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A1027" w14:textId="77777777" w:rsidR="0068251D" w:rsidRPr="0025752E" w:rsidRDefault="002D4ECE" w:rsidP="003E5F93">
      <w:pPr>
        <w:ind w:left="-687" w:right="-3542" w:firstLine="1407"/>
        <w:jc w:val="center"/>
        <w:rPr>
          <w:rFonts w:eastAsia="Arial" w:cs="Times New Roman"/>
          <w:b/>
        </w:rPr>
      </w:pPr>
      <w:r w:rsidRPr="0025752E">
        <w:rPr>
          <w:rFonts w:eastAsia="Arial" w:cs="Times New Roman"/>
          <w:b/>
        </w:rPr>
        <w:t>PLAN DE MEJORAS</w:t>
      </w:r>
    </w:p>
    <w:p w14:paraId="126A97E4" w14:textId="77777777" w:rsidR="0068251D" w:rsidRPr="0025752E" w:rsidRDefault="0068251D" w:rsidP="003E5F93">
      <w:pPr>
        <w:jc w:val="center"/>
        <w:rPr>
          <w:rFonts w:eastAsia="Arial" w:cs="Times New Roman"/>
          <w:b/>
        </w:rPr>
      </w:pPr>
    </w:p>
    <w:p w14:paraId="1E51B2A3" w14:textId="77777777" w:rsidR="0068251D" w:rsidRPr="0025752E" w:rsidRDefault="00852378" w:rsidP="003E5F93">
      <w:pPr>
        <w:jc w:val="center"/>
        <w:rPr>
          <w:rFonts w:eastAsia="Arial" w:cs="Times New Roman"/>
          <w:b/>
        </w:rPr>
      </w:pPr>
      <w:r w:rsidRPr="0025752E">
        <w:rPr>
          <w:rFonts w:eastAsia="Arial" w:cs="Times New Roman"/>
          <w:b/>
          <w:noProof/>
          <w:lang w:val="es-AR"/>
        </w:rPr>
        <w:drawing>
          <wp:anchor distT="0" distB="0" distL="114300" distR="114300" simplePos="0" relativeHeight="251658240" behindDoc="0" locked="0" layoutInCell="1" hidden="0" allowOverlap="1" wp14:anchorId="49904004" wp14:editId="3DF4A91A">
            <wp:simplePos x="0" y="0"/>
            <wp:positionH relativeFrom="margin">
              <wp:align>center</wp:align>
            </wp:positionH>
            <wp:positionV relativeFrom="margin">
              <wp:posOffset>415925</wp:posOffset>
            </wp:positionV>
            <wp:extent cx="1028700" cy="10287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028700" cy="1028700"/>
                    </a:xfrm>
                    <a:prstGeom prst="rect">
                      <a:avLst/>
                    </a:prstGeom>
                    <a:ln/>
                  </pic:spPr>
                </pic:pic>
              </a:graphicData>
            </a:graphic>
          </wp:anchor>
        </w:drawing>
      </w:r>
    </w:p>
    <w:p w14:paraId="3F3EE285" w14:textId="77777777" w:rsidR="0068251D" w:rsidRPr="0025752E" w:rsidRDefault="0068251D" w:rsidP="003E5F93">
      <w:pPr>
        <w:jc w:val="center"/>
        <w:rPr>
          <w:rFonts w:eastAsia="Arial" w:cs="Times New Roman"/>
          <w:b/>
        </w:rPr>
      </w:pPr>
    </w:p>
    <w:p w14:paraId="1B6054A7" w14:textId="77777777" w:rsidR="0068251D" w:rsidRPr="0025752E" w:rsidRDefault="0068251D" w:rsidP="003E5F93">
      <w:pPr>
        <w:tabs>
          <w:tab w:val="center" w:pos="4320"/>
          <w:tab w:val="left" w:pos="6880"/>
        </w:tabs>
        <w:jc w:val="center"/>
        <w:rPr>
          <w:rFonts w:eastAsia="Arial" w:cs="Times New Roman"/>
          <w:b/>
          <w:sz w:val="28"/>
          <w:szCs w:val="28"/>
        </w:rPr>
      </w:pPr>
    </w:p>
    <w:p w14:paraId="599C3A79" w14:textId="77777777" w:rsidR="0068251D" w:rsidRPr="0025752E" w:rsidRDefault="00852378" w:rsidP="003E5F93">
      <w:pPr>
        <w:tabs>
          <w:tab w:val="center" w:pos="4320"/>
          <w:tab w:val="left" w:pos="6880"/>
        </w:tabs>
        <w:jc w:val="center"/>
        <w:rPr>
          <w:rFonts w:eastAsia="Times New Roman" w:cs="Times New Roman"/>
          <w:b/>
          <w:sz w:val="28"/>
          <w:szCs w:val="28"/>
        </w:rPr>
      </w:pPr>
      <w:r w:rsidRPr="0025752E">
        <w:rPr>
          <w:rFonts w:eastAsia="Times New Roman" w:cs="Times New Roman"/>
          <w:b/>
          <w:sz w:val="28"/>
          <w:szCs w:val="28"/>
        </w:rPr>
        <w:t>Universidad de Palermo</w:t>
      </w:r>
    </w:p>
    <w:p w14:paraId="06836449" w14:textId="77777777" w:rsidR="0068251D" w:rsidRPr="0025752E" w:rsidRDefault="00852378" w:rsidP="0E59A850">
      <w:pPr>
        <w:jc w:val="center"/>
        <w:rPr>
          <w:rFonts w:eastAsia="Times New Roman" w:cs="Times New Roman"/>
          <w:b/>
          <w:bCs/>
          <w:sz w:val="28"/>
          <w:szCs w:val="28"/>
          <w:lang w:val="es-ES"/>
        </w:rPr>
      </w:pPr>
      <w:r w:rsidRPr="0E59A850">
        <w:rPr>
          <w:rFonts w:eastAsia="Times New Roman" w:cs="Times New Roman"/>
          <w:b/>
          <w:bCs/>
          <w:sz w:val="28"/>
          <w:szCs w:val="28"/>
          <w:lang w:val="es-ES"/>
        </w:rPr>
        <w:t>Master en Dirección de Empresas</w:t>
      </w:r>
    </w:p>
    <w:p w14:paraId="303AB4D3" w14:textId="65C9AAFB" w:rsidR="0068251D" w:rsidRPr="0025752E" w:rsidRDefault="0088583E" w:rsidP="003E5F93">
      <w:pPr>
        <w:jc w:val="center"/>
        <w:rPr>
          <w:rFonts w:eastAsia="Times New Roman" w:cs="Times New Roman"/>
          <w:b/>
          <w:sz w:val="28"/>
          <w:szCs w:val="28"/>
        </w:rPr>
      </w:pPr>
      <w:r w:rsidRPr="0025752E">
        <w:rPr>
          <w:rFonts w:eastAsia="Times New Roman" w:cs="Times New Roman"/>
          <w:b/>
          <w:sz w:val="28"/>
          <w:szCs w:val="28"/>
        </w:rPr>
        <w:t xml:space="preserve">Proyecto </w:t>
      </w:r>
      <w:r w:rsidR="00852378" w:rsidRPr="0025752E">
        <w:rPr>
          <w:rFonts w:eastAsia="Times New Roman" w:cs="Times New Roman"/>
          <w:b/>
          <w:sz w:val="28"/>
          <w:szCs w:val="28"/>
        </w:rPr>
        <w:t>para optar al grado de Máster de la Universidad de Palermo en Dirección de Empresas</w:t>
      </w:r>
    </w:p>
    <w:p w14:paraId="14D92209" w14:textId="77777777" w:rsidR="0068251D" w:rsidRPr="00003AE5" w:rsidRDefault="00852378" w:rsidP="003E5F93">
      <w:pPr>
        <w:pBdr>
          <w:top w:val="nil"/>
          <w:left w:val="nil"/>
          <w:bottom w:val="nil"/>
          <w:right w:val="nil"/>
          <w:between w:val="nil"/>
        </w:pBdr>
        <w:jc w:val="center"/>
        <w:rPr>
          <w:rFonts w:eastAsia="Times New Roman" w:cs="Times New Roman"/>
          <w:b/>
          <w:sz w:val="22"/>
          <w:szCs w:val="22"/>
        </w:rPr>
      </w:pPr>
      <w:r w:rsidRPr="00003AE5">
        <w:rPr>
          <w:rFonts w:eastAsia="Times New Roman" w:cs="Times New Roman"/>
          <w:b/>
          <w:sz w:val="22"/>
          <w:szCs w:val="22"/>
        </w:rPr>
        <w:t>Titulo:</w:t>
      </w:r>
    </w:p>
    <w:p w14:paraId="43C525B3" w14:textId="77777777" w:rsidR="006A320A" w:rsidRPr="00003AE5" w:rsidRDefault="006A320A" w:rsidP="0088583E">
      <w:pPr>
        <w:pStyle w:val="Ttulo"/>
        <w:jc w:val="center"/>
        <w:rPr>
          <w:rFonts w:eastAsia="Times New Roman"/>
          <w:color w:val="auto"/>
          <w:sz w:val="36"/>
          <w:szCs w:val="36"/>
        </w:rPr>
      </w:pPr>
      <w:r w:rsidRPr="00003AE5">
        <w:rPr>
          <w:rFonts w:eastAsia="Times New Roman"/>
          <w:color w:val="auto"/>
          <w:sz w:val="36"/>
          <w:szCs w:val="36"/>
        </w:rPr>
        <w:t>Correlación entre Comportamientos Proactivos y Accidentabilidad en la Planta de UNACEM Ecuador: Un Modelo Explicativo para la Gestión de Seguridad</w:t>
      </w:r>
    </w:p>
    <w:p w14:paraId="6B44ED75" w14:textId="0E1F8BF9" w:rsidR="0068251D" w:rsidRPr="0025752E" w:rsidRDefault="00852378" w:rsidP="003E5F93">
      <w:pPr>
        <w:tabs>
          <w:tab w:val="center" w:pos="4153"/>
        </w:tabs>
        <w:jc w:val="center"/>
        <w:rPr>
          <w:rFonts w:eastAsia="Times New Roman" w:cs="Times New Roman"/>
          <w:b/>
          <w:sz w:val="28"/>
          <w:szCs w:val="28"/>
        </w:rPr>
      </w:pPr>
      <w:r w:rsidRPr="0025752E">
        <w:rPr>
          <w:rFonts w:eastAsia="Times New Roman" w:cs="Times New Roman"/>
          <w:b/>
          <w:sz w:val="28"/>
          <w:szCs w:val="28"/>
        </w:rPr>
        <w:t xml:space="preserve">Tesista: </w:t>
      </w:r>
      <w:r w:rsidR="006A320A" w:rsidRPr="0025752E">
        <w:rPr>
          <w:rFonts w:eastAsia="Times New Roman" w:cs="Times New Roman"/>
          <w:b/>
          <w:sz w:val="28"/>
          <w:szCs w:val="28"/>
        </w:rPr>
        <w:t>Diego Moreno</w:t>
      </w:r>
    </w:p>
    <w:p w14:paraId="407F415F" w14:textId="12A7C4B6" w:rsidR="006A320A" w:rsidRPr="0025752E" w:rsidRDefault="00852378" w:rsidP="003E5F93">
      <w:pPr>
        <w:tabs>
          <w:tab w:val="center" w:pos="4153"/>
        </w:tabs>
        <w:jc w:val="center"/>
        <w:rPr>
          <w:rFonts w:eastAsia="Times New Roman" w:cs="Times New Roman"/>
          <w:b/>
          <w:sz w:val="28"/>
          <w:szCs w:val="28"/>
        </w:rPr>
      </w:pPr>
      <w:r w:rsidRPr="0025752E">
        <w:rPr>
          <w:rFonts w:eastAsia="Times New Roman" w:cs="Times New Roman"/>
          <w:b/>
          <w:sz w:val="28"/>
          <w:szCs w:val="28"/>
        </w:rPr>
        <w:t xml:space="preserve">E-mail: </w:t>
      </w:r>
      <w:r w:rsidR="006A320A" w:rsidRPr="0025752E">
        <w:rPr>
          <w:rFonts w:eastAsia="Times New Roman" w:cs="Times New Roman"/>
          <w:b/>
          <w:sz w:val="28"/>
          <w:szCs w:val="28"/>
        </w:rPr>
        <w:t>diegoamh1980@gmail.com</w:t>
      </w:r>
    </w:p>
    <w:p w14:paraId="15A5608C" w14:textId="5E047426" w:rsidR="0068251D" w:rsidRPr="0025752E" w:rsidRDefault="00852378" w:rsidP="003E5F93">
      <w:pPr>
        <w:jc w:val="center"/>
        <w:rPr>
          <w:rFonts w:eastAsia="Times New Roman" w:cs="Times New Roman"/>
          <w:b/>
          <w:sz w:val="28"/>
          <w:szCs w:val="28"/>
        </w:rPr>
      </w:pPr>
      <w:r w:rsidRPr="0025752E">
        <w:rPr>
          <w:rFonts w:eastAsia="Times New Roman" w:cs="Times New Roman"/>
          <w:b/>
          <w:sz w:val="28"/>
          <w:szCs w:val="28"/>
        </w:rPr>
        <w:t>Legajo:</w:t>
      </w:r>
      <w:r w:rsidR="00031E79">
        <w:rPr>
          <w:rFonts w:eastAsia="Times New Roman" w:cs="Times New Roman"/>
          <w:b/>
          <w:sz w:val="28"/>
          <w:szCs w:val="28"/>
        </w:rPr>
        <w:t xml:space="preserve"> 0136313</w:t>
      </w:r>
    </w:p>
    <w:p w14:paraId="2D46E664" w14:textId="4DCE63DF" w:rsidR="0068251D" w:rsidRPr="0025752E" w:rsidRDefault="00852378" w:rsidP="0E59A850">
      <w:pPr>
        <w:jc w:val="center"/>
        <w:rPr>
          <w:rFonts w:eastAsia="Times New Roman" w:cs="Times New Roman"/>
          <w:b/>
          <w:bCs/>
          <w:sz w:val="28"/>
          <w:szCs w:val="28"/>
          <w:lang w:val="es-ES"/>
        </w:rPr>
      </w:pPr>
      <w:r w:rsidRPr="0E59A850">
        <w:rPr>
          <w:rFonts w:eastAsia="Times New Roman" w:cs="Times New Roman"/>
          <w:b/>
          <w:bCs/>
          <w:sz w:val="28"/>
          <w:szCs w:val="28"/>
          <w:lang w:val="es-ES"/>
        </w:rPr>
        <w:t>Director de Tesis Propuesto:</w:t>
      </w:r>
      <w:r w:rsidR="00823B01" w:rsidRPr="0E59A850">
        <w:rPr>
          <w:rFonts w:eastAsia="Times New Roman" w:cs="Times New Roman"/>
          <w:b/>
          <w:bCs/>
          <w:sz w:val="28"/>
          <w:szCs w:val="28"/>
          <w:lang w:val="es-ES"/>
        </w:rPr>
        <w:t xml:space="preserve"> Lucas Pussetto</w:t>
      </w:r>
    </w:p>
    <w:p w14:paraId="7E4F8ED2" w14:textId="74632B95" w:rsidR="0068251D" w:rsidRPr="0025752E" w:rsidRDefault="00852378" w:rsidP="003E5F93">
      <w:pPr>
        <w:pBdr>
          <w:top w:val="nil"/>
          <w:left w:val="nil"/>
          <w:bottom w:val="nil"/>
          <w:right w:val="nil"/>
          <w:between w:val="nil"/>
        </w:pBdr>
        <w:jc w:val="center"/>
        <w:rPr>
          <w:rFonts w:eastAsia="Times New Roman" w:cs="Times New Roman"/>
          <w:b/>
          <w:sz w:val="28"/>
          <w:szCs w:val="28"/>
        </w:rPr>
      </w:pPr>
      <w:r w:rsidRPr="0025752E">
        <w:rPr>
          <w:rFonts w:eastAsia="Times New Roman" w:cs="Times New Roman"/>
          <w:b/>
          <w:sz w:val="28"/>
          <w:szCs w:val="28"/>
        </w:rPr>
        <w:t>Fecha</w:t>
      </w:r>
      <w:r w:rsidR="006A320A" w:rsidRPr="0025752E">
        <w:rPr>
          <w:rFonts w:eastAsia="Times New Roman" w:cs="Times New Roman"/>
          <w:b/>
          <w:sz w:val="28"/>
          <w:szCs w:val="28"/>
        </w:rPr>
        <w:t xml:space="preserve">: </w:t>
      </w:r>
      <w:r w:rsidR="00E27C25">
        <w:rPr>
          <w:rFonts w:eastAsia="Times New Roman" w:cs="Times New Roman"/>
          <w:b/>
          <w:sz w:val="28"/>
          <w:szCs w:val="28"/>
        </w:rPr>
        <w:t>Julio</w:t>
      </w:r>
      <w:r w:rsidR="006A320A" w:rsidRPr="0025752E">
        <w:rPr>
          <w:rFonts w:eastAsia="Times New Roman" w:cs="Times New Roman"/>
          <w:b/>
          <w:sz w:val="28"/>
          <w:szCs w:val="28"/>
        </w:rPr>
        <w:t xml:space="preserve"> 202</w:t>
      </w:r>
      <w:r w:rsidR="00E27C25">
        <w:rPr>
          <w:rFonts w:eastAsia="Times New Roman" w:cs="Times New Roman"/>
          <w:b/>
          <w:sz w:val="28"/>
          <w:szCs w:val="28"/>
        </w:rPr>
        <w:t>5</w:t>
      </w:r>
    </w:p>
    <w:p w14:paraId="32A8E8A4" w14:textId="77777777" w:rsidR="0068251D" w:rsidRPr="0025752E" w:rsidRDefault="00852378" w:rsidP="003E5F93">
      <w:pPr>
        <w:jc w:val="center"/>
        <w:rPr>
          <w:rFonts w:eastAsia="Times New Roman" w:cs="Times New Roman"/>
          <w:sz w:val="28"/>
          <w:szCs w:val="28"/>
        </w:rPr>
      </w:pPr>
      <w:r w:rsidRPr="0025752E">
        <w:rPr>
          <w:rFonts w:eastAsia="Times New Roman" w:cs="Times New Roman"/>
          <w:b/>
          <w:sz w:val="28"/>
          <w:szCs w:val="28"/>
        </w:rPr>
        <w:t>Buenos Aires – Argentina</w:t>
      </w:r>
    </w:p>
    <w:p w14:paraId="3BA088CB" w14:textId="77777777" w:rsidR="0068251D" w:rsidRPr="0025752E" w:rsidRDefault="00852378" w:rsidP="00C26C9D">
      <w:pPr>
        <w:rPr>
          <w:rFonts w:eastAsia="Arial" w:cs="Times New Roman"/>
          <w:sz w:val="28"/>
          <w:szCs w:val="28"/>
        </w:rPr>
      </w:pPr>
      <w:r w:rsidRPr="0025752E">
        <w:rPr>
          <w:rFonts w:cs="Times New Roman"/>
        </w:rPr>
        <w:br w:type="page"/>
      </w:r>
    </w:p>
    <w:p w14:paraId="32AA9F04" w14:textId="0B972F88" w:rsidR="0068251D" w:rsidRPr="0025752E" w:rsidRDefault="0057438B" w:rsidP="008226F8">
      <w:pPr>
        <w:pStyle w:val="Ttulo1"/>
      </w:pPr>
      <w:bookmarkStart w:id="0" w:name="_Toc208514988"/>
      <w:r w:rsidRPr="0025752E">
        <w:lastRenderedPageBreak/>
        <w:t>TABLA DE CONTENIDOS</w:t>
      </w:r>
      <w:bookmarkEnd w:id="0"/>
    </w:p>
    <w:sdt>
      <w:sdtPr>
        <w:rPr>
          <w:rFonts w:ascii="Times New Roman" w:eastAsia="Cambria" w:hAnsi="Times New Roman" w:cs="Cambria"/>
          <w:color w:val="auto"/>
          <w:sz w:val="24"/>
          <w:szCs w:val="24"/>
          <w:lang w:val="es-ES" w:eastAsia="es-AR"/>
        </w:rPr>
        <w:id w:val="-2907335"/>
        <w:docPartObj>
          <w:docPartGallery w:val="Table of Contents"/>
          <w:docPartUnique/>
        </w:docPartObj>
      </w:sdtPr>
      <w:sdtEndPr>
        <w:rPr>
          <w:b/>
          <w:bCs/>
        </w:rPr>
      </w:sdtEndPr>
      <w:sdtContent>
        <w:p w14:paraId="4A004C99" w14:textId="18A7FEE3" w:rsidR="0049658D" w:rsidRPr="00C57E97" w:rsidRDefault="0049658D">
          <w:pPr>
            <w:pStyle w:val="TtulodeTDC"/>
            <w:rPr>
              <w:color w:val="auto"/>
            </w:rPr>
          </w:pPr>
          <w:r w:rsidRPr="00C57E97">
            <w:rPr>
              <w:color w:val="auto"/>
              <w:lang w:val="es-ES"/>
            </w:rPr>
            <w:t>Tabla de contenido</w:t>
          </w:r>
        </w:p>
        <w:p w14:paraId="6B881D01" w14:textId="4FA11A63" w:rsidR="00B1650C" w:rsidRDefault="0049658D">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r>
            <w:fldChar w:fldCharType="begin"/>
          </w:r>
          <w:r>
            <w:instrText xml:space="preserve"> TOC \o "1-3" \h \z \u </w:instrText>
          </w:r>
          <w:r>
            <w:fldChar w:fldCharType="separate"/>
          </w:r>
          <w:hyperlink w:anchor="_Toc208514988" w:history="1">
            <w:r w:rsidR="00B1650C" w:rsidRPr="000C19D4">
              <w:rPr>
                <w:rStyle w:val="Hipervnculo"/>
                <w:noProof/>
              </w:rPr>
              <w:t>1</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noProof/>
              </w:rPr>
              <w:t>TABLA DE CONTENIDOS</w:t>
            </w:r>
            <w:r w:rsidR="00B1650C">
              <w:rPr>
                <w:noProof/>
                <w:webHidden/>
              </w:rPr>
              <w:tab/>
            </w:r>
            <w:r w:rsidR="00B1650C">
              <w:rPr>
                <w:noProof/>
                <w:webHidden/>
              </w:rPr>
              <w:fldChar w:fldCharType="begin"/>
            </w:r>
            <w:r w:rsidR="00B1650C">
              <w:rPr>
                <w:noProof/>
                <w:webHidden/>
              </w:rPr>
              <w:instrText xml:space="preserve"> PAGEREF _Toc208514988 \h </w:instrText>
            </w:r>
            <w:r w:rsidR="00B1650C">
              <w:rPr>
                <w:noProof/>
                <w:webHidden/>
              </w:rPr>
            </w:r>
            <w:r w:rsidR="00B1650C">
              <w:rPr>
                <w:noProof/>
                <w:webHidden/>
              </w:rPr>
              <w:fldChar w:fldCharType="separate"/>
            </w:r>
            <w:r w:rsidR="00B1650C">
              <w:rPr>
                <w:noProof/>
                <w:webHidden/>
              </w:rPr>
              <w:t>2</w:t>
            </w:r>
            <w:r w:rsidR="00B1650C">
              <w:rPr>
                <w:noProof/>
                <w:webHidden/>
              </w:rPr>
              <w:fldChar w:fldCharType="end"/>
            </w:r>
          </w:hyperlink>
        </w:p>
        <w:p w14:paraId="5FCD9D35" w14:textId="6BB2CFB4"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4989" w:history="1">
            <w:r w:rsidR="00B1650C" w:rsidRPr="000C19D4">
              <w:rPr>
                <w:rStyle w:val="Hipervnculo"/>
                <w:noProof/>
              </w:rPr>
              <w:t>2</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noProof/>
              </w:rPr>
              <w:t>INTRODUCCIÓN</w:t>
            </w:r>
            <w:r w:rsidR="00B1650C">
              <w:rPr>
                <w:noProof/>
                <w:webHidden/>
              </w:rPr>
              <w:tab/>
            </w:r>
            <w:r w:rsidR="00B1650C">
              <w:rPr>
                <w:noProof/>
                <w:webHidden/>
              </w:rPr>
              <w:fldChar w:fldCharType="begin"/>
            </w:r>
            <w:r w:rsidR="00B1650C">
              <w:rPr>
                <w:noProof/>
                <w:webHidden/>
              </w:rPr>
              <w:instrText xml:space="preserve"> PAGEREF _Toc208514989 \h </w:instrText>
            </w:r>
            <w:r w:rsidR="00B1650C">
              <w:rPr>
                <w:noProof/>
                <w:webHidden/>
              </w:rPr>
            </w:r>
            <w:r w:rsidR="00B1650C">
              <w:rPr>
                <w:noProof/>
                <w:webHidden/>
              </w:rPr>
              <w:fldChar w:fldCharType="separate"/>
            </w:r>
            <w:r w:rsidR="00B1650C">
              <w:rPr>
                <w:noProof/>
                <w:webHidden/>
              </w:rPr>
              <w:t>8</w:t>
            </w:r>
            <w:r w:rsidR="00B1650C">
              <w:rPr>
                <w:noProof/>
                <w:webHidden/>
              </w:rPr>
              <w:fldChar w:fldCharType="end"/>
            </w:r>
          </w:hyperlink>
        </w:p>
        <w:p w14:paraId="6E14DF2E" w14:textId="69C8611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0" w:history="1">
            <w:r w:rsidR="00B1650C" w:rsidRPr="000C19D4">
              <w:rPr>
                <w:rStyle w:val="Hipervnculo"/>
                <w:noProof/>
              </w:rPr>
              <w:t>2.1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Antecedentes y motivos</w:t>
            </w:r>
            <w:r w:rsidR="00B1650C">
              <w:rPr>
                <w:noProof/>
                <w:webHidden/>
              </w:rPr>
              <w:tab/>
            </w:r>
            <w:r w:rsidR="00B1650C">
              <w:rPr>
                <w:noProof/>
                <w:webHidden/>
              </w:rPr>
              <w:fldChar w:fldCharType="begin"/>
            </w:r>
            <w:r w:rsidR="00B1650C">
              <w:rPr>
                <w:noProof/>
                <w:webHidden/>
              </w:rPr>
              <w:instrText xml:space="preserve"> PAGEREF _Toc208514990 \h </w:instrText>
            </w:r>
            <w:r w:rsidR="00B1650C">
              <w:rPr>
                <w:noProof/>
                <w:webHidden/>
              </w:rPr>
            </w:r>
            <w:r w:rsidR="00B1650C">
              <w:rPr>
                <w:noProof/>
                <w:webHidden/>
              </w:rPr>
              <w:fldChar w:fldCharType="separate"/>
            </w:r>
            <w:r w:rsidR="00B1650C">
              <w:rPr>
                <w:noProof/>
                <w:webHidden/>
              </w:rPr>
              <w:t>8</w:t>
            </w:r>
            <w:r w:rsidR="00B1650C">
              <w:rPr>
                <w:noProof/>
                <w:webHidden/>
              </w:rPr>
              <w:fldChar w:fldCharType="end"/>
            </w:r>
          </w:hyperlink>
        </w:p>
        <w:p w14:paraId="31C2DB40" w14:textId="67C0D166"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1" w:history="1">
            <w:r w:rsidR="00B1650C" w:rsidRPr="000C19D4">
              <w:rPr>
                <w:rStyle w:val="Hipervnculo"/>
                <w:noProof/>
              </w:rPr>
              <w:t>2.2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Justificación</w:t>
            </w:r>
            <w:r w:rsidR="00B1650C">
              <w:rPr>
                <w:noProof/>
                <w:webHidden/>
              </w:rPr>
              <w:tab/>
            </w:r>
            <w:r w:rsidR="00B1650C">
              <w:rPr>
                <w:noProof/>
                <w:webHidden/>
              </w:rPr>
              <w:fldChar w:fldCharType="begin"/>
            </w:r>
            <w:r w:rsidR="00B1650C">
              <w:rPr>
                <w:noProof/>
                <w:webHidden/>
              </w:rPr>
              <w:instrText xml:space="preserve"> PAGEREF _Toc208514991 \h </w:instrText>
            </w:r>
            <w:r w:rsidR="00B1650C">
              <w:rPr>
                <w:noProof/>
                <w:webHidden/>
              </w:rPr>
            </w:r>
            <w:r w:rsidR="00B1650C">
              <w:rPr>
                <w:noProof/>
                <w:webHidden/>
              </w:rPr>
              <w:fldChar w:fldCharType="separate"/>
            </w:r>
            <w:r w:rsidR="00B1650C">
              <w:rPr>
                <w:noProof/>
                <w:webHidden/>
              </w:rPr>
              <w:t>8</w:t>
            </w:r>
            <w:r w:rsidR="00B1650C">
              <w:rPr>
                <w:noProof/>
                <w:webHidden/>
              </w:rPr>
              <w:fldChar w:fldCharType="end"/>
            </w:r>
          </w:hyperlink>
        </w:p>
        <w:p w14:paraId="1B6203B0" w14:textId="62B423E3"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2" w:history="1">
            <w:r w:rsidR="00B1650C" w:rsidRPr="000C19D4">
              <w:rPr>
                <w:rStyle w:val="Hipervnculo"/>
                <w:rFonts w:eastAsia="Times New Roman"/>
                <w:noProof/>
              </w:rPr>
              <w:t>2.3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Problema y Preguntas</w:t>
            </w:r>
            <w:r w:rsidR="00B1650C">
              <w:rPr>
                <w:noProof/>
                <w:webHidden/>
              </w:rPr>
              <w:tab/>
            </w:r>
            <w:r w:rsidR="00B1650C">
              <w:rPr>
                <w:noProof/>
                <w:webHidden/>
              </w:rPr>
              <w:fldChar w:fldCharType="begin"/>
            </w:r>
            <w:r w:rsidR="00B1650C">
              <w:rPr>
                <w:noProof/>
                <w:webHidden/>
              </w:rPr>
              <w:instrText xml:space="preserve"> PAGEREF _Toc208514992 \h </w:instrText>
            </w:r>
            <w:r w:rsidR="00B1650C">
              <w:rPr>
                <w:noProof/>
                <w:webHidden/>
              </w:rPr>
            </w:r>
            <w:r w:rsidR="00B1650C">
              <w:rPr>
                <w:noProof/>
                <w:webHidden/>
              </w:rPr>
              <w:fldChar w:fldCharType="separate"/>
            </w:r>
            <w:r w:rsidR="00B1650C">
              <w:rPr>
                <w:noProof/>
                <w:webHidden/>
              </w:rPr>
              <w:t>9</w:t>
            </w:r>
            <w:r w:rsidR="00B1650C">
              <w:rPr>
                <w:noProof/>
                <w:webHidden/>
              </w:rPr>
              <w:fldChar w:fldCharType="end"/>
            </w:r>
          </w:hyperlink>
        </w:p>
        <w:p w14:paraId="1A343DD3" w14:textId="0AAFDF22"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3" w:history="1">
            <w:r w:rsidR="00B1650C" w:rsidRPr="000C19D4">
              <w:rPr>
                <w:rStyle w:val="Hipervnculo"/>
                <w:noProof/>
              </w:rPr>
              <w:t>2.4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Objetivo general</w:t>
            </w:r>
            <w:r w:rsidR="00B1650C">
              <w:rPr>
                <w:noProof/>
                <w:webHidden/>
              </w:rPr>
              <w:tab/>
            </w:r>
            <w:r w:rsidR="00B1650C">
              <w:rPr>
                <w:noProof/>
                <w:webHidden/>
              </w:rPr>
              <w:fldChar w:fldCharType="begin"/>
            </w:r>
            <w:r w:rsidR="00B1650C">
              <w:rPr>
                <w:noProof/>
                <w:webHidden/>
              </w:rPr>
              <w:instrText xml:space="preserve"> PAGEREF _Toc208514993 \h </w:instrText>
            </w:r>
            <w:r w:rsidR="00B1650C">
              <w:rPr>
                <w:noProof/>
                <w:webHidden/>
              </w:rPr>
            </w:r>
            <w:r w:rsidR="00B1650C">
              <w:rPr>
                <w:noProof/>
                <w:webHidden/>
              </w:rPr>
              <w:fldChar w:fldCharType="separate"/>
            </w:r>
            <w:r w:rsidR="00B1650C">
              <w:rPr>
                <w:noProof/>
                <w:webHidden/>
              </w:rPr>
              <w:t>10</w:t>
            </w:r>
            <w:r w:rsidR="00B1650C">
              <w:rPr>
                <w:noProof/>
                <w:webHidden/>
              </w:rPr>
              <w:fldChar w:fldCharType="end"/>
            </w:r>
          </w:hyperlink>
        </w:p>
        <w:p w14:paraId="613474AF" w14:textId="30257C35"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4" w:history="1">
            <w:r w:rsidR="00B1650C" w:rsidRPr="000C19D4">
              <w:rPr>
                <w:rStyle w:val="Hipervnculo"/>
                <w:rFonts w:cs="Times New Roman"/>
                <w:noProof/>
              </w:rPr>
              <w:t>2.5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Objetivos específicos</w:t>
            </w:r>
            <w:r w:rsidR="00B1650C">
              <w:rPr>
                <w:noProof/>
                <w:webHidden/>
              </w:rPr>
              <w:tab/>
            </w:r>
            <w:r w:rsidR="00B1650C">
              <w:rPr>
                <w:noProof/>
                <w:webHidden/>
              </w:rPr>
              <w:fldChar w:fldCharType="begin"/>
            </w:r>
            <w:r w:rsidR="00B1650C">
              <w:rPr>
                <w:noProof/>
                <w:webHidden/>
              </w:rPr>
              <w:instrText xml:space="preserve"> PAGEREF _Toc208514994 \h </w:instrText>
            </w:r>
            <w:r w:rsidR="00B1650C">
              <w:rPr>
                <w:noProof/>
                <w:webHidden/>
              </w:rPr>
            </w:r>
            <w:r w:rsidR="00B1650C">
              <w:rPr>
                <w:noProof/>
                <w:webHidden/>
              </w:rPr>
              <w:fldChar w:fldCharType="separate"/>
            </w:r>
            <w:r w:rsidR="00B1650C">
              <w:rPr>
                <w:noProof/>
                <w:webHidden/>
              </w:rPr>
              <w:t>10</w:t>
            </w:r>
            <w:r w:rsidR="00B1650C">
              <w:rPr>
                <w:noProof/>
                <w:webHidden/>
              </w:rPr>
              <w:fldChar w:fldCharType="end"/>
            </w:r>
          </w:hyperlink>
        </w:p>
        <w:p w14:paraId="346D3DC8" w14:textId="05084D6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5" w:history="1">
            <w:r w:rsidR="00B1650C" w:rsidRPr="000C19D4">
              <w:rPr>
                <w:rStyle w:val="Hipervnculo"/>
                <w:noProof/>
              </w:rPr>
              <w:t>2.6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Hipótesis</w:t>
            </w:r>
            <w:r w:rsidR="00B1650C">
              <w:rPr>
                <w:noProof/>
                <w:webHidden/>
              </w:rPr>
              <w:tab/>
            </w:r>
            <w:r w:rsidR="00B1650C">
              <w:rPr>
                <w:noProof/>
                <w:webHidden/>
              </w:rPr>
              <w:fldChar w:fldCharType="begin"/>
            </w:r>
            <w:r w:rsidR="00B1650C">
              <w:rPr>
                <w:noProof/>
                <w:webHidden/>
              </w:rPr>
              <w:instrText xml:space="preserve"> PAGEREF _Toc208514995 \h </w:instrText>
            </w:r>
            <w:r w:rsidR="00B1650C">
              <w:rPr>
                <w:noProof/>
                <w:webHidden/>
              </w:rPr>
            </w:r>
            <w:r w:rsidR="00B1650C">
              <w:rPr>
                <w:noProof/>
                <w:webHidden/>
              </w:rPr>
              <w:fldChar w:fldCharType="separate"/>
            </w:r>
            <w:r w:rsidR="00B1650C">
              <w:rPr>
                <w:noProof/>
                <w:webHidden/>
              </w:rPr>
              <w:t>10</w:t>
            </w:r>
            <w:r w:rsidR="00B1650C">
              <w:rPr>
                <w:noProof/>
                <w:webHidden/>
              </w:rPr>
              <w:fldChar w:fldCharType="end"/>
            </w:r>
          </w:hyperlink>
        </w:p>
        <w:p w14:paraId="5DE8042F" w14:textId="380AC280"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4996" w:history="1">
            <w:r w:rsidR="00B1650C" w:rsidRPr="000C19D4">
              <w:rPr>
                <w:rStyle w:val="Hipervnculo"/>
                <w:noProof/>
              </w:rPr>
              <w:t>3</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noProof/>
              </w:rPr>
              <w:t>METODOLOGÍA DE INVESTIGACIÓN</w:t>
            </w:r>
            <w:r w:rsidR="00B1650C">
              <w:rPr>
                <w:noProof/>
                <w:webHidden/>
              </w:rPr>
              <w:tab/>
            </w:r>
            <w:r w:rsidR="00B1650C">
              <w:rPr>
                <w:noProof/>
                <w:webHidden/>
              </w:rPr>
              <w:fldChar w:fldCharType="begin"/>
            </w:r>
            <w:r w:rsidR="00B1650C">
              <w:rPr>
                <w:noProof/>
                <w:webHidden/>
              </w:rPr>
              <w:instrText xml:space="preserve"> PAGEREF _Toc208514996 \h </w:instrText>
            </w:r>
            <w:r w:rsidR="00B1650C">
              <w:rPr>
                <w:noProof/>
                <w:webHidden/>
              </w:rPr>
            </w:r>
            <w:r w:rsidR="00B1650C">
              <w:rPr>
                <w:noProof/>
                <w:webHidden/>
              </w:rPr>
              <w:fldChar w:fldCharType="separate"/>
            </w:r>
            <w:r w:rsidR="00B1650C">
              <w:rPr>
                <w:noProof/>
                <w:webHidden/>
              </w:rPr>
              <w:t>11</w:t>
            </w:r>
            <w:r w:rsidR="00B1650C">
              <w:rPr>
                <w:noProof/>
                <w:webHidden/>
              </w:rPr>
              <w:fldChar w:fldCharType="end"/>
            </w:r>
          </w:hyperlink>
        </w:p>
        <w:p w14:paraId="28F579CF" w14:textId="62B68206"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4997" w:history="1">
            <w:r w:rsidR="00B1650C" w:rsidRPr="000C19D4">
              <w:rPr>
                <w:rStyle w:val="Hipervnculo"/>
                <w:noProof/>
              </w:rPr>
              <w:t>3.1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Tipo de Investigación</w:t>
            </w:r>
            <w:r w:rsidR="00B1650C">
              <w:rPr>
                <w:noProof/>
                <w:webHidden/>
              </w:rPr>
              <w:tab/>
            </w:r>
            <w:r w:rsidR="00B1650C">
              <w:rPr>
                <w:noProof/>
                <w:webHidden/>
              </w:rPr>
              <w:fldChar w:fldCharType="begin"/>
            </w:r>
            <w:r w:rsidR="00B1650C">
              <w:rPr>
                <w:noProof/>
                <w:webHidden/>
              </w:rPr>
              <w:instrText xml:space="preserve"> PAGEREF _Toc208514997 \h </w:instrText>
            </w:r>
            <w:r w:rsidR="00B1650C">
              <w:rPr>
                <w:noProof/>
                <w:webHidden/>
              </w:rPr>
            </w:r>
            <w:r w:rsidR="00B1650C">
              <w:rPr>
                <w:noProof/>
                <w:webHidden/>
              </w:rPr>
              <w:fldChar w:fldCharType="separate"/>
            </w:r>
            <w:r w:rsidR="00B1650C">
              <w:rPr>
                <w:noProof/>
                <w:webHidden/>
              </w:rPr>
              <w:t>11</w:t>
            </w:r>
            <w:r w:rsidR="00B1650C">
              <w:rPr>
                <w:noProof/>
                <w:webHidden/>
              </w:rPr>
              <w:fldChar w:fldCharType="end"/>
            </w:r>
          </w:hyperlink>
        </w:p>
        <w:p w14:paraId="6C4EC1E7" w14:textId="37B85925"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4998" w:history="1">
            <w:r w:rsidR="00B1650C" w:rsidRPr="000C19D4">
              <w:rPr>
                <w:rStyle w:val="Hipervnculo"/>
                <w:noProof/>
              </w:rPr>
              <w:t>3.1.1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Metodología</w:t>
            </w:r>
            <w:r w:rsidR="00B1650C">
              <w:rPr>
                <w:noProof/>
                <w:webHidden/>
              </w:rPr>
              <w:tab/>
            </w:r>
            <w:r w:rsidR="00B1650C">
              <w:rPr>
                <w:noProof/>
                <w:webHidden/>
              </w:rPr>
              <w:fldChar w:fldCharType="begin"/>
            </w:r>
            <w:r w:rsidR="00B1650C">
              <w:rPr>
                <w:noProof/>
                <w:webHidden/>
              </w:rPr>
              <w:instrText xml:space="preserve"> PAGEREF _Toc208514998 \h </w:instrText>
            </w:r>
            <w:r w:rsidR="00B1650C">
              <w:rPr>
                <w:noProof/>
                <w:webHidden/>
              </w:rPr>
            </w:r>
            <w:r w:rsidR="00B1650C">
              <w:rPr>
                <w:noProof/>
                <w:webHidden/>
              </w:rPr>
              <w:fldChar w:fldCharType="separate"/>
            </w:r>
            <w:r w:rsidR="00B1650C">
              <w:rPr>
                <w:noProof/>
                <w:webHidden/>
              </w:rPr>
              <w:t>11</w:t>
            </w:r>
            <w:r w:rsidR="00B1650C">
              <w:rPr>
                <w:noProof/>
                <w:webHidden/>
              </w:rPr>
              <w:fldChar w:fldCharType="end"/>
            </w:r>
          </w:hyperlink>
        </w:p>
        <w:p w14:paraId="2471B49B" w14:textId="68BC15EB"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4999" w:history="1">
            <w:r w:rsidR="00B1650C" w:rsidRPr="000C19D4">
              <w:rPr>
                <w:rStyle w:val="Hipervnculo"/>
                <w:noProof/>
              </w:rPr>
              <w:t>3.1.2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Diseño</w:t>
            </w:r>
            <w:r w:rsidR="00B1650C">
              <w:rPr>
                <w:noProof/>
                <w:webHidden/>
              </w:rPr>
              <w:tab/>
            </w:r>
            <w:r w:rsidR="00B1650C">
              <w:rPr>
                <w:noProof/>
                <w:webHidden/>
              </w:rPr>
              <w:fldChar w:fldCharType="begin"/>
            </w:r>
            <w:r w:rsidR="00B1650C">
              <w:rPr>
                <w:noProof/>
                <w:webHidden/>
              </w:rPr>
              <w:instrText xml:space="preserve"> PAGEREF _Toc208514999 \h </w:instrText>
            </w:r>
            <w:r w:rsidR="00B1650C">
              <w:rPr>
                <w:noProof/>
                <w:webHidden/>
              </w:rPr>
            </w:r>
            <w:r w:rsidR="00B1650C">
              <w:rPr>
                <w:noProof/>
                <w:webHidden/>
              </w:rPr>
              <w:fldChar w:fldCharType="separate"/>
            </w:r>
            <w:r w:rsidR="00B1650C">
              <w:rPr>
                <w:noProof/>
                <w:webHidden/>
              </w:rPr>
              <w:t>12</w:t>
            </w:r>
            <w:r w:rsidR="00B1650C">
              <w:rPr>
                <w:noProof/>
                <w:webHidden/>
              </w:rPr>
              <w:fldChar w:fldCharType="end"/>
            </w:r>
          </w:hyperlink>
        </w:p>
        <w:p w14:paraId="392A5130" w14:textId="61E80026"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00" w:history="1">
            <w:r w:rsidR="00B1650C" w:rsidRPr="000C19D4">
              <w:rPr>
                <w:rStyle w:val="Hipervnculo"/>
                <w:noProof/>
              </w:rPr>
              <w:t>3.1.3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Unidad de Análisis</w:t>
            </w:r>
            <w:r w:rsidR="00B1650C">
              <w:rPr>
                <w:noProof/>
                <w:webHidden/>
              </w:rPr>
              <w:tab/>
            </w:r>
            <w:r w:rsidR="00B1650C">
              <w:rPr>
                <w:noProof/>
                <w:webHidden/>
              </w:rPr>
              <w:fldChar w:fldCharType="begin"/>
            </w:r>
            <w:r w:rsidR="00B1650C">
              <w:rPr>
                <w:noProof/>
                <w:webHidden/>
              </w:rPr>
              <w:instrText xml:space="preserve"> PAGEREF _Toc208515000 \h </w:instrText>
            </w:r>
            <w:r w:rsidR="00B1650C">
              <w:rPr>
                <w:noProof/>
                <w:webHidden/>
              </w:rPr>
            </w:r>
            <w:r w:rsidR="00B1650C">
              <w:rPr>
                <w:noProof/>
                <w:webHidden/>
              </w:rPr>
              <w:fldChar w:fldCharType="separate"/>
            </w:r>
            <w:r w:rsidR="00B1650C">
              <w:rPr>
                <w:noProof/>
                <w:webHidden/>
              </w:rPr>
              <w:t>12</w:t>
            </w:r>
            <w:r w:rsidR="00B1650C">
              <w:rPr>
                <w:noProof/>
                <w:webHidden/>
              </w:rPr>
              <w:fldChar w:fldCharType="end"/>
            </w:r>
          </w:hyperlink>
        </w:p>
        <w:p w14:paraId="27795EBA" w14:textId="593044AA"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01" w:history="1">
            <w:r w:rsidR="00B1650C" w:rsidRPr="000C19D4">
              <w:rPr>
                <w:rStyle w:val="Hipervnculo"/>
                <w:noProof/>
              </w:rPr>
              <w:t>3.1.4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Muestra</w:t>
            </w:r>
            <w:r w:rsidR="00B1650C">
              <w:rPr>
                <w:noProof/>
                <w:webHidden/>
              </w:rPr>
              <w:tab/>
            </w:r>
            <w:r w:rsidR="00B1650C">
              <w:rPr>
                <w:noProof/>
                <w:webHidden/>
              </w:rPr>
              <w:fldChar w:fldCharType="begin"/>
            </w:r>
            <w:r w:rsidR="00B1650C">
              <w:rPr>
                <w:noProof/>
                <w:webHidden/>
              </w:rPr>
              <w:instrText xml:space="preserve"> PAGEREF _Toc208515001 \h </w:instrText>
            </w:r>
            <w:r w:rsidR="00B1650C">
              <w:rPr>
                <w:noProof/>
                <w:webHidden/>
              </w:rPr>
            </w:r>
            <w:r w:rsidR="00B1650C">
              <w:rPr>
                <w:noProof/>
                <w:webHidden/>
              </w:rPr>
              <w:fldChar w:fldCharType="separate"/>
            </w:r>
            <w:r w:rsidR="00B1650C">
              <w:rPr>
                <w:noProof/>
                <w:webHidden/>
              </w:rPr>
              <w:t>12</w:t>
            </w:r>
            <w:r w:rsidR="00B1650C">
              <w:rPr>
                <w:noProof/>
                <w:webHidden/>
              </w:rPr>
              <w:fldChar w:fldCharType="end"/>
            </w:r>
          </w:hyperlink>
        </w:p>
        <w:p w14:paraId="7633D990" w14:textId="0DC04727"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02" w:history="1">
            <w:r w:rsidR="00B1650C" w:rsidRPr="000C19D4">
              <w:rPr>
                <w:rStyle w:val="Hipervnculo"/>
                <w:noProof/>
              </w:rPr>
              <w:t>3.1.5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Técnicas y Herramientas de Recolección de Datos</w:t>
            </w:r>
            <w:r w:rsidR="00B1650C">
              <w:rPr>
                <w:noProof/>
                <w:webHidden/>
              </w:rPr>
              <w:tab/>
            </w:r>
            <w:r w:rsidR="00B1650C">
              <w:rPr>
                <w:noProof/>
                <w:webHidden/>
              </w:rPr>
              <w:fldChar w:fldCharType="begin"/>
            </w:r>
            <w:r w:rsidR="00B1650C">
              <w:rPr>
                <w:noProof/>
                <w:webHidden/>
              </w:rPr>
              <w:instrText xml:space="preserve"> PAGEREF _Toc208515002 \h </w:instrText>
            </w:r>
            <w:r w:rsidR="00B1650C">
              <w:rPr>
                <w:noProof/>
                <w:webHidden/>
              </w:rPr>
            </w:r>
            <w:r w:rsidR="00B1650C">
              <w:rPr>
                <w:noProof/>
                <w:webHidden/>
              </w:rPr>
              <w:fldChar w:fldCharType="separate"/>
            </w:r>
            <w:r w:rsidR="00B1650C">
              <w:rPr>
                <w:noProof/>
                <w:webHidden/>
              </w:rPr>
              <w:t>12</w:t>
            </w:r>
            <w:r w:rsidR="00B1650C">
              <w:rPr>
                <w:noProof/>
                <w:webHidden/>
              </w:rPr>
              <w:fldChar w:fldCharType="end"/>
            </w:r>
          </w:hyperlink>
        </w:p>
        <w:p w14:paraId="3E2E5AE7" w14:textId="6D426E74"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03" w:history="1">
            <w:r w:rsidR="00B1650C" w:rsidRPr="000C19D4">
              <w:rPr>
                <w:rStyle w:val="Hipervnculo"/>
                <w:noProof/>
              </w:rPr>
              <w:t>4</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noProof/>
              </w:rPr>
              <w:t>MARCO TEÓRICO</w:t>
            </w:r>
            <w:r w:rsidR="00B1650C">
              <w:rPr>
                <w:noProof/>
                <w:webHidden/>
              </w:rPr>
              <w:tab/>
            </w:r>
            <w:r w:rsidR="00B1650C">
              <w:rPr>
                <w:noProof/>
                <w:webHidden/>
              </w:rPr>
              <w:fldChar w:fldCharType="begin"/>
            </w:r>
            <w:r w:rsidR="00B1650C">
              <w:rPr>
                <w:noProof/>
                <w:webHidden/>
              </w:rPr>
              <w:instrText xml:space="preserve"> PAGEREF _Toc208515003 \h </w:instrText>
            </w:r>
            <w:r w:rsidR="00B1650C">
              <w:rPr>
                <w:noProof/>
                <w:webHidden/>
              </w:rPr>
            </w:r>
            <w:r w:rsidR="00B1650C">
              <w:rPr>
                <w:noProof/>
                <w:webHidden/>
              </w:rPr>
              <w:fldChar w:fldCharType="separate"/>
            </w:r>
            <w:r w:rsidR="00B1650C">
              <w:rPr>
                <w:noProof/>
                <w:webHidden/>
              </w:rPr>
              <w:t>14</w:t>
            </w:r>
            <w:r w:rsidR="00B1650C">
              <w:rPr>
                <w:noProof/>
                <w:webHidden/>
              </w:rPr>
              <w:fldChar w:fldCharType="end"/>
            </w:r>
          </w:hyperlink>
        </w:p>
        <w:p w14:paraId="136237D9" w14:textId="5AC69F7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4" w:history="1">
            <w:r w:rsidR="00B1650C" w:rsidRPr="000C19D4">
              <w:rPr>
                <w:rStyle w:val="Hipervnculo"/>
                <w:noProof/>
              </w:rPr>
              <w:t>4.1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UNACEM Ecuador: desempeño económico y contexto competitivo</w:t>
            </w:r>
            <w:r w:rsidR="00B1650C">
              <w:rPr>
                <w:noProof/>
                <w:webHidden/>
              </w:rPr>
              <w:tab/>
            </w:r>
            <w:r w:rsidR="00B1650C">
              <w:rPr>
                <w:noProof/>
                <w:webHidden/>
              </w:rPr>
              <w:fldChar w:fldCharType="begin"/>
            </w:r>
            <w:r w:rsidR="00B1650C">
              <w:rPr>
                <w:noProof/>
                <w:webHidden/>
              </w:rPr>
              <w:instrText xml:space="preserve"> PAGEREF _Toc208515004 \h </w:instrText>
            </w:r>
            <w:r w:rsidR="00B1650C">
              <w:rPr>
                <w:noProof/>
                <w:webHidden/>
              </w:rPr>
            </w:r>
            <w:r w:rsidR="00B1650C">
              <w:rPr>
                <w:noProof/>
                <w:webHidden/>
              </w:rPr>
              <w:fldChar w:fldCharType="separate"/>
            </w:r>
            <w:r w:rsidR="00B1650C">
              <w:rPr>
                <w:noProof/>
                <w:webHidden/>
              </w:rPr>
              <w:t>14</w:t>
            </w:r>
            <w:r w:rsidR="00B1650C">
              <w:rPr>
                <w:noProof/>
                <w:webHidden/>
              </w:rPr>
              <w:fldChar w:fldCharType="end"/>
            </w:r>
          </w:hyperlink>
        </w:p>
        <w:p w14:paraId="3A0530D6" w14:textId="21DAA40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5" w:history="1">
            <w:r w:rsidR="00B1650C" w:rsidRPr="000C19D4">
              <w:rPr>
                <w:rStyle w:val="Hipervnculo"/>
                <w:noProof/>
              </w:rPr>
              <w:t>4.2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La seguridad como vector de planificación operativa</w:t>
            </w:r>
            <w:r w:rsidR="00B1650C">
              <w:rPr>
                <w:noProof/>
                <w:webHidden/>
              </w:rPr>
              <w:tab/>
            </w:r>
            <w:r w:rsidR="00B1650C">
              <w:rPr>
                <w:noProof/>
                <w:webHidden/>
              </w:rPr>
              <w:fldChar w:fldCharType="begin"/>
            </w:r>
            <w:r w:rsidR="00B1650C">
              <w:rPr>
                <w:noProof/>
                <w:webHidden/>
              </w:rPr>
              <w:instrText xml:space="preserve"> PAGEREF _Toc208515005 \h </w:instrText>
            </w:r>
            <w:r w:rsidR="00B1650C">
              <w:rPr>
                <w:noProof/>
                <w:webHidden/>
              </w:rPr>
            </w:r>
            <w:r w:rsidR="00B1650C">
              <w:rPr>
                <w:noProof/>
                <w:webHidden/>
              </w:rPr>
              <w:fldChar w:fldCharType="separate"/>
            </w:r>
            <w:r w:rsidR="00B1650C">
              <w:rPr>
                <w:noProof/>
                <w:webHidden/>
              </w:rPr>
              <w:t>16</w:t>
            </w:r>
            <w:r w:rsidR="00B1650C">
              <w:rPr>
                <w:noProof/>
                <w:webHidden/>
              </w:rPr>
              <w:fldChar w:fldCharType="end"/>
            </w:r>
          </w:hyperlink>
        </w:p>
        <w:p w14:paraId="742F53A3" w14:textId="355EE52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6" w:history="1">
            <w:r w:rsidR="00B1650C" w:rsidRPr="000C19D4">
              <w:rPr>
                <w:rStyle w:val="Hipervnculo"/>
                <w:noProof/>
              </w:rPr>
              <w:t>4.3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De función reactiva a componente de eficiencia</w:t>
            </w:r>
            <w:r w:rsidR="00B1650C">
              <w:rPr>
                <w:noProof/>
                <w:webHidden/>
              </w:rPr>
              <w:tab/>
            </w:r>
            <w:r w:rsidR="00B1650C">
              <w:rPr>
                <w:noProof/>
                <w:webHidden/>
              </w:rPr>
              <w:fldChar w:fldCharType="begin"/>
            </w:r>
            <w:r w:rsidR="00B1650C">
              <w:rPr>
                <w:noProof/>
                <w:webHidden/>
              </w:rPr>
              <w:instrText xml:space="preserve"> PAGEREF _Toc208515006 \h </w:instrText>
            </w:r>
            <w:r w:rsidR="00B1650C">
              <w:rPr>
                <w:noProof/>
                <w:webHidden/>
              </w:rPr>
            </w:r>
            <w:r w:rsidR="00B1650C">
              <w:rPr>
                <w:noProof/>
                <w:webHidden/>
              </w:rPr>
              <w:fldChar w:fldCharType="separate"/>
            </w:r>
            <w:r w:rsidR="00B1650C">
              <w:rPr>
                <w:noProof/>
                <w:webHidden/>
              </w:rPr>
              <w:t>17</w:t>
            </w:r>
            <w:r w:rsidR="00B1650C">
              <w:rPr>
                <w:noProof/>
                <w:webHidden/>
              </w:rPr>
              <w:fldChar w:fldCharType="end"/>
            </w:r>
          </w:hyperlink>
        </w:p>
        <w:p w14:paraId="56A88282" w14:textId="1692173C"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7" w:history="1">
            <w:r w:rsidR="00B1650C" w:rsidRPr="000C19D4">
              <w:rPr>
                <w:rStyle w:val="Hipervnculo"/>
                <w:noProof/>
              </w:rPr>
              <w:t>4.4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Seguridad y sostenibilidad como ejes convergentes</w:t>
            </w:r>
            <w:r w:rsidR="00B1650C">
              <w:rPr>
                <w:noProof/>
                <w:webHidden/>
              </w:rPr>
              <w:tab/>
            </w:r>
            <w:r w:rsidR="00B1650C">
              <w:rPr>
                <w:noProof/>
                <w:webHidden/>
              </w:rPr>
              <w:fldChar w:fldCharType="begin"/>
            </w:r>
            <w:r w:rsidR="00B1650C">
              <w:rPr>
                <w:noProof/>
                <w:webHidden/>
              </w:rPr>
              <w:instrText xml:space="preserve"> PAGEREF _Toc208515007 \h </w:instrText>
            </w:r>
            <w:r w:rsidR="00B1650C">
              <w:rPr>
                <w:noProof/>
                <w:webHidden/>
              </w:rPr>
            </w:r>
            <w:r w:rsidR="00B1650C">
              <w:rPr>
                <w:noProof/>
                <w:webHidden/>
              </w:rPr>
              <w:fldChar w:fldCharType="separate"/>
            </w:r>
            <w:r w:rsidR="00B1650C">
              <w:rPr>
                <w:noProof/>
                <w:webHidden/>
              </w:rPr>
              <w:t>18</w:t>
            </w:r>
            <w:r w:rsidR="00B1650C">
              <w:rPr>
                <w:noProof/>
                <w:webHidden/>
              </w:rPr>
              <w:fldChar w:fldCharType="end"/>
            </w:r>
          </w:hyperlink>
        </w:p>
        <w:p w14:paraId="19A39D74" w14:textId="6A71629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8" w:history="1">
            <w:r w:rsidR="00B1650C" w:rsidRPr="000C19D4">
              <w:rPr>
                <w:rStyle w:val="Hipervnculo"/>
                <w:noProof/>
              </w:rPr>
              <w:t>4.5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Un vector que estructura cultura y hábitos</w:t>
            </w:r>
            <w:r w:rsidR="00B1650C">
              <w:rPr>
                <w:noProof/>
                <w:webHidden/>
              </w:rPr>
              <w:tab/>
            </w:r>
            <w:r w:rsidR="00B1650C">
              <w:rPr>
                <w:noProof/>
                <w:webHidden/>
              </w:rPr>
              <w:fldChar w:fldCharType="begin"/>
            </w:r>
            <w:r w:rsidR="00B1650C">
              <w:rPr>
                <w:noProof/>
                <w:webHidden/>
              </w:rPr>
              <w:instrText xml:space="preserve"> PAGEREF _Toc208515008 \h </w:instrText>
            </w:r>
            <w:r w:rsidR="00B1650C">
              <w:rPr>
                <w:noProof/>
                <w:webHidden/>
              </w:rPr>
            </w:r>
            <w:r w:rsidR="00B1650C">
              <w:rPr>
                <w:noProof/>
                <w:webHidden/>
              </w:rPr>
              <w:fldChar w:fldCharType="separate"/>
            </w:r>
            <w:r w:rsidR="00B1650C">
              <w:rPr>
                <w:noProof/>
                <w:webHidden/>
              </w:rPr>
              <w:t>18</w:t>
            </w:r>
            <w:r w:rsidR="00B1650C">
              <w:rPr>
                <w:noProof/>
                <w:webHidden/>
              </w:rPr>
              <w:fldChar w:fldCharType="end"/>
            </w:r>
          </w:hyperlink>
        </w:p>
        <w:p w14:paraId="34DC3805" w14:textId="51A1184E"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09" w:history="1">
            <w:r w:rsidR="00B1650C" w:rsidRPr="000C19D4">
              <w:rPr>
                <w:rStyle w:val="Hipervnculo"/>
                <w:noProof/>
              </w:rPr>
              <w:t>4.6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Cultura, hábitos y comportamientos proactivos</w:t>
            </w:r>
            <w:r w:rsidR="00B1650C">
              <w:rPr>
                <w:noProof/>
                <w:webHidden/>
              </w:rPr>
              <w:tab/>
            </w:r>
            <w:r w:rsidR="00B1650C">
              <w:rPr>
                <w:noProof/>
                <w:webHidden/>
              </w:rPr>
              <w:fldChar w:fldCharType="begin"/>
            </w:r>
            <w:r w:rsidR="00B1650C">
              <w:rPr>
                <w:noProof/>
                <w:webHidden/>
              </w:rPr>
              <w:instrText xml:space="preserve"> PAGEREF _Toc208515009 \h </w:instrText>
            </w:r>
            <w:r w:rsidR="00B1650C">
              <w:rPr>
                <w:noProof/>
                <w:webHidden/>
              </w:rPr>
            </w:r>
            <w:r w:rsidR="00B1650C">
              <w:rPr>
                <w:noProof/>
                <w:webHidden/>
              </w:rPr>
              <w:fldChar w:fldCharType="separate"/>
            </w:r>
            <w:r w:rsidR="00B1650C">
              <w:rPr>
                <w:noProof/>
                <w:webHidden/>
              </w:rPr>
              <w:t>19</w:t>
            </w:r>
            <w:r w:rsidR="00B1650C">
              <w:rPr>
                <w:noProof/>
                <w:webHidden/>
              </w:rPr>
              <w:fldChar w:fldCharType="end"/>
            </w:r>
          </w:hyperlink>
        </w:p>
        <w:p w14:paraId="7F5DD93A" w14:textId="047CD7B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0" w:history="1">
            <w:r w:rsidR="00B1650C" w:rsidRPr="000C19D4">
              <w:rPr>
                <w:rStyle w:val="Hipervnculo"/>
                <w:noProof/>
              </w:rPr>
              <w:t>4.7</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Del discurso a la práctica: hábitos como núcleo cultural</w:t>
            </w:r>
            <w:r w:rsidR="00B1650C">
              <w:rPr>
                <w:noProof/>
                <w:webHidden/>
              </w:rPr>
              <w:tab/>
            </w:r>
            <w:r w:rsidR="00B1650C">
              <w:rPr>
                <w:noProof/>
                <w:webHidden/>
              </w:rPr>
              <w:fldChar w:fldCharType="begin"/>
            </w:r>
            <w:r w:rsidR="00B1650C">
              <w:rPr>
                <w:noProof/>
                <w:webHidden/>
              </w:rPr>
              <w:instrText xml:space="preserve"> PAGEREF _Toc208515010 \h </w:instrText>
            </w:r>
            <w:r w:rsidR="00B1650C">
              <w:rPr>
                <w:noProof/>
                <w:webHidden/>
              </w:rPr>
            </w:r>
            <w:r w:rsidR="00B1650C">
              <w:rPr>
                <w:noProof/>
                <w:webHidden/>
              </w:rPr>
              <w:fldChar w:fldCharType="separate"/>
            </w:r>
            <w:r w:rsidR="00B1650C">
              <w:rPr>
                <w:noProof/>
                <w:webHidden/>
              </w:rPr>
              <w:t>20</w:t>
            </w:r>
            <w:r w:rsidR="00B1650C">
              <w:rPr>
                <w:noProof/>
                <w:webHidden/>
              </w:rPr>
              <w:fldChar w:fldCharType="end"/>
            </w:r>
          </w:hyperlink>
        </w:p>
        <w:p w14:paraId="4E6375DD" w14:textId="204578F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1" w:history="1">
            <w:r w:rsidR="00B1650C" w:rsidRPr="000C19D4">
              <w:rPr>
                <w:rStyle w:val="Hipervnculo"/>
                <w:noProof/>
              </w:rPr>
              <w:t>4.8</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La proactividad como indicador cultural</w:t>
            </w:r>
            <w:r w:rsidR="00B1650C">
              <w:rPr>
                <w:noProof/>
                <w:webHidden/>
              </w:rPr>
              <w:tab/>
            </w:r>
            <w:r w:rsidR="00B1650C">
              <w:rPr>
                <w:noProof/>
                <w:webHidden/>
              </w:rPr>
              <w:fldChar w:fldCharType="begin"/>
            </w:r>
            <w:r w:rsidR="00B1650C">
              <w:rPr>
                <w:noProof/>
                <w:webHidden/>
              </w:rPr>
              <w:instrText xml:space="preserve"> PAGEREF _Toc208515011 \h </w:instrText>
            </w:r>
            <w:r w:rsidR="00B1650C">
              <w:rPr>
                <w:noProof/>
                <w:webHidden/>
              </w:rPr>
            </w:r>
            <w:r w:rsidR="00B1650C">
              <w:rPr>
                <w:noProof/>
                <w:webHidden/>
              </w:rPr>
              <w:fldChar w:fldCharType="separate"/>
            </w:r>
            <w:r w:rsidR="00B1650C">
              <w:rPr>
                <w:noProof/>
                <w:webHidden/>
              </w:rPr>
              <w:t>20</w:t>
            </w:r>
            <w:r w:rsidR="00B1650C">
              <w:rPr>
                <w:noProof/>
                <w:webHidden/>
              </w:rPr>
              <w:fldChar w:fldCharType="end"/>
            </w:r>
          </w:hyperlink>
        </w:p>
        <w:p w14:paraId="58AD796C" w14:textId="2A069095"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2" w:history="1">
            <w:r w:rsidR="00B1650C" w:rsidRPr="000C19D4">
              <w:rPr>
                <w:rStyle w:val="Hipervnculo"/>
                <w:noProof/>
              </w:rPr>
              <w:t>4.9</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La relación con la accidentabilidad</w:t>
            </w:r>
            <w:r w:rsidR="00B1650C">
              <w:rPr>
                <w:noProof/>
                <w:webHidden/>
              </w:rPr>
              <w:tab/>
            </w:r>
            <w:r w:rsidR="00B1650C">
              <w:rPr>
                <w:noProof/>
                <w:webHidden/>
              </w:rPr>
              <w:fldChar w:fldCharType="begin"/>
            </w:r>
            <w:r w:rsidR="00B1650C">
              <w:rPr>
                <w:noProof/>
                <w:webHidden/>
              </w:rPr>
              <w:instrText xml:space="preserve"> PAGEREF _Toc208515012 \h </w:instrText>
            </w:r>
            <w:r w:rsidR="00B1650C">
              <w:rPr>
                <w:noProof/>
                <w:webHidden/>
              </w:rPr>
            </w:r>
            <w:r w:rsidR="00B1650C">
              <w:rPr>
                <w:noProof/>
                <w:webHidden/>
              </w:rPr>
              <w:fldChar w:fldCharType="separate"/>
            </w:r>
            <w:r w:rsidR="00B1650C">
              <w:rPr>
                <w:noProof/>
                <w:webHidden/>
              </w:rPr>
              <w:t>21</w:t>
            </w:r>
            <w:r w:rsidR="00B1650C">
              <w:rPr>
                <w:noProof/>
                <w:webHidden/>
              </w:rPr>
              <w:fldChar w:fldCharType="end"/>
            </w:r>
          </w:hyperlink>
        </w:p>
        <w:p w14:paraId="121811C8" w14:textId="7729E43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3" w:history="1">
            <w:r w:rsidR="00B1650C" w:rsidRPr="000C19D4">
              <w:rPr>
                <w:rStyle w:val="Hipervnculo"/>
                <w:noProof/>
              </w:rPr>
              <w:t>4.10</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De la prevención al análisis: modelos de gestión basados en datos</w:t>
            </w:r>
            <w:r w:rsidR="00B1650C">
              <w:rPr>
                <w:noProof/>
                <w:webHidden/>
              </w:rPr>
              <w:tab/>
            </w:r>
            <w:r w:rsidR="00B1650C">
              <w:rPr>
                <w:noProof/>
                <w:webHidden/>
              </w:rPr>
              <w:fldChar w:fldCharType="begin"/>
            </w:r>
            <w:r w:rsidR="00B1650C">
              <w:rPr>
                <w:noProof/>
                <w:webHidden/>
              </w:rPr>
              <w:instrText xml:space="preserve"> PAGEREF _Toc208515013 \h </w:instrText>
            </w:r>
            <w:r w:rsidR="00B1650C">
              <w:rPr>
                <w:noProof/>
                <w:webHidden/>
              </w:rPr>
            </w:r>
            <w:r w:rsidR="00B1650C">
              <w:rPr>
                <w:noProof/>
                <w:webHidden/>
              </w:rPr>
              <w:fldChar w:fldCharType="separate"/>
            </w:r>
            <w:r w:rsidR="00B1650C">
              <w:rPr>
                <w:noProof/>
                <w:webHidden/>
              </w:rPr>
              <w:t>22</w:t>
            </w:r>
            <w:r w:rsidR="00B1650C">
              <w:rPr>
                <w:noProof/>
                <w:webHidden/>
              </w:rPr>
              <w:fldChar w:fldCharType="end"/>
            </w:r>
          </w:hyperlink>
        </w:p>
        <w:p w14:paraId="406EEE90" w14:textId="5DABB25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4" w:history="1">
            <w:r w:rsidR="00B1650C" w:rsidRPr="000C19D4">
              <w:rPr>
                <w:rStyle w:val="Hipervnculo"/>
                <w:noProof/>
              </w:rPr>
              <w:t>4.11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Seguridad como sistema medible</w:t>
            </w:r>
            <w:r w:rsidR="00B1650C">
              <w:rPr>
                <w:noProof/>
                <w:webHidden/>
              </w:rPr>
              <w:tab/>
            </w:r>
            <w:r w:rsidR="00B1650C">
              <w:rPr>
                <w:noProof/>
                <w:webHidden/>
              </w:rPr>
              <w:fldChar w:fldCharType="begin"/>
            </w:r>
            <w:r w:rsidR="00B1650C">
              <w:rPr>
                <w:noProof/>
                <w:webHidden/>
              </w:rPr>
              <w:instrText xml:space="preserve"> PAGEREF _Toc208515014 \h </w:instrText>
            </w:r>
            <w:r w:rsidR="00B1650C">
              <w:rPr>
                <w:noProof/>
                <w:webHidden/>
              </w:rPr>
            </w:r>
            <w:r w:rsidR="00B1650C">
              <w:rPr>
                <w:noProof/>
                <w:webHidden/>
              </w:rPr>
              <w:fldChar w:fldCharType="separate"/>
            </w:r>
            <w:r w:rsidR="00B1650C">
              <w:rPr>
                <w:noProof/>
                <w:webHidden/>
              </w:rPr>
              <w:t>22</w:t>
            </w:r>
            <w:r w:rsidR="00B1650C">
              <w:rPr>
                <w:noProof/>
                <w:webHidden/>
              </w:rPr>
              <w:fldChar w:fldCharType="end"/>
            </w:r>
          </w:hyperlink>
        </w:p>
        <w:p w14:paraId="7AC2DA08" w14:textId="58C3291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5" w:history="1">
            <w:r w:rsidR="00B1650C" w:rsidRPr="000C19D4">
              <w:rPr>
                <w:rStyle w:val="Hipervnculo"/>
                <w:noProof/>
              </w:rPr>
              <w:t>4.12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El concepto de “inteligencia organizacional de seguridad”</w:t>
            </w:r>
            <w:r w:rsidR="00B1650C">
              <w:rPr>
                <w:noProof/>
                <w:webHidden/>
              </w:rPr>
              <w:tab/>
            </w:r>
            <w:r w:rsidR="00B1650C">
              <w:rPr>
                <w:noProof/>
                <w:webHidden/>
              </w:rPr>
              <w:fldChar w:fldCharType="begin"/>
            </w:r>
            <w:r w:rsidR="00B1650C">
              <w:rPr>
                <w:noProof/>
                <w:webHidden/>
              </w:rPr>
              <w:instrText xml:space="preserve"> PAGEREF _Toc208515015 \h </w:instrText>
            </w:r>
            <w:r w:rsidR="00B1650C">
              <w:rPr>
                <w:noProof/>
                <w:webHidden/>
              </w:rPr>
            </w:r>
            <w:r w:rsidR="00B1650C">
              <w:rPr>
                <w:noProof/>
                <w:webHidden/>
              </w:rPr>
              <w:fldChar w:fldCharType="separate"/>
            </w:r>
            <w:r w:rsidR="00B1650C">
              <w:rPr>
                <w:noProof/>
                <w:webHidden/>
              </w:rPr>
              <w:t>23</w:t>
            </w:r>
            <w:r w:rsidR="00B1650C">
              <w:rPr>
                <w:noProof/>
                <w:webHidden/>
              </w:rPr>
              <w:fldChar w:fldCharType="end"/>
            </w:r>
          </w:hyperlink>
        </w:p>
        <w:p w14:paraId="20336F4D" w14:textId="5D8295C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6" w:history="1">
            <w:r w:rsidR="00B1650C" w:rsidRPr="000C19D4">
              <w:rPr>
                <w:rStyle w:val="Hipervnculo"/>
                <w:noProof/>
              </w:rPr>
              <w:t>4.13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De la estadística a la decisión</w:t>
            </w:r>
            <w:r w:rsidR="00B1650C">
              <w:rPr>
                <w:noProof/>
                <w:webHidden/>
              </w:rPr>
              <w:tab/>
            </w:r>
            <w:r w:rsidR="00B1650C">
              <w:rPr>
                <w:noProof/>
                <w:webHidden/>
              </w:rPr>
              <w:fldChar w:fldCharType="begin"/>
            </w:r>
            <w:r w:rsidR="00B1650C">
              <w:rPr>
                <w:noProof/>
                <w:webHidden/>
              </w:rPr>
              <w:instrText xml:space="preserve"> PAGEREF _Toc208515016 \h </w:instrText>
            </w:r>
            <w:r w:rsidR="00B1650C">
              <w:rPr>
                <w:noProof/>
                <w:webHidden/>
              </w:rPr>
            </w:r>
            <w:r w:rsidR="00B1650C">
              <w:rPr>
                <w:noProof/>
                <w:webHidden/>
              </w:rPr>
              <w:fldChar w:fldCharType="separate"/>
            </w:r>
            <w:r w:rsidR="00B1650C">
              <w:rPr>
                <w:noProof/>
                <w:webHidden/>
              </w:rPr>
              <w:t>23</w:t>
            </w:r>
            <w:r w:rsidR="00B1650C">
              <w:rPr>
                <w:noProof/>
                <w:webHidden/>
              </w:rPr>
              <w:fldChar w:fldCharType="end"/>
            </w:r>
          </w:hyperlink>
        </w:p>
        <w:p w14:paraId="7041A354" w14:textId="7F2408D2"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7" w:history="1">
            <w:r w:rsidR="00B1650C" w:rsidRPr="000C19D4">
              <w:rPr>
                <w:rStyle w:val="Hipervnculo"/>
                <w:noProof/>
              </w:rPr>
              <w:t>4.14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Aplicación práctica en el caso UNACEM</w:t>
            </w:r>
            <w:r w:rsidR="00B1650C">
              <w:rPr>
                <w:noProof/>
                <w:webHidden/>
              </w:rPr>
              <w:tab/>
            </w:r>
            <w:r w:rsidR="00B1650C">
              <w:rPr>
                <w:noProof/>
                <w:webHidden/>
              </w:rPr>
              <w:fldChar w:fldCharType="begin"/>
            </w:r>
            <w:r w:rsidR="00B1650C">
              <w:rPr>
                <w:noProof/>
                <w:webHidden/>
              </w:rPr>
              <w:instrText xml:space="preserve"> PAGEREF _Toc208515017 \h </w:instrText>
            </w:r>
            <w:r w:rsidR="00B1650C">
              <w:rPr>
                <w:noProof/>
                <w:webHidden/>
              </w:rPr>
            </w:r>
            <w:r w:rsidR="00B1650C">
              <w:rPr>
                <w:noProof/>
                <w:webHidden/>
              </w:rPr>
              <w:fldChar w:fldCharType="separate"/>
            </w:r>
            <w:r w:rsidR="00B1650C">
              <w:rPr>
                <w:noProof/>
                <w:webHidden/>
              </w:rPr>
              <w:t>24</w:t>
            </w:r>
            <w:r w:rsidR="00B1650C">
              <w:rPr>
                <w:noProof/>
                <w:webHidden/>
              </w:rPr>
              <w:fldChar w:fldCharType="end"/>
            </w:r>
          </w:hyperlink>
        </w:p>
        <w:p w14:paraId="2123BCDC" w14:textId="7B65FB3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8" w:history="1">
            <w:r w:rsidR="00B1650C" w:rsidRPr="000C19D4">
              <w:rPr>
                <w:rStyle w:val="Hipervnculo"/>
                <w:noProof/>
              </w:rPr>
              <w:t>4.15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Seguridad y principios ESG: una integración necesaria</w:t>
            </w:r>
            <w:r w:rsidR="00B1650C">
              <w:rPr>
                <w:noProof/>
                <w:webHidden/>
              </w:rPr>
              <w:tab/>
            </w:r>
            <w:r w:rsidR="00B1650C">
              <w:rPr>
                <w:noProof/>
                <w:webHidden/>
              </w:rPr>
              <w:fldChar w:fldCharType="begin"/>
            </w:r>
            <w:r w:rsidR="00B1650C">
              <w:rPr>
                <w:noProof/>
                <w:webHidden/>
              </w:rPr>
              <w:instrText xml:space="preserve"> PAGEREF _Toc208515018 \h </w:instrText>
            </w:r>
            <w:r w:rsidR="00B1650C">
              <w:rPr>
                <w:noProof/>
                <w:webHidden/>
              </w:rPr>
            </w:r>
            <w:r w:rsidR="00B1650C">
              <w:rPr>
                <w:noProof/>
                <w:webHidden/>
              </w:rPr>
              <w:fldChar w:fldCharType="separate"/>
            </w:r>
            <w:r w:rsidR="00B1650C">
              <w:rPr>
                <w:noProof/>
                <w:webHidden/>
              </w:rPr>
              <w:t>25</w:t>
            </w:r>
            <w:r w:rsidR="00B1650C">
              <w:rPr>
                <w:noProof/>
                <w:webHidden/>
              </w:rPr>
              <w:fldChar w:fldCharType="end"/>
            </w:r>
          </w:hyperlink>
        </w:p>
        <w:p w14:paraId="73111AC3" w14:textId="79FBDE38"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19" w:history="1">
            <w:r w:rsidR="00B1650C" w:rsidRPr="000C19D4">
              <w:rPr>
                <w:rStyle w:val="Hipervnculo"/>
                <w:noProof/>
              </w:rPr>
              <w:t>4.16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La seguridad como fundamento del pilar social</w:t>
            </w:r>
            <w:r w:rsidR="00B1650C">
              <w:rPr>
                <w:noProof/>
                <w:webHidden/>
              </w:rPr>
              <w:tab/>
            </w:r>
            <w:r w:rsidR="00B1650C">
              <w:rPr>
                <w:noProof/>
                <w:webHidden/>
              </w:rPr>
              <w:fldChar w:fldCharType="begin"/>
            </w:r>
            <w:r w:rsidR="00B1650C">
              <w:rPr>
                <w:noProof/>
                <w:webHidden/>
              </w:rPr>
              <w:instrText xml:space="preserve"> PAGEREF _Toc208515019 \h </w:instrText>
            </w:r>
            <w:r w:rsidR="00B1650C">
              <w:rPr>
                <w:noProof/>
                <w:webHidden/>
              </w:rPr>
            </w:r>
            <w:r w:rsidR="00B1650C">
              <w:rPr>
                <w:noProof/>
                <w:webHidden/>
              </w:rPr>
              <w:fldChar w:fldCharType="separate"/>
            </w:r>
            <w:r w:rsidR="00B1650C">
              <w:rPr>
                <w:noProof/>
                <w:webHidden/>
              </w:rPr>
              <w:t>25</w:t>
            </w:r>
            <w:r w:rsidR="00B1650C">
              <w:rPr>
                <w:noProof/>
                <w:webHidden/>
              </w:rPr>
              <w:fldChar w:fldCharType="end"/>
            </w:r>
          </w:hyperlink>
        </w:p>
        <w:p w14:paraId="723C98AF" w14:textId="78F39F5C"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0" w:history="1">
            <w:r w:rsidR="00B1650C" w:rsidRPr="000C19D4">
              <w:rPr>
                <w:rStyle w:val="Hipervnculo"/>
                <w:noProof/>
              </w:rPr>
              <w:t>4.17</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De la gestión de riesgos al propósito sostenible</w:t>
            </w:r>
            <w:r w:rsidR="00B1650C">
              <w:rPr>
                <w:noProof/>
                <w:webHidden/>
              </w:rPr>
              <w:tab/>
            </w:r>
            <w:r w:rsidR="00B1650C">
              <w:rPr>
                <w:noProof/>
                <w:webHidden/>
              </w:rPr>
              <w:fldChar w:fldCharType="begin"/>
            </w:r>
            <w:r w:rsidR="00B1650C">
              <w:rPr>
                <w:noProof/>
                <w:webHidden/>
              </w:rPr>
              <w:instrText xml:space="preserve"> PAGEREF _Toc208515020 \h </w:instrText>
            </w:r>
            <w:r w:rsidR="00B1650C">
              <w:rPr>
                <w:noProof/>
                <w:webHidden/>
              </w:rPr>
            </w:r>
            <w:r w:rsidR="00B1650C">
              <w:rPr>
                <w:noProof/>
                <w:webHidden/>
              </w:rPr>
              <w:fldChar w:fldCharType="separate"/>
            </w:r>
            <w:r w:rsidR="00B1650C">
              <w:rPr>
                <w:noProof/>
                <w:webHidden/>
              </w:rPr>
              <w:t>26</w:t>
            </w:r>
            <w:r w:rsidR="00B1650C">
              <w:rPr>
                <w:noProof/>
                <w:webHidden/>
              </w:rPr>
              <w:fldChar w:fldCharType="end"/>
            </w:r>
          </w:hyperlink>
        </w:p>
        <w:p w14:paraId="19BA5681" w14:textId="63943A1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1" w:history="1">
            <w:r w:rsidR="00B1650C" w:rsidRPr="000C19D4">
              <w:rPr>
                <w:rStyle w:val="Hipervnculo"/>
                <w:noProof/>
              </w:rPr>
              <w:t>4.18</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Integración operacional y sistémica</w:t>
            </w:r>
            <w:r w:rsidR="00B1650C">
              <w:rPr>
                <w:noProof/>
                <w:webHidden/>
              </w:rPr>
              <w:tab/>
            </w:r>
            <w:r w:rsidR="00B1650C">
              <w:rPr>
                <w:noProof/>
                <w:webHidden/>
              </w:rPr>
              <w:fldChar w:fldCharType="begin"/>
            </w:r>
            <w:r w:rsidR="00B1650C">
              <w:rPr>
                <w:noProof/>
                <w:webHidden/>
              </w:rPr>
              <w:instrText xml:space="preserve"> PAGEREF _Toc208515021 \h </w:instrText>
            </w:r>
            <w:r w:rsidR="00B1650C">
              <w:rPr>
                <w:noProof/>
                <w:webHidden/>
              </w:rPr>
            </w:r>
            <w:r w:rsidR="00B1650C">
              <w:rPr>
                <w:noProof/>
                <w:webHidden/>
              </w:rPr>
              <w:fldChar w:fldCharType="separate"/>
            </w:r>
            <w:r w:rsidR="00B1650C">
              <w:rPr>
                <w:noProof/>
                <w:webHidden/>
              </w:rPr>
              <w:t>26</w:t>
            </w:r>
            <w:r w:rsidR="00B1650C">
              <w:rPr>
                <w:noProof/>
                <w:webHidden/>
              </w:rPr>
              <w:fldChar w:fldCharType="end"/>
            </w:r>
          </w:hyperlink>
        </w:p>
        <w:p w14:paraId="1C95601E" w14:textId="5B685433"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2" w:history="1">
            <w:r w:rsidR="00B1650C" w:rsidRPr="000C19D4">
              <w:rPr>
                <w:rStyle w:val="Hipervnculo"/>
                <w:noProof/>
                <w:lang w:val="es-EC"/>
              </w:rPr>
              <w:t>4.19</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Ausentismo por accidentabilidad y su impacto en la productividad: fundamentos para un plan de mejora</w:t>
            </w:r>
            <w:r w:rsidR="00B1650C">
              <w:rPr>
                <w:noProof/>
                <w:webHidden/>
              </w:rPr>
              <w:tab/>
            </w:r>
            <w:r w:rsidR="00B1650C">
              <w:rPr>
                <w:noProof/>
                <w:webHidden/>
              </w:rPr>
              <w:fldChar w:fldCharType="begin"/>
            </w:r>
            <w:r w:rsidR="00B1650C">
              <w:rPr>
                <w:noProof/>
                <w:webHidden/>
              </w:rPr>
              <w:instrText xml:space="preserve"> PAGEREF _Toc208515022 \h </w:instrText>
            </w:r>
            <w:r w:rsidR="00B1650C">
              <w:rPr>
                <w:noProof/>
                <w:webHidden/>
              </w:rPr>
            </w:r>
            <w:r w:rsidR="00B1650C">
              <w:rPr>
                <w:noProof/>
                <w:webHidden/>
              </w:rPr>
              <w:fldChar w:fldCharType="separate"/>
            </w:r>
            <w:r w:rsidR="00B1650C">
              <w:rPr>
                <w:noProof/>
                <w:webHidden/>
              </w:rPr>
              <w:t>27</w:t>
            </w:r>
            <w:r w:rsidR="00B1650C">
              <w:rPr>
                <w:noProof/>
                <w:webHidden/>
              </w:rPr>
              <w:fldChar w:fldCharType="end"/>
            </w:r>
          </w:hyperlink>
        </w:p>
        <w:p w14:paraId="29951CCA" w14:textId="77F44AD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3" w:history="1">
            <w:r w:rsidR="00B1650C" w:rsidRPr="000C19D4">
              <w:rPr>
                <w:rStyle w:val="Hipervnculo"/>
                <w:noProof/>
              </w:rPr>
              <w:t>4.20</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Conclusión del Marco teórico.</w:t>
            </w:r>
            <w:r w:rsidR="00B1650C">
              <w:rPr>
                <w:noProof/>
                <w:webHidden/>
              </w:rPr>
              <w:tab/>
            </w:r>
            <w:r w:rsidR="00B1650C">
              <w:rPr>
                <w:noProof/>
                <w:webHidden/>
              </w:rPr>
              <w:fldChar w:fldCharType="begin"/>
            </w:r>
            <w:r w:rsidR="00B1650C">
              <w:rPr>
                <w:noProof/>
                <w:webHidden/>
              </w:rPr>
              <w:instrText xml:space="preserve"> PAGEREF _Toc208515023 \h </w:instrText>
            </w:r>
            <w:r w:rsidR="00B1650C">
              <w:rPr>
                <w:noProof/>
                <w:webHidden/>
              </w:rPr>
            </w:r>
            <w:r w:rsidR="00B1650C">
              <w:rPr>
                <w:noProof/>
                <w:webHidden/>
              </w:rPr>
              <w:fldChar w:fldCharType="separate"/>
            </w:r>
            <w:r w:rsidR="00B1650C">
              <w:rPr>
                <w:noProof/>
                <w:webHidden/>
              </w:rPr>
              <w:t>30</w:t>
            </w:r>
            <w:r w:rsidR="00B1650C">
              <w:rPr>
                <w:noProof/>
                <w:webHidden/>
              </w:rPr>
              <w:fldChar w:fldCharType="end"/>
            </w:r>
          </w:hyperlink>
        </w:p>
        <w:p w14:paraId="587E4C92" w14:textId="0370DDC4"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24" w:history="1">
            <w:r w:rsidR="00B1650C" w:rsidRPr="000C19D4">
              <w:rPr>
                <w:rStyle w:val="Hipervnculo"/>
                <w:noProof/>
              </w:rPr>
              <w:t>5</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noProof/>
              </w:rPr>
              <w:t>EL SECTOR Y LA EMPRESA</w:t>
            </w:r>
            <w:r w:rsidR="00B1650C">
              <w:rPr>
                <w:noProof/>
                <w:webHidden/>
              </w:rPr>
              <w:tab/>
            </w:r>
            <w:r w:rsidR="00B1650C">
              <w:rPr>
                <w:noProof/>
                <w:webHidden/>
              </w:rPr>
              <w:fldChar w:fldCharType="begin"/>
            </w:r>
            <w:r w:rsidR="00B1650C">
              <w:rPr>
                <w:noProof/>
                <w:webHidden/>
              </w:rPr>
              <w:instrText xml:space="preserve"> PAGEREF _Toc208515024 \h </w:instrText>
            </w:r>
            <w:r w:rsidR="00B1650C">
              <w:rPr>
                <w:noProof/>
                <w:webHidden/>
              </w:rPr>
            </w:r>
            <w:r w:rsidR="00B1650C">
              <w:rPr>
                <w:noProof/>
                <w:webHidden/>
              </w:rPr>
              <w:fldChar w:fldCharType="separate"/>
            </w:r>
            <w:r w:rsidR="00B1650C">
              <w:rPr>
                <w:noProof/>
                <w:webHidden/>
              </w:rPr>
              <w:t>31</w:t>
            </w:r>
            <w:r w:rsidR="00B1650C">
              <w:rPr>
                <w:noProof/>
                <w:webHidden/>
              </w:rPr>
              <w:fldChar w:fldCharType="end"/>
            </w:r>
          </w:hyperlink>
        </w:p>
        <w:p w14:paraId="004C590E" w14:textId="21CAF4E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5" w:history="1">
            <w:r w:rsidR="00B1650C" w:rsidRPr="000C19D4">
              <w:rPr>
                <w:rStyle w:val="Hipervnculo"/>
                <w:noProof/>
              </w:rPr>
              <w:t>5.1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El sector del cemento en Ecuador</w:t>
            </w:r>
            <w:r w:rsidR="00B1650C">
              <w:rPr>
                <w:noProof/>
                <w:webHidden/>
              </w:rPr>
              <w:tab/>
            </w:r>
            <w:r w:rsidR="00B1650C">
              <w:rPr>
                <w:noProof/>
                <w:webHidden/>
              </w:rPr>
              <w:fldChar w:fldCharType="begin"/>
            </w:r>
            <w:r w:rsidR="00B1650C">
              <w:rPr>
                <w:noProof/>
                <w:webHidden/>
              </w:rPr>
              <w:instrText xml:space="preserve"> PAGEREF _Toc208515025 \h </w:instrText>
            </w:r>
            <w:r w:rsidR="00B1650C">
              <w:rPr>
                <w:noProof/>
                <w:webHidden/>
              </w:rPr>
            </w:r>
            <w:r w:rsidR="00B1650C">
              <w:rPr>
                <w:noProof/>
                <w:webHidden/>
              </w:rPr>
              <w:fldChar w:fldCharType="separate"/>
            </w:r>
            <w:r w:rsidR="00B1650C">
              <w:rPr>
                <w:noProof/>
                <w:webHidden/>
              </w:rPr>
              <w:t>31</w:t>
            </w:r>
            <w:r w:rsidR="00B1650C">
              <w:rPr>
                <w:noProof/>
                <w:webHidden/>
              </w:rPr>
              <w:fldChar w:fldCharType="end"/>
            </w:r>
          </w:hyperlink>
        </w:p>
        <w:p w14:paraId="0C0123AA" w14:textId="07AE746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6" w:history="1">
            <w:r w:rsidR="00B1650C" w:rsidRPr="000C19D4">
              <w:rPr>
                <w:rStyle w:val="Hipervnculo"/>
                <w:noProof/>
                <w:lang w:val="es-EC"/>
              </w:rPr>
              <w:t>5.2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Factores que condicionan el desempeño sectorial</w:t>
            </w:r>
            <w:r w:rsidR="00B1650C">
              <w:rPr>
                <w:noProof/>
                <w:webHidden/>
              </w:rPr>
              <w:tab/>
            </w:r>
            <w:r w:rsidR="00B1650C">
              <w:rPr>
                <w:noProof/>
                <w:webHidden/>
              </w:rPr>
              <w:fldChar w:fldCharType="begin"/>
            </w:r>
            <w:r w:rsidR="00B1650C">
              <w:rPr>
                <w:noProof/>
                <w:webHidden/>
              </w:rPr>
              <w:instrText xml:space="preserve"> PAGEREF _Toc208515026 \h </w:instrText>
            </w:r>
            <w:r w:rsidR="00B1650C">
              <w:rPr>
                <w:noProof/>
                <w:webHidden/>
              </w:rPr>
            </w:r>
            <w:r w:rsidR="00B1650C">
              <w:rPr>
                <w:noProof/>
                <w:webHidden/>
              </w:rPr>
              <w:fldChar w:fldCharType="separate"/>
            </w:r>
            <w:r w:rsidR="00B1650C">
              <w:rPr>
                <w:noProof/>
                <w:webHidden/>
              </w:rPr>
              <w:t>32</w:t>
            </w:r>
            <w:r w:rsidR="00B1650C">
              <w:rPr>
                <w:noProof/>
                <w:webHidden/>
              </w:rPr>
              <w:fldChar w:fldCharType="end"/>
            </w:r>
          </w:hyperlink>
        </w:p>
        <w:p w14:paraId="22C1DF5E" w14:textId="60AE9CD5"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7" w:history="1">
            <w:r w:rsidR="00B1650C" w:rsidRPr="000C19D4">
              <w:rPr>
                <w:rStyle w:val="Hipervnculo"/>
                <w:noProof/>
                <w:lang w:val="es-EC"/>
              </w:rPr>
              <w:t>5.3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Tendencias estructurales</w:t>
            </w:r>
            <w:r w:rsidR="00B1650C">
              <w:rPr>
                <w:noProof/>
                <w:webHidden/>
              </w:rPr>
              <w:tab/>
            </w:r>
            <w:r w:rsidR="00B1650C">
              <w:rPr>
                <w:noProof/>
                <w:webHidden/>
              </w:rPr>
              <w:fldChar w:fldCharType="begin"/>
            </w:r>
            <w:r w:rsidR="00B1650C">
              <w:rPr>
                <w:noProof/>
                <w:webHidden/>
              </w:rPr>
              <w:instrText xml:space="preserve"> PAGEREF _Toc208515027 \h </w:instrText>
            </w:r>
            <w:r w:rsidR="00B1650C">
              <w:rPr>
                <w:noProof/>
                <w:webHidden/>
              </w:rPr>
            </w:r>
            <w:r w:rsidR="00B1650C">
              <w:rPr>
                <w:noProof/>
                <w:webHidden/>
              </w:rPr>
              <w:fldChar w:fldCharType="separate"/>
            </w:r>
            <w:r w:rsidR="00B1650C">
              <w:rPr>
                <w:noProof/>
                <w:webHidden/>
              </w:rPr>
              <w:t>33</w:t>
            </w:r>
            <w:r w:rsidR="00B1650C">
              <w:rPr>
                <w:noProof/>
                <w:webHidden/>
              </w:rPr>
              <w:fldChar w:fldCharType="end"/>
            </w:r>
          </w:hyperlink>
        </w:p>
        <w:p w14:paraId="02A2DA41" w14:textId="56C4188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28" w:history="1">
            <w:r w:rsidR="00B1650C" w:rsidRPr="000C19D4">
              <w:rPr>
                <w:rStyle w:val="Hipervnculo"/>
                <w:noProof/>
                <w:lang w:val="es-EC"/>
              </w:rPr>
              <w:t>5.4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UNACEM Ecuador: análisis estratégico</w:t>
            </w:r>
            <w:r w:rsidR="00B1650C">
              <w:rPr>
                <w:noProof/>
                <w:webHidden/>
              </w:rPr>
              <w:tab/>
            </w:r>
            <w:r w:rsidR="00B1650C">
              <w:rPr>
                <w:noProof/>
                <w:webHidden/>
              </w:rPr>
              <w:fldChar w:fldCharType="begin"/>
            </w:r>
            <w:r w:rsidR="00B1650C">
              <w:rPr>
                <w:noProof/>
                <w:webHidden/>
              </w:rPr>
              <w:instrText xml:space="preserve"> PAGEREF _Toc208515028 \h </w:instrText>
            </w:r>
            <w:r w:rsidR="00B1650C">
              <w:rPr>
                <w:noProof/>
                <w:webHidden/>
              </w:rPr>
            </w:r>
            <w:r w:rsidR="00B1650C">
              <w:rPr>
                <w:noProof/>
                <w:webHidden/>
              </w:rPr>
              <w:fldChar w:fldCharType="separate"/>
            </w:r>
            <w:r w:rsidR="00B1650C">
              <w:rPr>
                <w:noProof/>
                <w:webHidden/>
              </w:rPr>
              <w:t>33</w:t>
            </w:r>
            <w:r w:rsidR="00B1650C">
              <w:rPr>
                <w:noProof/>
                <w:webHidden/>
              </w:rPr>
              <w:fldChar w:fldCharType="end"/>
            </w:r>
          </w:hyperlink>
        </w:p>
        <w:p w14:paraId="3C9BB449" w14:textId="3FBF921E"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29" w:history="1">
            <w:r w:rsidR="00B1650C" w:rsidRPr="000C19D4">
              <w:rPr>
                <w:rStyle w:val="Hipervnculo"/>
                <w:noProof/>
                <w:lang w:val="es-EC"/>
              </w:rPr>
              <w:t>5.4.1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Eficiencia en costos: la respuesta a una desventaja estructural</w:t>
            </w:r>
            <w:r w:rsidR="00B1650C">
              <w:rPr>
                <w:noProof/>
                <w:webHidden/>
              </w:rPr>
              <w:tab/>
            </w:r>
            <w:r w:rsidR="00B1650C">
              <w:rPr>
                <w:noProof/>
                <w:webHidden/>
              </w:rPr>
              <w:fldChar w:fldCharType="begin"/>
            </w:r>
            <w:r w:rsidR="00B1650C">
              <w:rPr>
                <w:noProof/>
                <w:webHidden/>
              </w:rPr>
              <w:instrText xml:space="preserve"> PAGEREF _Toc208515029 \h </w:instrText>
            </w:r>
            <w:r w:rsidR="00B1650C">
              <w:rPr>
                <w:noProof/>
                <w:webHidden/>
              </w:rPr>
            </w:r>
            <w:r w:rsidR="00B1650C">
              <w:rPr>
                <w:noProof/>
                <w:webHidden/>
              </w:rPr>
              <w:fldChar w:fldCharType="separate"/>
            </w:r>
            <w:r w:rsidR="00B1650C">
              <w:rPr>
                <w:noProof/>
                <w:webHidden/>
              </w:rPr>
              <w:t>34</w:t>
            </w:r>
            <w:r w:rsidR="00B1650C">
              <w:rPr>
                <w:noProof/>
                <w:webHidden/>
              </w:rPr>
              <w:fldChar w:fldCharType="end"/>
            </w:r>
          </w:hyperlink>
        </w:p>
        <w:p w14:paraId="3C602D5A" w14:textId="6EDC114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30" w:history="1">
            <w:r w:rsidR="00B1650C" w:rsidRPr="000C19D4">
              <w:rPr>
                <w:rStyle w:val="Hipervnculo"/>
                <w:noProof/>
                <w:lang w:val="es-EC"/>
              </w:rPr>
              <w:t>5.5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Integración vertical y estructura de canal</w:t>
            </w:r>
            <w:r w:rsidR="00B1650C">
              <w:rPr>
                <w:noProof/>
                <w:webHidden/>
              </w:rPr>
              <w:tab/>
            </w:r>
            <w:r w:rsidR="00B1650C">
              <w:rPr>
                <w:noProof/>
                <w:webHidden/>
              </w:rPr>
              <w:fldChar w:fldCharType="begin"/>
            </w:r>
            <w:r w:rsidR="00B1650C">
              <w:rPr>
                <w:noProof/>
                <w:webHidden/>
              </w:rPr>
              <w:instrText xml:space="preserve"> PAGEREF _Toc208515030 \h </w:instrText>
            </w:r>
            <w:r w:rsidR="00B1650C">
              <w:rPr>
                <w:noProof/>
                <w:webHidden/>
              </w:rPr>
            </w:r>
            <w:r w:rsidR="00B1650C">
              <w:rPr>
                <w:noProof/>
                <w:webHidden/>
              </w:rPr>
              <w:fldChar w:fldCharType="separate"/>
            </w:r>
            <w:r w:rsidR="00B1650C">
              <w:rPr>
                <w:noProof/>
                <w:webHidden/>
              </w:rPr>
              <w:t>35</w:t>
            </w:r>
            <w:r w:rsidR="00B1650C">
              <w:rPr>
                <w:noProof/>
                <w:webHidden/>
              </w:rPr>
              <w:fldChar w:fldCharType="end"/>
            </w:r>
          </w:hyperlink>
        </w:p>
        <w:p w14:paraId="50B899CE" w14:textId="16DE75EC"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31" w:history="1">
            <w:r w:rsidR="00B1650C" w:rsidRPr="000C19D4">
              <w:rPr>
                <w:rStyle w:val="Hipervnculo"/>
                <w:noProof/>
                <w:lang w:val="es-EC"/>
              </w:rPr>
              <w:t>5.6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Cultura organizacional y resiliencia</w:t>
            </w:r>
            <w:r w:rsidR="00B1650C">
              <w:rPr>
                <w:noProof/>
                <w:webHidden/>
              </w:rPr>
              <w:tab/>
            </w:r>
            <w:r w:rsidR="00B1650C">
              <w:rPr>
                <w:noProof/>
                <w:webHidden/>
              </w:rPr>
              <w:fldChar w:fldCharType="begin"/>
            </w:r>
            <w:r w:rsidR="00B1650C">
              <w:rPr>
                <w:noProof/>
                <w:webHidden/>
              </w:rPr>
              <w:instrText xml:space="preserve"> PAGEREF _Toc208515031 \h </w:instrText>
            </w:r>
            <w:r w:rsidR="00B1650C">
              <w:rPr>
                <w:noProof/>
                <w:webHidden/>
              </w:rPr>
            </w:r>
            <w:r w:rsidR="00B1650C">
              <w:rPr>
                <w:noProof/>
                <w:webHidden/>
              </w:rPr>
              <w:fldChar w:fldCharType="separate"/>
            </w:r>
            <w:r w:rsidR="00B1650C">
              <w:rPr>
                <w:noProof/>
                <w:webHidden/>
              </w:rPr>
              <w:t>36</w:t>
            </w:r>
            <w:r w:rsidR="00B1650C">
              <w:rPr>
                <w:noProof/>
                <w:webHidden/>
              </w:rPr>
              <w:fldChar w:fldCharType="end"/>
            </w:r>
          </w:hyperlink>
        </w:p>
        <w:p w14:paraId="54F151F2" w14:textId="1E466350"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32" w:history="1">
            <w:r w:rsidR="00B1650C" w:rsidRPr="000C19D4">
              <w:rPr>
                <w:rStyle w:val="Hipervnculo"/>
                <w:noProof/>
                <w:lang w:val="es-EC"/>
              </w:rPr>
              <w:t>5.7</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Análisis FODA</w:t>
            </w:r>
            <w:r w:rsidR="00B1650C">
              <w:rPr>
                <w:noProof/>
                <w:webHidden/>
              </w:rPr>
              <w:tab/>
            </w:r>
            <w:r w:rsidR="00B1650C">
              <w:rPr>
                <w:noProof/>
                <w:webHidden/>
              </w:rPr>
              <w:fldChar w:fldCharType="begin"/>
            </w:r>
            <w:r w:rsidR="00B1650C">
              <w:rPr>
                <w:noProof/>
                <w:webHidden/>
              </w:rPr>
              <w:instrText xml:space="preserve"> PAGEREF _Toc208515032 \h </w:instrText>
            </w:r>
            <w:r w:rsidR="00B1650C">
              <w:rPr>
                <w:noProof/>
                <w:webHidden/>
              </w:rPr>
            </w:r>
            <w:r w:rsidR="00B1650C">
              <w:rPr>
                <w:noProof/>
                <w:webHidden/>
              </w:rPr>
              <w:fldChar w:fldCharType="separate"/>
            </w:r>
            <w:r w:rsidR="00B1650C">
              <w:rPr>
                <w:noProof/>
                <w:webHidden/>
              </w:rPr>
              <w:t>36</w:t>
            </w:r>
            <w:r w:rsidR="00B1650C">
              <w:rPr>
                <w:noProof/>
                <w:webHidden/>
              </w:rPr>
              <w:fldChar w:fldCharType="end"/>
            </w:r>
          </w:hyperlink>
        </w:p>
        <w:p w14:paraId="48E19026" w14:textId="375D61C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33" w:history="1">
            <w:r w:rsidR="00B1650C" w:rsidRPr="000C19D4">
              <w:rPr>
                <w:rStyle w:val="Hipervnculo"/>
                <w:noProof/>
                <w:lang w:val="es-EC"/>
              </w:rPr>
              <w:t>5.8</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Modelo de Competitividad Porter</w:t>
            </w:r>
            <w:r w:rsidR="00B1650C">
              <w:rPr>
                <w:noProof/>
                <w:webHidden/>
              </w:rPr>
              <w:tab/>
            </w:r>
            <w:r w:rsidR="00B1650C">
              <w:rPr>
                <w:noProof/>
                <w:webHidden/>
              </w:rPr>
              <w:fldChar w:fldCharType="begin"/>
            </w:r>
            <w:r w:rsidR="00B1650C">
              <w:rPr>
                <w:noProof/>
                <w:webHidden/>
              </w:rPr>
              <w:instrText xml:space="preserve"> PAGEREF _Toc208515033 \h </w:instrText>
            </w:r>
            <w:r w:rsidR="00B1650C">
              <w:rPr>
                <w:noProof/>
                <w:webHidden/>
              </w:rPr>
            </w:r>
            <w:r w:rsidR="00B1650C">
              <w:rPr>
                <w:noProof/>
                <w:webHidden/>
              </w:rPr>
              <w:fldChar w:fldCharType="separate"/>
            </w:r>
            <w:r w:rsidR="00B1650C">
              <w:rPr>
                <w:noProof/>
                <w:webHidden/>
              </w:rPr>
              <w:t>38</w:t>
            </w:r>
            <w:r w:rsidR="00B1650C">
              <w:rPr>
                <w:noProof/>
                <w:webHidden/>
              </w:rPr>
              <w:fldChar w:fldCharType="end"/>
            </w:r>
          </w:hyperlink>
        </w:p>
        <w:p w14:paraId="1063D67A" w14:textId="717C3F7D"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34" w:history="1">
            <w:r w:rsidR="00B1650C" w:rsidRPr="000C19D4">
              <w:rPr>
                <w:rStyle w:val="Hipervnculo"/>
                <w:noProof/>
              </w:rPr>
              <w:t>5.8.1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Rivalidad entre competidores: alta</w:t>
            </w:r>
            <w:r w:rsidR="00B1650C">
              <w:rPr>
                <w:noProof/>
                <w:webHidden/>
              </w:rPr>
              <w:tab/>
            </w:r>
            <w:r w:rsidR="00B1650C">
              <w:rPr>
                <w:noProof/>
                <w:webHidden/>
              </w:rPr>
              <w:fldChar w:fldCharType="begin"/>
            </w:r>
            <w:r w:rsidR="00B1650C">
              <w:rPr>
                <w:noProof/>
                <w:webHidden/>
              </w:rPr>
              <w:instrText xml:space="preserve"> PAGEREF _Toc208515034 \h </w:instrText>
            </w:r>
            <w:r w:rsidR="00B1650C">
              <w:rPr>
                <w:noProof/>
                <w:webHidden/>
              </w:rPr>
            </w:r>
            <w:r w:rsidR="00B1650C">
              <w:rPr>
                <w:noProof/>
                <w:webHidden/>
              </w:rPr>
              <w:fldChar w:fldCharType="separate"/>
            </w:r>
            <w:r w:rsidR="00B1650C">
              <w:rPr>
                <w:noProof/>
                <w:webHidden/>
              </w:rPr>
              <w:t>39</w:t>
            </w:r>
            <w:r w:rsidR="00B1650C">
              <w:rPr>
                <w:noProof/>
                <w:webHidden/>
              </w:rPr>
              <w:fldChar w:fldCharType="end"/>
            </w:r>
          </w:hyperlink>
        </w:p>
        <w:p w14:paraId="6127C389" w14:textId="7CEEB349"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35" w:history="1">
            <w:r w:rsidR="00B1650C" w:rsidRPr="000C19D4">
              <w:rPr>
                <w:rStyle w:val="Hipervnculo"/>
                <w:noProof/>
              </w:rPr>
              <w:t>5.8.2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Poder de negociación de los clientes: medio-alto</w:t>
            </w:r>
            <w:r w:rsidR="00B1650C">
              <w:rPr>
                <w:noProof/>
                <w:webHidden/>
              </w:rPr>
              <w:tab/>
            </w:r>
            <w:r w:rsidR="00B1650C">
              <w:rPr>
                <w:noProof/>
                <w:webHidden/>
              </w:rPr>
              <w:fldChar w:fldCharType="begin"/>
            </w:r>
            <w:r w:rsidR="00B1650C">
              <w:rPr>
                <w:noProof/>
                <w:webHidden/>
              </w:rPr>
              <w:instrText xml:space="preserve"> PAGEREF _Toc208515035 \h </w:instrText>
            </w:r>
            <w:r w:rsidR="00B1650C">
              <w:rPr>
                <w:noProof/>
                <w:webHidden/>
              </w:rPr>
            </w:r>
            <w:r w:rsidR="00B1650C">
              <w:rPr>
                <w:noProof/>
                <w:webHidden/>
              </w:rPr>
              <w:fldChar w:fldCharType="separate"/>
            </w:r>
            <w:r w:rsidR="00B1650C">
              <w:rPr>
                <w:noProof/>
                <w:webHidden/>
              </w:rPr>
              <w:t>39</w:t>
            </w:r>
            <w:r w:rsidR="00B1650C">
              <w:rPr>
                <w:noProof/>
                <w:webHidden/>
              </w:rPr>
              <w:fldChar w:fldCharType="end"/>
            </w:r>
          </w:hyperlink>
        </w:p>
        <w:p w14:paraId="4D8547F8" w14:textId="5DCD343C"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36" w:history="1">
            <w:r w:rsidR="00B1650C" w:rsidRPr="000C19D4">
              <w:rPr>
                <w:rStyle w:val="Hipervnculo"/>
                <w:noProof/>
              </w:rPr>
              <w:t>5.8.3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Poder de negociación de los proveedores: medio</w:t>
            </w:r>
            <w:r w:rsidR="00B1650C">
              <w:rPr>
                <w:noProof/>
                <w:webHidden/>
              </w:rPr>
              <w:tab/>
            </w:r>
            <w:r w:rsidR="00B1650C">
              <w:rPr>
                <w:noProof/>
                <w:webHidden/>
              </w:rPr>
              <w:fldChar w:fldCharType="begin"/>
            </w:r>
            <w:r w:rsidR="00B1650C">
              <w:rPr>
                <w:noProof/>
                <w:webHidden/>
              </w:rPr>
              <w:instrText xml:space="preserve"> PAGEREF _Toc208515036 \h </w:instrText>
            </w:r>
            <w:r w:rsidR="00B1650C">
              <w:rPr>
                <w:noProof/>
                <w:webHidden/>
              </w:rPr>
            </w:r>
            <w:r w:rsidR="00B1650C">
              <w:rPr>
                <w:noProof/>
                <w:webHidden/>
              </w:rPr>
              <w:fldChar w:fldCharType="separate"/>
            </w:r>
            <w:r w:rsidR="00B1650C">
              <w:rPr>
                <w:noProof/>
                <w:webHidden/>
              </w:rPr>
              <w:t>39</w:t>
            </w:r>
            <w:r w:rsidR="00B1650C">
              <w:rPr>
                <w:noProof/>
                <w:webHidden/>
              </w:rPr>
              <w:fldChar w:fldCharType="end"/>
            </w:r>
          </w:hyperlink>
        </w:p>
        <w:p w14:paraId="0D26CFD6" w14:textId="2101B394"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37" w:history="1">
            <w:r w:rsidR="00B1650C" w:rsidRPr="000C19D4">
              <w:rPr>
                <w:rStyle w:val="Hipervnculo"/>
                <w:noProof/>
              </w:rPr>
              <w:t>5.8.4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Amenaza de nuevos entrantes: baja</w:t>
            </w:r>
            <w:r w:rsidR="00B1650C">
              <w:rPr>
                <w:noProof/>
                <w:webHidden/>
              </w:rPr>
              <w:tab/>
            </w:r>
            <w:r w:rsidR="00B1650C">
              <w:rPr>
                <w:noProof/>
                <w:webHidden/>
              </w:rPr>
              <w:fldChar w:fldCharType="begin"/>
            </w:r>
            <w:r w:rsidR="00B1650C">
              <w:rPr>
                <w:noProof/>
                <w:webHidden/>
              </w:rPr>
              <w:instrText xml:space="preserve"> PAGEREF _Toc208515037 \h </w:instrText>
            </w:r>
            <w:r w:rsidR="00B1650C">
              <w:rPr>
                <w:noProof/>
                <w:webHidden/>
              </w:rPr>
            </w:r>
            <w:r w:rsidR="00B1650C">
              <w:rPr>
                <w:noProof/>
                <w:webHidden/>
              </w:rPr>
              <w:fldChar w:fldCharType="separate"/>
            </w:r>
            <w:r w:rsidR="00B1650C">
              <w:rPr>
                <w:noProof/>
                <w:webHidden/>
              </w:rPr>
              <w:t>40</w:t>
            </w:r>
            <w:r w:rsidR="00B1650C">
              <w:rPr>
                <w:noProof/>
                <w:webHidden/>
              </w:rPr>
              <w:fldChar w:fldCharType="end"/>
            </w:r>
          </w:hyperlink>
        </w:p>
        <w:p w14:paraId="24FFF6F2" w14:textId="60C074DC"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38" w:history="1">
            <w:r w:rsidR="00B1650C" w:rsidRPr="000C19D4">
              <w:rPr>
                <w:rStyle w:val="Hipervnculo"/>
                <w:noProof/>
              </w:rPr>
              <w:t>5.8.5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Amenaza de productos sustitutos: media</w:t>
            </w:r>
            <w:r w:rsidR="00B1650C">
              <w:rPr>
                <w:noProof/>
                <w:webHidden/>
              </w:rPr>
              <w:tab/>
            </w:r>
            <w:r w:rsidR="00B1650C">
              <w:rPr>
                <w:noProof/>
                <w:webHidden/>
              </w:rPr>
              <w:fldChar w:fldCharType="begin"/>
            </w:r>
            <w:r w:rsidR="00B1650C">
              <w:rPr>
                <w:noProof/>
                <w:webHidden/>
              </w:rPr>
              <w:instrText xml:space="preserve"> PAGEREF _Toc208515038 \h </w:instrText>
            </w:r>
            <w:r w:rsidR="00B1650C">
              <w:rPr>
                <w:noProof/>
                <w:webHidden/>
              </w:rPr>
            </w:r>
            <w:r w:rsidR="00B1650C">
              <w:rPr>
                <w:noProof/>
                <w:webHidden/>
              </w:rPr>
              <w:fldChar w:fldCharType="separate"/>
            </w:r>
            <w:r w:rsidR="00B1650C">
              <w:rPr>
                <w:noProof/>
                <w:webHidden/>
              </w:rPr>
              <w:t>40</w:t>
            </w:r>
            <w:r w:rsidR="00B1650C">
              <w:rPr>
                <w:noProof/>
                <w:webHidden/>
              </w:rPr>
              <w:fldChar w:fldCharType="end"/>
            </w:r>
          </w:hyperlink>
        </w:p>
        <w:p w14:paraId="0AB17038" w14:textId="6470DF06"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39" w:history="1">
            <w:r w:rsidR="00B1650C" w:rsidRPr="000C19D4">
              <w:rPr>
                <w:rStyle w:val="Hipervnculo"/>
                <w:noProof/>
              </w:rPr>
              <w:t>5.9</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Matrices EFI y EFE</w:t>
            </w:r>
            <w:r w:rsidR="00B1650C">
              <w:rPr>
                <w:noProof/>
                <w:webHidden/>
              </w:rPr>
              <w:tab/>
            </w:r>
            <w:r w:rsidR="00B1650C">
              <w:rPr>
                <w:noProof/>
                <w:webHidden/>
              </w:rPr>
              <w:fldChar w:fldCharType="begin"/>
            </w:r>
            <w:r w:rsidR="00B1650C">
              <w:rPr>
                <w:noProof/>
                <w:webHidden/>
              </w:rPr>
              <w:instrText xml:space="preserve"> PAGEREF _Toc208515039 \h </w:instrText>
            </w:r>
            <w:r w:rsidR="00B1650C">
              <w:rPr>
                <w:noProof/>
                <w:webHidden/>
              </w:rPr>
            </w:r>
            <w:r w:rsidR="00B1650C">
              <w:rPr>
                <w:noProof/>
                <w:webHidden/>
              </w:rPr>
              <w:fldChar w:fldCharType="separate"/>
            </w:r>
            <w:r w:rsidR="00B1650C">
              <w:rPr>
                <w:noProof/>
                <w:webHidden/>
              </w:rPr>
              <w:t>41</w:t>
            </w:r>
            <w:r w:rsidR="00B1650C">
              <w:rPr>
                <w:noProof/>
                <w:webHidden/>
              </w:rPr>
              <w:fldChar w:fldCharType="end"/>
            </w:r>
          </w:hyperlink>
        </w:p>
        <w:p w14:paraId="542AC0B3" w14:textId="0C02262A"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40" w:history="1">
            <w:r w:rsidR="00B1650C" w:rsidRPr="000C19D4">
              <w:rPr>
                <w:rStyle w:val="Hipervnculo"/>
                <w:noProof/>
              </w:rPr>
              <w:t>5.9.1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rPr>
              <w:t>Interpretación EFE:</w:t>
            </w:r>
            <w:r w:rsidR="00B1650C">
              <w:rPr>
                <w:noProof/>
                <w:webHidden/>
              </w:rPr>
              <w:tab/>
            </w:r>
            <w:r w:rsidR="00B1650C">
              <w:rPr>
                <w:noProof/>
                <w:webHidden/>
              </w:rPr>
              <w:fldChar w:fldCharType="begin"/>
            </w:r>
            <w:r w:rsidR="00B1650C">
              <w:rPr>
                <w:noProof/>
                <w:webHidden/>
              </w:rPr>
              <w:instrText xml:space="preserve"> PAGEREF _Toc208515040 \h </w:instrText>
            </w:r>
            <w:r w:rsidR="00B1650C">
              <w:rPr>
                <w:noProof/>
                <w:webHidden/>
              </w:rPr>
            </w:r>
            <w:r w:rsidR="00B1650C">
              <w:rPr>
                <w:noProof/>
                <w:webHidden/>
              </w:rPr>
              <w:fldChar w:fldCharType="separate"/>
            </w:r>
            <w:r w:rsidR="00B1650C">
              <w:rPr>
                <w:noProof/>
                <w:webHidden/>
              </w:rPr>
              <w:t>43</w:t>
            </w:r>
            <w:r w:rsidR="00B1650C">
              <w:rPr>
                <w:noProof/>
                <w:webHidden/>
              </w:rPr>
              <w:fldChar w:fldCharType="end"/>
            </w:r>
          </w:hyperlink>
        </w:p>
        <w:p w14:paraId="072F8140" w14:textId="20D1965A"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41" w:history="1">
            <w:r w:rsidR="00B1650C" w:rsidRPr="000C19D4">
              <w:rPr>
                <w:rStyle w:val="Hipervnculo"/>
                <w:rFonts w:eastAsia="Times New Roman"/>
                <w:noProof/>
              </w:rPr>
              <w:t>6</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MARCO INVESTIGATIVO- Metodología de la investigación-</w:t>
            </w:r>
            <w:r w:rsidR="00B1650C">
              <w:rPr>
                <w:noProof/>
                <w:webHidden/>
              </w:rPr>
              <w:tab/>
            </w:r>
            <w:r w:rsidR="00B1650C">
              <w:rPr>
                <w:noProof/>
                <w:webHidden/>
              </w:rPr>
              <w:fldChar w:fldCharType="begin"/>
            </w:r>
            <w:r w:rsidR="00B1650C">
              <w:rPr>
                <w:noProof/>
                <w:webHidden/>
              </w:rPr>
              <w:instrText xml:space="preserve"> PAGEREF _Toc208515041 \h </w:instrText>
            </w:r>
            <w:r w:rsidR="00B1650C">
              <w:rPr>
                <w:noProof/>
                <w:webHidden/>
              </w:rPr>
            </w:r>
            <w:r w:rsidR="00B1650C">
              <w:rPr>
                <w:noProof/>
                <w:webHidden/>
              </w:rPr>
              <w:fldChar w:fldCharType="separate"/>
            </w:r>
            <w:r w:rsidR="00B1650C">
              <w:rPr>
                <w:noProof/>
                <w:webHidden/>
              </w:rPr>
              <w:t>45</w:t>
            </w:r>
            <w:r w:rsidR="00B1650C">
              <w:rPr>
                <w:noProof/>
                <w:webHidden/>
              </w:rPr>
              <w:fldChar w:fldCharType="end"/>
            </w:r>
          </w:hyperlink>
        </w:p>
        <w:p w14:paraId="447E2F25" w14:textId="40E6E0F3"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42" w:history="1">
            <w:r w:rsidR="00B1650C" w:rsidRPr="000C19D4">
              <w:rPr>
                <w:rStyle w:val="Hipervnculo"/>
                <w:noProof/>
                <w:lang w:val="es-EC"/>
              </w:rPr>
              <w:t>6.1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Tipo de investigación</w:t>
            </w:r>
            <w:r w:rsidR="00B1650C">
              <w:rPr>
                <w:noProof/>
                <w:webHidden/>
              </w:rPr>
              <w:tab/>
            </w:r>
            <w:r w:rsidR="00B1650C">
              <w:rPr>
                <w:noProof/>
                <w:webHidden/>
              </w:rPr>
              <w:fldChar w:fldCharType="begin"/>
            </w:r>
            <w:r w:rsidR="00B1650C">
              <w:rPr>
                <w:noProof/>
                <w:webHidden/>
              </w:rPr>
              <w:instrText xml:space="preserve"> PAGEREF _Toc208515042 \h </w:instrText>
            </w:r>
            <w:r w:rsidR="00B1650C">
              <w:rPr>
                <w:noProof/>
                <w:webHidden/>
              </w:rPr>
            </w:r>
            <w:r w:rsidR="00B1650C">
              <w:rPr>
                <w:noProof/>
                <w:webHidden/>
              </w:rPr>
              <w:fldChar w:fldCharType="separate"/>
            </w:r>
            <w:r w:rsidR="00B1650C">
              <w:rPr>
                <w:noProof/>
                <w:webHidden/>
              </w:rPr>
              <w:t>45</w:t>
            </w:r>
            <w:r w:rsidR="00B1650C">
              <w:rPr>
                <w:noProof/>
                <w:webHidden/>
              </w:rPr>
              <w:fldChar w:fldCharType="end"/>
            </w:r>
          </w:hyperlink>
        </w:p>
        <w:p w14:paraId="37E36F71" w14:textId="5510E06E"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43" w:history="1">
            <w:r w:rsidR="00B1650C" w:rsidRPr="000C19D4">
              <w:rPr>
                <w:rStyle w:val="Hipervnculo"/>
                <w:noProof/>
                <w:lang w:val="es-EC"/>
              </w:rPr>
              <w:t>6.2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3.2 Enfoque metodológico</w:t>
            </w:r>
            <w:r w:rsidR="00B1650C">
              <w:rPr>
                <w:noProof/>
                <w:webHidden/>
              </w:rPr>
              <w:tab/>
            </w:r>
            <w:r w:rsidR="00B1650C">
              <w:rPr>
                <w:noProof/>
                <w:webHidden/>
              </w:rPr>
              <w:fldChar w:fldCharType="begin"/>
            </w:r>
            <w:r w:rsidR="00B1650C">
              <w:rPr>
                <w:noProof/>
                <w:webHidden/>
              </w:rPr>
              <w:instrText xml:space="preserve"> PAGEREF _Toc208515043 \h </w:instrText>
            </w:r>
            <w:r w:rsidR="00B1650C">
              <w:rPr>
                <w:noProof/>
                <w:webHidden/>
              </w:rPr>
            </w:r>
            <w:r w:rsidR="00B1650C">
              <w:rPr>
                <w:noProof/>
                <w:webHidden/>
              </w:rPr>
              <w:fldChar w:fldCharType="separate"/>
            </w:r>
            <w:r w:rsidR="00B1650C">
              <w:rPr>
                <w:noProof/>
                <w:webHidden/>
              </w:rPr>
              <w:t>46</w:t>
            </w:r>
            <w:r w:rsidR="00B1650C">
              <w:rPr>
                <w:noProof/>
                <w:webHidden/>
              </w:rPr>
              <w:fldChar w:fldCharType="end"/>
            </w:r>
          </w:hyperlink>
        </w:p>
        <w:p w14:paraId="2B370317" w14:textId="3241A66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44" w:history="1">
            <w:r w:rsidR="00B1650C" w:rsidRPr="000C19D4">
              <w:rPr>
                <w:rStyle w:val="Hipervnculo"/>
                <w:noProof/>
                <w:lang w:val="es-EC"/>
              </w:rPr>
              <w:t>6.3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Diseño de la investigación</w:t>
            </w:r>
            <w:r w:rsidR="00B1650C">
              <w:rPr>
                <w:noProof/>
                <w:webHidden/>
              </w:rPr>
              <w:tab/>
            </w:r>
            <w:r w:rsidR="00B1650C">
              <w:rPr>
                <w:noProof/>
                <w:webHidden/>
              </w:rPr>
              <w:fldChar w:fldCharType="begin"/>
            </w:r>
            <w:r w:rsidR="00B1650C">
              <w:rPr>
                <w:noProof/>
                <w:webHidden/>
              </w:rPr>
              <w:instrText xml:space="preserve"> PAGEREF _Toc208515044 \h </w:instrText>
            </w:r>
            <w:r w:rsidR="00B1650C">
              <w:rPr>
                <w:noProof/>
                <w:webHidden/>
              </w:rPr>
            </w:r>
            <w:r w:rsidR="00B1650C">
              <w:rPr>
                <w:noProof/>
                <w:webHidden/>
              </w:rPr>
              <w:fldChar w:fldCharType="separate"/>
            </w:r>
            <w:r w:rsidR="00B1650C">
              <w:rPr>
                <w:noProof/>
                <w:webHidden/>
              </w:rPr>
              <w:t>46</w:t>
            </w:r>
            <w:r w:rsidR="00B1650C">
              <w:rPr>
                <w:noProof/>
                <w:webHidden/>
              </w:rPr>
              <w:fldChar w:fldCharType="end"/>
            </w:r>
          </w:hyperlink>
        </w:p>
        <w:p w14:paraId="787E564E" w14:textId="024EEA32"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45" w:history="1">
            <w:r w:rsidR="00B1650C" w:rsidRPr="000C19D4">
              <w:rPr>
                <w:rStyle w:val="Hipervnculo"/>
                <w:noProof/>
                <w:lang w:val="es-EC"/>
              </w:rPr>
              <w:t>6.3.1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noProof/>
                <w:lang w:val="es-EC"/>
              </w:rPr>
              <w:t>Técnicas e instrumentos de recolección de datos</w:t>
            </w:r>
            <w:r w:rsidR="00B1650C">
              <w:rPr>
                <w:noProof/>
                <w:webHidden/>
              </w:rPr>
              <w:tab/>
            </w:r>
            <w:r w:rsidR="00B1650C">
              <w:rPr>
                <w:noProof/>
                <w:webHidden/>
              </w:rPr>
              <w:fldChar w:fldCharType="begin"/>
            </w:r>
            <w:r w:rsidR="00B1650C">
              <w:rPr>
                <w:noProof/>
                <w:webHidden/>
              </w:rPr>
              <w:instrText xml:space="preserve"> PAGEREF _Toc208515045 \h </w:instrText>
            </w:r>
            <w:r w:rsidR="00B1650C">
              <w:rPr>
                <w:noProof/>
                <w:webHidden/>
              </w:rPr>
            </w:r>
            <w:r w:rsidR="00B1650C">
              <w:rPr>
                <w:noProof/>
                <w:webHidden/>
              </w:rPr>
              <w:fldChar w:fldCharType="separate"/>
            </w:r>
            <w:r w:rsidR="00B1650C">
              <w:rPr>
                <w:noProof/>
                <w:webHidden/>
              </w:rPr>
              <w:t>46</w:t>
            </w:r>
            <w:r w:rsidR="00B1650C">
              <w:rPr>
                <w:noProof/>
                <w:webHidden/>
              </w:rPr>
              <w:fldChar w:fldCharType="end"/>
            </w:r>
          </w:hyperlink>
        </w:p>
        <w:p w14:paraId="21C1DD15" w14:textId="16F50939"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46" w:history="1">
            <w:r w:rsidR="00B1650C" w:rsidRPr="000C19D4">
              <w:rPr>
                <w:rStyle w:val="Hipervnculo"/>
                <w:rFonts w:eastAsia="Times New Roman"/>
                <w:noProof/>
              </w:rPr>
              <w:t>7</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RELEVAMIENTO TRABAJO DE CAMPO</w:t>
            </w:r>
            <w:r w:rsidR="00B1650C">
              <w:rPr>
                <w:noProof/>
                <w:webHidden/>
              </w:rPr>
              <w:tab/>
            </w:r>
            <w:r w:rsidR="00B1650C">
              <w:rPr>
                <w:noProof/>
                <w:webHidden/>
              </w:rPr>
              <w:fldChar w:fldCharType="begin"/>
            </w:r>
            <w:r w:rsidR="00B1650C">
              <w:rPr>
                <w:noProof/>
                <w:webHidden/>
              </w:rPr>
              <w:instrText xml:space="preserve"> PAGEREF _Toc208515046 \h </w:instrText>
            </w:r>
            <w:r w:rsidR="00B1650C">
              <w:rPr>
                <w:noProof/>
                <w:webHidden/>
              </w:rPr>
            </w:r>
            <w:r w:rsidR="00B1650C">
              <w:rPr>
                <w:noProof/>
                <w:webHidden/>
              </w:rPr>
              <w:fldChar w:fldCharType="separate"/>
            </w:r>
            <w:r w:rsidR="00B1650C">
              <w:rPr>
                <w:noProof/>
                <w:webHidden/>
              </w:rPr>
              <w:t>48</w:t>
            </w:r>
            <w:r w:rsidR="00B1650C">
              <w:rPr>
                <w:noProof/>
                <w:webHidden/>
              </w:rPr>
              <w:fldChar w:fldCharType="end"/>
            </w:r>
          </w:hyperlink>
        </w:p>
        <w:p w14:paraId="254B3417" w14:textId="41C5A8AE"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47" w:history="1">
            <w:r w:rsidR="00B1650C" w:rsidRPr="000C19D4">
              <w:rPr>
                <w:rStyle w:val="Hipervnculo"/>
                <w:rFonts w:eastAsia="Times New Roman"/>
                <w:noProof/>
              </w:rPr>
              <w:t>7.1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Fuentes de datos y utilidad para el estudio</w:t>
            </w:r>
            <w:r w:rsidR="00B1650C">
              <w:rPr>
                <w:noProof/>
                <w:webHidden/>
              </w:rPr>
              <w:tab/>
            </w:r>
            <w:r w:rsidR="00B1650C">
              <w:rPr>
                <w:noProof/>
                <w:webHidden/>
              </w:rPr>
              <w:fldChar w:fldCharType="begin"/>
            </w:r>
            <w:r w:rsidR="00B1650C">
              <w:rPr>
                <w:noProof/>
                <w:webHidden/>
              </w:rPr>
              <w:instrText xml:space="preserve"> PAGEREF _Toc208515047 \h </w:instrText>
            </w:r>
            <w:r w:rsidR="00B1650C">
              <w:rPr>
                <w:noProof/>
                <w:webHidden/>
              </w:rPr>
            </w:r>
            <w:r w:rsidR="00B1650C">
              <w:rPr>
                <w:noProof/>
                <w:webHidden/>
              </w:rPr>
              <w:fldChar w:fldCharType="separate"/>
            </w:r>
            <w:r w:rsidR="00B1650C">
              <w:rPr>
                <w:noProof/>
                <w:webHidden/>
              </w:rPr>
              <w:t>48</w:t>
            </w:r>
            <w:r w:rsidR="00B1650C">
              <w:rPr>
                <w:noProof/>
                <w:webHidden/>
              </w:rPr>
              <w:fldChar w:fldCharType="end"/>
            </w:r>
          </w:hyperlink>
        </w:p>
        <w:p w14:paraId="511A1871" w14:textId="29D8D70A"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48" w:history="1">
            <w:r w:rsidR="00B1650C" w:rsidRPr="000C19D4">
              <w:rPr>
                <w:rStyle w:val="Hipervnculo"/>
                <w:rFonts w:eastAsia="Times New Roman"/>
                <w:noProof/>
              </w:rPr>
              <w:t>7.1.1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Indicadores financieros (2020–2024)</w:t>
            </w:r>
            <w:r w:rsidR="00B1650C">
              <w:rPr>
                <w:noProof/>
                <w:webHidden/>
              </w:rPr>
              <w:tab/>
            </w:r>
            <w:r w:rsidR="00B1650C">
              <w:rPr>
                <w:noProof/>
                <w:webHidden/>
              </w:rPr>
              <w:fldChar w:fldCharType="begin"/>
            </w:r>
            <w:r w:rsidR="00B1650C">
              <w:rPr>
                <w:noProof/>
                <w:webHidden/>
              </w:rPr>
              <w:instrText xml:space="preserve"> PAGEREF _Toc208515048 \h </w:instrText>
            </w:r>
            <w:r w:rsidR="00B1650C">
              <w:rPr>
                <w:noProof/>
                <w:webHidden/>
              </w:rPr>
            </w:r>
            <w:r w:rsidR="00B1650C">
              <w:rPr>
                <w:noProof/>
                <w:webHidden/>
              </w:rPr>
              <w:fldChar w:fldCharType="separate"/>
            </w:r>
            <w:r w:rsidR="00B1650C">
              <w:rPr>
                <w:noProof/>
                <w:webHidden/>
              </w:rPr>
              <w:t>48</w:t>
            </w:r>
            <w:r w:rsidR="00B1650C">
              <w:rPr>
                <w:noProof/>
                <w:webHidden/>
              </w:rPr>
              <w:fldChar w:fldCharType="end"/>
            </w:r>
          </w:hyperlink>
        </w:p>
        <w:p w14:paraId="712888D4" w14:textId="6BE5F35C"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49" w:history="1">
            <w:r w:rsidR="00B1650C" w:rsidRPr="000C19D4">
              <w:rPr>
                <w:rStyle w:val="Hipervnculo"/>
                <w:rFonts w:eastAsia="Times New Roman"/>
                <w:noProof/>
              </w:rPr>
              <w:t>7.1.2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Horas-hombre trabajadas por empleados</w:t>
            </w:r>
            <w:r w:rsidR="00B1650C">
              <w:rPr>
                <w:noProof/>
                <w:webHidden/>
              </w:rPr>
              <w:tab/>
            </w:r>
            <w:r w:rsidR="00B1650C">
              <w:rPr>
                <w:noProof/>
                <w:webHidden/>
              </w:rPr>
              <w:fldChar w:fldCharType="begin"/>
            </w:r>
            <w:r w:rsidR="00B1650C">
              <w:rPr>
                <w:noProof/>
                <w:webHidden/>
              </w:rPr>
              <w:instrText xml:space="preserve"> PAGEREF _Toc208515049 \h </w:instrText>
            </w:r>
            <w:r w:rsidR="00B1650C">
              <w:rPr>
                <w:noProof/>
                <w:webHidden/>
              </w:rPr>
            </w:r>
            <w:r w:rsidR="00B1650C">
              <w:rPr>
                <w:noProof/>
                <w:webHidden/>
              </w:rPr>
              <w:fldChar w:fldCharType="separate"/>
            </w:r>
            <w:r w:rsidR="00B1650C">
              <w:rPr>
                <w:noProof/>
                <w:webHidden/>
              </w:rPr>
              <w:t>49</w:t>
            </w:r>
            <w:r w:rsidR="00B1650C">
              <w:rPr>
                <w:noProof/>
                <w:webHidden/>
              </w:rPr>
              <w:fldChar w:fldCharType="end"/>
            </w:r>
          </w:hyperlink>
        </w:p>
        <w:p w14:paraId="3B162ECB" w14:textId="3378409A"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50" w:history="1">
            <w:r w:rsidR="00B1650C" w:rsidRPr="000C19D4">
              <w:rPr>
                <w:rStyle w:val="Hipervnculo"/>
                <w:rFonts w:eastAsia="Times New Roman"/>
                <w:noProof/>
              </w:rPr>
              <w:t>7.1.3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Registros de comportamientos proactivos y desviaciones</w:t>
            </w:r>
            <w:r w:rsidR="00B1650C">
              <w:rPr>
                <w:noProof/>
                <w:webHidden/>
              </w:rPr>
              <w:tab/>
            </w:r>
            <w:r w:rsidR="00B1650C">
              <w:rPr>
                <w:noProof/>
                <w:webHidden/>
              </w:rPr>
              <w:fldChar w:fldCharType="begin"/>
            </w:r>
            <w:r w:rsidR="00B1650C">
              <w:rPr>
                <w:noProof/>
                <w:webHidden/>
              </w:rPr>
              <w:instrText xml:space="preserve"> PAGEREF _Toc208515050 \h </w:instrText>
            </w:r>
            <w:r w:rsidR="00B1650C">
              <w:rPr>
                <w:noProof/>
                <w:webHidden/>
              </w:rPr>
            </w:r>
            <w:r w:rsidR="00B1650C">
              <w:rPr>
                <w:noProof/>
                <w:webHidden/>
              </w:rPr>
              <w:fldChar w:fldCharType="separate"/>
            </w:r>
            <w:r w:rsidR="00B1650C">
              <w:rPr>
                <w:noProof/>
                <w:webHidden/>
              </w:rPr>
              <w:t>49</w:t>
            </w:r>
            <w:r w:rsidR="00B1650C">
              <w:rPr>
                <w:noProof/>
                <w:webHidden/>
              </w:rPr>
              <w:fldChar w:fldCharType="end"/>
            </w:r>
          </w:hyperlink>
        </w:p>
        <w:p w14:paraId="5D0DEC4C" w14:textId="3B38DEE7"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51" w:history="1">
            <w:r w:rsidR="00B1650C" w:rsidRPr="000C19D4">
              <w:rPr>
                <w:rStyle w:val="Hipervnculo"/>
                <w:rFonts w:eastAsia="Times New Roman"/>
                <w:noProof/>
              </w:rPr>
              <w:t>7.1.4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Accidentes con pérdida de tiempo (APTs)</w:t>
            </w:r>
            <w:r w:rsidR="00B1650C">
              <w:rPr>
                <w:noProof/>
                <w:webHidden/>
              </w:rPr>
              <w:tab/>
            </w:r>
            <w:r w:rsidR="00B1650C">
              <w:rPr>
                <w:noProof/>
                <w:webHidden/>
              </w:rPr>
              <w:fldChar w:fldCharType="begin"/>
            </w:r>
            <w:r w:rsidR="00B1650C">
              <w:rPr>
                <w:noProof/>
                <w:webHidden/>
              </w:rPr>
              <w:instrText xml:space="preserve"> PAGEREF _Toc208515051 \h </w:instrText>
            </w:r>
            <w:r w:rsidR="00B1650C">
              <w:rPr>
                <w:noProof/>
                <w:webHidden/>
              </w:rPr>
            </w:r>
            <w:r w:rsidR="00B1650C">
              <w:rPr>
                <w:noProof/>
                <w:webHidden/>
              </w:rPr>
              <w:fldChar w:fldCharType="separate"/>
            </w:r>
            <w:r w:rsidR="00B1650C">
              <w:rPr>
                <w:noProof/>
                <w:webHidden/>
              </w:rPr>
              <w:t>50</w:t>
            </w:r>
            <w:r w:rsidR="00B1650C">
              <w:rPr>
                <w:noProof/>
                <w:webHidden/>
              </w:rPr>
              <w:fldChar w:fldCharType="end"/>
            </w:r>
          </w:hyperlink>
        </w:p>
        <w:p w14:paraId="7A2F158B" w14:textId="2259C746"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52" w:history="1">
            <w:r w:rsidR="00B1650C" w:rsidRPr="000C19D4">
              <w:rPr>
                <w:rStyle w:val="Hipervnculo"/>
                <w:rFonts w:eastAsia="Times New Roman"/>
                <w:noProof/>
              </w:rPr>
              <w:t>7.1.5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Reporte de sostenibilidad corporativa</w:t>
            </w:r>
            <w:r w:rsidR="00B1650C">
              <w:rPr>
                <w:noProof/>
                <w:webHidden/>
              </w:rPr>
              <w:tab/>
            </w:r>
            <w:r w:rsidR="00B1650C">
              <w:rPr>
                <w:noProof/>
                <w:webHidden/>
              </w:rPr>
              <w:fldChar w:fldCharType="begin"/>
            </w:r>
            <w:r w:rsidR="00B1650C">
              <w:rPr>
                <w:noProof/>
                <w:webHidden/>
              </w:rPr>
              <w:instrText xml:space="preserve"> PAGEREF _Toc208515052 \h </w:instrText>
            </w:r>
            <w:r w:rsidR="00B1650C">
              <w:rPr>
                <w:noProof/>
                <w:webHidden/>
              </w:rPr>
            </w:r>
            <w:r w:rsidR="00B1650C">
              <w:rPr>
                <w:noProof/>
                <w:webHidden/>
              </w:rPr>
              <w:fldChar w:fldCharType="separate"/>
            </w:r>
            <w:r w:rsidR="00B1650C">
              <w:rPr>
                <w:noProof/>
                <w:webHidden/>
              </w:rPr>
              <w:t>50</w:t>
            </w:r>
            <w:r w:rsidR="00B1650C">
              <w:rPr>
                <w:noProof/>
                <w:webHidden/>
              </w:rPr>
              <w:fldChar w:fldCharType="end"/>
            </w:r>
          </w:hyperlink>
        </w:p>
        <w:p w14:paraId="7B5A71F3" w14:textId="2118176F"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53" w:history="1">
            <w:r w:rsidR="00B1650C" w:rsidRPr="000C19D4">
              <w:rPr>
                <w:rStyle w:val="Hipervnculo"/>
                <w:rFonts w:eastAsia="Times New Roman"/>
                <w:noProof/>
              </w:rPr>
              <w:t>7.1.6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Valor metodológico del relevamiento</w:t>
            </w:r>
            <w:r w:rsidR="00B1650C">
              <w:rPr>
                <w:noProof/>
                <w:webHidden/>
              </w:rPr>
              <w:tab/>
            </w:r>
            <w:r w:rsidR="00B1650C">
              <w:rPr>
                <w:noProof/>
                <w:webHidden/>
              </w:rPr>
              <w:fldChar w:fldCharType="begin"/>
            </w:r>
            <w:r w:rsidR="00B1650C">
              <w:rPr>
                <w:noProof/>
                <w:webHidden/>
              </w:rPr>
              <w:instrText xml:space="preserve"> PAGEREF _Toc208515053 \h </w:instrText>
            </w:r>
            <w:r w:rsidR="00B1650C">
              <w:rPr>
                <w:noProof/>
                <w:webHidden/>
              </w:rPr>
            </w:r>
            <w:r w:rsidR="00B1650C">
              <w:rPr>
                <w:noProof/>
                <w:webHidden/>
              </w:rPr>
              <w:fldChar w:fldCharType="separate"/>
            </w:r>
            <w:r w:rsidR="00B1650C">
              <w:rPr>
                <w:noProof/>
                <w:webHidden/>
              </w:rPr>
              <w:t>50</w:t>
            </w:r>
            <w:r w:rsidR="00B1650C">
              <w:rPr>
                <w:noProof/>
                <w:webHidden/>
              </w:rPr>
              <w:fldChar w:fldCharType="end"/>
            </w:r>
          </w:hyperlink>
        </w:p>
        <w:p w14:paraId="57D26C3D" w14:textId="3E592E81"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54" w:history="1">
            <w:r w:rsidR="00B1650C" w:rsidRPr="000C19D4">
              <w:rPr>
                <w:rStyle w:val="Hipervnculo"/>
                <w:rFonts w:eastAsia="Times New Roman"/>
                <w:noProof/>
              </w:rPr>
              <w:t>8</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RESULTADOS Y ANALISIS DE LA SITUACION</w:t>
            </w:r>
            <w:r w:rsidR="00B1650C">
              <w:rPr>
                <w:noProof/>
                <w:webHidden/>
              </w:rPr>
              <w:tab/>
            </w:r>
            <w:r w:rsidR="00B1650C">
              <w:rPr>
                <w:noProof/>
                <w:webHidden/>
              </w:rPr>
              <w:fldChar w:fldCharType="begin"/>
            </w:r>
            <w:r w:rsidR="00B1650C">
              <w:rPr>
                <w:noProof/>
                <w:webHidden/>
              </w:rPr>
              <w:instrText xml:space="preserve"> PAGEREF _Toc208515054 \h </w:instrText>
            </w:r>
            <w:r w:rsidR="00B1650C">
              <w:rPr>
                <w:noProof/>
                <w:webHidden/>
              </w:rPr>
            </w:r>
            <w:r w:rsidR="00B1650C">
              <w:rPr>
                <w:noProof/>
                <w:webHidden/>
              </w:rPr>
              <w:fldChar w:fldCharType="separate"/>
            </w:r>
            <w:r w:rsidR="00B1650C">
              <w:rPr>
                <w:noProof/>
                <w:webHidden/>
              </w:rPr>
              <w:t>51</w:t>
            </w:r>
            <w:r w:rsidR="00B1650C">
              <w:rPr>
                <w:noProof/>
                <w:webHidden/>
              </w:rPr>
              <w:fldChar w:fldCharType="end"/>
            </w:r>
          </w:hyperlink>
        </w:p>
        <w:p w14:paraId="3E8F4ED4" w14:textId="5B7F09D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55" w:history="1">
            <w:r w:rsidR="00B1650C" w:rsidRPr="000C19D4">
              <w:rPr>
                <w:rStyle w:val="Hipervnculo"/>
                <w:rFonts w:eastAsia="Times New Roman"/>
                <w:noProof/>
                <w:lang w:val="es-EC"/>
              </w:rPr>
              <w:t>8.1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Fuentes de información y alcance temporal</w:t>
            </w:r>
            <w:r w:rsidR="00B1650C">
              <w:rPr>
                <w:noProof/>
                <w:webHidden/>
              </w:rPr>
              <w:tab/>
            </w:r>
            <w:r w:rsidR="00B1650C">
              <w:rPr>
                <w:noProof/>
                <w:webHidden/>
              </w:rPr>
              <w:fldChar w:fldCharType="begin"/>
            </w:r>
            <w:r w:rsidR="00B1650C">
              <w:rPr>
                <w:noProof/>
                <w:webHidden/>
              </w:rPr>
              <w:instrText xml:space="preserve"> PAGEREF _Toc208515055 \h </w:instrText>
            </w:r>
            <w:r w:rsidR="00B1650C">
              <w:rPr>
                <w:noProof/>
                <w:webHidden/>
              </w:rPr>
            </w:r>
            <w:r w:rsidR="00B1650C">
              <w:rPr>
                <w:noProof/>
                <w:webHidden/>
              </w:rPr>
              <w:fldChar w:fldCharType="separate"/>
            </w:r>
            <w:r w:rsidR="00B1650C">
              <w:rPr>
                <w:noProof/>
                <w:webHidden/>
              </w:rPr>
              <w:t>51</w:t>
            </w:r>
            <w:r w:rsidR="00B1650C">
              <w:rPr>
                <w:noProof/>
                <w:webHidden/>
              </w:rPr>
              <w:fldChar w:fldCharType="end"/>
            </w:r>
          </w:hyperlink>
        </w:p>
        <w:p w14:paraId="1ACFFFB9" w14:textId="15E0741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56" w:history="1">
            <w:r w:rsidR="00B1650C" w:rsidRPr="000C19D4">
              <w:rPr>
                <w:rStyle w:val="Hipervnculo"/>
                <w:rFonts w:eastAsia="Times New Roman"/>
                <w:noProof/>
                <w:lang w:val="es-EC"/>
              </w:rPr>
              <w:t>8.2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Resumen de archivos fuente</w:t>
            </w:r>
            <w:r w:rsidR="00B1650C">
              <w:rPr>
                <w:noProof/>
                <w:webHidden/>
              </w:rPr>
              <w:tab/>
            </w:r>
            <w:r w:rsidR="00B1650C">
              <w:rPr>
                <w:noProof/>
                <w:webHidden/>
              </w:rPr>
              <w:fldChar w:fldCharType="begin"/>
            </w:r>
            <w:r w:rsidR="00B1650C">
              <w:rPr>
                <w:noProof/>
                <w:webHidden/>
              </w:rPr>
              <w:instrText xml:space="preserve"> PAGEREF _Toc208515056 \h </w:instrText>
            </w:r>
            <w:r w:rsidR="00B1650C">
              <w:rPr>
                <w:noProof/>
                <w:webHidden/>
              </w:rPr>
            </w:r>
            <w:r w:rsidR="00B1650C">
              <w:rPr>
                <w:noProof/>
                <w:webHidden/>
              </w:rPr>
              <w:fldChar w:fldCharType="separate"/>
            </w:r>
            <w:r w:rsidR="00B1650C">
              <w:rPr>
                <w:noProof/>
                <w:webHidden/>
              </w:rPr>
              <w:t>51</w:t>
            </w:r>
            <w:r w:rsidR="00B1650C">
              <w:rPr>
                <w:noProof/>
                <w:webHidden/>
              </w:rPr>
              <w:fldChar w:fldCharType="end"/>
            </w:r>
          </w:hyperlink>
        </w:p>
        <w:p w14:paraId="3892147B" w14:textId="68FC5CB4"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57" w:history="1">
            <w:r w:rsidR="00B1650C" w:rsidRPr="000C19D4">
              <w:rPr>
                <w:rStyle w:val="Hipervnculo"/>
                <w:rFonts w:eastAsia="Times New Roman"/>
                <w:noProof/>
                <w:lang w:val="es-EC"/>
              </w:rPr>
              <w:t>8.2.1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Catálogo de conductas proactivas de seguridad</w:t>
            </w:r>
            <w:r w:rsidR="00B1650C">
              <w:rPr>
                <w:noProof/>
                <w:webHidden/>
              </w:rPr>
              <w:tab/>
            </w:r>
            <w:r w:rsidR="00B1650C">
              <w:rPr>
                <w:noProof/>
                <w:webHidden/>
              </w:rPr>
              <w:fldChar w:fldCharType="begin"/>
            </w:r>
            <w:r w:rsidR="00B1650C">
              <w:rPr>
                <w:noProof/>
                <w:webHidden/>
              </w:rPr>
              <w:instrText xml:space="preserve"> PAGEREF _Toc208515057 \h </w:instrText>
            </w:r>
            <w:r w:rsidR="00B1650C">
              <w:rPr>
                <w:noProof/>
                <w:webHidden/>
              </w:rPr>
            </w:r>
            <w:r w:rsidR="00B1650C">
              <w:rPr>
                <w:noProof/>
                <w:webHidden/>
              </w:rPr>
              <w:fldChar w:fldCharType="separate"/>
            </w:r>
            <w:r w:rsidR="00B1650C">
              <w:rPr>
                <w:noProof/>
                <w:webHidden/>
              </w:rPr>
              <w:t>52</w:t>
            </w:r>
            <w:r w:rsidR="00B1650C">
              <w:rPr>
                <w:noProof/>
                <w:webHidden/>
              </w:rPr>
              <w:fldChar w:fldCharType="end"/>
            </w:r>
          </w:hyperlink>
        </w:p>
        <w:p w14:paraId="572875F8" w14:textId="49BAC95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58" w:history="1">
            <w:r w:rsidR="00B1650C" w:rsidRPr="000C19D4">
              <w:rPr>
                <w:rStyle w:val="Hipervnculo"/>
                <w:rFonts w:eastAsia="Times New Roman"/>
                <w:noProof/>
                <w:lang w:val="es-EC"/>
              </w:rPr>
              <w:t>8.3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Tratamiento y depuración de datos</w:t>
            </w:r>
            <w:r w:rsidR="00B1650C">
              <w:rPr>
                <w:noProof/>
                <w:webHidden/>
              </w:rPr>
              <w:tab/>
            </w:r>
            <w:r w:rsidR="00B1650C">
              <w:rPr>
                <w:noProof/>
                <w:webHidden/>
              </w:rPr>
              <w:fldChar w:fldCharType="begin"/>
            </w:r>
            <w:r w:rsidR="00B1650C">
              <w:rPr>
                <w:noProof/>
                <w:webHidden/>
              </w:rPr>
              <w:instrText xml:space="preserve"> PAGEREF _Toc208515058 \h </w:instrText>
            </w:r>
            <w:r w:rsidR="00B1650C">
              <w:rPr>
                <w:noProof/>
                <w:webHidden/>
              </w:rPr>
            </w:r>
            <w:r w:rsidR="00B1650C">
              <w:rPr>
                <w:noProof/>
                <w:webHidden/>
              </w:rPr>
              <w:fldChar w:fldCharType="separate"/>
            </w:r>
            <w:r w:rsidR="00B1650C">
              <w:rPr>
                <w:noProof/>
                <w:webHidden/>
              </w:rPr>
              <w:t>53</w:t>
            </w:r>
            <w:r w:rsidR="00B1650C">
              <w:rPr>
                <w:noProof/>
                <w:webHidden/>
              </w:rPr>
              <w:fldChar w:fldCharType="end"/>
            </w:r>
          </w:hyperlink>
        </w:p>
        <w:p w14:paraId="46428947" w14:textId="3D78386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59" w:history="1">
            <w:r w:rsidR="00B1650C" w:rsidRPr="000C19D4">
              <w:rPr>
                <w:rStyle w:val="Hipervnculo"/>
                <w:rFonts w:eastAsia="Times New Roman"/>
                <w:noProof/>
                <w:lang w:val="es-EC"/>
              </w:rPr>
              <w:t>8.4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Modelos de línea base</w:t>
            </w:r>
            <w:r w:rsidR="00B1650C">
              <w:rPr>
                <w:noProof/>
                <w:webHidden/>
              </w:rPr>
              <w:tab/>
            </w:r>
            <w:r w:rsidR="00B1650C">
              <w:rPr>
                <w:noProof/>
                <w:webHidden/>
              </w:rPr>
              <w:fldChar w:fldCharType="begin"/>
            </w:r>
            <w:r w:rsidR="00B1650C">
              <w:rPr>
                <w:noProof/>
                <w:webHidden/>
              </w:rPr>
              <w:instrText xml:space="preserve"> PAGEREF _Toc208515059 \h </w:instrText>
            </w:r>
            <w:r w:rsidR="00B1650C">
              <w:rPr>
                <w:noProof/>
                <w:webHidden/>
              </w:rPr>
            </w:r>
            <w:r w:rsidR="00B1650C">
              <w:rPr>
                <w:noProof/>
                <w:webHidden/>
              </w:rPr>
              <w:fldChar w:fldCharType="separate"/>
            </w:r>
            <w:r w:rsidR="00B1650C">
              <w:rPr>
                <w:noProof/>
                <w:webHidden/>
              </w:rPr>
              <w:t>53</w:t>
            </w:r>
            <w:r w:rsidR="00B1650C">
              <w:rPr>
                <w:noProof/>
                <w:webHidden/>
              </w:rPr>
              <w:fldChar w:fldCharType="end"/>
            </w:r>
          </w:hyperlink>
        </w:p>
        <w:p w14:paraId="01994F00" w14:textId="52F7AE59"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0" w:history="1">
            <w:r w:rsidR="00B1650C" w:rsidRPr="000C19D4">
              <w:rPr>
                <w:rStyle w:val="Hipervnculo"/>
                <w:rFonts w:eastAsia="Times New Roman"/>
                <w:noProof/>
                <w:lang w:val="es-EC"/>
              </w:rPr>
              <w:t>8.5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Justificación del modelo de aprendizaje automático</w:t>
            </w:r>
            <w:r w:rsidR="00B1650C">
              <w:rPr>
                <w:noProof/>
                <w:webHidden/>
              </w:rPr>
              <w:tab/>
            </w:r>
            <w:r w:rsidR="00B1650C">
              <w:rPr>
                <w:noProof/>
                <w:webHidden/>
              </w:rPr>
              <w:fldChar w:fldCharType="begin"/>
            </w:r>
            <w:r w:rsidR="00B1650C">
              <w:rPr>
                <w:noProof/>
                <w:webHidden/>
              </w:rPr>
              <w:instrText xml:space="preserve"> PAGEREF _Toc208515060 \h </w:instrText>
            </w:r>
            <w:r w:rsidR="00B1650C">
              <w:rPr>
                <w:noProof/>
                <w:webHidden/>
              </w:rPr>
            </w:r>
            <w:r w:rsidR="00B1650C">
              <w:rPr>
                <w:noProof/>
                <w:webHidden/>
              </w:rPr>
              <w:fldChar w:fldCharType="separate"/>
            </w:r>
            <w:r w:rsidR="00B1650C">
              <w:rPr>
                <w:noProof/>
                <w:webHidden/>
              </w:rPr>
              <w:t>54</w:t>
            </w:r>
            <w:r w:rsidR="00B1650C">
              <w:rPr>
                <w:noProof/>
                <w:webHidden/>
              </w:rPr>
              <w:fldChar w:fldCharType="end"/>
            </w:r>
          </w:hyperlink>
        </w:p>
        <w:p w14:paraId="71785D2F" w14:textId="2AD21E92"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1" w:history="1">
            <w:r w:rsidR="00B1650C" w:rsidRPr="000C19D4">
              <w:rPr>
                <w:rStyle w:val="Hipervnculo"/>
                <w:rFonts w:eastAsia="Times New Roman"/>
                <w:noProof/>
                <w:lang w:val="es-EC"/>
              </w:rPr>
              <w:t>8.6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Proceso de entrenamiento y validación</w:t>
            </w:r>
            <w:r w:rsidR="00B1650C">
              <w:rPr>
                <w:noProof/>
                <w:webHidden/>
              </w:rPr>
              <w:tab/>
            </w:r>
            <w:r w:rsidR="00B1650C">
              <w:rPr>
                <w:noProof/>
                <w:webHidden/>
              </w:rPr>
              <w:fldChar w:fldCharType="begin"/>
            </w:r>
            <w:r w:rsidR="00B1650C">
              <w:rPr>
                <w:noProof/>
                <w:webHidden/>
              </w:rPr>
              <w:instrText xml:space="preserve"> PAGEREF _Toc208515061 \h </w:instrText>
            </w:r>
            <w:r w:rsidR="00B1650C">
              <w:rPr>
                <w:noProof/>
                <w:webHidden/>
              </w:rPr>
            </w:r>
            <w:r w:rsidR="00B1650C">
              <w:rPr>
                <w:noProof/>
                <w:webHidden/>
              </w:rPr>
              <w:fldChar w:fldCharType="separate"/>
            </w:r>
            <w:r w:rsidR="00B1650C">
              <w:rPr>
                <w:noProof/>
                <w:webHidden/>
              </w:rPr>
              <w:t>54</w:t>
            </w:r>
            <w:r w:rsidR="00B1650C">
              <w:rPr>
                <w:noProof/>
                <w:webHidden/>
              </w:rPr>
              <w:fldChar w:fldCharType="end"/>
            </w:r>
          </w:hyperlink>
        </w:p>
        <w:p w14:paraId="319BB808" w14:textId="3AA278C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2" w:history="1">
            <w:r w:rsidR="00B1650C" w:rsidRPr="000C19D4">
              <w:rPr>
                <w:rStyle w:val="Hipervnculo"/>
                <w:rFonts w:eastAsia="Times New Roman"/>
                <w:noProof/>
                <w:lang w:val="es-EC"/>
              </w:rPr>
              <w:t>8.7</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Resultados del modelo final</w:t>
            </w:r>
            <w:r w:rsidR="00B1650C">
              <w:rPr>
                <w:noProof/>
                <w:webHidden/>
              </w:rPr>
              <w:tab/>
            </w:r>
            <w:r w:rsidR="00B1650C">
              <w:rPr>
                <w:noProof/>
                <w:webHidden/>
              </w:rPr>
              <w:fldChar w:fldCharType="begin"/>
            </w:r>
            <w:r w:rsidR="00B1650C">
              <w:rPr>
                <w:noProof/>
                <w:webHidden/>
              </w:rPr>
              <w:instrText xml:space="preserve"> PAGEREF _Toc208515062 \h </w:instrText>
            </w:r>
            <w:r w:rsidR="00B1650C">
              <w:rPr>
                <w:noProof/>
                <w:webHidden/>
              </w:rPr>
            </w:r>
            <w:r w:rsidR="00B1650C">
              <w:rPr>
                <w:noProof/>
                <w:webHidden/>
              </w:rPr>
              <w:fldChar w:fldCharType="separate"/>
            </w:r>
            <w:r w:rsidR="00B1650C">
              <w:rPr>
                <w:noProof/>
                <w:webHidden/>
              </w:rPr>
              <w:t>55</w:t>
            </w:r>
            <w:r w:rsidR="00B1650C">
              <w:rPr>
                <w:noProof/>
                <w:webHidden/>
              </w:rPr>
              <w:fldChar w:fldCharType="end"/>
            </w:r>
          </w:hyperlink>
        </w:p>
        <w:p w14:paraId="3DEFD5C3" w14:textId="73628C05"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63" w:history="1">
            <w:r w:rsidR="00B1650C" w:rsidRPr="000C19D4">
              <w:rPr>
                <w:rStyle w:val="Hipervnculo"/>
                <w:rFonts w:eastAsia="Times New Roman"/>
                <w:noProof/>
                <w:lang w:val="es-EC"/>
              </w:rPr>
              <w:t>8.7.1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Métricas de desempeño</w:t>
            </w:r>
            <w:r w:rsidR="00B1650C">
              <w:rPr>
                <w:noProof/>
                <w:webHidden/>
              </w:rPr>
              <w:tab/>
            </w:r>
            <w:r w:rsidR="00B1650C">
              <w:rPr>
                <w:noProof/>
                <w:webHidden/>
              </w:rPr>
              <w:fldChar w:fldCharType="begin"/>
            </w:r>
            <w:r w:rsidR="00B1650C">
              <w:rPr>
                <w:noProof/>
                <w:webHidden/>
              </w:rPr>
              <w:instrText xml:space="preserve"> PAGEREF _Toc208515063 \h </w:instrText>
            </w:r>
            <w:r w:rsidR="00B1650C">
              <w:rPr>
                <w:noProof/>
                <w:webHidden/>
              </w:rPr>
            </w:r>
            <w:r w:rsidR="00B1650C">
              <w:rPr>
                <w:noProof/>
                <w:webHidden/>
              </w:rPr>
              <w:fldChar w:fldCharType="separate"/>
            </w:r>
            <w:r w:rsidR="00B1650C">
              <w:rPr>
                <w:noProof/>
                <w:webHidden/>
              </w:rPr>
              <w:t>55</w:t>
            </w:r>
            <w:r w:rsidR="00B1650C">
              <w:rPr>
                <w:noProof/>
                <w:webHidden/>
              </w:rPr>
              <w:fldChar w:fldCharType="end"/>
            </w:r>
          </w:hyperlink>
        </w:p>
        <w:p w14:paraId="34E85EED" w14:textId="454B7487" w:rsidR="00B1650C" w:rsidRDefault="00BD2EFA">
          <w:pPr>
            <w:pStyle w:val="TDC3"/>
            <w:tabs>
              <w:tab w:val="left" w:pos="1440"/>
              <w:tab w:val="right" w:leader="dot" w:pos="8910"/>
            </w:tabs>
            <w:rPr>
              <w:rFonts w:asciiTheme="minorHAnsi" w:eastAsiaTheme="minorEastAsia" w:hAnsiTheme="minorHAnsi" w:cstheme="minorBidi"/>
              <w:noProof/>
              <w:kern w:val="2"/>
              <w:lang w:val="es-PE" w:eastAsia="es-PE"/>
              <w14:ligatures w14:val="standardContextual"/>
            </w:rPr>
          </w:pPr>
          <w:hyperlink w:anchor="_Toc208515064" w:history="1">
            <w:r w:rsidR="00B1650C" w:rsidRPr="000C19D4">
              <w:rPr>
                <w:rStyle w:val="Hipervnculo"/>
                <w:rFonts w:eastAsia="Times New Roman"/>
                <w:noProof/>
                <w:lang w:val="es-EC"/>
              </w:rPr>
              <w:t>8.7.2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Comparación anual</w:t>
            </w:r>
            <w:r w:rsidR="00B1650C">
              <w:rPr>
                <w:noProof/>
                <w:webHidden/>
              </w:rPr>
              <w:tab/>
            </w:r>
            <w:r w:rsidR="00B1650C">
              <w:rPr>
                <w:noProof/>
                <w:webHidden/>
              </w:rPr>
              <w:fldChar w:fldCharType="begin"/>
            </w:r>
            <w:r w:rsidR="00B1650C">
              <w:rPr>
                <w:noProof/>
                <w:webHidden/>
              </w:rPr>
              <w:instrText xml:space="preserve"> PAGEREF _Toc208515064 \h </w:instrText>
            </w:r>
            <w:r w:rsidR="00B1650C">
              <w:rPr>
                <w:noProof/>
                <w:webHidden/>
              </w:rPr>
            </w:r>
            <w:r w:rsidR="00B1650C">
              <w:rPr>
                <w:noProof/>
                <w:webHidden/>
              </w:rPr>
              <w:fldChar w:fldCharType="separate"/>
            </w:r>
            <w:r w:rsidR="00B1650C">
              <w:rPr>
                <w:noProof/>
                <w:webHidden/>
              </w:rPr>
              <w:t>55</w:t>
            </w:r>
            <w:r w:rsidR="00B1650C">
              <w:rPr>
                <w:noProof/>
                <w:webHidden/>
              </w:rPr>
              <w:fldChar w:fldCharType="end"/>
            </w:r>
          </w:hyperlink>
        </w:p>
        <w:p w14:paraId="518E6FB5" w14:textId="0A268F98"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5" w:history="1">
            <w:r w:rsidR="00B1650C" w:rsidRPr="000C19D4">
              <w:rPr>
                <w:rStyle w:val="Hipervnculo"/>
                <w:rFonts w:eastAsia="Times New Roman"/>
                <w:noProof/>
                <w:lang w:val="es-EC"/>
              </w:rPr>
              <w:t>8.8</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Importancia de variables e interpretación práctica</w:t>
            </w:r>
            <w:r w:rsidR="00B1650C">
              <w:rPr>
                <w:noProof/>
                <w:webHidden/>
              </w:rPr>
              <w:tab/>
            </w:r>
            <w:r w:rsidR="00B1650C">
              <w:rPr>
                <w:noProof/>
                <w:webHidden/>
              </w:rPr>
              <w:fldChar w:fldCharType="begin"/>
            </w:r>
            <w:r w:rsidR="00B1650C">
              <w:rPr>
                <w:noProof/>
                <w:webHidden/>
              </w:rPr>
              <w:instrText xml:space="preserve"> PAGEREF _Toc208515065 \h </w:instrText>
            </w:r>
            <w:r w:rsidR="00B1650C">
              <w:rPr>
                <w:noProof/>
                <w:webHidden/>
              </w:rPr>
            </w:r>
            <w:r w:rsidR="00B1650C">
              <w:rPr>
                <w:noProof/>
                <w:webHidden/>
              </w:rPr>
              <w:fldChar w:fldCharType="separate"/>
            </w:r>
            <w:r w:rsidR="00B1650C">
              <w:rPr>
                <w:noProof/>
                <w:webHidden/>
              </w:rPr>
              <w:t>56</w:t>
            </w:r>
            <w:r w:rsidR="00B1650C">
              <w:rPr>
                <w:noProof/>
                <w:webHidden/>
              </w:rPr>
              <w:fldChar w:fldCharType="end"/>
            </w:r>
          </w:hyperlink>
        </w:p>
        <w:p w14:paraId="606042C7" w14:textId="5B705DC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6" w:history="1">
            <w:r w:rsidR="00B1650C" w:rsidRPr="000C19D4">
              <w:rPr>
                <w:rStyle w:val="Hipervnculo"/>
                <w:rFonts w:eastAsia="Times New Roman"/>
                <w:noProof/>
                <w:lang w:val="es-EC"/>
              </w:rPr>
              <w:t>8.9</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Aplicación operativa de las predicciones</w:t>
            </w:r>
            <w:r w:rsidR="00B1650C">
              <w:rPr>
                <w:noProof/>
                <w:webHidden/>
              </w:rPr>
              <w:tab/>
            </w:r>
            <w:r w:rsidR="00B1650C">
              <w:rPr>
                <w:noProof/>
                <w:webHidden/>
              </w:rPr>
              <w:fldChar w:fldCharType="begin"/>
            </w:r>
            <w:r w:rsidR="00B1650C">
              <w:rPr>
                <w:noProof/>
                <w:webHidden/>
              </w:rPr>
              <w:instrText xml:space="preserve"> PAGEREF _Toc208515066 \h </w:instrText>
            </w:r>
            <w:r w:rsidR="00B1650C">
              <w:rPr>
                <w:noProof/>
                <w:webHidden/>
              </w:rPr>
            </w:r>
            <w:r w:rsidR="00B1650C">
              <w:rPr>
                <w:noProof/>
                <w:webHidden/>
              </w:rPr>
              <w:fldChar w:fldCharType="separate"/>
            </w:r>
            <w:r w:rsidR="00B1650C">
              <w:rPr>
                <w:noProof/>
                <w:webHidden/>
              </w:rPr>
              <w:t>56</w:t>
            </w:r>
            <w:r w:rsidR="00B1650C">
              <w:rPr>
                <w:noProof/>
                <w:webHidden/>
              </w:rPr>
              <w:fldChar w:fldCharType="end"/>
            </w:r>
          </w:hyperlink>
        </w:p>
        <w:p w14:paraId="67EEA5D5" w14:textId="168BC5F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7" w:history="1">
            <w:r w:rsidR="00B1650C" w:rsidRPr="000C19D4">
              <w:rPr>
                <w:rStyle w:val="Hipervnculo"/>
                <w:rFonts w:eastAsia="Times New Roman"/>
                <w:noProof/>
                <w:lang w:val="es-EC"/>
              </w:rPr>
              <w:t>8.10</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Limitaciones</w:t>
            </w:r>
            <w:r w:rsidR="00B1650C">
              <w:rPr>
                <w:noProof/>
                <w:webHidden/>
              </w:rPr>
              <w:tab/>
            </w:r>
            <w:r w:rsidR="00B1650C">
              <w:rPr>
                <w:noProof/>
                <w:webHidden/>
              </w:rPr>
              <w:fldChar w:fldCharType="begin"/>
            </w:r>
            <w:r w:rsidR="00B1650C">
              <w:rPr>
                <w:noProof/>
                <w:webHidden/>
              </w:rPr>
              <w:instrText xml:space="preserve"> PAGEREF _Toc208515067 \h </w:instrText>
            </w:r>
            <w:r w:rsidR="00B1650C">
              <w:rPr>
                <w:noProof/>
                <w:webHidden/>
              </w:rPr>
            </w:r>
            <w:r w:rsidR="00B1650C">
              <w:rPr>
                <w:noProof/>
                <w:webHidden/>
              </w:rPr>
              <w:fldChar w:fldCharType="separate"/>
            </w:r>
            <w:r w:rsidR="00B1650C">
              <w:rPr>
                <w:noProof/>
                <w:webHidden/>
              </w:rPr>
              <w:t>57</w:t>
            </w:r>
            <w:r w:rsidR="00B1650C">
              <w:rPr>
                <w:noProof/>
                <w:webHidden/>
              </w:rPr>
              <w:fldChar w:fldCharType="end"/>
            </w:r>
          </w:hyperlink>
        </w:p>
        <w:p w14:paraId="495CB88A" w14:textId="1B4634FA"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68" w:history="1">
            <w:r w:rsidR="00B1650C" w:rsidRPr="000C19D4">
              <w:rPr>
                <w:rStyle w:val="Hipervnculo"/>
                <w:rFonts w:eastAsia="Times New Roman"/>
                <w:noProof/>
              </w:rPr>
              <w:t>9</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ANALISIS DE LA SITUACIÓN</w:t>
            </w:r>
            <w:r w:rsidR="00B1650C">
              <w:rPr>
                <w:noProof/>
                <w:webHidden/>
              </w:rPr>
              <w:tab/>
            </w:r>
            <w:r w:rsidR="00B1650C">
              <w:rPr>
                <w:noProof/>
                <w:webHidden/>
              </w:rPr>
              <w:fldChar w:fldCharType="begin"/>
            </w:r>
            <w:r w:rsidR="00B1650C">
              <w:rPr>
                <w:noProof/>
                <w:webHidden/>
              </w:rPr>
              <w:instrText xml:space="preserve"> PAGEREF _Toc208515068 \h </w:instrText>
            </w:r>
            <w:r w:rsidR="00B1650C">
              <w:rPr>
                <w:noProof/>
                <w:webHidden/>
              </w:rPr>
            </w:r>
            <w:r w:rsidR="00B1650C">
              <w:rPr>
                <w:noProof/>
                <w:webHidden/>
              </w:rPr>
              <w:fldChar w:fldCharType="separate"/>
            </w:r>
            <w:r w:rsidR="00B1650C">
              <w:rPr>
                <w:noProof/>
                <w:webHidden/>
              </w:rPr>
              <w:t>58</w:t>
            </w:r>
            <w:r w:rsidR="00B1650C">
              <w:rPr>
                <w:noProof/>
                <w:webHidden/>
              </w:rPr>
              <w:fldChar w:fldCharType="end"/>
            </w:r>
          </w:hyperlink>
        </w:p>
        <w:p w14:paraId="05207003" w14:textId="79C6D31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69" w:history="1">
            <w:r w:rsidR="00B1650C" w:rsidRPr="000C19D4">
              <w:rPr>
                <w:rStyle w:val="Hipervnculo"/>
                <w:rFonts w:eastAsia="Times New Roman"/>
                <w:noProof/>
                <w:lang w:val="es-EC"/>
              </w:rPr>
              <w:t>9.1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Panorama general</w:t>
            </w:r>
            <w:r w:rsidR="00B1650C">
              <w:rPr>
                <w:noProof/>
                <w:webHidden/>
              </w:rPr>
              <w:tab/>
            </w:r>
            <w:r w:rsidR="00B1650C">
              <w:rPr>
                <w:noProof/>
                <w:webHidden/>
              </w:rPr>
              <w:fldChar w:fldCharType="begin"/>
            </w:r>
            <w:r w:rsidR="00B1650C">
              <w:rPr>
                <w:noProof/>
                <w:webHidden/>
              </w:rPr>
              <w:instrText xml:space="preserve"> PAGEREF _Toc208515069 \h </w:instrText>
            </w:r>
            <w:r w:rsidR="00B1650C">
              <w:rPr>
                <w:noProof/>
                <w:webHidden/>
              </w:rPr>
            </w:r>
            <w:r w:rsidR="00B1650C">
              <w:rPr>
                <w:noProof/>
                <w:webHidden/>
              </w:rPr>
              <w:fldChar w:fldCharType="separate"/>
            </w:r>
            <w:r w:rsidR="00B1650C">
              <w:rPr>
                <w:noProof/>
                <w:webHidden/>
              </w:rPr>
              <w:t>58</w:t>
            </w:r>
            <w:r w:rsidR="00B1650C">
              <w:rPr>
                <w:noProof/>
                <w:webHidden/>
              </w:rPr>
              <w:fldChar w:fldCharType="end"/>
            </w:r>
          </w:hyperlink>
        </w:p>
        <w:p w14:paraId="4875C974" w14:textId="108337F9"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0" w:history="1">
            <w:r w:rsidR="00B1650C" w:rsidRPr="000C19D4">
              <w:rPr>
                <w:rStyle w:val="Hipervnculo"/>
                <w:rFonts w:eastAsia="Times New Roman"/>
                <w:noProof/>
              </w:rPr>
              <w:t>9.2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rPr>
              <w:t>Conductas proactivas de seguridad</w:t>
            </w:r>
            <w:r w:rsidR="00B1650C">
              <w:rPr>
                <w:noProof/>
                <w:webHidden/>
              </w:rPr>
              <w:tab/>
            </w:r>
            <w:r w:rsidR="00B1650C">
              <w:rPr>
                <w:noProof/>
                <w:webHidden/>
              </w:rPr>
              <w:fldChar w:fldCharType="begin"/>
            </w:r>
            <w:r w:rsidR="00B1650C">
              <w:rPr>
                <w:noProof/>
                <w:webHidden/>
              </w:rPr>
              <w:instrText xml:space="preserve"> PAGEREF _Toc208515070 \h </w:instrText>
            </w:r>
            <w:r w:rsidR="00B1650C">
              <w:rPr>
                <w:noProof/>
                <w:webHidden/>
              </w:rPr>
            </w:r>
            <w:r w:rsidR="00B1650C">
              <w:rPr>
                <w:noProof/>
                <w:webHidden/>
              </w:rPr>
              <w:fldChar w:fldCharType="separate"/>
            </w:r>
            <w:r w:rsidR="00B1650C">
              <w:rPr>
                <w:noProof/>
                <w:webHidden/>
              </w:rPr>
              <w:t>58</w:t>
            </w:r>
            <w:r w:rsidR="00B1650C">
              <w:rPr>
                <w:noProof/>
                <w:webHidden/>
              </w:rPr>
              <w:fldChar w:fldCharType="end"/>
            </w:r>
          </w:hyperlink>
        </w:p>
        <w:p w14:paraId="69BE40FA" w14:textId="4AEA2BE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1" w:history="1">
            <w:r w:rsidR="00B1650C" w:rsidRPr="000C19D4">
              <w:rPr>
                <w:rStyle w:val="Hipervnculo"/>
                <w:rFonts w:eastAsia="Times New Roman"/>
                <w:noProof/>
                <w:lang w:val="es-EC"/>
              </w:rPr>
              <w:t>9.3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Relaciones clave encontradas</w:t>
            </w:r>
            <w:r w:rsidR="00B1650C">
              <w:rPr>
                <w:noProof/>
                <w:webHidden/>
              </w:rPr>
              <w:tab/>
            </w:r>
            <w:r w:rsidR="00B1650C">
              <w:rPr>
                <w:noProof/>
                <w:webHidden/>
              </w:rPr>
              <w:fldChar w:fldCharType="begin"/>
            </w:r>
            <w:r w:rsidR="00B1650C">
              <w:rPr>
                <w:noProof/>
                <w:webHidden/>
              </w:rPr>
              <w:instrText xml:space="preserve"> PAGEREF _Toc208515071 \h </w:instrText>
            </w:r>
            <w:r w:rsidR="00B1650C">
              <w:rPr>
                <w:noProof/>
                <w:webHidden/>
              </w:rPr>
            </w:r>
            <w:r w:rsidR="00B1650C">
              <w:rPr>
                <w:noProof/>
                <w:webHidden/>
              </w:rPr>
              <w:fldChar w:fldCharType="separate"/>
            </w:r>
            <w:r w:rsidR="00B1650C">
              <w:rPr>
                <w:noProof/>
                <w:webHidden/>
              </w:rPr>
              <w:t>59</w:t>
            </w:r>
            <w:r w:rsidR="00B1650C">
              <w:rPr>
                <w:noProof/>
                <w:webHidden/>
              </w:rPr>
              <w:fldChar w:fldCharType="end"/>
            </w:r>
          </w:hyperlink>
        </w:p>
        <w:p w14:paraId="42CFAEDB" w14:textId="62592B1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2" w:history="1">
            <w:r w:rsidR="00B1650C" w:rsidRPr="000C19D4">
              <w:rPr>
                <w:rStyle w:val="Hipervnculo"/>
                <w:rFonts w:eastAsia="Times New Roman"/>
                <w:noProof/>
                <w:lang w:val="es-EC"/>
              </w:rPr>
              <w:t>9.4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Puntos críticos identificados</w:t>
            </w:r>
            <w:r w:rsidR="00B1650C">
              <w:rPr>
                <w:noProof/>
                <w:webHidden/>
              </w:rPr>
              <w:tab/>
            </w:r>
            <w:r w:rsidR="00B1650C">
              <w:rPr>
                <w:noProof/>
                <w:webHidden/>
              </w:rPr>
              <w:fldChar w:fldCharType="begin"/>
            </w:r>
            <w:r w:rsidR="00B1650C">
              <w:rPr>
                <w:noProof/>
                <w:webHidden/>
              </w:rPr>
              <w:instrText xml:space="preserve"> PAGEREF _Toc208515072 \h </w:instrText>
            </w:r>
            <w:r w:rsidR="00B1650C">
              <w:rPr>
                <w:noProof/>
                <w:webHidden/>
              </w:rPr>
            </w:r>
            <w:r w:rsidR="00B1650C">
              <w:rPr>
                <w:noProof/>
                <w:webHidden/>
              </w:rPr>
              <w:fldChar w:fldCharType="separate"/>
            </w:r>
            <w:r w:rsidR="00B1650C">
              <w:rPr>
                <w:noProof/>
                <w:webHidden/>
              </w:rPr>
              <w:t>59</w:t>
            </w:r>
            <w:r w:rsidR="00B1650C">
              <w:rPr>
                <w:noProof/>
                <w:webHidden/>
              </w:rPr>
              <w:fldChar w:fldCharType="end"/>
            </w:r>
          </w:hyperlink>
        </w:p>
        <w:p w14:paraId="3473E0F3" w14:textId="6DC73E96"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3" w:history="1">
            <w:r w:rsidR="00B1650C" w:rsidRPr="000C19D4">
              <w:rPr>
                <w:rStyle w:val="Hipervnculo"/>
                <w:rFonts w:eastAsia="Times New Roman"/>
                <w:noProof/>
                <w:lang w:val="es-EC"/>
              </w:rPr>
              <w:t>9.5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Conclusión resumida</w:t>
            </w:r>
            <w:r w:rsidR="00B1650C">
              <w:rPr>
                <w:noProof/>
                <w:webHidden/>
              </w:rPr>
              <w:tab/>
            </w:r>
            <w:r w:rsidR="00B1650C">
              <w:rPr>
                <w:noProof/>
                <w:webHidden/>
              </w:rPr>
              <w:fldChar w:fldCharType="begin"/>
            </w:r>
            <w:r w:rsidR="00B1650C">
              <w:rPr>
                <w:noProof/>
                <w:webHidden/>
              </w:rPr>
              <w:instrText xml:space="preserve"> PAGEREF _Toc208515073 \h </w:instrText>
            </w:r>
            <w:r w:rsidR="00B1650C">
              <w:rPr>
                <w:noProof/>
                <w:webHidden/>
              </w:rPr>
            </w:r>
            <w:r w:rsidR="00B1650C">
              <w:rPr>
                <w:noProof/>
                <w:webHidden/>
              </w:rPr>
              <w:fldChar w:fldCharType="separate"/>
            </w:r>
            <w:r w:rsidR="00B1650C">
              <w:rPr>
                <w:noProof/>
                <w:webHidden/>
              </w:rPr>
              <w:t>59</w:t>
            </w:r>
            <w:r w:rsidR="00B1650C">
              <w:rPr>
                <w:noProof/>
                <w:webHidden/>
              </w:rPr>
              <w:fldChar w:fldCharType="end"/>
            </w:r>
          </w:hyperlink>
        </w:p>
        <w:p w14:paraId="5C899880" w14:textId="4737202B"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74" w:history="1">
            <w:r w:rsidR="00B1650C" w:rsidRPr="000C19D4">
              <w:rPr>
                <w:rStyle w:val="Hipervnculo"/>
                <w:rFonts w:eastAsia="Times New Roman"/>
                <w:noProof/>
              </w:rPr>
              <w:t>10</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ANALISIS DE ALTERNATIVAS Y SELECCIÓN DE SOLUCION DE ACUERDO AL DIAGNOSTICO</w:t>
            </w:r>
            <w:r w:rsidR="00B1650C">
              <w:rPr>
                <w:noProof/>
                <w:webHidden/>
              </w:rPr>
              <w:tab/>
            </w:r>
            <w:r w:rsidR="00B1650C">
              <w:rPr>
                <w:noProof/>
                <w:webHidden/>
              </w:rPr>
              <w:fldChar w:fldCharType="begin"/>
            </w:r>
            <w:r w:rsidR="00B1650C">
              <w:rPr>
                <w:noProof/>
                <w:webHidden/>
              </w:rPr>
              <w:instrText xml:space="preserve"> PAGEREF _Toc208515074 \h </w:instrText>
            </w:r>
            <w:r w:rsidR="00B1650C">
              <w:rPr>
                <w:noProof/>
                <w:webHidden/>
              </w:rPr>
            </w:r>
            <w:r w:rsidR="00B1650C">
              <w:rPr>
                <w:noProof/>
                <w:webHidden/>
              </w:rPr>
              <w:fldChar w:fldCharType="separate"/>
            </w:r>
            <w:r w:rsidR="00B1650C">
              <w:rPr>
                <w:noProof/>
                <w:webHidden/>
              </w:rPr>
              <w:t>60</w:t>
            </w:r>
            <w:r w:rsidR="00B1650C">
              <w:rPr>
                <w:noProof/>
                <w:webHidden/>
              </w:rPr>
              <w:fldChar w:fldCharType="end"/>
            </w:r>
          </w:hyperlink>
        </w:p>
        <w:p w14:paraId="25AC589E" w14:textId="49B81039"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5" w:history="1">
            <w:r w:rsidR="00B1650C" w:rsidRPr="000C19D4">
              <w:rPr>
                <w:rStyle w:val="Hipervnculo"/>
                <w:rFonts w:eastAsia="Times New Roman"/>
                <w:noProof/>
                <w:lang w:val="es-EC"/>
              </w:rPr>
              <w:t>10.1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Alternativas consideradas</w:t>
            </w:r>
            <w:r w:rsidR="00B1650C">
              <w:rPr>
                <w:noProof/>
                <w:webHidden/>
              </w:rPr>
              <w:tab/>
            </w:r>
            <w:r w:rsidR="00B1650C">
              <w:rPr>
                <w:noProof/>
                <w:webHidden/>
              </w:rPr>
              <w:fldChar w:fldCharType="begin"/>
            </w:r>
            <w:r w:rsidR="00B1650C">
              <w:rPr>
                <w:noProof/>
                <w:webHidden/>
              </w:rPr>
              <w:instrText xml:space="preserve"> PAGEREF _Toc208515075 \h </w:instrText>
            </w:r>
            <w:r w:rsidR="00B1650C">
              <w:rPr>
                <w:noProof/>
                <w:webHidden/>
              </w:rPr>
            </w:r>
            <w:r w:rsidR="00B1650C">
              <w:rPr>
                <w:noProof/>
                <w:webHidden/>
              </w:rPr>
              <w:fldChar w:fldCharType="separate"/>
            </w:r>
            <w:r w:rsidR="00B1650C">
              <w:rPr>
                <w:noProof/>
                <w:webHidden/>
              </w:rPr>
              <w:t>60</w:t>
            </w:r>
            <w:r w:rsidR="00B1650C">
              <w:rPr>
                <w:noProof/>
                <w:webHidden/>
              </w:rPr>
              <w:fldChar w:fldCharType="end"/>
            </w:r>
          </w:hyperlink>
        </w:p>
        <w:p w14:paraId="5FD07160" w14:textId="53309ABF"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6" w:history="1">
            <w:r w:rsidR="00B1650C" w:rsidRPr="000C19D4">
              <w:rPr>
                <w:rStyle w:val="Hipervnculo"/>
                <w:rFonts w:eastAsia="Times New Roman"/>
                <w:noProof/>
                <w:lang w:val="es-EC"/>
              </w:rPr>
              <w:t>10.2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Criterios de selección</w:t>
            </w:r>
            <w:r w:rsidR="00B1650C">
              <w:rPr>
                <w:noProof/>
                <w:webHidden/>
              </w:rPr>
              <w:tab/>
            </w:r>
            <w:r w:rsidR="00B1650C">
              <w:rPr>
                <w:noProof/>
                <w:webHidden/>
              </w:rPr>
              <w:fldChar w:fldCharType="begin"/>
            </w:r>
            <w:r w:rsidR="00B1650C">
              <w:rPr>
                <w:noProof/>
                <w:webHidden/>
              </w:rPr>
              <w:instrText xml:space="preserve"> PAGEREF _Toc208515076 \h </w:instrText>
            </w:r>
            <w:r w:rsidR="00B1650C">
              <w:rPr>
                <w:noProof/>
                <w:webHidden/>
              </w:rPr>
            </w:r>
            <w:r w:rsidR="00B1650C">
              <w:rPr>
                <w:noProof/>
                <w:webHidden/>
              </w:rPr>
              <w:fldChar w:fldCharType="separate"/>
            </w:r>
            <w:r w:rsidR="00B1650C">
              <w:rPr>
                <w:noProof/>
                <w:webHidden/>
              </w:rPr>
              <w:t>61</w:t>
            </w:r>
            <w:r w:rsidR="00B1650C">
              <w:rPr>
                <w:noProof/>
                <w:webHidden/>
              </w:rPr>
              <w:fldChar w:fldCharType="end"/>
            </w:r>
          </w:hyperlink>
        </w:p>
        <w:p w14:paraId="5A9A50C2" w14:textId="3CB1E25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7" w:history="1">
            <w:r w:rsidR="00B1650C" w:rsidRPr="000C19D4">
              <w:rPr>
                <w:rStyle w:val="Hipervnculo"/>
                <w:rFonts w:eastAsia="Times New Roman"/>
                <w:noProof/>
                <w:lang w:val="es-EC"/>
              </w:rPr>
              <w:t>10.3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Comparación sintética</w:t>
            </w:r>
            <w:r w:rsidR="00B1650C">
              <w:rPr>
                <w:noProof/>
                <w:webHidden/>
              </w:rPr>
              <w:tab/>
            </w:r>
            <w:r w:rsidR="00B1650C">
              <w:rPr>
                <w:noProof/>
                <w:webHidden/>
              </w:rPr>
              <w:fldChar w:fldCharType="begin"/>
            </w:r>
            <w:r w:rsidR="00B1650C">
              <w:rPr>
                <w:noProof/>
                <w:webHidden/>
              </w:rPr>
              <w:instrText xml:space="preserve"> PAGEREF _Toc208515077 \h </w:instrText>
            </w:r>
            <w:r w:rsidR="00B1650C">
              <w:rPr>
                <w:noProof/>
                <w:webHidden/>
              </w:rPr>
            </w:r>
            <w:r w:rsidR="00B1650C">
              <w:rPr>
                <w:noProof/>
                <w:webHidden/>
              </w:rPr>
              <w:fldChar w:fldCharType="separate"/>
            </w:r>
            <w:r w:rsidR="00B1650C">
              <w:rPr>
                <w:noProof/>
                <w:webHidden/>
              </w:rPr>
              <w:t>61</w:t>
            </w:r>
            <w:r w:rsidR="00B1650C">
              <w:rPr>
                <w:noProof/>
                <w:webHidden/>
              </w:rPr>
              <w:fldChar w:fldCharType="end"/>
            </w:r>
          </w:hyperlink>
        </w:p>
        <w:p w14:paraId="6D18F6FE" w14:textId="4193C50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8" w:history="1">
            <w:r w:rsidR="00B1650C" w:rsidRPr="000C19D4">
              <w:rPr>
                <w:rStyle w:val="Hipervnculo"/>
                <w:rFonts w:eastAsia="Times New Roman"/>
                <w:noProof/>
                <w:lang w:val="es-EC"/>
              </w:rPr>
              <w:t>10.4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Solución seleccionada</w:t>
            </w:r>
            <w:r w:rsidR="00B1650C">
              <w:rPr>
                <w:noProof/>
                <w:webHidden/>
              </w:rPr>
              <w:tab/>
            </w:r>
            <w:r w:rsidR="00B1650C">
              <w:rPr>
                <w:noProof/>
                <w:webHidden/>
              </w:rPr>
              <w:fldChar w:fldCharType="begin"/>
            </w:r>
            <w:r w:rsidR="00B1650C">
              <w:rPr>
                <w:noProof/>
                <w:webHidden/>
              </w:rPr>
              <w:instrText xml:space="preserve"> PAGEREF _Toc208515078 \h </w:instrText>
            </w:r>
            <w:r w:rsidR="00B1650C">
              <w:rPr>
                <w:noProof/>
                <w:webHidden/>
              </w:rPr>
            </w:r>
            <w:r w:rsidR="00B1650C">
              <w:rPr>
                <w:noProof/>
                <w:webHidden/>
              </w:rPr>
              <w:fldChar w:fldCharType="separate"/>
            </w:r>
            <w:r w:rsidR="00B1650C">
              <w:rPr>
                <w:noProof/>
                <w:webHidden/>
              </w:rPr>
              <w:t>61</w:t>
            </w:r>
            <w:r w:rsidR="00B1650C">
              <w:rPr>
                <w:noProof/>
                <w:webHidden/>
              </w:rPr>
              <w:fldChar w:fldCharType="end"/>
            </w:r>
          </w:hyperlink>
        </w:p>
        <w:p w14:paraId="71C86A47" w14:textId="6F2453F6"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79" w:history="1">
            <w:r w:rsidR="00B1650C" w:rsidRPr="000C19D4">
              <w:rPr>
                <w:rStyle w:val="Hipervnculo"/>
                <w:rFonts w:eastAsia="Times New Roman"/>
                <w:noProof/>
                <w:lang w:val="es-EC"/>
              </w:rPr>
              <w:t>10.5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Pasos iniciales de implementación</w:t>
            </w:r>
            <w:r w:rsidR="00B1650C">
              <w:rPr>
                <w:noProof/>
                <w:webHidden/>
              </w:rPr>
              <w:tab/>
            </w:r>
            <w:r w:rsidR="00B1650C">
              <w:rPr>
                <w:noProof/>
                <w:webHidden/>
              </w:rPr>
              <w:fldChar w:fldCharType="begin"/>
            </w:r>
            <w:r w:rsidR="00B1650C">
              <w:rPr>
                <w:noProof/>
                <w:webHidden/>
              </w:rPr>
              <w:instrText xml:space="preserve"> PAGEREF _Toc208515079 \h </w:instrText>
            </w:r>
            <w:r w:rsidR="00B1650C">
              <w:rPr>
                <w:noProof/>
                <w:webHidden/>
              </w:rPr>
            </w:r>
            <w:r w:rsidR="00B1650C">
              <w:rPr>
                <w:noProof/>
                <w:webHidden/>
              </w:rPr>
              <w:fldChar w:fldCharType="separate"/>
            </w:r>
            <w:r w:rsidR="00B1650C">
              <w:rPr>
                <w:noProof/>
                <w:webHidden/>
              </w:rPr>
              <w:t>62</w:t>
            </w:r>
            <w:r w:rsidR="00B1650C">
              <w:rPr>
                <w:noProof/>
                <w:webHidden/>
              </w:rPr>
              <w:fldChar w:fldCharType="end"/>
            </w:r>
          </w:hyperlink>
        </w:p>
        <w:p w14:paraId="30A21750" w14:textId="6522037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0" w:history="1">
            <w:r w:rsidR="00B1650C" w:rsidRPr="000C19D4">
              <w:rPr>
                <w:rStyle w:val="Hipervnculo"/>
                <w:rFonts w:eastAsia="Times New Roman"/>
                <w:noProof/>
                <w:lang w:val="es-EC"/>
              </w:rPr>
              <w:t>10.6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Conclusión</w:t>
            </w:r>
            <w:r w:rsidR="00B1650C">
              <w:rPr>
                <w:noProof/>
                <w:webHidden/>
              </w:rPr>
              <w:tab/>
            </w:r>
            <w:r w:rsidR="00B1650C">
              <w:rPr>
                <w:noProof/>
                <w:webHidden/>
              </w:rPr>
              <w:fldChar w:fldCharType="begin"/>
            </w:r>
            <w:r w:rsidR="00B1650C">
              <w:rPr>
                <w:noProof/>
                <w:webHidden/>
              </w:rPr>
              <w:instrText xml:space="preserve"> PAGEREF _Toc208515080 \h </w:instrText>
            </w:r>
            <w:r w:rsidR="00B1650C">
              <w:rPr>
                <w:noProof/>
                <w:webHidden/>
              </w:rPr>
            </w:r>
            <w:r w:rsidR="00B1650C">
              <w:rPr>
                <w:noProof/>
                <w:webHidden/>
              </w:rPr>
              <w:fldChar w:fldCharType="separate"/>
            </w:r>
            <w:r w:rsidR="00B1650C">
              <w:rPr>
                <w:noProof/>
                <w:webHidden/>
              </w:rPr>
              <w:t>62</w:t>
            </w:r>
            <w:r w:rsidR="00B1650C">
              <w:rPr>
                <w:noProof/>
                <w:webHidden/>
              </w:rPr>
              <w:fldChar w:fldCharType="end"/>
            </w:r>
          </w:hyperlink>
        </w:p>
        <w:p w14:paraId="556512BB" w14:textId="57173785"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81" w:history="1">
            <w:r w:rsidR="00B1650C" w:rsidRPr="000C19D4">
              <w:rPr>
                <w:rStyle w:val="Hipervnculo"/>
                <w:rFonts w:eastAsia="Times New Roman"/>
                <w:noProof/>
              </w:rPr>
              <w:t>11</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DESARROLLO DEL MODELO PROPUESTO COMO PREDICTOR  DE ACCIDENTABILIDAD.</w:t>
            </w:r>
            <w:r w:rsidR="00B1650C">
              <w:rPr>
                <w:noProof/>
                <w:webHidden/>
              </w:rPr>
              <w:tab/>
            </w:r>
            <w:r w:rsidR="00B1650C">
              <w:rPr>
                <w:noProof/>
                <w:webHidden/>
              </w:rPr>
              <w:fldChar w:fldCharType="begin"/>
            </w:r>
            <w:r w:rsidR="00B1650C">
              <w:rPr>
                <w:noProof/>
                <w:webHidden/>
              </w:rPr>
              <w:instrText xml:space="preserve"> PAGEREF _Toc208515081 \h </w:instrText>
            </w:r>
            <w:r w:rsidR="00B1650C">
              <w:rPr>
                <w:noProof/>
                <w:webHidden/>
              </w:rPr>
            </w:r>
            <w:r w:rsidR="00B1650C">
              <w:rPr>
                <w:noProof/>
                <w:webHidden/>
              </w:rPr>
              <w:fldChar w:fldCharType="separate"/>
            </w:r>
            <w:r w:rsidR="00B1650C">
              <w:rPr>
                <w:noProof/>
                <w:webHidden/>
              </w:rPr>
              <w:t>63</w:t>
            </w:r>
            <w:r w:rsidR="00B1650C">
              <w:rPr>
                <w:noProof/>
                <w:webHidden/>
              </w:rPr>
              <w:fldChar w:fldCharType="end"/>
            </w:r>
          </w:hyperlink>
        </w:p>
        <w:p w14:paraId="218C7264" w14:textId="6371F0D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2" w:history="1">
            <w:r w:rsidR="00B1650C" w:rsidRPr="000C19D4">
              <w:rPr>
                <w:rStyle w:val="Hipervnculo"/>
                <w:rFonts w:eastAsia="Times New Roman"/>
                <w:noProof/>
                <w:lang w:val="es-EC"/>
              </w:rPr>
              <w:t>11.1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Metodología de proyección</w:t>
            </w:r>
            <w:r w:rsidR="00B1650C">
              <w:rPr>
                <w:noProof/>
                <w:webHidden/>
              </w:rPr>
              <w:tab/>
            </w:r>
            <w:r w:rsidR="00B1650C">
              <w:rPr>
                <w:noProof/>
                <w:webHidden/>
              </w:rPr>
              <w:fldChar w:fldCharType="begin"/>
            </w:r>
            <w:r w:rsidR="00B1650C">
              <w:rPr>
                <w:noProof/>
                <w:webHidden/>
              </w:rPr>
              <w:instrText xml:space="preserve"> PAGEREF _Toc208515082 \h </w:instrText>
            </w:r>
            <w:r w:rsidR="00B1650C">
              <w:rPr>
                <w:noProof/>
                <w:webHidden/>
              </w:rPr>
            </w:r>
            <w:r w:rsidR="00B1650C">
              <w:rPr>
                <w:noProof/>
                <w:webHidden/>
              </w:rPr>
              <w:fldChar w:fldCharType="separate"/>
            </w:r>
            <w:r w:rsidR="00B1650C">
              <w:rPr>
                <w:noProof/>
                <w:webHidden/>
              </w:rPr>
              <w:t>63</w:t>
            </w:r>
            <w:r w:rsidR="00B1650C">
              <w:rPr>
                <w:noProof/>
                <w:webHidden/>
              </w:rPr>
              <w:fldChar w:fldCharType="end"/>
            </w:r>
          </w:hyperlink>
        </w:p>
        <w:p w14:paraId="240D33BB" w14:textId="5ECF7E75"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3" w:history="1">
            <w:r w:rsidR="00B1650C" w:rsidRPr="000C19D4">
              <w:rPr>
                <w:rStyle w:val="Hipervnculo"/>
                <w:rFonts w:eastAsia="Times New Roman"/>
                <w:noProof/>
                <w:lang w:val="es-EC"/>
              </w:rPr>
              <w:t>11.2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Metas anuales requeridas</w:t>
            </w:r>
            <w:r w:rsidR="00B1650C">
              <w:rPr>
                <w:noProof/>
                <w:webHidden/>
              </w:rPr>
              <w:tab/>
            </w:r>
            <w:r w:rsidR="00B1650C">
              <w:rPr>
                <w:noProof/>
                <w:webHidden/>
              </w:rPr>
              <w:fldChar w:fldCharType="begin"/>
            </w:r>
            <w:r w:rsidR="00B1650C">
              <w:rPr>
                <w:noProof/>
                <w:webHidden/>
              </w:rPr>
              <w:instrText xml:space="preserve"> PAGEREF _Toc208515083 \h </w:instrText>
            </w:r>
            <w:r w:rsidR="00B1650C">
              <w:rPr>
                <w:noProof/>
                <w:webHidden/>
              </w:rPr>
            </w:r>
            <w:r w:rsidR="00B1650C">
              <w:rPr>
                <w:noProof/>
                <w:webHidden/>
              </w:rPr>
              <w:fldChar w:fldCharType="separate"/>
            </w:r>
            <w:r w:rsidR="00B1650C">
              <w:rPr>
                <w:noProof/>
                <w:webHidden/>
              </w:rPr>
              <w:t>64</w:t>
            </w:r>
            <w:r w:rsidR="00B1650C">
              <w:rPr>
                <w:noProof/>
                <w:webHidden/>
              </w:rPr>
              <w:fldChar w:fldCharType="end"/>
            </w:r>
          </w:hyperlink>
        </w:p>
        <w:p w14:paraId="298658C3" w14:textId="1EF237D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4" w:history="1">
            <w:r w:rsidR="00B1650C" w:rsidRPr="000C19D4">
              <w:rPr>
                <w:rStyle w:val="Hipervnculo"/>
                <w:rFonts w:eastAsia="Times New Roman"/>
                <w:noProof/>
                <w:lang w:val="es-EC"/>
              </w:rPr>
              <w:t>11.3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Desglose a metas mensuales</w:t>
            </w:r>
            <w:r w:rsidR="00B1650C">
              <w:rPr>
                <w:noProof/>
                <w:webHidden/>
              </w:rPr>
              <w:tab/>
            </w:r>
            <w:r w:rsidR="00B1650C">
              <w:rPr>
                <w:noProof/>
                <w:webHidden/>
              </w:rPr>
              <w:fldChar w:fldCharType="begin"/>
            </w:r>
            <w:r w:rsidR="00B1650C">
              <w:rPr>
                <w:noProof/>
                <w:webHidden/>
              </w:rPr>
              <w:instrText xml:space="preserve"> PAGEREF _Toc208515084 \h </w:instrText>
            </w:r>
            <w:r w:rsidR="00B1650C">
              <w:rPr>
                <w:noProof/>
                <w:webHidden/>
              </w:rPr>
            </w:r>
            <w:r w:rsidR="00B1650C">
              <w:rPr>
                <w:noProof/>
                <w:webHidden/>
              </w:rPr>
              <w:fldChar w:fldCharType="separate"/>
            </w:r>
            <w:r w:rsidR="00B1650C">
              <w:rPr>
                <w:noProof/>
                <w:webHidden/>
              </w:rPr>
              <w:t>64</w:t>
            </w:r>
            <w:r w:rsidR="00B1650C">
              <w:rPr>
                <w:noProof/>
                <w:webHidden/>
              </w:rPr>
              <w:fldChar w:fldCharType="end"/>
            </w:r>
          </w:hyperlink>
        </w:p>
        <w:p w14:paraId="220803CA" w14:textId="61FE6362"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5" w:history="1">
            <w:r w:rsidR="00B1650C" w:rsidRPr="000C19D4">
              <w:rPr>
                <w:rStyle w:val="Hipervnculo"/>
                <w:rFonts w:eastAsia="Times New Roman"/>
                <w:noProof/>
                <w:lang w:val="es-EC"/>
              </w:rPr>
              <w:t>11.4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Plan de acción primer trimestre 2025</w:t>
            </w:r>
            <w:r w:rsidR="00B1650C">
              <w:rPr>
                <w:noProof/>
                <w:webHidden/>
              </w:rPr>
              <w:tab/>
            </w:r>
            <w:r w:rsidR="00B1650C">
              <w:rPr>
                <w:noProof/>
                <w:webHidden/>
              </w:rPr>
              <w:fldChar w:fldCharType="begin"/>
            </w:r>
            <w:r w:rsidR="00B1650C">
              <w:rPr>
                <w:noProof/>
                <w:webHidden/>
              </w:rPr>
              <w:instrText xml:space="preserve"> PAGEREF _Toc208515085 \h </w:instrText>
            </w:r>
            <w:r w:rsidR="00B1650C">
              <w:rPr>
                <w:noProof/>
                <w:webHidden/>
              </w:rPr>
            </w:r>
            <w:r w:rsidR="00B1650C">
              <w:rPr>
                <w:noProof/>
                <w:webHidden/>
              </w:rPr>
              <w:fldChar w:fldCharType="separate"/>
            </w:r>
            <w:r w:rsidR="00B1650C">
              <w:rPr>
                <w:noProof/>
                <w:webHidden/>
              </w:rPr>
              <w:t>65</w:t>
            </w:r>
            <w:r w:rsidR="00B1650C">
              <w:rPr>
                <w:noProof/>
                <w:webHidden/>
              </w:rPr>
              <w:fldChar w:fldCharType="end"/>
            </w:r>
          </w:hyperlink>
        </w:p>
        <w:p w14:paraId="288612C8" w14:textId="28F38D74"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6" w:history="1">
            <w:r w:rsidR="00B1650C" w:rsidRPr="000C19D4">
              <w:rPr>
                <w:rStyle w:val="Hipervnculo"/>
                <w:rFonts w:eastAsia="Times New Roman"/>
                <w:noProof/>
                <w:lang w:val="es-EC"/>
              </w:rPr>
              <w:t>11.5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Riesgos identificados y mitigaciones</w:t>
            </w:r>
            <w:r w:rsidR="00B1650C">
              <w:rPr>
                <w:noProof/>
                <w:webHidden/>
              </w:rPr>
              <w:tab/>
            </w:r>
            <w:r w:rsidR="00B1650C">
              <w:rPr>
                <w:noProof/>
                <w:webHidden/>
              </w:rPr>
              <w:fldChar w:fldCharType="begin"/>
            </w:r>
            <w:r w:rsidR="00B1650C">
              <w:rPr>
                <w:noProof/>
                <w:webHidden/>
              </w:rPr>
              <w:instrText xml:space="preserve"> PAGEREF _Toc208515086 \h </w:instrText>
            </w:r>
            <w:r w:rsidR="00B1650C">
              <w:rPr>
                <w:noProof/>
                <w:webHidden/>
              </w:rPr>
            </w:r>
            <w:r w:rsidR="00B1650C">
              <w:rPr>
                <w:noProof/>
                <w:webHidden/>
              </w:rPr>
              <w:fldChar w:fldCharType="separate"/>
            </w:r>
            <w:r w:rsidR="00B1650C">
              <w:rPr>
                <w:noProof/>
                <w:webHidden/>
              </w:rPr>
              <w:t>65</w:t>
            </w:r>
            <w:r w:rsidR="00B1650C">
              <w:rPr>
                <w:noProof/>
                <w:webHidden/>
              </w:rPr>
              <w:fldChar w:fldCharType="end"/>
            </w:r>
          </w:hyperlink>
        </w:p>
        <w:p w14:paraId="3A8B578D" w14:textId="1B2B93E5"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7" w:history="1">
            <w:r w:rsidR="00B1650C" w:rsidRPr="000C19D4">
              <w:rPr>
                <w:rStyle w:val="Hipervnculo"/>
                <w:rFonts w:eastAsia="Times New Roman"/>
                <w:noProof/>
                <w:lang w:val="es-EC"/>
              </w:rPr>
              <w:t>11.6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Conclusión</w:t>
            </w:r>
            <w:r w:rsidR="00B1650C">
              <w:rPr>
                <w:noProof/>
                <w:webHidden/>
              </w:rPr>
              <w:tab/>
            </w:r>
            <w:r w:rsidR="00B1650C">
              <w:rPr>
                <w:noProof/>
                <w:webHidden/>
              </w:rPr>
              <w:fldChar w:fldCharType="begin"/>
            </w:r>
            <w:r w:rsidR="00B1650C">
              <w:rPr>
                <w:noProof/>
                <w:webHidden/>
              </w:rPr>
              <w:instrText xml:space="preserve"> PAGEREF _Toc208515087 \h </w:instrText>
            </w:r>
            <w:r w:rsidR="00B1650C">
              <w:rPr>
                <w:noProof/>
                <w:webHidden/>
              </w:rPr>
            </w:r>
            <w:r w:rsidR="00B1650C">
              <w:rPr>
                <w:noProof/>
                <w:webHidden/>
              </w:rPr>
              <w:fldChar w:fldCharType="separate"/>
            </w:r>
            <w:r w:rsidR="00B1650C">
              <w:rPr>
                <w:noProof/>
                <w:webHidden/>
              </w:rPr>
              <w:t>66</w:t>
            </w:r>
            <w:r w:rsidR="00B1650C">
              <w:rPr>
                <w:noProof/>
                <w:webHidden/>
              </w:rPr>
              <w:fldChar w:fldCharType="end"/>
            </w:r>
          </w:hyperlink>
        </w:p>
        <w:p w14:paraId="0EAA8E59" w14:textId="22B01AE2"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88" w:history="1">
            <w:r w:rsidR="00B1650C" w:rsidRPr="000C19D4">
              <w:rPr>
                <w:rStyle w:val="Hipervnculo"/>
                <w:rFonts w:eastAsia="Times New Roman"/>
                <w:noProof/>
              </w:rPr>
              <w:t>12</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EVALUACION ECONOMICA</w:t>
            </w:r>
            <w:r w:rsidR="00B1650C">
              <w:rPr>
                <w:noProof/>
                <w:webHidden/>
              </w:rPr>
              <w:tab/>
            </w:r>
            <w:r w:rsidR="00B1650C">
              <w:rPr>
                <w:noProof/>
                <w:webHidden/>
              </w:rPr>
              <w:fldChar w:fldCharType="begin"/>
            </w:r>
            <w:r w:rsidR="00B1650C">
              <w:rPr>
                <w:noProof/>
                <w:webHidden/>
              </w:rPr>
              <w:instrText xml:space="preserve"> PAGEREF _Toc208515088 \h </w:instrText>
            </w:r>
            <w:r w:rsidR="00B1650C">
              <w:rPr>
                <w:noProof/>
                <w:webHidden/>
              </w:rPr>
            </w:r>
            <w:r w:rsidR="00B1650C">
              <w:rPr>
                <w:noProof/>
                <w:webHidden/>
              </w:rPr>
              <w:fldChar w:fldCharType="separate"/>
            </w:r>
            <w:r w:rsidR="00B1650C">
              <w:rPr>
                <w:noProof/>
                <w:webHidden/>
              </w:rPr>
              <w:t>67</w:t>
            </w:r>
            <w:r w:rsidR="00B1650C">
              <w:rPr>
                <w:noProof/>
                <w:webHidden/>
              </w:rPr>
              <w:fldChar w:fldCharType="end"/>
            </w:r>
          </w:hyperlink>
        </w:p>
        <w:p w14:paraId="4023A2CE" w14:textId="0C267E21"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89" w:history="1">
            <w:r w:rsidR="00B1650C" w:rsidRPr="000C19D4">
              <w:rPr>
                <w:rStyle w:val="Hipervnculo"/>
                <w:rFonts w:eastAsia="Times New Roman"/>
                <w:noProof/>
                <w:lang w:val="es-EC"/>
              </w:rPr>
              <w:t>12.1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Impacto histórico del ausentismo (2020-2024)</w:t>
            </w:r>
            <w:r w:rsidR="00B1650C">
              <w:rPr>
                <w:noProof/>
                <w:webHidden/>
              </w:rPr>
              <w:tab/>
            </w:r>
            <w:r w:rsidR="00B1650C">
              <w:rPr>
                <w:noProof/>
                <w:webHidden/>
              </w:rPr>
              <w:fldChar w:fldCharType="begin"/>
            </w:r>
            <w:r w:rsidR="00B1650C">
              <w:rPr>
                <w:noProof/>
                <w:webHidden/>
              </w:rPr>
              <w:instrText xml:space="preserve"> PAGEREF _Toc208515089 \h </w:instrText>
            </w:r>
            <w:r w:rsidR="00B1650C">
              <w:rPr>
                <w:noProof/>
                <w:webHidden/>
              </w:rPr>
            </w:r>
            <w:r w:rsidR="00B1650C">
              <w:rPr>
                <w:noProof/>
                <w:webHidden/>
              </w:rPr>
              <w:fldChar w:fldCharType="separate"/>
            </w:r>
            <w:r w:rsidR="00B1650C">
              <w:rPr>
                <w:noProof/>
                <w:webHidden/>
              </w:rPr>
              <w:t>67</w:t>
            </w:r>
            <w:r w:rsidR="00B1650C">
              <w:rPr>
                <w:noProof/>
                <w:webHidden/>
              </w:rPr>
              <w:fldChar w:fldCharType="end"/>
            </w:r>
          </w:hyperlink>
        </w:p>
        <w:p w14:paraId="322994B3" w14:textId="0513D39D"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0" w:history="1">
            <w:r w:rsidR="00B1650C" w:rsidRPr="000C19D4">
              <w:rPr>
                <w:rStyle w:val="Hipervnculo"/>
                <w:rFonts w:eastAsia="Times New Roman"/>
                <w:noProof/>
                <w:lang w:val="es-EC"/>
              </w:rPr>
              <w:t>12.2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Pérdida económica por ausentismo</w:t>
            </w:r>
            <w:r w:rsidR="00B1650C">
              <w:rPr>
                <w:noProof/>
                <w:webHidden/>
              </w:rPr>
              <w:tab/>
            </w:r>
            <w:r w:rsidR="00B1650C">
              <w:rPr>
                <w:noProof/>
                <w:webHidden/>
              </w:rPr>
              <w:fldChar w:fldCharType="begin"/>
            </w:r>
            <w:r w:rsidR="00B1650C">
              <w:rPr>
                <w:noProof/>
                <w:webHidden/>
              </w:rPr>
              <w:instrText xml:space="preserve"> PAGEREF _Toc208515090 \h </w:instrText>
            </w:r>
            <w:r w:rsidR="00B1650C">
              <w:rPr>
                <w:noProof/>
                <w:webHidden/>
              </w:rPr>
            </w:r>
            <w:r w:rsidR="00B1650C">
              <w:rPr>
                <w:noProof/>
                <w:webHidden/>
              </w:rPr>
              <w:fldChar w:fldCharType="separate"/>
            </w:r>
            <w:r w:rsidR="00B1650C">
              <w:rPr>
                <w:noProof/>
                <w:webHidden/>
              </w:rPr>
              <w:t>67</w:t>
            </w:r>
            <w:r w:rsidR="00B1650C">
              <w:rPr>
                <w:noProof/>
                <w:webHidden/>
              </w:rPr>
              <w:fldChar w:fldCharType="end"/>
            </w:r>
          </w:hyperlink>
        </w:p>
        <w:p w14:paraId="003A6508" w14:textId="6665176E"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1" w:history="1">
            <w:r w:rsidR="00B1650C" w:rsidRPr="000C19D4">
              <w:rPr>
                <w:rStyle w:val="Hipervnculo"/>
                <w:rFonts w:eastAsia="Times New Roman"/>
                <w:noProof/>
                <w:lang w:val="es-EC"/>
              </w:rPr>
              <w:t>12.3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Proyección 2025 con la intervención de seguridad</w:t>
            </w:r>
            <w:r w:rsidR="00B1650C">
              <w:rPr>
                <w:noProof/>
                <w:webHidden/>
              </w:rPr>
              <w:tab/>
            </w:r>
            <w:r w:rsidR="00B1650C">
              <w:rPr>
                <w:noProof/>
                <w:webHidden/>
              </w:rPr>
              <w:fldChar w:fldCharType="begin"/>
            </w:r>
            <w:r w:rsidR="00B1650C">
              <w:rPr>
                <w:noProof/>
                <w:webHidden/>
              </w:rPr>
              <w:instrText xml:space="preserve"> PAGEREF _Toc208515091 \h </w:instrText>
            </w:r>
            <w:r w:rsidR="00B1650C">
              <w:rPr>
                <w:noProof/>
                <w:webHidden/>
              </w:rPr>
            </w:r>
            <w:r w:rsidR="00B1650C">
              <w:rPr>
                <w:noProof/>
                <w:webHidden/>
              </w:rPr>
              <w:fldChar w:fldCharType="separate"/>
            </w:r>
            <w:r w:rsidR="00B1650C">
              <w:rPr>
                <w:noProof/>
                <w:webHidden/>
              </w:rPr>
              <w:t>68</w:t>
            </w:r>
            <w:r w:rsidR="00B1650C">
              <w:rPr>
                <w:noProof/>
                <w:webHidden/>
              </w:rPr>
              <w:fldChar w:fldCharType="end"/>
            </w:r>
          </w:hyperlink>
        </w:p>
        <w:p w14:paraId="5B429AC1" w14:textId="01E22218"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2" w:history="1">
            <w:r w:rsidR="00B1650C" w:rsidRPr="000C19D4">
              <w:rPr>
                <w:rStyle w:val="Hipervnculo"/>
                <w:rFonts w:eastAsia="Times New Roman"/>
                <w:noProof/>
                <w:lang w:val="es-EC"/>
              </w:rPr>
              <w:t>12.4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Escenario 2025 vs. 2024</w:t>
            </w:r>
            <w:r w:rsidR="00B1650C">
              <w:rPr>
                <w:noProof/>
                <w:webHidden/>
              </w:rPr>
              <w:tab/>
            </w:r>
            <w:r w:rsidR="00B1650C">
              <w:rPr>
                <w:noProof/>
                <w:webHidden/>
              </w:rPr>
              <w:fldChar w:fldCharType="begin"/>
            </w:r>
            <w:r w:rsidR="00B1650C">
              <w:rPr>
                <w:noProof/>
                <w:webHidden/>
              </w:rPr>
              <w:instrText xml:space="preserve"> PAGEREF _Toc208515092 \h </w:instrText>
            </w:r>
            <w:r w:rsidR="00B1650C">
              <w:rPr>
                <w:noProof/>
                <w:webHidden/>
              </w:rPr>
            </w:r>
            <w:r w:rsidR="00B1650C">
              <w:rPr>
                <w:noProof/>
                <w:webHidden/>
              </w:rPr>
              <w:fldChar w:fldCharType="separate"/>
            </w:r>
            <w:r w:rsidR="00B1650C">
              <w:rPr>
                <w:noProof/>
                <w:webHidden/>
              </w:rPr>
              <w:t>68</w:t>
            </w:r>
            <w:r w:rsidR="00B1650C">
              <w:rPr>
                <w:noProof/>
                <w:webHidden/>
              </w:rPr>
              <w:fldChar w:fldCharType="end"/>
            </w:r>
          </w:hyperlink>
        </w:p>
        <w:p w14:paraId="2537B675" w14:textId="26FA1D53"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3" w:history="1">
            <w:r w:rsidR="00B1650C" w:rsidRPr="000C19D4">
              <w:rPr>
                <w:rStyle w:val="Hipervnculo"/>
                <w:rFonts w:eastAsia="Times New Roman"/>
                <w:noProof/>
                <w:lang w:val="es-EC"/>
              </w:rPr>
              <w:t>12.5</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Retorno económico de la intervención</w:t>
            </w:r>
            <w:r w:rsidR="00B1650C">
              <w:rPr>
                <w:noProof/>
                <w:webHidden/>
              </w:rPr>
              <w:tab/>
            </w:r>
            <w:r w:rsidR="00B1650C">
              <w:rPr>
                <w:noProof/>
                <w:webHidden/>
              </w:rPr>
              <w:fldChar w:fldCharType="begin"/>
            </w:r>
            <w:r w:rsidR="00B1650C">
              <w:rPr>
                <w:noProof/>
                <w:webHidden/>
              </w:rPr>
              <w:instrText xml:space="preserve"> PAGEREF _Toc208515093 \h </w:instrText>
            </w:r>
            <w:r w:rsidR="00B1650C">
              <w:rPr>
                <w:noProof/>
                <w:webHidden/>
              </w:rPr>
            </w:r>
            <w:r w:rsidR="00B1650C">
              <w:rPr>
                <w:noProof/>
                <w:webHidden/>
              </w:rPr>
              <w:fldChar w:fldCharType="separate"/>
            </w:r>
            <w:r w:rsidR="00B1650C">
              <w:rPr>
                <w:noProof/>
                <w:webHidden/>
              </w:rPr>
              <w:t>69</w:t>
            </w:r>
            <w:r w:rsidR="00B1650C">
              <w:rPr>
                <w:noProof/>
                <w:webHidden/>
              </w:rPr>
              <w:fldChar w:fldCharType="end"/>
            </w:r>
          </w:hyperlink>
        </w:p>
        <w:p w14:paraId="655F6E49" w14:textId="142B43B0"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4" w:history="1">
            <w:r w:rsidR="00B1650C" w:rsidRPr="000C19D4">
              <w:rPr>
                <w:rStyle w:val="Hipervnculo"/>
                <w:rFonts w:eastAsia="Times New Roman"/>
                <w:noProof/>
                <w:lang w:val="es-EC"/>
              </w:rPr>
              <w:t>12.6</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Productividad recuperada</w:t>
            </w:r>
            <w:r w:rsidR="00B1650C">
              <w:rPr>
                <w:noProof/>
                <w:webHidden/>
              </w:rPr>
              <w:tab/>
            </w:r>
            <w:r w:rsidR="00B1650C">
              <w:rPr>
                <w:noProof/>
                <w:webHidden/>
              </w:rPr>
              <w:fldChar w:fldCharType="begin"/>
            </w:r>
            <w:r w:rsidR="00B1650C">
              <w:rPr>
                <w:noProof/>
                <w:webHidden/>
              </w:rPr>
              <w:instrText xml:space="preserve"> PAGEREF _Toc208515094 \h </w:instrText>
            </w:r>
            <w:r w:rsidR="00B1650C">
              <w:rPr>
                <w:noProof/>
                <w:webHidden/>
              </w:rPr>
            </w:r>
            <w:r w:rsidR="00B1650C">
              <w:rPr>
                <w:noProof/>
                <w:webHidden/>
              </w:rPr>
              <w:fldChar w:fldCharType="separate"/>
            </w:r>
            <w:r w:rsidR="00B1650C">
              <w:rPr>
                <w:noProof/>
                <w:webHidden/>
              </w:rPr>
              <w:t>69</w:t>
            </w:r>
            <w:r w:rsidR="00B1650C">
              <w:rPr>
                <w:noProof/>
                <w:webHidden/>
              </w:rPr>
              <w:fldChar w:fldCharType="end"/>
            </w:r>
          </w:hyperlink>
        </w:p>
        <w:p w14:paraId="1916C0D0" w14:textId="0A35C32C"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5" w:history="1">
            <w:r w:rsidR="00B1650C" w:rsidRPr="000C19D4">
              <w:rPr>
                <w:rStyle w:val="Hipervnculo"/>
                <w:rFonts w:eastAsia="Times New Roman"/>
                <w:noProof/>
                <w:lang w:val="es-EC"/>
              </w:rPr>
              <w:t>12.7</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Conclusión económica</w:t>
            </w:r>
            <w:r w:rsidR="00B1650C">
              <w:rPr>
                <w:noProof/>
                <w:webHidden/>
              </w:rPr>
              <w:tab/>
            </w:r>
            <w:r w:rsidR="00B1650C">
              <w:rPr>
                <w:noProof/>
                <w:webHidden/>
              </w:rPr>
              <w:fldChar w:fldCharType="begin"/>
            </w:r>
            <w:r w:rsidR="00B1650C">
              <w:rPr>
                <w:noProof/>
                <w:webHidden/>
              </w:rPr>
              <w:instrText xml:space="preserve"> PAGEREF _Toc208515095 \h </w:instrText>
            </w:r>
            <w:r w:rsidR="00B1650C">
              <w:rPr>
                <w:noProof/>
                <w:webHidden/>
              </w:rPr>
            </w:r>
            <w:r w:rsidR="00B1650C">
              <w:rPr>
                <w:noProof/>
                <w:webHidden/>
              </w:rPr>
              <w:fldChar w:fldCharType="separate"/>
            </w:r>
            <w:r w:rsidR="00B1650C">
              <w:rPr>
                <w:noProof/>
                <w:webHidden/>
              </w:rPr>
              <w:t>70</w:t>
            </w:r>
            <w:r w:rsidR="00B1650C">
              <w:rPr>
                <w:noProof/>
                <w:webHidden/>
              </w:rPr>
              <w:fldChar w:fldCharType="end"/>
            </w:r>
          </w:hyperlink>
        </w:p>
        <w:p w14:paraId="18EF9A52" w14:textId="01922D7B"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96" w:history="1">
            <w:r w:rsidR="00B1650C" w:rsidRPr="000C19D4">
              <w:rPr>
                <w:rStyle w:val="Hipervnculo"/>
                <w:rFonts w:eastAsia="Times New Roman"/>
                <w:noProof/>
              </w:rPr>
              <w:t>13</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 xml:space="preserve">CONCLUSIONES Y RECOMENDACIONES </w:t>
            </w:r>
            <w:r w:rsidR="00B1650C">
              <w:rPr>
                <w:noProof/>
                <w:webHidden/>
              </w:rPr>
              <w:tab/>
            </w:r>
            <w:r w:rsidR="00B1650C">
              <w:rPr>
                <w:noProof/>
                <w:webHidden/>
              </w:rPr>
              <w:fldChar w:fldCharType="begin"/>
            </w:r>
            <w:r w:rsidR="00B1650C">
              <w:rPr>
                <w:noProof/>
                <w:webHidden/>
              </w:rPr>
              <w:instrText xml:space="preserve"> PAGEREF _Toc208515096 \h </w:instrText>
            </w:r>
            <w:r w:rsidR="00B1650C">
              <w:rPr>
                <w:noProof/>
                <w:webHidden/>
              </w:rPr>
            </w:r>
            <w:r w:rsidR="00B1650C">
              <w:rPr>
                <w:noProof/>
                <w:webHidden/>
              </w:rPr>
              <w:fldChar w:fldCharType="separate"/>
            </w:r>
            <w:r w:rsidR="00B1650C">
              <w:rPr>
                <w:noProof/>
                <w:webHidden/>
              </w:rPr>
              <w:t>71</w:t>
            </w:r>
            <w:r w:rsidR="00B1650C">
              <w:rPr>
                <w:noProof/>
                <w:webHidden/>
              </w:rPr>
              <w:fldChar w:fldCharType="end"/>
            </w:r>
          </w:hyperlink>
        </w:p>
        <w:p w14:paraId="3AFFFC74" w14:textId="4F38BC63"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7" w:history="1">
            <w:r w:rsidR="00B1650C" w:rsidRPr="000C19D4">
              <w:rPr>
                <w:rStyle w:val="Hipervnculo"/>
                <w:rFonts w:eastAsia="Times New Roman"/>
                <w:noProof/>
                <w:lang w:val="es-EC"/>
              </w:rPr>
              <w:t>13.1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Conclusiones ampliadas</w:t>
            </w:r>
            <w:r w:rsidR="00B1650C">
              <w:rPr>
                <w:noProof/>
                <w:webHidden/>
              </w:rPr>
              <w:tab/>
            </w:r>
            <w:r w:rsidR="00B1650C">
              <w:rPr>
                <w:noProof/>
                <w:webHidden/>
              </w:rPr>
              <w:fldChar w:fldCharType="begin"/>
            </w:r>
            <w:r w:rsidR="00B1650C">
              <w:rPr>
                <w:noProof/>
                <w:webHidden/>
              </w:rPr>
              <w:instrText xml:space="preserve"> PAGEREF _Toc208515097 \h </w:instrText>
            </w:r>
            <w:r w:rsidR="00B1650C">
              <w:rPr>
                <w:noProof/>
                <w:webHidden/>
              </w:rPr>
            </w:r>
            <w:r w:rsidR="00B1650C">
              <w:rPr>
                <w:noProof/>
                <w:webHidden/>
              </w:rPr>
              <w:fldChar w:fldCharType="separate"/>
            </w:r>
            <w:r w:rsidR="00B1650C">
              <w:rPr>
                <w:noProof/>
                <w:webHidden/>
              </w:rPr>
              <w:t>71</w:t>
            </w:r>
            <w:r w:rsidR="00B1650C">
              <w:rPr>
                <w:noProof/>
                <w:webHidden/>
              </w:rPr>
              <w:fldChar w:fldCharType="end"/>
            </w:r>
          </w:hyperlink>
        </w:p>
        <w:p w14:paraId="0984BE9E" w14:textId="6897B602"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098" w:history="1">
            <w:r w:rsidR="00B1650C" w:rsidRPr="000C19D4">
              <w:rPr>
                <w:rStyle w:val="Hipervnculo"/>
                <w:rFonts w:eastAsia="Times New Roman"/>
                <w:noProof/>
                <w:lang w:val="es-EC"/>
              </w:rPr>
              <w:t>13.2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Recomendaciones</w:t>
            </w:r>
            <w:r w:rsidR="00B1650C">
              <w:rPr>
                <w:noProof/>
                <w:webHidden/>
              </w:rPr>
              <w:tab/>
            </w:r>
            <w:r w:rsidR="00B1650C">
              <w:rPr>
                <w:noProof/>
                <w:webHidden/>
              </w:rPr>
              <w:fldChar w:fldCharType="begin"/>
            </w:r>
            <w:r w:rsidR="00B1650C">
              <w:rPr>
                <w:noProof/>
                <w:webHidden/>
              </w:rPr>
              <w:instrText xml:space="preserve"> PAGEREF _Toc208515098 \h </w:instrText>
            </w:r>
            <w:r w:rsidR="00B1650C">
              <w:rPr>
                <w:noProof/>
                <w:webHidden/>
              </w:rPr>
            </w:r>
            <w:r w:rsidR="00B1650C">
              <w:rPr>
                <w:noProof/>
                <w:webHidden/>
              </w:rPr>
              <w:fldChar w:fldCharType="separate"/>
            </w:r>
            <w:r w:rsidR="00B1650C">
              <w:rPr>
                <w:noProof/>
                <w:webHidden/>
              </w:rPr>
              <w:t>72</w:t>
            </w:r>
            <w:r w:rsidR="00B1650C">
              <w:rPr>
                <w:noProof/>
                <w:webHidden/>
              </w:rPr>
              <w:fldChar w:fldCharType="end"/>
            </w:r>
          </w:hyperlink>
        </w:p>
        <w:p w14:paraId="44916A05" w14:textId="50F19357" w:rsidR="00B1650C" w:rsidRDefault="00BD2EFA">
          <w:pPr>
            <w:pStyle w:val="TDC1"/>
            <w:tabs>
              <w:tab w:val="left" w:pos="480"/>
              <w:tab w:val="right" w:leader="dot" w:pos="8910"/>
            </w:tabs>
            <w:rPr>
              <w:rFonts w:asciiTheme="minorHAnsi" w:eastAsiaTheme="minorEastAsia" w:hAnsiTheme="minorHAnsi" w:cstheme="minorBidi"/>
              <w:noProof/>
              <w:kern w:val="2"/>
              <w:sz w:val="24"/>
              <w:szCs w:val="24"/>
              <w:lang w:val="es-PE" w:eastAsia="es-PE"/>
              <w14:ligatures w14:val="standardContextual"/>
            </w:rPr>
          </w:pPr>
          <w:hyperlink w:anchor="_Toc208515099" w:history="1">
            <w:r w:rsidR="00B1650C" w:rsidRPr="000C19D4">
              <w:rPr>
                <w:rStyle w:val="Hipervnculo"/>
                <w:rFonts w:eastAsia="Times New Roman"/>
                <w:noProof/>
              </w:rPr>
              <w:t>14</w:t>
            </w:r>
            <w:r w:rsidR="00B1650C">
              <w:rPr>
                <w:rFonts w:asciiTheme="minorHAnsi" w:eastAsiaTheme="minorEastAsia" w:hAnsiTheme="minorHAnsi" w:cstheme="minorBidi"/>
                <w:noProof/>
                <w:kern w:val="2"/>
                <w:sz w:val="24"/>
                <w:szCs w:val="24"/>
                <w:lang w:val="es-PE" w:eastAsia="es-PE"/>
                <w14:ligatures w14:val="standardContextual"/>
              </w:rPr>
              <w:tab/>
            </w:r>
            <w:r w:rsidR="00B1650C" w:rsidRPr="000C19D4">
              <w:rPr>
                <w:rStyle w:val="Hipervnculo"/>
                <w:rFonts w:eastAsia="Times New Roman"/>
                <w:noProof/>
              </w:rPr>
              <w:t>BIBLIOGRAFÍA</w:t>
            </w:r>
            <w:r w:rsidR="00B1650C">
              <w:rPr>
                <w:noProof/>
                <w:webHidden/>
              </w:rPr>
              <w:tab/>
            </w:r>
            <w:r w:rsidR="00B1650C">
              <w:rPr>
                <w:noProof/>
                <w:webHidden/>
              </w:rPr>
              <w:fldChar w:fldCharType="begin"/>
            </w:r>
            <w:r w:rsidR="00B1650C">
              <w:rPr>
                <w:noProof/>
                <w:webHidden/>
              </w:rPr>
              <w:instrText xml:space="preserve"> PAGEREF _Toc208515099 \h </w:instrText>
            </w:r>
            <w:r w:rsidR="00B1650C">
              <w:rPr>
                <w:noProof/>
                <w:webHidden/>
              </w:rPr>
            </w:r>
            <w:r w:rsidR="00B1650C">
              <w:rPr>
                <w:noProof/>
                <w:webHidden/>
              </w:rPr>
              <w:fldChar w:fldCharType="separate"/>
            </w:r>
            <w:r w:rsidR="00B1650C">
              <w:rPr>
                <w:noProof/>
                <w:webHidden/>
              </w:rPr>
              <w:t>74</w:t>
            </w:r>
            <w:r w:rsidR="00B1650C">
              <w:rPr>
                <w:noProof/>
                <w:webHidden/>
              </w:rPr>
              <w:fldChar w:fldCharType="end"/>
            </w:r>
          </w:hyperlink>
        </w:p>
        <w:p w14:paraId="199D2B9E" w14:textId="62E5E0FE"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100" w:history="1">
            <w:r w:rsidR="00B1650C" w:rsidRPr="000C19D4">
              <w:rPr>
                <w:rStyle w:val="Hipervnculo"/>
                <w:rFonts w:eastAsia="Times New Roman"/>
                <w:noProof/>
                <w:lang w:val="es-EC"/>
              </w:rPr>
              <w:t>14.1</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Fuentes bibliográficas generales</w:t>
            </w:r>
            <w:r w:rsidR="00B1650C">
              <w:rPr>
                <w:noProof/>
                <w:webHidden/>
              </w:rPr>
              <w:tab/>
            </w:r>
            <w:r w:rsidR="00B1650C">
              <w:rPr>
                <w:noProof/>
                <w:webHidden/>
              </w:rPr>
              <w:fldChar w:fldCharType="begin"/>
            </w:r>
            <w:r w:rsidR="00B1650C">
              <w:rPr>
                <w:noProof/>
                <w:webHidden/>
              </w:rPr>
              <w:instrText xml:space="preserve"> PAGEREF _Toc208515100 \h </w:instrText>
            </w:r>
            <w:r w:rsidR="00B1650C">
              <w:rPr>
                <w:noProof/>
                <w:webHidden/>
              </w:rPr>
            </w:r>
            <w:r w:rsidR="00B1650C">
              <w:rPr>
                <w:noProof/>
                <w:webHidden/>
              </w:rPr>
              <w:fldChar w:fldCharType="separate"/>
            </w:r>
            <w:r w:rsidR="00B1650C">
              <w:rPr>
                <w:noProof/>
                <w:webHidden/>
              </w:rPr>
              <w:t>74</w:t>
            </w:r>
            <w:r w:rsidR="00B1650C">
              <w:rPr>
                <w:noProof/>
                <w:webHidden/>
              </w:rPr>
              <w:fldChar w:fldCharType="end"/>
            </w:r>
          </w:hyperlink>
        </w:p>
        <w:p w14:paraId="3D9F1228" w14:textId="0C1CDEB0"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101" w:history="1">
            <w:r w:rsidR="00B1650C" w:rsidRPr="000C19D4">
              <w:rPr>
                <w:rStyle w:val="Hipervnculo"/>
                <w:rFonts w:eastAsia="Times New Roman"/>
                <w:noProof/>
                <w:lang w:val="es-EC"/>
              </w:rPr>
              <w:t>14.2</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Documentos internos y reportes de UNACEM Ecuador</w:t>
            </w:r>
            <w:r w:rsidR="00B1650C">
              <w:rPr>
                <w:noProof/>
                <w:webHidden/>
              </w:rPr>
              <w:tab/>
            </w:r>
            <w:r w:rsidR="00B1650C">
              <w:rPr>
                <w:noProof/>
                <w:webHidden/>
              </w:rPr>
              <w:fldChar w:fldCharType="begin"/>
            </w:r>
            <w:r w:rsidR="00B1650C">
              <w:rPr>
                <w:noProof/>
                <w:webHidden/>
              </w:rPr>
              <w:instrText xml:space="preserve"> PAGEREF _Toc208515101 \h </w:instrText>
            </w:r>
            <w:r w:rsidR="00B1650C">
              <w:rPr>
                <w:noProof/>
                <w:webHidden/>
              </w:rPr>
            </w:r>
            <w:r w:rsidR="00B1650C">
              <w:rPr>
                <w:noProof/>
                <w:webHidden/>
              </w:rPr>
              <w:fldChar w:fldCharType="separate"/>
            </w:r>
            <w:r w:rsidR="00B1650C">
              <w:rPr>
                <w:noProof/>
                <w:webHidden/>
              </w:rPr>
              <w:t>74</w:t>
            </w:r>
            <w:r w:rsidR="00B1650C">
              <w:rPr>
                <w:noProof/>
                <w:webHidden/>
              </w:rPr>
              <w:fldChar w:fldCharType="end"/>
            </w:r>
          </w:hyperlink>
        </w:p>
        <w:p w14:paraId="1A88667E" w14:textId="3AB39D8A"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102" w:history="1">
            <w:r w:rsidR="00B1650C" w:rsidRPr="000C19D4">
              <w:rPr>
                <w:rStyle w:val="Hipervnculo"/>
                <w:rFonts w:eastAsia="Times New Roman"/>
                <w:noProof/>
                <w:lang w:val="es-EC"/>
              </w:rPr>
              <w:t>14.3</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Referencias normativas y externas</w:t>
            </w:r>
            <w:r w:rsidR="00B1650C">
              <w:rPr>
                <w:noProof/>
                <w:webHidden/>
              </w:rPr>
              <w:tab/>
            </w:r>
            <w:r w:rsidR="00B1650C">
              <w:rPr>
                <w:noProof/>
                <w:webHidden/>
              </w:rPr>
              <w:fldChar w:fldCharType="begin"/>
            </w:r>
            <w:r w:rsidR="00B1650C">
              <w:rPr>
                <w:noProof/>
                <w:webHidden/>
              </w:rPr>
              <w:instrText xml:space="preserve"> PAGEREF _Toc208515102 \h </w:instrText>
            </w:r>
            <w:r w:rsidR="00B1650C">
              <w:rPr>
                <w:noProof/>
                <w:webHidden/>
              </w:rPr>
            </w:r>
            <w:r w:rsidR="00B1650C">
              <w:rPr>
                <w:noProof/>
                <w:webHidden/>
              </w:rPr>
              <w:fldChar w:fldCharType="separate"/>
            </w:r>
            <w:r w:rsidR="00B1650C">
              <w:rPr>
                <w:noProof/>
                <w:webHidden/>
              </w:rPr>
              <w:t>75</w:t>
            </w:r>
            <w:r w:rsidR="00B1650C">
              <w:rPr>
                <w:noProof/>
                <w:webHidden/>
              </w:rPr>
              <w:fldChar w:fldCharType="end"/>
            </w:r>
          </w:hyperlink>
        </w:p>
        <w:p w14:paraId="7DD0C111" w14:textId="4730DCEB" w:rsidR="00B1650C" w:rsidRDefault="00BD2EFA">
          <w:pPr>
            <w:pStyle w:val="TDC2"/>
            <w:tabs>
              <w:tab w:val="left" w:pos="960"/>
              <w:tab w:val="right" w:leader="dot" w:pos="8910"/>
            </w:tabs>
            <w:rPr>
              <w:rFonts w:asciiTheme="minorHAnsi" w:eastAsiaTheme="minorEastAsia" w:hAnsiTheme="minorHAnsi" w:cstheme="minorBidi"/>
              <w:noProof/>
              <w:kern w:val="2"/>
              <w:lang w:val="es-PE" w:eastAsia="es-PE"/>
              <w14:ligatures w14:val="standardContextual"/>
            </w:rPr>
          </w:pPr>
          <w:hyperlink w:anchor="_Toc208515103" w:history="1">
            <w:r w:rsidR="00B1650C" w:rsidRPr="000C19D4">
              <w:rPr>
                <w:rStyle w:val="Hipervnculo"/>
                <w:rFonts w:eastAsia="Times New Roman"/>
                <w:noProof/>
                <w:lang w:val="es-EC"/>
              </w:rPr>
              <w:t>14.4</w:t>
            </w:r>
            <w:r w:rsidR="00B1650C">
              <w:rPr>
                <w:rFonts w:asciiTheme="minorHAnsi" w:eastAsiaTheme="minorEastAsia" w:hAnsiTheme="minorHAnsi" w:cstheme="minorBidi"/>
                <w:noProof/>
                <w:kern w:val="2"/>
                <w:lang w:val="es-PE" w:eastAsia="es-PE"/>
                <w14:ligatures w14:val="standardContextual"/>
              </w:rPr>
              <w:tab/>
            </w:r>
            <w:r w:rsidR="00B1650C" w:rsidRPr="000C19D4">
              <w:rPr>
                <w:rStyle w:val="Hipervnculo"/>
                <w:rFonts w:eastAsia="Times New Roman"/>
                <w:noProof/>
                <w:lang w:val="es-EC"/>
              </w:rPr>
              <w:t>Herramientas y software</w:t>
            </w:r>
            <w:r w:rsidR="00B1650C">
              <w:rPr>
                <w:noProof/>
                <w:webHidden/>
              </w:rPr>
              <w:tab/>
            </w:r>
            <w:r w:rsidR="00B1650C">
              <w:rPr>
                <w:noProof/>
                <w:webHidden/>
              </w:rPr>
              <w:fldChar w:fldCharType="begin"/>
            </w:r>
            <w:r w:rsidR="00B1650C">
              <w:rPr>
                <w:noProof/>
                <w:webHidden/>
              </w:rPr>
              <w:instrText xml:space="preserve"> PAGEREF _Toc208515103 \h </w:instrText>
            </w:r>
            <w:r w:rsidR="00B1650C">
              <w:rPr>
                <w:noProof/>
                <w:webHidden/>
              </w:rPr>
            </w:r>
            <w:r w:rsidR="00B1650C">
              <w:rPr>
                <w:noProof/>
                <w:webHidden/>
              </w:rPr>
              <w:fldChar w:fldCharType="separate"/>
            </w:r>
            <w:r w:rsidR="00B1650C">
              <w:rPr>
                <w:noProof/>
                <w:webHidden/>
              </w:rPr>
              <w:t>75</w:t>
            </w:r>
            <w:r w:rsidR="00B1650C">
              <w:rPr>
                <w:noProof/>
                <w:webHidden/>
              </w:rPr>
              <w:fldChar w:fldCharType="end"/>
            </w:r>
          </w:hyperlink>
        </w:p>
        <w:p w14:paraId="5E057EC5" w14:textId="4C8BAC73" w:rsidR="008226F8" w:rsidRPr="00003AE5" w:rsidRDefault="0049658D" w:rsidP="00C26C9D">
          <w:r>
            <w:rPr>
              <w:b/>
              <w:bCs/>
              <w:lang w:val="es-ES"/>
            </w:rPr>
            <w:lastRenderedPageBreak/>
            <w:fldChar w:fldCharType="end"/>
          </w:r>
        </w:p>
      </w:sdtContent>
    </w:sdt>
    <w:p w14:paraId="29914EAF" w14:textId="2E0DA622" w:rsidR="00326C14" w:rsidRDefault="00326C14">
      <w:pPr>
        <w:rPr>
          <w:rFonts w:eastAsia="Times New Roman" w:cs="Times New Roman"/>
        </w:rPr>
      </w:pPr>
      <w:r>
        <w:rPr>
          <w:rFonts w:eastAsia="Times New Roman" w:cs="Times New Roman"/>
        </w:rPr>
        <w:br w:type="page"/>
      </w:r>
    </w:p>
    <w:p w14:paraId="5CAB219E" w14:textId="77777777" w:rsidR="008226F8" w:rsidRPr="0025752E" w:rsidRDefault="008226F8" w:rsidP="00C26C9D">
      <w:pPr>
        <w:rPr>
          <w:rFonts w:eastAsia="Times New Roman" w:cs="Times New Roman"/>
        </w:rPr>
      </w:pPr>
    </w:p>
    <w:p w14:paraId="7F5D8AC1" w14:textId="0AD1A0E9" w:rsidR="00BE6E62" w:rsidRPr="00BE6E62" w:rsidRDefault="00852378" w:rsidP="00BE6E62">
      <w:pPr>
        <w:pStyle w:val="Ttulo1"/>
      </w:pPr>
      <w:bookmarkStart w:id="1" w:name="_Toc208514989"/>
      <w:r w:rsidRPr="0025752E">
        <w:t>INTRODUCCIÓN</w:t>
      </w:r>
      <w:bookmarkEnd w:id="1"/>
      <w:r w:rsidR="000029C7" w:rsidRPr="0025752E">
        <w:t xml:space="preserve"> </w:t>
      </w:r>
    </w:p>
    <w:p w14:paraId="0DD9B810" w14:textId="5E502A9A" w:rsidR="0068251D" w:rsidRDefault="00852378" w:rsidP="00326C14">
      <w:pPr>
        <w:pStyle w:val="Ttulo2"/>
      </w:pPr>
      <w:bookmarkStart w:id="2" w:name="_heading=h.gjdgxs" w:colFirst="0" w:colLast="0"/>
      <w:bookmarkStart w:id="3" w:name="_Toc208514990"/>
      <w:bookmarkEnd w:id="2"/>
      <w:r w:rsidRPr="00326C14">
        <w:t>Antecedentes y motivos</w:t>
      </w:r>
      <w:bookmarkEnd w:id="3"/>
      <w:r w:rsidRPr="00326C14">
        <w:t xml:space="preserve"> </w:t>
      </w:r>
    </w:p>
    <w:p w14:paraId="63A72D60" w14:textId="77777777" w:rsidR="006A320A" w:rsidRPr="0025752E" w:rsidRDefault="006A320A" w:rsidP="00E57C65">
      <w:r w:rsidRPr="0025752E">
        <w:t>Esta investigación examina la relación entre los comportamientos proactivos y la accidentabilidad en la planta de UNACEM Ecuador. La relevancia del tema radica en la necesidad de identificar métodos efectivos y medibles para reducir accidentes, fortalecer la cultura de seguridad, y alinear estas prácticas con el enfoque ESG (Ambiental, Social y de Gobernanza). Esto contribuirá no solo a mejorar la seguridad, sino también a la sostenibilidad de la empresa y su atractivo para el talento joven comprometido con valores de responsabilidad social y ambiental.</w:t>
      </w:r>
    </w:p>
    <w:p w14:paraId="06253ADD" w14:textId="03D729CE" w:rsidR="006A320A" w:rsidRPr="0025752E" w:rsidRDefault="006A320A" w:rsidP="00E57C65">
      <w:r w:rsidRPr="0025752E">
        <w:t xml:space="preserve">La revisión de la literatura abarca estudios sobre cultura de seguridad en </w:t>
      </w:r>
      <w:r w:rsidR="00413BA7">
        <w:t>organizaciones industriales</w:t>
      </w:r>
      <w:r w:rsidRPr="0025752E">
        <w:t xml:space="preserve"> y el impacto de los comportamientos proactivos en la prevención de accidentes. Se explorarán también prácticas ESG aplicadas a la seguridad industrial, un aspecto cada vez más crítico en la industria, la cual enfrenta presiones para adoptar prácticas seguras y sostenibles. Además, se analizarán modelos de gestión de seguridad proactiva que han demostrado efectividad en la reducción de accidentes, destacando cómo cada comportamiento contribuye a mejorar los indicadores de sostenibilidad.</w:t>
      </w:r>
    </w:p>
    <w:p w14:paraId="7476FE9F" w14:textId="6F3FDC1E" w:rsidR="0068251D" w:rsidRPr="00326C14" w:rsidRDefault="00852378" w:rsidP="00326C14">
      <w:pPr>
        <w:pStyle w:val="Ttulo2"/>
      </w:pPr>
      <w:bookmarkStart w:id="4" w:name="_Toc208514991"/>
      <w:r w:rsidRPr="00326C14">
        <w:t>Justificación</w:t>
      </w:r>
      <w:bookmarkEnd w:id="4"/>
      <w:r w:rsidRPr="00326C14">
        <w:t xml:space="preserve"> </w:t>
      </w:r>
    </w:p>
    <w:p w14:paraId="30D5ED67" w14:textId="77777777" w:rsidR="006A320A" w:rsidRPr="0025752E" w:rsidRDefault="006A320A" w:rsidP="00E57C65">
      <w:r w:rsidRPr="5E108B4B">
        <w:rPr>
          <w:lang w:val="es-ES"/>
        </w:rPr>
        <w:t xml:space="preserve">La planta de UNACEM Ecuador ha implementado comportamientos proactivos que han mostrado resultados positivos en la seguridad. Sin embargo, persiste la necesidad de disminuir de manera más efectiva la accidentabilidad y definir la cantidad y tipos específicos de comportamientos proactivos que optimicen esta reducción. La problemática principal radica en identificar cuáles de estos comportamientos tienen un impacto </w:t>
      </w:r>
      <w:r w:rsidRPr="5E108B4B">
        <w:rPr>
          <w:lang w:val="es-ES"/>
        </w:rPr>
        <w:lastRenderedPageBreak/>
        <w:t>significativo en el control de accidentes y en encontrar un equilibrio entre la intervención necesaria y la eficiencia operativa.</w:t>
      </w:r>
    </w:p>
    <w:p w14:paraId="761C30F7" w14:textId="706B7A3B" w:rsidR="006A320A" w:rsidRPr="0025752E" w:rsidRDefault="006A320A" w:rsidP="00E57C65">
      <w:r w:rsidRPr="0025752E">
        <w:t>La reducción de la accidentabilidad es crítica en la industria, donde un compromiso con la seguridad laboral es esencial para cumplir con los estándares ESG. Implementar un modelo que correlacione comportamientos proactivos con la disminución de accidentes permitirá identificar y focalizar los esfuerzos preventivos, maximizando tanto la seguridad como la eficiencia operativa. Esto no solo mejorará la protección de los trabajadores, sino que también fortalecerá la imagen de UNACEM Ecuador como un empleador responsable, alineado con prácticas sostenibles y atractivo para jóvenes talentos que valoran un entorno laboral seguro y ético.</w:t>
      </w:r>
    </w:p>
    <w:p w14:paraId="14131E8A" w14:textId="62E6E567" w:rsidR="0068251D" w:rsidRDefault="00AC22E1" w:rsidP="00326C14">
      <w:pPr>
        <w:pStyle w:val="Ttulo2"/>
        <w:rPr>
          <w:rFonts w:eastAsia="Times New Roman"/>
        </w:rPr>
      </w:pPr>
      <w:bookmarkStart w:id="5" w:name="_Toc208514992"/>
      <w:r>
        <w:rPr>
          <w:rFonts w:eastAsia="Times New Roman"/>
        </w:rPr>
        <w:t>P</w:t>
      </w:r>
      <w:r w:rsidR="00852378" w:rsidRPr="0025752E">
        <w:rPr>
          <w:rFonts w:eastAsia="Times New Roman"/>
        </w:rPr>
        <w:t>roblema y Preguntas</w:t>
      </w:r>
      <w:bookmarkEnd w:id="5"/>
      <w:r w:rsidR="00852378" w:rsidRPr="0025752E">
        <w:rPr>
          <w:rFonts w:eastAsia="Times New Roman"/>
        </w:rPr>
        <w:t xml:space="preserve"> </w:t>
      </w:r>
    </w:p>
    <w:p w14:paraId="6D687A0C" w14:textId="77777777" w:rsidR="006A320A" w:rsidRPr="0025752E" w:rsidRDefault="006A320A" w:rsidP="00E57C65">
      <w:r w:rsidRPr="0025752E">
        <w:t>Dentro de este contexto, uno de los mayores retos gerenciales y operativos es determinar qué comportamientos tienen el mayor efecto preventivo. Por ejemplo, auditorías de seguridad, inspecciones regulares e interacciones de liderazgo visible son estrategias valiosas, pero su efectividad depende de cómo se aplican en función de las necesidades y contextos específicos de la planta. Este estudio busca desarrollar una metodología para definir metas individuales y colectivas de comportamientos proactivos, asegurando que el impacto de estas prácticas se traduzca en un entorno de trabajo seguro, alineado con los valores de sostenibilidad y eficiencia que la industria necesita.</w:t>
      </w:r>
    </w:p>
    <w:p w14:paraId="11FD7822" w14:textId="77777777" w:rsidR="006A320A" w:rsidRPr="0025752E" w:rsidRDefault="006A320A" w:rsidP="00E57C65">
      <w:r w:rsidRPr="0025752E">
        <w:t>Este estudio se enfocará exclusivamente en la planta de cemento de UNACEM Ecuador y utilizará datos de comportamientos proactivos y accidentabilidad recolectados en los últimos cinco años. No se incluirán otras plantas ni sectores industriales, lo cual permitirá un análisis más enfocado y contextualizado en la realidad específica de esta planta.</w:t>
      </w:r>
    </w:p>
    <w:p w14:paraId="6A99D1CA" w14:textId="6B37A9A2" w:rsidR="0068251D" w:rsidRPr="00326C14" w:rsidRDefault="00852378" w:rsidP="00BE6E62">
      <w:pPr>
        <w:pStyle w:val="Ttulo2"/>
        <w:rPr>
          <w:rFonts w:eastAsia="Cambria"/>
        </w:rPr>
      </w:pPr>
      <w:bookmarkStart w:id="6" w:name="_Toc208514993"/>
      <w:r w:rsidRPr="00326C14">
        <w:rPr>
          <w:rFonts w:eastAsia="Cambria"/>
        </w:rPr>
        <w:lastRenderedPageBreak/>
        <w:t>Objetivo general</w:t>
      </w:r>
      <w:bookmarkEnd w:id="6"/>
    </w:p>
    <w:p w14:paraId="3DC6F5B2" w14:textId="218A4D43" w:rsidR="007B6A32" w:rsidRPr="0025752E" w:rsidRDefault="007B6A32" w:rsidP="00E57C65">
      <w:r w:rsidRPr="0025752E">
        <w:t>Desarrollar un modelo explicativo que correlacione los comportamientos proactivos con la reducción de la accidentabilidad en la planta de UNACEM Ecuador, con el fin de mejorar la seguridad laboral y contribuir a los estándares de sostenibilidad y eficiencia operativa dentro del marco de los principios ESG.</w:t>
      </w:r>
    </w:p>
    <w:p w14:paraId="5A6FA7DB" w14:textId="44DDB828" w:rsidR="00BE6E62" w:rsidRPr="00BE6E62" w:rsidRDefault="00852378" w:rsidP="0049658D">
      <w:pPr>
        <w:pStyle w:val="Ttulo2"/>
        <w:jc w:val="left"/>
        <w:rPr>
          <w:rFonts w:eastAsia="Cambria" w:cs="Times New Roman"/>
        </w:rPr>
      </w:pPr>
      <w:bookmarkStart w:id="7" w:name="_Toc208514994"/>
      <w:r w:rsidRPr="00326C14">
        <w:rPr>
          <w:rFonts w:eastAsia="Cambria"/>
        </w:rPr>
        <w:t>Objetivos específicos</w:t>
      </w:r>
      <w:bookmarkEnd w:id="7"/>
      <w:r w:rsidRPr="00326C14">
        <w:rPr>
          <w:rFonts w:eastAsia="Cambria"/>
        </w:rPr>
        <w:t xml:space="preserve"> </w:t>
      </w:r>
    </w:p>
    <w:p w14:paraId="1336334C" w14:textId="77777777" w:rsidR="003500B1" w:rsidRPr="0025752E" w:rsidRDefault="003500B1" w:rsidP="0049658D">
      <w:pPr>
        <w:pStyle w:val="Prrafodelista"/>
        <w:numPr>
          <w:ilvl w:val="0"/>
          <w:numId w:val="17"/>
        </w:numPr>
      </w:pPr>
      <w:r w:rsidRPr="0025752E">
        <w:t>Evaluar la efectividad real de prácticas actuales como auditorías, inspecciones y liderazgo visible, en función de su impacto en los accidentes laborales.</w:t>
      </w:r>
    </w:p>
    <w:p w14:paraId="2C69C3ED" w14:textId="77777777" w:rsidR="003500B1" w:rsidRPr="0025752E" w:rsidRDefault="003500B1" w:rsidP="0049658D">
      <w:pPr>
        <w:pStyle w:val="Prrafodelista"/>
        <w:numPr>
          <w:ilvl w:val="0"/>
          <w:numId w:val="17"/>
        </w:numPr>
      </w:pPr>
      <w:r w:rsidRPr="0025752E">
        <w:t>Establecer metas concretas y medibles para promover una cultura de seguridad proactiva, coherente con los valores ESG (ambientales, sociales y de gobernanza).</w:t>
      </w:r>
    </w:p>
    <w:p w14:paraId="23F3EA5E" w14:textId="642B08BF" w:rsidR="003500B1" w:rsidRPr="0025752E" w:rsidRDefault="003500B1" w:rsidP="0049658D">
      <w:pPr>
        <w:pStyle w:val="Prrafodelista"/>
        <w:numPr>
          <w:ilvl w:val="0"/>
          <w:numId w:val="17"/>
        </w:numPr>
      </w:pPr>
      <w:r w:rsidRPr="0025752E">
        <w:t>Cuantificar cómo la reducción de accidentes se traduce en mayor productividad, utilizando indicadores estandarizados por hora-hombre, fortaleciendo así el vínculo entre seguridad y eficiencia operativa</w:t>
      </w:r>
    </w:p>
    <w:p w14:paraId="175C53F8" w14:textId="10B1C4D2" w:rsidR="0068251D" w:rsidRPr="00AC22E1" w:rsidRDefault="00AC22E1" w:rsidP="00AC22E1">
      <w:pPr>
        <w:pStyle w:val="Ttulo2"/>
        <w:rPr>
          <w:rFonts w:eastAsia="Cambria"/>
        </w:rPr>
      </w:pPr>
      <w:bookmarkStart w:id="8" w:name="_Toc208514995"/>
      <w:r>
        <w:rPr>
          <w:rFonts w:eastAsia="Cambria"/>
        </w:rPr>
        <w:t>H</w:t>
      </w:r>
      <w:r w:rsidR="00852378" w:rsidRPr="00AC22E1">
        <w:rPr>
          <w:rFonts w:eastAsia="Cambria"/>
        </w:rPr>
        <w:t>ipótesis</w:t>
      </w:r>
      <w:bookmarkEnd w:id="8"/>
      <w:r w:rsidR="00852378" w:rsidRPr="00AC22E1">
        <w:rPr>
          <w:rFonts w:eastAsia="Cambria"/>
        </w:rPr>
        <w:t xml:space="preserve"> </w:t>
      </w:r>
    </w:p>
    <w:p w14:paraId="55CF3ECD" w14:textId="62D5FEBE" w:rsidR="00837FB1" w:rsidRDefault="00EB0400" w:rsidP="00E57C65">
      <w:r w:rsidRPr="00EB0400">
        <w:t>Un incremento en la frecuencia y calidad de los comportamientos proactivos de seguridad en la planta de UNACEM Ecuador se asocia con una disminución en la tasa de accidentes laborales, evidenciando una correlación negativa entre ambas variables</w:t>
      </w:r>
    </w:p>
    <w:p w14:paraId="5E253C15" w14:textId="557EE17F" w:rsidR="0057438B" w:rsidRDefault="0057438B">
      <w:pPr>
        <w:spacing w:before="0" w:after="0" w:line="240" w:lineRule="auto"/>
        <w:jc w:val="left"/>
      </w:pPr>
      <w:r>
        <w:br w:type="page"/>
      </w:r>
    </w:p>
    <w:p w14:paraId="7F9DA63D" w14:textId="77777777" w:rsidR="0057438B" w:rsidRPr="0025752E" w:rsidRDefault="0057438B" w:rsidP="00E57C65"/>
    <w:p w14:paraId="42554BEF" w14:textId="288ECF65" w:rsidR="00986FA2" w:rsidRPr="0025752E" w:rsidRDefault="0057438B" w:rsidP="00986FA2">
      <w:pPr>
        <w:pStyle w:val="Ttulo1"/>
      </w:pPr>
      <w:bookmarkStart w:id="9" w:name="_Toc208514996"/>
      <w:r w:rsidRPr="0025752E">
        <w:t>METODOLOGÍA DE INVESTIGACIÓN</w:t>
      </w:r>
      <w:bookmarkEnd w:id="9"/>
    </w:p>
    <w:tbl>
      <w:tblPr>
        <w:tblStyle w:val="1"/>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25752E" w:rsidRPr="00E57C65" w14:paraId="1C822711" w14:textId="77777777">
        <w:tc>
          <w:tcPr>
            <w:tcW w:w="4530" w:type="dxa"/>
          </w:tcPr>
          <w:p w14:paraId="0D029B86" w14:textId="77777777" w:rsidR="0068251D" w:rsidRPr="00E57C65" w:rsidRDefault="00852378" w:rsidP="00C26C9D">
            <w:pPr>
              <w:rPr>
                <w:rFonts w:eastAsia="Times New Roman" w:cs="Times New Roman"/>
                <w:b/>
                <w:sz w:val="28"/>
                <w:szCs w:val="28"/>
              </w:rPr>
            </w:pPr>
            <w:bookmarkStart w:id="10" w:name="_heading=h.30j0zll" w:colFirst="0" w:colLast="0"/>
            <w:bookmarkEnd w:id="10"/>
            <w:r w:rsidRPr="00E57C65">
              <w:rPr>
                <w:rFonts w:eastAsia="Times New Roman" w:cs="Times New Roman"/>
                <w:b/>
              </w:rPr>
              <w:t>Tipo de investigación</w:t>
            </w:r>
          </w:p>
        </w:tc>
        <w:tc>
          <w:tcPr>
            <w:tcW w:w="4530" w:type="dxa"/>
          </w:tcPr>
          <w:p w14:paraId="3815198E" w14:textId="77777777" w:rsidR="0068251D" w:rsidRPr="00E57C65" w:rsidRDefault="00852378" w:rsidP="00C26C9D">
            <w:pPr>
              <w:rPr>
                <w:rFonts w:eastAsia="Times New Roman" w:cs="Times New Roman"/>
              </w:rPr>
            </w:pPr>
            <w:r w:rsidRPr="00E57C65">
              <w:rPr>
                <w:rFonts w:eastAsia="Times New Roman" w:cs="Times New Roman"/>
              </w:rPr>
              <w:t>Exploratorio/descriptivo/explicativo o correlacional</w:t>
            </w:r>
          </w:p>
        </w:tc>
      </w:tr>
      <w:tr w:rsidR="0025752E" w:rsidRPr="00E57C65" w14:paraId="72F83A29" w14:textId="77777777">
        <w:tc>
          <w:tcPr>
            <w:tcW w:w="4530" w:type="dxa"/>
          </w:tcPr>
          <w:p w14:paraId="48217FC8" w14:textId="77777777" w:rsidR="0068251D" w:rsidRPr="00E57C65" w:rsidRDefault="00852378" w:rsidP="00C26C9D">
            <w:pPr>
              <w:rPr>
                <w:rFonts w:eastAsia="Times New Roman" w:cs="Times New Roman"/>
                <w:b/>
              </w:rPr>
            </w:pPr>
            <w:r w:rsidRPr="00E57C65">
              <w:rPr>
                <w:rFonts w:eastAsia="Times New Roman" w:cs="Times New Roman"/>
                <w:b/>
              </w:rPr>
              <w:t>Metodología de Investigación</w:t>
            </w:r>
          </w:p>
        </w:tc>
        <w:tc>
          <w:tcPr>
            <w:tcW w:w="4530" w:type="dxa"/>
          </w:tcPr>
          <w:p w14:paraId="482FF5DF" w14:textId="77777777" w:rsidR="0068251D" w:rsidRPr="00E57C65" w:rsidRDefault="00852378" w:rsidP="00C26C9D">
            <w:pPr>
              <w:rPr>
                <w:rFonts w:eastAsia="Times New Roman" w:cs="Times New Roman"/>
              </w:rPr>
            </w:pPr>
            <w:r w:rsidRPr="00E57C65">
              <w:rPr>
                <w:rFonts w:eastAsia="Times New Roman" w:cs="Times New Roman"/>
              </w:rPr>
              <w:t>Cualitativo/cuantitativo/ mixto</w:t>
            </w:r>
          </w:p>
        </w:tc>
      </w:tr>
      <w:tr w:rsidR="0025752E" w:rsidRPr="00E57C65" w14:paraId="53CBC8F8" w14:textId="77777777">
        <w:tc>
          <w:tcPr>
            <w:tcW w:w="4530" w:type="dxa"/>
          </w:tcPr>
          <w:p w14:paraId="37DC220B" w14:textId="77777777" w:rsidR="0068251D" w:rsidRPr="00E57C65" w:rsidRDefault="00852378" w:rsidP="00C26C9D">
            <w:pPr>
              <w:rPr>
                <w:rFonts w:eastAsia="Times New Roman" w:cs="Times New Roman"/>
                <w:b/>
              </w:rPr>
            </w:pPr>
            <w:r w:rsidRPr="00E57C65">
              <w:rPr>
                <w:rFonts w:eastAsia="Times New Roman" w:cs="Times New Roman"/>
                <w:b/>
              </w:rPr>
              <w:t>Diseño</w:t>
            </w:r>
          </w:p>
        </w:tc>
        <w:tc>
          <w:tcPr>
            <w:tcW w:w="4530" w:type="dxa"/>
          </w:tcPr>
          <w:p w14:paraId="1312D03F" w14:textId="77777777" w:rsidR="0068251D" w:rsidRPr="00E57C65" w:rsidRDefault="00852378" w:rsidP="00C26C9D">
            <w:pPr>
              <w:rPr>
                <w:rFonts w:eastAsia="Times New Roman" w:cs="Times New Roman"/>
              </w:rPr>
            </w:pPr>
            <w:r w:rsidRPr="00E57C65">
              <w:rPr>
                <w:rFonts w:eastAsia="Times New Roman" w:cs="Times New Roman"/>
              </w:rPr>
              <w:t>Estudio de casos / Relevamiento de campo</w:t>
            </w:r>
          </w:p>
        </w:tc>
      </w:tr>
      <w:tr w:rsidR="0025752E" w:rsidRPr="00E57C65" w14:paraId="64DE9FCD" w14:textId="77777777">
        <w:tc>
          <w:tcPr>
            <w:tcW w:w="4530" w:type="dxa"/>
          </w:tcPr>
          <w:p w14:paraId="101B541A" w14:textId="77777777" w:rsidR="0068251D" w:rsidRPr="00E57C65" w:rsidRDefault="00852378" w:rsidP="00C26C9D">
            <w:pPr>
              <w:rPr>
                <w:rFonts w:eastAsia="Times New Roman" w:cs="Times New Roman"/>
                <w:b/>
              </w:rPr>
            </w:pPr>
            <w:r w:rsidRPr="00E57C65">
              <w:rPr>
                <w:rFonts w:eastAsia="Times New Roman" w:cs="Times New Roman"/>
                <w:b/>
              </w:rPr>
              <w:t>Muestra</w:t>
            </w:r>
          </w:p>
        </w:tc>
        <w:tc>
          <w:tcPr>
            <w:tcW w:w="4530" w:type="dxa"/>
          </w:tcPr>
          <w:p w14:paraId="03761A61" w14:textId="77777777" w:rsidR="0068251D" w:rsidRPr="00E57C65" w:rsidRDefault="00852378" w:rsidP="00C26C9D">
            <w:pPr>
              <w:rPr>
                <w:rFonts w:eastAsia="Times New Roman" w:cs="Times New Roman"/>
              </w:rPr>
            </w:pPr>
            <w:r w:rsidRPr="00E57C65">
              <w:rPr>
                <w:rFonts w:eastAsia="Times New Roman" w:cs="Times New Roman"/>
              </w:rPr>
              <w:t xml:space="preserve">Probabilística/no probabilística </w:t>
            </w:r>
          </w:p>
        </w:tc>
      </w:tr>
      <w:tr w:rsidR="0025752E" w:rsidRPr="0025752E" w14:paraId="4B8844D3" w14:textId="77777777">
        <w:tc>
          <w:tcPr>
            <w:tcW w:w="4530" w:type="dxa"/>
          </w:tcPr>
          <w:p w14:paraId="4BA56DE3" w14:textId="77777777" w:rsidR="0068251D" w:rsidRPr="00E57C65" w:rsidRDefault="00852378" w:rsidP="00C26C9D">
            <w:pPr>
              <w:rPr>
                <w:rFonts w:eastAsia="Times New Roman" w:cs="Times New Roman"/>
                <w:b/>
              </w:rPr>
            </w:pPr>
            <w:r w:rsidRPr="00E57C65">
              <w:rPr>
                <w:rFonts w:eastAsia="Times New Roman" w:cs="Times New Roman"/>
                <w:b/>
              </w:rPr>
              <w:t>Técnica de recolección de datos</w:t>
            </w:r>
          </w:p>
        </w:tc>
        <w:tc>
          <w:tcPr>
            <w:tcW w:w="4530" w:type="dxa"/>
          </w:tcPr>
          <w:p w14:paraId="24758551" w14:textId="06A93D6E" w:rsidR="0068251D" w:rsidRPr="00E57C65" w:rsidRDefault="00694E1A" w:rsidP="00C26C9D">
            <w:pPr>
              <w:rPr>
                <w:rFonts w:eastAsia="Times New Roman" w:cs="Times New Roman"/>
              </w:rPr>
            </w:pPr>
            <w:r>
              <w:rPr>
                <w:rFonts w:eastAsia="Times New Roman" w:cs="Times New Roman"/>
              </w:rPr>
              <w:t xml:space="preserve">Reportes de conductas proactivas de seguridad categorizadas </w:t>
            </w:r>
          </w:p>
        </w:tc>
      </w:tr>
    </w:tbl>
    <w:p w14:paraId="65938283" w14:textId="77777777" w:rsidR="00DB6415" w:rsidRDefault="00DB6415" w:rsidP="00E57C65">
      <w:pPr>
        <w:pStyle w:val="Ttulo2"/>
      </w:pPr>
      <w:bookmarkStart w:id="11" w:name="_Toc208514997"/>
      <w:r w:rsidRPr="0025752E">
        <w:t>Tipo de Investigación</w:t>
      </w:r>
      <w:bookmarkEnd w:id="11"/>
    </w:p>
    <w:p w14:paraId="6702D652" w14:textId="77777777" w:rsidR="00DB6415" w:rsidRPr="00E57C65" w:rsidRDefault="00DB6415" w:rsidP="00E57C65">
      <w:r w:rsidRPr="00E57C65">
        <w:rPr>
          <w:b/>
          <w:bCs/>
        </w:rPr>
        <w:t>Correlacional y explicativa:</w:t>
      </w:r>
      <w:r w:rsidRPr="00E57C65">
        <w:t xml:space="preserve"> Este estudio se enfoca en identificar y analizar la relación entre los comportamientos proactivos y la siniestralidad en la planta de UNACEM Ecuador. La investigación no solo pretende describir esta relación, sino también explicar cómo y en qué medida los diferentes tipos de comportamientos influyen en la reducción de accidentes.</w:t>
      </w:r>
    </w:p>
    <w:p w14:paraId="72E4F5DB" w14:textId="77777777" w:rsidR="00DB6415" w:rsidRPr="00E57C65" w:rsidRDefault="00DB6415" w:rsidP="00E57C65">
      <w:pPr>
        <w:pStyle w:val="Ttulo3"/>
      </w:pPr>
      <w:bookmarkStart w:id="12" w:name="_Toc208514998"/>
      <w:r w:rsidRPr="00E57C65">
        <w:t>Metodología</w:t>
      </w:r>
      <w:bookmarkEnd w:id="12"/>
    </w:p>
    <w:p w14:paraId="54B8CC3E" w14:textId="77777777" w:rsidR="00DB6415" w:rsidRPr="00E57C65" w:rsidRDefault="00DB6415" w:rsidP="00E57C65">
      <w:r w:rsidRPr="00E57C65">
        <w:t>Enfoque mixto (cuantitativo y cualitativo): La investigación emplea un enfoque cuantitativo para medir la correlación entre las variables (comportamientos proactivos y siniestralidad) mediante el análisis de datos históricos. Se complementa con un enfoque cualitativo que busca comprender, desde la perspectiva de los trabajadores y supervisores, cuáles comportamientos específicos tienen mayor impacto y cómo son percibidos en términos de efectividad.</w:t>
      </w:r>
    </w:p>
    <w:p w14:paraId="50803FC3" w14:textId="77777777" w:rsidR="00DB6415" w:rsidRPr="00E57C65" w:rsidRDefault="00DB6415" w:rsidP="00E57C65">
      <w:pPr>
        <w:pStyle w:val="Ttulo3"/>
      </w:pPr>
      <w:bookmarkStart w:id="13" w:name="_Toc208514999"/>
      <w:r w:rsidRPr="00E57C65">
        <w:lastRenderedPageBreak/>
        <w:t>Diseño</w:t>
      </w:r>
      <w:bookmarkEnd w:id="13"/>
    </w:p>
    <w:p w14:paraId="631B027D" w14:textId="77777777" w:rsidR="00DB6415" w:rsidRPr="00E57C65" w:rsidRDefault="00DB6415" w:rsidP="00E57C65">
      <w:r w:rsidRPr="0E59A850">
        <w:rPr>
          <w:lang w:val="es-ES"/>
        </w:rPr>
        <w:t>Estudio de caso: Se centra exclusivamente en la planta de cemento de UNACEM Ecuador. Este diseño permitirá una comprensión profunda y detallada de la dinámica específica entre comportamientos y accidentabilidad en el contexto particular de esta planta, sin extrapolar los resultados a otras plantas o industrias.</w:t>
      </w:r>
    </w:p>
    <w:p w14:paraId="1E3B6FC5" w14:textId="77777777" w:rsidR="00DB6415" w:rsidRPr="00E57C65" w:rsidRDefault="00DB6415" w:rsidP="00E57C65">
      <w:pPr>
        <w:pStyle w:val="Ttulo3"/>
      </w:pPr>
      <w:bookmarkStart w:id="14" w:name="_Toc208515000"/>
      <w:r w:rsidRPr="00E57C65">
        <w:t>Unidad de Análisis</w:t>
      </w:r>
      <w:bookmarkEnd w:id="14"/>
    </w:p>
    <w:p w14:paraId="693BA3CB" w14:textId="77777777" w:rsidR="00DB6415" w:rsidRPr="00E57C65" w:rsidRDefault="00DB6415" w:rsidP="00E57C65">
      <w:r w:rsidRPr="00E57C65">
        <w:t>Comportamientos proactivos en seguridad laboral y tasas de accidentabilidad en la planta de UNACEM Ecuador. La unidad de análisis se focaliza en cómo cada tipo de comportamiento (por ejemplo, auditorías, inspecciones, liderazgo visible) se relaciona con los índices de siniestralidad.</w:t>
      </w:r>
    </w:p>
    <w:p w14:paraId="30078AAC" w14:textId="77777777" w:rsidR="00DB6415" w:rsidRPr="00E57C65" w:rsidRDefault="00DB6415" w:rsidP="005847A3">
      <w:pPr>
        <w:pStyle w:val="Ttulo3"/>
      </w:pPr>
      <w:bookmarkStart w:id="15" w:name="_Toc208515001"/>
      <w:r w:rsidRPr="00E57C65">
        <w:t>Muestra</w:t>
      </w:r>
      <w:bookmarkEnd w:id="15"/>
    </w:p>
    <w:p w14:paraId="2C5FBFDA" w14:textId="77777777" w:rsidR="00DB6415" w:rsidRPr="00E57C65" w:rsidRDefault="00DB6415" w:rsidP="0E59A850">
      <w:pPr>
        <w:rPr>
          <w:lang w:val="es-ES"/>
        </w:rPr>
      </w:pPr>
      <w:r w:rsidRPr="0E59A850">
        <w:rPr>
          <w:b/>
          <w:bCs/>
          <w:lang w:val="es-ES"/>
        </w:rPr>
        <w:t>No probabilística:</w:t>
      </w:r>
      <w:r w:rsidRPr="0E59A850">
        <w:rPr>
          <w:lang w:val="es-ES"/>
        </w:rPr>
        <w:t xml:space="preserve"> La muestra incluirá trabajadores, supervisores y responsables de seguridad en la planta. Estos participantes serán seleccionados por su experiencia en el área de seguridad laboral y su participación en prácticas proactivas de seguridad, lo cual permitirá un análisis más profundo de la relación entre los comportamientos y la accidentabilidad.</w:t>
      </w:r>
    </w:p>
    <w:p w14:paraId="704FE017" w14:textId="77777777" w:rsidR="00DB6415" w:rsidRPr="00E57C65" w:rsidRDefault="00DB6415" w:rsidP="005847A3">
      <w:pPr>
        <w:pStyle w:val="Ttulo3"/>
      </w:pPr>
      <w:bookmarkStart w:id="16" w:name="_Toc208515002"/>
      <w:r w:rsidRPr="00E57C65">
        <w:t>Técnicas y Herramientas de Recolección de Datos</w:t>
      </w:r>
      <w:bookmarkEnd w:id="16"/>
    </w:p>
    <w:p w14:paraId="4354C0A6" w14:textId="77777777" w:rsidR="00DB6415" w:rsidRPr="00E57C65" w:rsidRDefault="00DB6415" w:rsidP="00E57C65">
      <w:r w:rsidRPr="005847A3">
        <w:rPr>
          <w:b/>
          <w:bCs/>
        </w:rPr>
        <w:t>Análisis Documental:</w:t>
      </w:r>
      <w:r w:rsidRPr="00E57C65">
        <w:t xml:space="preserve"> Se analizarán datos históricos de siniestralidad y registros de comportamientos proactivos en seguridad de los últimos cinco años en la planta de UNACEM Ecuador. Este análisis cuantitativo proporcionará una base sólida para examinar las correlaciones entre las variables y ayudará a medir el impacto de los comportamientos específicos en la reducción de accidentes.</w:t>
      </w:r>
    </w:p>
    <w:p w14:paraId="42D59648" w14:textId="77777777" w:rsidR="00DB6415" w:rsidRPr="00E57C65" w:rsidRDefault="00DB6415" w:rsidP="00E57C65">
      <w:r w:rsidRPr="005847A3">
        <w:rPr>
          <w:b/>
          <w:bCs/>
        </w:rPr>
        <w:t>Entrevistas en profundidad:</w:t>
      </w:r>
      <w:r w:rsidRPr="00E57C65">
        <w:t xml:space="preserve"> Se realizarán con supervisores y líderes de seguridad para explorar, en un nivel cualitativo, cómo perciben la influencia de los comportamientos de liderazgo y otros comportamientos proactivos en la accidentabilidad. Esto aportará una </w:t>
      </w:r>
      <w:r w:rsidRPr="00E57C65">
        <w:lastRenderedPageBreak/>
        <w:t>perspectiva valiosa sobre la efectividad percibida de las prácticas de seguridad y su impacto en la cultura organizacional de la planta.</w:t>
      </w:r>
    </w:p>
    <w:p w14:paraId="16F32FEF" w14:textId="786FEA05" w:rsidR="0057438B" w:rsidRDefault="00DB6415" w:rsidP="00E57C65">
      <w:r w:rsidRPr="005847A3">
        <w:rPr>
          <w:b/>
          <w:bCs/>
        </w:rPr>
        <w:t>Observación directa:</w:t>
      </w:r>
      <w:r w:rsidRPr="00E57C65">
        <w:t xml:space="preserve"> Se llevarán a cabo observaciones de campo en las áreas de trabajo para registrar de manera cualitativa cómo se implementan los comportamientos proactivos y cómo interactúan los trabajadores y supervisores en relación con las prácticas de seguridad. Este método permitirá observar en tiempo real la aplicación de comportamientos proactivos y su potencial influencia en la prevención de accidentes.</w:t>
      </w:r>
    </w:p>
    <w:p w14:paraId="7871B37B" w14:textId="77777777" w:rsidR="0057438B" w:rsidRDefault="0057438B">
      <w:pPr>
        <w:spacing w:before="0" w:after="0" w:line="240" w:lineRule="auto"/>
        <w:jc w:val="left"/>
      </w:pPr>
      <w:r>
        <w:br w:type="page"/>
      </w:r>
    </w:p>
    <w:p w14:paraId="2E2910A2" w14:textId="77777777" w:rsidR="00DB6415" w:rsidRPr="00E57C65" w:rsidRDefault="00DB6415" w:rsidP="00E57C65"/>
    <w:p w14:paraId="296F8FB9" w14:textId="2D592B4D" w:rsidR="0068251D" w:rsidRPr="0025752E" w:rsidRDefault="00852378" w:rsidP="00003AE5">
      <w:pPr>
        <w:pStyle w:val="Ttulo1"/>
      </w:pPr>
      <w:bookmarkStart w:id="17" w:name="_Toc208515003"/>
      <w:r w:rsidRPr="0025752E">
        <w:t>MARCO TEÓRICO</w:t>
      </w:r>
      <w:bookmarkEnd w:id="17"/>
      <w:r w:rsidR="002D4ECE" w:rsidRPr="0025752E">
        <w:t xml:space="preserve"> </w:t>
      </w:r>
    </w:p>
    <w:p w14:paraId="4D9AC062" w14:textId="009E3BCC" w:rsidR="00C26C9D" w:rsidRPr="0025752E" w:rsidRDefault="00C26C9D" w:rsidP="00210746">
      <w:pPr>
        <w:pStyle w:val="Ttulo2"/>
      </w:pPr>
      <w:bookmarkStart w:id="18" w:name="_Toc208515004"/>
      <w:r w:rsidRPr="0025752E">
        <w:t>UNACEM Ecuador: desempeño económico y contexto competitivo</w:t>
      </w:r>
      <w:bookmarkEnd w:id="18"/>
    </w:p>
    <w:p w14:paraId="44D3579B" w14:textId="77777777" w:rsidR="00C26C9D" w:rsidRPr="0025752E" w:rsidRDefault="00C26C9D" w:rsidP="00210746">
      <w:r w:rsidRPr="0E59A850">
        <w:rPr>
          <w:lang w:val="es-ES"/>
        </w:rPr>
        <w:t>UNACEM Ecuador S.A., filial de UNACEM Corp S.A.A. de Perú, opera en el país con un modelo industrial integrado centrado en la producción de cemento y hormigón premezclado. Su principal instalación se encuentra en Otavalo, provincia de Imbabura, donde también se localiza su cantera, a aproximadamente 60 kilómetros de distancia. Esta ubicación configura una serie de desventajas estructurales que afectan su competitividad frente al líder del mercado, Holcim Ecuador.</w:t>
      </w:r>
    </w:p>
    <w:p w14:paraId="7AD4A448" w14:textId="6E15A158" w:rsidR="00C26C9D" w:rsidRPr="0025752E" w:rsidRDefault="00C26C9D" w:rsidP="0E59A850">
      <w:pPr>
        <w:rPr>
          <w:lang w:val="es-ES"/>
        </w:rPr>
      </w:pPr>
      <w:r w:rsidRPr="0E59A850">
        <w:rPr>
          <w:lang w:val="es-ES"/>
        </w:rPr>
        <w:t>Durante el ejercicio 2024, UNACEM reportó ingresos por USD 168,1 millones y una utilidad operativa aproximada de USD 24 millones, equivalente a un margen EBITDA/Ventas del 14,3%. Si bien esta cifra representa una mejora con respecto al 10,4% de 2023, sigue por debajo de su principal competidor, Holcim Ecuador, que en el mismo período generó ventas por USD 376 millones y un margen operativo superior, atribuible a ventajas logísticas y de escala</w:t>
      </w:r>
      <w:r w:rsidR="00E81008" w:rsidRPr="0E59A850">
        <w:rPr>
          <w:lang w:val="es-ES"/>
        </w:rPr>
        <w:t>.</w:t>
      </w:r>
    </w:p>
    <w:p w14:paraId="4AAF493A" w14:textId="2B70355C" w:rsidR="00C26C9D" w:rsidRPr="0025752E" w:rsidRDefault="00C26C9D" w:rsidP="00210746">
      <w:r w:rsidRPr="0E59A850">
        <w:rPr>
          <w:lang w:val="es-ES"/>
        </w:rPr>
        <w:t xml:space="preserve">Según Porter (1985), cuando una empresa se enfrenta a desventajas de costos que no puede eliminar a corto plazo </w:t>
      </w:r>
      <w:r w:rsidR="009D3B7B" w:rsidRPr="0E59A850">
        <w:rPr>
          <w:lang w:val="es-ES"/>
        </w:rPr>
        <w:t xml:space="preserve"> </w:t>
      </w:r>
      <w:r w:rsidRPr="0E59A850">
        <w:rPr>
          <w:lang w:val="es-ES"/>
        </w:rPr>
        <w:t>como ubicación o escala de operaciones</w:t>
      </w:r>
      <w:r w:rsidR="009D3B7B" w:rsidRPr="0E59A850">
        <w:rPr>
          <w:lang w:val="es-ES"/>
        </w:rPr>
        <w:t xml:space="preserve"> </w:t>
      </w:r>
      <w:r w:rsidRPr="0E59A850">
        <w:rPr>
          <w:lang w:val="es-ES"/>
        </w:rPr>
        <w:t>, debe optar por estrategias de eficiencia o diferenciación para proteger su posición en el mercado. UNACEM ha adoptado ambas.</w:t>
      </w:r>
    </w:p>
    <w:p w14:paraId="419925A4" w14:textId="4F352D47" w:rsidR="00C26C9D" w:rsidRPr="0025752E" w:rsidRDefault="00C26C9D" w:rsidP="00210746">
      <w:r w:rsidRPr="0E59A850">
        <w:rPr>
          <w:lang w:val="es-ES"/>
        </w:rPr>
        <w:t xml:space="preserve">En primer lugar, su desventaja en costos logísticos es significativa. El transporte del material desde la cantera a la planta </w:t>
      </w:r>
      <w:r w:rsidR="009D3B7B" w:rsidRPr="0E59A850">
        <w:rPr>
          <w:lang w:val="es-ES"/>
        </w:rPr>
        <w:t xml:space="preserve"> </w:t>
      </w:r>
      <w:r w:rsidRPr="0E59A850">
        <w:rPr>
          <w:lang w:val="es-ES"/>
        </w:rPr>
        <w:t>una distancia de 60 km</w:t>
      </w:r>
      <w:r w:rsidR="009D3B7B" w:rsidRPr="0E59A850">
        <w:rPr>
          <w:lang w:val="es-ES"/>
        </w:rPr>
        <w:t xml:space="preserve"> </w:t>
      </w:r>
      <w:r w:rsidRPr="0E59A850">
        <w:rPr>
          <w:lang w:val="es-ES"/>
        </w:rPr>
        <w:t xml:space="preserve"> implica el uso continuo de transporte pesado mediante contratos individuales, lo que representa una facturación anual entre USD 8 y 9 millones, sin los beneficios de integración logística vertical o flota propia. A esto se suma la lejanía de los centros de consumo, siendo su planta de Otavalo un punto de origen alejado del mercado más dinámico del país.</w:t>
      </w:r>
    </w:p>
    <w:p w14:paraId="2B45C9D0" w14:textId="08D673A3" w:rsidR="00C26C9D" w:rsidRPr="0025752E" w:rsidRDefault="00C26C9D" w:rsidP="00210746">
      <w:r w:rsidRPr="0E59A850">
        <w:rPr>
          <w:lang w:val="es-ES"/>
        </w:rPr>
        <w:lastRenderedPageBreak/>
        <w:t>La planta se encuentra en Imbabura, una provincia con una densidad poblacional de 41,3 habitantes por kilómetro cuadrado, inferior al promedio nacional (70 hab/km²) y con un ritmo de crecimiento de infraestructura limitado</w:t>
      </w:r>
      <w:r w:rsidR="00492126" w:rsidRPr="0E59A850">
        <w:rPr>
          <w:rFonts w:eastAsia="MS Gothic"/>
          <w:lang w:val="es-ES"/>
        </w:rPr>
        <w:t xml:space="preserve"> (</w:t>
      </w:r>
      <w:r w:rsidRPr="0E59A850">
        <w:rPr>
          <w:lang w:val="es-ES"/>
        </w:rPr>
        <w:t>INEC, Proyecciones Poblacionales, 2024</w:t>
      </w:r>
      <w:r w:rsidR="00492126" w:rsidRPr="0E59A850">
        <w:rPr>
          <w:rFonts w:eastAsia="MS Gothic"/>
          <w:lang w:val="es-ES"/>
        </w:rPr>
        <w:t>)</w:t>
      </w:r>
      <w:r w:rsidRPr="0E59A850">
        <w:rPr>
          <w:lang w:val="es-ES"/>
        </w:rPr>
        <w:t>. En contraste, Quito, su principal mercado natural, cuenta con una densidad poblacional de 540,8 habitantes por km², lo que la convierte en un nodo de demanda significativamente más concentrado y atractivo para la industria de la construcción</w:t>
      </w:r>
      <w:r w:rsidR="00492126" w:rsidRPr="0E59A850">
        <w:rPr>
          <w:rFonts w:eastAsia="MS Gothic"/>
          <w:lang w:val="es-ES"/>
        </w:rPr>
        <w:t xml:space="preserve"> (</w:t>
      </w:r>
      <w:r w:rsidRPr="0E59A850">
        <w:rPr>
          <w:lang w:val="es-ES"/>
        </w:rPr>
        <w:t>INEC, Censo Nacional de Población y Vivienda, 2022</w:t>
      </w:r>
      <w:r w:rsidR="00492126" w:rsidRPr="0E59A850">
        <w:rPr>
          <w:rFonts w:eastAsia="MS Gothic"/>
          <w:lang w:val="es-ES"/>
        </w:rPr>
        <w:t>)</w:t>
      </w:r>
      <w:r w:rsidRPr="0E59A850">
        <w:rPr>
          <w:lang w:val="es-ES"/>
        </w:rPr>
        <w:t>.</w:t>
      </w:r>
    </w:p>
    <w:p w14:paraId="2F5C041C" w14:textId="77777777" w:rsidR="00C26C9D" w:rsidRPr="0025752E" w:rsidRDefault="00C26C9D" w:rsidP="00210746">
      <w:r w:rsidRPr="0025752E">
        <w:t>Este desfase espacial entre producción y consumo implica mayores costos de distribución y tiempos de respuesta menos competitivos frente a Holcim, cuya operación principal está ubicada en Guayaquil, en una zona densamente poblada y cercana a infraestructura portuaria y logística.</w:t>
      </w:r>
    </w:p>
    <w:p w14:paraId="78166DF3" w14:textId="77777777" w:rsidR="00C26C9D" w:rsidRPr="0025752E" w:rsidRDefault="00C26C9D" w:rsidP="00210746">
      <w:r w:rsidRPr="0E59A850">
        <w:rPr>
          <w:lang w:val="es-ES"/>
        </w:rPr>
        <w:t>En respuesta, UNACEM ha desplegado una estrategia de diferenciación y descomoditización de producto, desarrollando más de 14 formulaciones de cemento y hormigón, frente al portafolio más reducido de sus competidores. Estas formulaciones están diseñadas para nichos específicos como prefabricadores, pavimentos viales, mezclas de alto desempeño, y pequeños constructores, y buscan entregar valor más allá del precio, particularmente en un contexto de contracción sostenida de la demanda en el mercado ecuatoriano, como consecuencia de la pandemia del COVID-19 y la ralentización de la inversión pública en infraestructura (CEPAL, 2023).</w:t>
      </w:r>
    </w:p>
    <w:p w14:paraId="0F8503EF" w14:textId="74795743" w:rsidR="00C26C9D" w:rsidRPr="0025752E" w:rsidRDefault="00C26C9D" w:rsidP="0E59A850">
      <w:pPr>
        <w:rPr>
          <w:lang w:val="es-ES"/>
        </w:rPr>
      </w:pPr>
      <w:r w:rsidRPr="0E59A850">
        <w:rPr>
          <w:lang w:val="es-ES"/>
        </w:rPr>
        <w:t xml:space="preserve">Actualmente, UNACEM Ecuador posee un 26% de participación de mercado, siendo el segundo actor en el país, después de Holcim Ecuador (50%). El resto se reparte entre actores regionales como UCEM y Cementos Chimborazo, con capacidades de producción y cobertura limitadas </w:t>
      </w:r>
      <w:r w:rsidR="00E81008" w:rsidRPr="0E59A850">
        <w:rPr>
          <w:lang w:val="es-ES"/>
        </w:rPr>
        <w:t>.</w:t>
      </w:r>
    </w:p>
    <w:p w14:paraId="7CF496A7" w14:textId="77777777" w:rsidR="00C26C9D" w:rsidRPr="0025752E" w:rsidRDefault="00C26C9D" w:rsidP="00210746">
      <w:r w:rsidRPr="0E59A850">
        <w:rPr>
          <w:lang w:val="es-ES"/>
        </w:rPr>
        <w:t xml:space="preserve">Un componente clave de su estrategia ha sido la integración hacia adelante mediante la fusión con su unidad de hormigón premezclado (UNICON), lo que duplicó su headcount y supuso la incorporación de operaciones comerciales directas en Quito y otras ciudades. Esta integración le ha permitido capturar valor en la cadena, controlar la experiencia del cliente y generar sinergias técnicas. Sin embargo, también ha incrementado los costos fijos </w:t>
      </w:r>
      <w:r w:rsidRPr="0E59A850">
        <w:rPr>
          <w:lang w:val="es-ES"/>
        </w:rPr>
        <w:lastRenderedPageBreak/>
        <w:t>operativos, al asumir directamente la operación del canal, tradicionalmente dominado por actores informales.</w:t>
      </w:r>
    </w:p>
    <w:p w14:paraId="4E4472AA" w14:textId="77777777" w:rsidR="00C26C9D" w:rsidRPr="0025752E" w:rsidRDefault="00C26C9D" w:rsidP="00210746">
      <w:r w:rsidRPr="0E59A850">
        <w:rPr>
          <w:lang w:val="es-ES"/>
        </w:rPr>
        <w:t>Este canal informal, que representa una parte importante del suministro de hormigón en Ecuador, suele operar con costos hasta 25% inferiores, debido a la evasión de impuestos, la no provisión de beneficios sociales, y la falta de controles regulatorios. A esto se suma la rígida normativa laboral ecuatoriana, que dificulta ajustes ágiles de estructura ante cambios de demanda (Banco Mundial, Doing Business 2020).</w:t>
      </w:r>
    </w:p>
    <w:p w14:paraId="32EFB01C" w14:textId="77777777" w:rsidR="00C26C9D" w:rsidRPr="0025752E" w:rsidRDefault="00C26C9D" w:rsidP="00210746">
      <w:r w:rsidRPr="0025752E">
        <w:t>En conjunto, estas condiciones colocan a UNACEM en una situación estratégica compleja, donde los pilares de sostenibilidad, eficiencia y diferenciación se convierten en herramientas esenciales para mantener competitividad. Desde una perspectiva cultural y operativa, esto ha significado también repensar la seguridad como un componente estructural del desempeño, no solo en planta, sino también en el canal y en la relación con clientes.</w:t>
      </w:r>
    </w:p>
    <w:p w14:paraId="3043FF89" w14:textId="77777777" w:rsidR="00C26C9D" w:rsidRPr="0025752E" w:rsidRDefault="00C26C9D" w:rsidP="00210746">
      <w:r w:rsidRPr="0E59A850">
        <w:rPr>
          <w:lang w:val="es-ES"/>
        </w:rPr>
        <w:t>Como afirma Schein (2010), las organizaciones adaptativas son aquellas que “logran traducir sus desafíos externos en aprendizajes internos sostenibles”. UNACEM, al integrar seguridad, sostenibilidad y eficiencia como componentes centrales de su estrategia, intenta posicionarse como un actor industrial resiliente en un entorno de alta competencia y bajo crecimiento.</w:t>
      </w:r>
    </w:p>
    <w:p w14:paraId="3BAEEAAF" w14:textId="0780398C" w:rsidR="00C26C9D" w:rsidRPr="0025752E" w:rsidRDefault="00C26C9D" w:rsidP="00210746">
      <w:pPr>
        <w:pStyle w:val="Ttulo2"/>
      </w:pPr>
      <w:r w:rsidRPr="0025752E">
        <w:t xml:space="preserve"> </w:t>
      </w:r>
      <w:bookmarkStart w:id="19" w:name="_Toc208515005"/>
      <w:r w:rsidRPr="0025752E">
        <w:t>La seguridad como vector de planificación operativa</w:t>
      </w:r>
      <w:bookmarkEnd w:id="19"/>
    </w:p>
    <w:p w14:paraId="406E1317" w14:textId="602F3BA6" w:rsidR="00C26C9D" w:rsidRPr="0025752E" w:rsidRDefault="00247058" w:rsidP="00247058">
      <w:r w:rsidRPr="0E59A850">
        <w:rPr>
          <w:lang w:val="es-ES"/>
        </w:rPr>
        <w:t xml:space="preserve">Dentro de contextos industriales complejos, específicamente en la industria del cemento, la seguridad ha transitado de ser una función correctiva o normativa a constituirse como un componente estructural dentro del modelo de gestión operativa. </w:t>
      </w:r>
      <w:r w:rsidR="00C26C9D" w:rsidRPr="0E59A850">
        <w:rPr>
          <w:lang w:val="es-ES"/>
        </w:rPr>
        <w:t>Esta transición no ha sido solo conceptual, sino que responde a cambios reales en los entornos de producción, cumplimiento y sostenibilidad que enfrentan empresas como UNACEM Ecuador.</w:t>
      </w:r>
    </w:p>
    <w:p w14:paraId="59DF3930" w14:textId="77777777" w:rsidR="00C26C9D" w:rsidRPr="0025752E" w:rsidRDefault="00C26C9D" w:rsidP="00815554">
      <w:pPr>
        <w:pStyle w:val="Ttulo2"/>
      </w:pPr>
      <w:bookmarkStart w:id="20" w:name="_Toc208515006"/>
      <w:r w:rsidRPr="0025752E">
        <w:lastRenderedPageBreak/>
        <w:t>De función reactiva a componente de eficiencia</w:t>
      </w:r>
      <w:bookmarkEnd w:id="20"/>
    </w:p>
    <w:p w14:paraId="63A1CC7D" w14:textId="1D5BD2A1" w:rsidR="00C26C9D" w:rsidRPr="0025752E" w:rsidRDefault="00C26C9D" w:rsidP="00815554">
      <w:r w:rsidRPr="0025752E">
        <w:t>En las décadas pasadas, la seguridad era mayormente gestionada desde la lógica del cumplimiento: cumplir con normas técnicas, responder a inspecciones, y reducir accidentes para evitar sanciones o reputación negativa. Sin embargo, en un entorno donde la rentabilidad está presionada por condiciones estructurales adversas como las que enfrenta UNACEM en términos logísticos, geográficos y regulatorios, la seguridad se vuelve un vector de ventaja competitiva operacional.</w:t>
      </w:r>
    </w:p>
    <w:p w14:paraId="512EC062" w14:textId="77777777" w:rsidR="00C26C9D" w:rsidRPr="0025752E" w:rsidRDefault="00C26C9D" w:rsidP="00815554">
      <w:r w:rsidRPr="0E59A850">
        <w:rPr>
          <w:lang w:val="es-ES"/>
        </w:rPr>
        <w:t>La planificación de turnos, la programación de mantenimientos, la asignación de recursos, la inversión en automatización, e incluso la definición de portafolios de productos, dependen en gran medida de contar con condiciones de operación seguras y predecibles. Como plantean Reason (1997) y Dekker (2006), las organizaciones de alto desempeño en seguridad no sólo previenen accidentes, sino que optimizan su sistema operativo al minimizar interrupciones, variabilidad e incertidumbre.</w:t>
      </w:r>
    </w:p>
    <w:p w14:paraId="09975BCD" w14:textId="77777777" w:rsidR="00C26C9D" w:rsidRPr="0025752E" w:rsidRDefault="00C26C9D" w:rsidP="00815554">
      <w:r w:rsidRPr="0025752E">
        <w:t>Desde esta perspectiva, UNACEM Ecuador ha avanzado hacia una gestión de seguridad preventiva, integrada y basada en datos, lo cual refuerza su estrategia de eficiencia y control de costos (Porter, 1985). La consolidación de la seguridad como eje de la planificación operativa se materializa en:</w:t>
      </w:r>
    </w:p>
    <w:p w14:paraId="0EA9860B" w14:textId="77777777" w:rsidR="00C26C9D" w:rsidRPr="0025752E" w:rsidRDefault="00C26C9D" w:rsidP="0049658D">
      <w:pPr>
        <w:pStyle w:val="Prrafodelista"/>
        <w:numPr>
          <w:ilvl w:val="0"/>
          <w:numId w:val="18"/>
        </w:numPr>
      </w:pPr>
      <w:r w:rsidRPr="0025752E">
        <w:t>La incorporación de criterios de riesgo en la planificación de producción semanal y mantenimientos.</w:t>
      </w:r>
    </w:p>
    <w:p w14:paraId="1887FAD0" w14:textId="77777777" w:rsidR="00C26C9D" w:rsidRPr="0025752E" w:rsidRDefault="00C26C9D" w:rsidP="0049658D">
      <w:pPr>
        <w:pStyle w:val="Prrafodelista"/>
        <w:numPr>
          <w:ilvl w:val="0"/>
          <w:numId w:val="18"/>
        </w:numPr>
      </w:pPr>
      <w:r w:rsidRPr="0025752E">
        <w:t>El análisis conjunto de indicadores de accidentabilidad con métricas de eficiencia y productividad.</w:t>
      </w:r>
    </w:p>
    <w:p w14:paraId="33ADB47C" w14:textId="77777777" w:rsidR="00C26C9D" w:rsidRPr="0025752E" w:rsidRDefault="00C26C9D" w:rsidP="0049658D">
      <w:pPr>
        <w:pStyle w:val="Prrafodelista"/>
        <w:numPr>
          <w:ilvl w:val="0"/>
          <w:numId w:val="18"/>
        </w:numPr>
      </w:pPr>
      <w:r w:rsidRPr="0025752E">
        <w:t>El desarrollo de sistemas de reporte, auditoría y liderazgo visible que permiten retroalimentar decisiones de corto y mediano plazo.</w:t>
      </w:r>
    </w:p>
    <w:p w14:paraId="29F1D85B" w14:textId="77777777" w:rsidR="00C26C9D" w:rsidRPr="0025752E" w:rsidRDefault="00C26C9D" w:rsidP="00815554">
      <w:pPr>
        <w:pStyle w:val="Ttulo2"/>
      </w:pPr>
      <w:bookmarkStart w:id="21" w:name="_Toc208515007"/>
      <w:r w:rsidRPr="0025752E">
        <w:lastRenderedPageBreak/>
        <w:t>Seguridad y sostenibilidad como ejes convergentes</w:t>
      </w:r>
      <w:bookmarkEnd w:id="21"/>
    </w:p>
    <w:p w14:paraId="3E05F6B2" w14:textId="77777777" w:rsidR="00C26C9D" w:rsidRPr="0025752E" w:rsidRDefault="00C26C9D" w:rsidP="00815554">
      <w:r w:rsidRPr="0E59A850">
        <w:rPr>
          <w:lang w:val="es-ES"/>
        </w:rPr>
        <w:t>La evolución de la seguridad también ha estado fuertemente influenciada por el marco ESG (Environmental, Social, Governance), el cual redefine los criterios bajo los cuales se evalúa la responsabilidad y la competitividad empresarial.</w:t>
      </w:r>
    </w:p>
    <w:p w14:paraId="05D5EA20" w14:textId="77777777" w:rsidR="00C26C9D" w:rsidRPr="0025752E" w:rsidRDefault="00C26C9D" w:rsidP="00815554">
      <w:r w:rsidRPr="0E59A850">
        <w:rPr>
          <w:lang w:val="es-ES"/>
        </w:rPr>
        <w:t>En este contexto, la seguridad laboral ya no es una responsabilidad aislada del área de HSE, sino una expresión tangible del compromiso de la organización con su sostenibilidad social. Según Eccles y Serafeim (2013), los inversionistas valoran positivamente a las empresas que logran integrar métricas de seguridad en sus reportes ESG, entendiendo que una baja accidentabilidad está directamente correlacionada con mejor clima laboral, productividad, atracción de talento y reputación.</w:t>
      </w:r>
    </w:p>
    <w:p w14:paraId="7A8390D5" w14:textId="77777777" w:rsidR="00C26C9D" w:rsidRPr="0025752E" w:rsidRDefault="00C26C9D" w:rsidP="00815554">
      <w:r w:rsidRPr="0025752E">
        <w:t>Para UNACEM, esta integración se hace aún más relevante al operar en un país donde los estándares regulatorios y sociales son exigentes, pero los márgenes son limitados. Al posicionar la seguridad como un valor compartido (Porter &amp; Kramer, 2011), la empresa no sólo protege a sus trabajadores, sino que construye un argumento de legitimidad y resiliencia frente a clientes, comunidades y autoridades.</w:t>
      </w:r>
    </w:p>
    <w:p w14:paraId="245838F6" w14:textId="77777777" w:rsidR="00C26C9D" w:rsidRPr="0025752E" w:rsidRDefault="00C26C9D" w:rsidP="00815554">
      <w:pPr>
        <w:pStyle w:val="Ttulo2"/>
      </w:pPr>
      <w:bookmarkStart w:id="22" w:name="_Toc208515008"/>
      <w:r w:rsidRPr="0025752E">
        <w:t>Un vector que estructura cultura y hábitos</w:t>
      </w:r>
      <w:bookmarkEnd w:id="22"/>
    </w:p>
    <w:p w14:paraId="678DF953" w14:textId="77777777" w:rsidR="00C26C9D" w:rsidRPr="0025752E" w:rsidRDefault="00C26C9D" w:rsidP="00815554">
      <w:r w:rsidRPr="0E59A850">
        <w:rPr>
          <w:lang w:val="es-ES"/>
        </w:rPr>
        <w:t>Esta transformación sólo es sostenible si se basa en una cultura organizacional coherente y consolidada. Como destaca Schein (2010), una cultura sólida se manifiesta en hábitos arraigados, y no solo en slogans o protocolos. En el caso de la seguridad, esto implica pasar de la obediencia formal al compromiso real con el autocuidado, la prevención y la intervención entre pares.</w:t>
      </w:r>
    </w:p>
    <w:p w14:paraId="4CA2DBB0" w14:textId="77777777" w:rsidR="00C26C9D" w:rsidRPr="0025752E" w:rsidRDefault="00C26C9D" w:rsidP="00815554">
      <w:r w:rsidRPr="0025752E">
        <w:t>En UNACEM, esta transición se ha impulsado a través de programas de formación, observación conductual, gestión de indicadores de comportamiento proactivo y la valoración explícita de conductas preventivas dentro del desempeño individual. Se trata de un enfoque en el que la seguridad no es una responsabilidad "de otros", sino una práctica cotidiana, transversal y observable.</w:t>
      </w:r>
    </w:p>
    <w:p w14:paraId="1ED2D66A" w14:textId="77777777" w:rsidR="00C26C9D" w:rsidRPr="0025752E" w:rsidRDefault="00C26C9D" w:rsidP="00815554">
      <w:r w:rsidRPr="0E59A850">
        <w:rPr>
          <w:lang w:val="es-ES"/>
        </w:rPr>
        <w:lastRenderedPageBreak/>
        <w:t>En esta línea, Bateman y Crant (1993) definen los comportamientos proactivos como aquellas conductas auto-iniciadas, orientadas al cambio, anticipatorias y persistentes. En seguridad industrial, estos incluyen:</w:t>
      </w:r>
    </w:p>
    <w:p w14:paraId="1978746E" w14:textId="77777777" w:rsidR="00C26C9D" w:rsidRPr="0025752E" w:rsidRDefault="00C26C9D" w:rsidP="0049658D">
      <w:pPr>
        <w:pStyle w:val="Prrafodelista"/>
        <w:numPr>
          <w:ilvl w:val="0"/>
          <w:numId w:val="19"/>
        </w:numPr>
      </w:pPr>
      <w:r w:rsidRPr="0025752E">
        <w:t>Reportar condiciones inseguras sin necesidad de supervisión.</w:t>
      </w:r>
    </w:p>
    <w:p w14:paraId="3D176439" w14:textId="77777777" w:rsidR="00C26C9D" w:rsidRPr="0025752E" w:rsidRDefault="00C26C9D" w:rsidP="0049658D">
      <w:pPr>
        <w:pStyle w:val="Prrafodelista"/>
        <w:numPr>
          <w:ilvl w:val="0"/>
          <w:numId w:val="19"/>
        </w:numPr>
      </w:pPr>
      <w:r w:rsidRPr="0025752E">
        <w:t>Intervenir ante actos inseguros de colegas.</w:t>
      </w:r>
    </w:p>
    <w:p w14:paraId="456CA464" w14:textId="77777777" w:rsidR="00C26C9D" w:rsidRPr="0025752E" w:rsidRDefault="00C26C9D" w:rsidP="0049658D">
      <w:pPr>
        <w:pStyle w:val="Prrafodelista"/>
        <w:numPr>
          <w:ilvl w:val="0"/>
          <w:numId w:val="19"/>
        </w:numPr>
      </w:pPr>
      <w:r w:rsidRPr="0025752E">
        <w:t>Participar voluntariamente en auditorías conductuales.</w:t>
      </w:r>
    </w:p>
    <w:p w14:paraId="73EB6751" w14:textId="77777777" w:rsidR="00C26C9D" w:rsidRPr="0025752E" w:rsidRDefault="00C26C9D" w:rsidP="0049658D">
      <w:pPr>
        <w:pStyle w:val="Prrafodelista"/>
        <w:numPr>
          <w:ilvl w:val="0"/>
          <w:numId w:val="19"/>
        </w:numPr>
      </w:pPr>
      <w:r w:rsidRPr="0025752E">
        <w:t>Proponer mejoras en procedimientos de alto riesgo.</w:t>
      </w:r>
    </w:p>
    <w:p w14:paraId="28E78A36" w14:textId="77777777" w:rsidR="00C26C9D" w:rsidRPr="0025752E" w:rsidRDefault="00C26C9D" w:rsidP="00815554">
      <w:r w:rsidRPr="0025752E">
        <w:t>Este tipo de comportamientos, cuando se institucionalizan y se miden, permiten no solo disminuir la accidentabilidad, sino predecir y controlar desviaciones operativas antes de que se materialicen como incidentes, integrando así la seguridad al ciclo de mejora continua de la organización.</w:t>
      </w:r>
    </w:p>
    <w:p w14:paraId="0CD4FEBD" w14:textId="3D24C52A" w:rsidR="00C26C9D" w:rsidRPr="0025752E" w:rsidRDefault="00C26C9D" w:rsidP="00815554">
      <w:pPr>
        <w:pStyle w:val="Ttulo2"/>
      </w:pPr>
      <w:bookmarkStart w:id="23" w:name="_Toc208515009"/>
      <w:r w:rsidRPr="0025752E">
        <w:t>Cultura, hábitos y comportamientos proactivos</w:t>
      </w:r>
      <w:bookmarkEnd w:id="23"/>
    </w:p>
    <w:p w14:paraId="623D50C8" w14:textId="77777777" w:rsidR="00C26C9D" w:rsidRPr="0025752E" w:rsidRDefault="00C26C9D" w:rsidP="00815554">
      <w:r w:rsidRPr="0E59A850">
        <w:rPr>
          <w:lang w:val="es-ES"/>
        </w:rPr>
        <w:t>La cultura organizacional es, según Edgar Schein (2010), "un patrón de supuestos compartidos que un grupo ha aprendido al afrontar sus problemas de adaptación externa e integración interna". En el contexto industrial, esta definición adquiere especial relevancia, ya que los entornos operativos presentan condiciones de riesgo, presión y cambio que requieren respuestas colectivas consistentes, sostenidas y confiables.</w:t>
      </w:r>
    </w:p>
    <w:p w14:paraId="6550E45E" w14:textId="77777777" w:rsidR="00C26C9D" w:rsidRPr="0025752E" w:rsidRDefault="00C26C9D" w:rsidP="00815554">
      <w:r w:rsidRPr="0025752E">
        <w:t>Cuando hablamos de cultura de seguridad, nos referimos al conjunto de creencias, valores, percepciones y prácticas que comparten los miembros de una organización respecto a la gestión del riesgo y la protección de las personas. Esta cultura no se impone exclusivamente desde el cumplimiento normativo, sino que se construye a partir de hábitos observables, reforzados colectivamente y vividos a diario (Cooper, 2000).</w:t>
      </w:r>
    </w:p>
    <w:p w14:paraId="6B55D093" w14:textId="46ACA8E9" w:rsidR="00C26C9D" w:rsidRPr="0025752E" w:rsidRDefault="00C26C9D" w:rsidP="00815554">
      <w:pPr>
        <w:pStyle w:val="Ttulo2"/>
      </w:pPr>
      <w:bookmarkStart w:id="24" w:name="_Toc208515010"/>
      <w:r w:rsidRPr="0025752E">
        <w:lastRenderedPageBreak/>
        <w:t>Del discurso a la práctica: hábitos como núcleo cultural</w:t>
      </w:r>
      <w:bookmarkEnd w:id="24"/>
    </w:p>
    <w:p w14:paraId="562F7CDB" w14:textId="77777777" w:rsidR="00C26C9D" w:rsidRPr="0025752E" w:rsidRDefault="00C26C9D" w:rsidP="00815554">
      <w:r w:rsidRPr="0025752E">
        <w:t>En UNACEM Ecuador, como en muchas organizaciones industriales, los manuales de seguridad, los reglamentos internos y las charlas operativas representan el primer nivel visible de la cultura. Sin embargo, la efectividad real de estos instrumentos depende de su interiorización en forma de hábitos estables y persistentes.</w:t>
      </w:r>
    </w:p>
    <w:p w14:paraId="76D5B54C" w14:textId="38BFEFDD" w:rsidR="00C26C9D" w:rsidRPr="0025752E" w:rsidRDefault="00C26C9D" w:rsidP="00815554">
      <w:r w:rsidRPr="0E59A850">
        <w:rPr>
          <w:lang w:val="es-ES"/>
        </w:rPr>
        <w:t xml:space="preserve">James Clear (2018) plantea que "los hábitos son votos que emitimos a diario por el tipo de persona (u organización) que queremos ser". Así, la consolidación de hábitos seguros </w:t>
      </w:r>
      <w:r w:rsidR="009D3B7B" w:rsidRPr="0E59A850">
        <w:rPr>
          <w:lang w:val="es-ES"/>
        </w:rPr>
        <w:t xml:space="preserve"> </w:t>
      </w:r>
      <w:r w:rsidRPr="0E59A850">
        <w:rPr>
          <w:lang w:val="es-ES"/>
        </w:rPr>
        <w:t xml:space="preserve">como el uso permanente de EPP, el chequeo cruzado entre compañeros o el reporte de condiciones </w:t>
      </w:r>
      <w:r w:rsidR="009D3B7B" w:rsidRPr="0E59A850">
        <w:rPr>
          <w:lang w:val="es-ES"/>
        </w:rPr>
        <w:t>inseguras no</w:t>
      </w:r>
      <w:r w:rsidRPr="0E59A850">
        <w:rPr>
          <w:lang w:val="es-ES"/>
        </w:rPr>
        <w:t xml:space="preserve"> solo reduce la accidentabilidad, sino que refuerza la identidad cultural de la organización como un espacio seguro y ético.</w:t>
      </w:r>
    </w:p>
    <w:p w14:paraId="7F991958" w14:textId="77777777" w:rsidR="00C26C9D" w:rsidRPr="0025752E" w:rsidRDefault="00C26C9D" w:rsidP="00815554">
      <w:r w:rsidRPr="0025752E">
        <w:t>El paso de norma a hábito requiere de tres elementos clave (Neal &amp; Griffin, 2006):</w:t>
      </w:r>
    </w:p>
    <w:p w14:paraId="2F6E452C" w14:textId="77777777" w:rsidR="00C26C9D" w:rsidRPr="0025752E" w:rsidRDefault="00C26C9D" w:rsidP="0049658D">
      <w:pPr>
        <w:pStyle w:val="Prrafodelista"/>
        <w:numPr>
          <w:ilvl w:val="0"/>
          <w:numId w:val="20"/>
        </w:numPr>
      </w:pPr>
      <w:r w:rsidRPr="0025752E">
        <w:t>Repetición sistemática y visible de conductas deseadas.</w:t>
      </w:r>
    </w:p>
    <w:p w14:paraId="34607ABB" w14:textId="77777777" w:rsidR="00C26C9D" w:rsidRPr="0025752E" w:rsidRDefault="00C26C9D" w:rsidP="0049658D">
      <w:pPr>
        <w:pStyle w:val="Prrafodelista"/>
        <w:numPr>
          <w:ilvl w:val="0"/>
          <w:numId w:val="20"/>
        </w:numPr>
      </w:pPr>
      <w:r w:rsidRPr="0025752E">
        <w:t>Reforzamiento positivo (social o formal) ante su cumplimiento.</w:t>
      </w:r>
    </w:p>
    <w:p w14:paraId="7451384A" w14:textId="77777777" w:rsidR="00C26C9D" w:rsidRPr="0025752E" w:rsidRDefault="00C26C9D" w:rsidP="0049658D">
      <w:pPr>
        <w:pStyle w:val="Prrafodelista"/>
        <w:numPr>
          <w:ilvl w:val="0"/>
          <w:numId w:val="20"/>
        </w:numPr>
      </w:pPr>
      <w:r w:rsidRPr="0025752E">
        <w:t>Retroalimentación oportuna cuando no se cumplen.</w:t>
      </w:r>
    </w:p>
    <w:p w14:paraId="6AE95F59" w14:textId="77777777" w:rsidR="00C26C9D" w:rsidRPr="0025752E" w:rsidRDefault="00C26C9D" w:rsidP="00815554">
      <w:r w:rsidRPr="0025752E">
        <w:t>Cuando estos elementos se articulan dentro de un liderazgo congruente y una estructura organizativa coherente, se genera lo que Reason (1997) llama una "cultura justa", donde las personas se sienten empoderadas para actuar preventivamente, corregir errores y aprender colectivamente.</w:t>
      </w:r>
    </w:p>
    <w:p w14:paraId="15FBCBE6" w14:textId="77777777" w:rsidR="00C26C9D" w:rsidRPr="0025752E" w:rsidRDefault="00C26C9D" w:rsidP="00815554">
      <w:pPr>
        <w:pStyle w:val="Ttulo2"/>
      </w:pPr>
      <w:bookmarkStart w:id="25" w:name="_Toc208515011"/>
      <w:r w:rsidRPr="0025752E">
        <w:t>La proactividad como indicador cultural</w:t>
      </w:r>
      <w:bookmarkEnd w:id="25"/>
    </w:p>
    <w:p w14:paraId="77CA060D" w14:textId="77777777" w:rsidR="00C26C9D" w:rsidRPr="0025752E" w:rsidRDefault="00C26C9D" w:rsidP="00815554">
      <w:r w:rsidRPr="0E59A850">
        <w:rPr>
          <w:lang w:val="es-ES"/>
        </w:rPr>
        <w:t>En este marco, los comportamientos proactivos emergen como uno de los indicadores más potentes de madurez cultural. Bateman y Crant (1993) definen la proactividad como “la tendencia a tomar iniciativa en mejorar situaciones actuales o crear nuevas, anticipándose a eventos futuros”.</w:t>
      </w:r>
    </w:p>
    <w:p w14:paraId="1C571636" w14:textId="77777777" w:rsidR="00C26C9D" w:rsidRPr="0025752E" w:rsidRDefault="00C26C9D" w:rsidP="00815554">
      <w:r w:rsidRPr="0025752E">
        <w:lastRenderedPageBreak/>
        <w:t>Aplicado a la seguridad industrial, un comportamiento proactivo es aquel que no requiere ser ordenado o supervisado, sino que nace del compromiso individual y del entendimiento compartido de que el riesgo debe anticiparse, no solo contenerse.</w:t>
      </w:r>
    </w:p>
    <w:p w14:paraId="53FBE843" w14:textId="77777777" w:rsidR="00C26C9D" w:rsidRPr="0025752E" w:rsidRDefault="00C26C9D" w:rsidP="00815554">
      <w:r w:rsidRPr="0025752E">
        <w:t>En el caso de UNACEM, estos comportamientos incluyen, entre otros:</w:t>
      </w:r>
    </w:p>
    <w:p w14:paraId="020A3998" w14:textId="12D3EFF3" w:rsidR="00C26C9D" w:rsidRPr="0025752E" w:rsidRDefault="00C26C9D" w:rsidP="009D3B7B">
      <w:pPr>
        <w:pStyle w:val="Prrafodelista"/>
        <w:numPr>
          <w:ilvl w:val="0"/>
          <w:numId w:val="45"/>
        </w:numPr>
      </w:pPr>
      <w:r w:rsidRPr="0E59A850">
        <w:rPr>
          <w:lang w:val="es-ES"/>
        </w:rPr>
        <w:t>Participación activa en programas de observación de tareas críti</w:t>
      </w:r>
      <w:r w:rsidR="009D3B7B" w:rsidRPr="0E59A850">
        <w:rPr>
          <w:lang w:val="es-ES"/>
        </w:rPr>
        <w:t>cas</w:t>
      </w:r>
      <w:r w:rsidRPr="0E59A850">
        <w:rPr>
          <w:lang w:val="es-ES"/>
        </w:rPr>
        <w:t>.</w:t>
      </w:r>
    </w:p>
    <w:p w14:paraId="5D503B3B" w14:textId="77777777" w:rsidR="00C26C9D" w:rsidRPr="0025752E" w:rsidRDefault="00C26C9D" w:rsidP="009D3B7B">
      <w:pPr>
        <w:pStyle w:val="Prrafodelista"/>
        <w:numPr>
          <w:ilvl w:val="0"/>
          <w:numId w:val="45"/>
        </w:numPr>
      </w:pPr>
      <w:r w:rsidRPr="0025752E">
        <w:t>Intervenciones de liderazgo visible por parte de supervisores y jefaturas.</w:t>
      </w:r>
    </w:p>
    <w:p w14:paraId="69FD3D6B" w14:textId="77777777" w:rsidR="00C26C9D" w:rsidRPr="0025752E" w:rsidRDefault="00C26C9D" w:rsidP="009D3B7B">
      <w:pPr>
        <w:pStyle w:val="Prrafodelista"/>
        <w:numPr>
          <w:ilvl w:val="0"/>
          <w:numId w:val="45"/>
        </w:numPr>
      </w:pPr>
      <w:r w:rsidRPr="0025752E">
        <w:t>Reportes de cuasi accidentes o condiciones subestándar sin consecuencias visibles.</w:t>
      </w:r>
    </w:p>
    <w:p w14:paraId="332A33CC" w14:textId="77777777" w:rsidR="00C26C9D" w:rsidRPr="0025752E" w:rsidRDefault="00C26C9D" w:rsidP="009D3B7B">
      <w:pPr>
        <w:pStyle w:val="Prrafodelista"/>
        <w:numPr>
          <w:ilvl w:val="0"/>
          <w:numId w:val="45"/>
        </w:numPr>
      </w:pPr>
      <w:r w:rsidRPr="0025752E">
        <w:t>Auditorías cruzadas entre áreas operativas para generar aprendizaje horizontal.</w:t>
      </w:r>
    </w:p>
    <w:p w14:paraId="7511F199" w14:textId="77777777" w:rsidR="00C26C9D" w:rsidRPr="0025752E" w:rsidRDefault="00C26C9D" w:rsidP="009D3B7B">
      <w:pPr>
        <w:pStyle w:val="Prrafodelista"/>
        <w:numPr>
          <w:ilvl w:val="0"/>
          <w:numId w:val="45"/>
        </w:numPr>
      </w:pPr>
      <w:r w:rsidRPr="0025752E">
        <w:t>Sugerencias de rediseño operativo desde los equipos de primera línea.</w:t>
      </w:r>
    </w:p>
    <w:p w14:paraId="4C6E6847" w14:textId="3E5AC8FF" w:rsidR="00C26C9D" w:rsidRPr="0025752E" w:rsidRDefault="00C26C9D" w:rsidP="00815554">
      <w:r w:rsidRPr="0E59A850">
        <w:rPr>
          <w:lang w:val="es-ES"/>
        </w:rPr>
        <w:t xml:space="preserve">Estos comportamientos no son aleatorios ni aislados. Cuando se </w:t>
      </w:r>
      <w:r w:rsidR="009D3B7B" w:rsidRPr="0E59A850">
        <w:rPr>
          <w:lang w:val="es-ES"/>
        </w:rPr>
        <w:t>institucionalizan a</w:t>
      </w:r>
      <w:r w:rsidRPr="0E59A850">
        <w:rPr>
          <w:lang w:val="es-ES"/>
        </w:rPr>
        <w:t xml:space="preserve"> través de indicadores, metas de desempeño y sistemas de reconocimiento</w:t>
      </w:r>
      <w:r w:rsidR="009D3B7B" w:rsidRPr="0E59A850">
        <w:rPr>
          <w:lang w:val="es-ES"/>
        </w:rPr>
        <w:t xml:space="preserve"> </w:t>
      </w:r>
      <w:r w:rsidRPr="0E59A850">
        <w:rPr>
          <w:lang w:val="es-ES"/>
        </w:rPr>
        <w:t xml:space="preserve"> se convierten en estructuras de acción recurrentes que transforman la cultura operativa de forma medible.</w:t>
      </w:r>
    </w:p>
    <w:p w14:paraId="42A342A3" w14:textId="77777777" w:rsidR="00C26C9D" w:rsidRPr="0025752E" w:rsidRDefault="00C26C9D" w:rsidP="00815554">
      <w:r w:rsidRPr="0E59A850">
        <w:rPr>
          <w:lang w:val="es-ES"/>
        </w:rPr>
        <w:t>De hecho, como afirman Grant y Ashford (2008), "los comportamientos proactivos no solo benefician al actor que los ejecuta, sino que modifican el entorno organizacional, generando dinámicas positivas de aprendizaje, adaptación y prevención". Es decir, la proactividad actúa como motor cultural, no como efecto.</w:t>
      </w:r>
    </w:p>
    <w:p w14:paraId="0C402EB3" w14:textId="58FD570C" w:rsidR="00C26C9D" w:rsidRPr="0025752E" w:rsidRDefault="00C26C9D" w:rsidP="006647DA">
      <w:pPr>
        <w:pStyle w:val="Ttulo2"/>
      </w:pPr>
      <w:bookmarkStart w:id="26" w:name="_Toc208515012"/>
      <w:r w:rsidRPr="0025752E">
        <w:t>La relación con la accidentabilidad</w:t>
      </w:r>
      <w:bookmarkEnd w:id="26"/>
    </w:p>
    <w:p w14:paraId="154C4772" w14:textId="77777777" w:rsidR="00C26C9D" w:rsidRPr="0025752E" w:rsidRDefault="00C26C9D" w:rsidP="00547B78">
      <w:r w:rsidRPr="0E59A850">
        <w:rPr>
          <w:lang w:val="es-ES"/>
        </w:rPr>
        <w:t>Estudios como los de Christian et al. (2009) y Zohar (2010) han demostrado consistentemente que los niveles de proactividad individual y colectiva en seguridad están correlacionados negativamente con los índices de accidentabilidad. Es decir, a mayor frecuencia y calidad de los comportamientos proactivos, menor la probabilidad de eventos no deseados.</w:t>
      </w:r>
    </w:p>
    <w:p w14:paraId="2A5D9FA8" w14:textId="77777777" w:rsidR="00C26C9D" w:rsidRPr="0025752E" w:rsidRDefault="00C26C9D" w:rsidP="00547B78">
      <w:r w:rsidRPr="0025752E">
        <w:t xml:space="preserve">Esta relación es clave para UNACEM Ecuador, que busca optimizar su desempeño operativo en un entorno con márgenes limitados, costos estructurales elevados y alta presión sobre la eficiencia. Incorporar los comportamientos proactivos como KPI culturales y </w:t>
      </w:r>
      <w:r w:rsidRPr="0025752E">
        <w:lastRenderedPageBreak/>
        <w:t>operativos, y no solo como evidencias para auditorías, permite alinear la seguridad con la productividad y la sostenibilidad.</w:t>
      </w:r>
    </w:p>
    <w:p w14:paraId="64C2AF32" w14:textId="77777777" w:rsidR="00C26C9D" w:rsidRPr="0025752E" w:rsidRDefault="00C26C9D" w:rsidP="00547B78">
      <w:r w:rsidRPr="0025752E">
        <w:t>Así, la cultura de seguridad no se convierte en un "adicional", sino en una arquitectura invisible pero poderosa que condiciona la calidad del desempeño organizacional en todos sus niveles.</w:t>
      </w:r>
    </w:p>
    <w:p w14:paraId="1BC7EFBA" w14:textId="2C316DF6" w:rsidR="00C26C9D" w:rsidRPr="0025752E" w:rsidRDefault="00C26C9D" w:rsidP="00547B78">
      <w:pPr>
        <w:pStyle w:val="Ttulo2"/>
      </w:pPr>
      <w:bookmarkStart w:id="27" w:name="_Toc208515013"/>
      <w:r w:rsidRPr="0025752E">
        <w:t>De la prevención al análisis: modelos de gestión basados en datos</w:t>
      </w:r>
      <w:bookmarkEnd w:id="27"/>
    </w:p>
    <w:p w14:paraId="60446EE3" w14:textId="77777777" w:rsidR="00C26C9D" w:rsidRPr="0025752E" w:rsidRDefault="00C26C9D" w:rsidP="006647DA">
      <w:r w:rsidRPr="0E59A850">
        <w:rPr>
          <w:lang w:val="es-ES"/>
        </w:rPr>
        <w:t>La madurez de un sistema de gestión de seguridad no se mide solo por la existencia de normas o la frecuencia de las capacitaciones, sino por su capacidad para generar, analizar y aplicar conocimiento a partir de datos relevantes. La gestión de la seguridad basada en datos permite a las organizaciones industriales anticiparse al riesgo y planificar desde la evidencia, lo cual mejora tanto la seguridad como la eficiencia operativa (Dekker, 2006; Petersen, 2005).</w:t>
      </w:r>
    </w:p>
    <w:p w14:paraId="3C5EDCC5" w14:textId="77777777" w:rsidR="00C26C9D" w:rsidRPr="0025752E" w:rsidRDefault="00C26C9D" w:rsidP="006647DA">
      <w:r w:rsidRPr="0025752E">
        <w:t>En esta línea, la seguridad deja de ser solo una práctica normativa para convertirse en un sistema de aprendizaje adaptativo, donde los comportamientos, condiciones y resultados se analizan como parte integral del ciclo operativo.</w:t>
      </w:r>
    </w:p>
    <w:p w14:paraId="1E485765" w14:textId="77777777" w:rsidR="00C26C9D" w:rsidRPr="0025752E" w:rsidRDefault="00C26C9D" w:rsidP="006647DA">
      <w:pPr>
        <w:pStyle w:val="Ttulo2"/>
      </w:pPr>
      <w:bookmarkStart w:id="28" w:name="_Toc208515014"/>
      <w:r w:rsidRPr="0025752E">
        <w:t>Seguridad como sistema medible</w:t>
      </w:r>
      <w:bookmarkEnd w:id="28"/>
    </w:p>
    <w:p w14:paraId="584D91C3" w14:textId="24E9A148" w:rsidR="00C26C9D" w:rsidRPr="0025752E" w:rsidRDefault="00C26C9D" w:rsidP="006647DA">
      <w:r w:rsidRPr="0E59A850">
        <w:rPr>
          <w:lang w:val="es-ES"/>
        </w:rPr>
        <w:t xml:space="preserve">La evolución hacia un enfoque de datos ha permitido pasar de indicadores </w:t>
      </w:r>
      <w:r w:rsidR="00D017D2" w:rsidRPr="0E59A850">
        <w:rPr>
          <w:lang w:val="es-ES"/>
        </w:rPr>
        <w:t>reactivos como</w:t>
      </w:r>
      <w:r w:rsidRPr="0E59A850">
        <w:rPr>
          <w:lang w:val="es-ES"/>
        </w:rPr>
        <w:t xml:space="preserve"> tasas de accidentabilidad o días perdidos</w:t>
      </w:r>
      <w:r w:rsidR="009D3B7B" w:rsidRPr="0E59A850">
        <w:rPr>
          <w:lang w:val="es-ES"/>
        </w:rPr>
        <w:t xml:space="preserve"> </w:t>
      </w:r>
      <w:r w:rsidRPr="0E59A850">
        <w:rPr>
          <w:lang w:val="es-ES"/>
        </w:rPr>
        <w:t xml:space="preserve"> a indicadores proactivos y predictivos, como:</w:t>
      </w:r>
    </w:p>
    <w:p w14:paraId="32DDB80A" w14:textId="77777777" w:rsidR="00C26C9D" w:rsidRPr="0025752E" w:rsidRDefault="00C26C9D" w:rsidP="0049658D">
      <w:pPr>
        <w:pStyle w:val="Prrafodelista"/>
        <w:numPr>
          <w:ilvl w:val="0"/>
          <w:numId w:val="21"/>
        </w:numPr>
      </w:pPr>
      <w:r w:rsidRPr="0025752E">
        <w:t>Frecuencia de reportes de condiciones inseguras.</w:t>
      </w:r>
    </w:p>
    <w:p w14:paraId="7EEA1512" w14:textId="77777777" w:rsidR="00C26C9D" w:rsidRPr="0025752E" w:rsidRDefault="00C26C9D" w:rsidP="0049658D">
      <w:pPr>
        <w:pStyle w:val="Prrafodelista"/>
        <w:numPr>
          <w:ilvl w:val="0"/>
          <w:numId w:val="21"/>
        </w:numPr>
      </w:pPr>
      <w:r w:rsidRPr="0025752E">
        <w:t>Niveles de cumplimiento de auditorías conductuales.</w:t>
      </w:r>
    </w:p>
    <w:p w14:paraId="753751A4" w14:textId="77777777" w:rsidR="00C26C9D" w:rsidRPr="0025752E" w:rsidRDefault="00C26C9D" w:rsidP="0049658D">
      <w:pPr>
        <w:pStyle w:val="Prrafodelista"/>
        <w:numPr>
          <w:ilvl w:val="0"/>
          <w:numId w:val="21"/>
        </w:numPr>
      </w:pPr>
      <w:r w:rsidRPr="0025752E">
        <w:t>Observaciones registradas de tareas críticas.</w:t>
      </w:r>
    </w:p>
    <w:p w14:paraId="6643F564" w14:textId="0AAC6F4C" w:rsidR="00C26C9D" w:rsidRPr="0025752E" w:rsidRDefault="00D017D2" w:rsidP="0049658D">
      <w:pPr>
        <w:pStyle w:val="Prrafodelista"/>
        <w:numPr>
          <w:ilvl w:val="0"/>
          <w:numId w:val="21"/>
        </w:numPr>
      </w:pPr>
      <w:r w:rsidRPr="0025752E">
        <w:t>Participación</w:t>
      </w:r>
      <w:r w:rsidR="00C26C9D" w:rsidRPr="0025752E">
        <w:t xml:space="preserve"> en programas de intervención conductual.</w:t>
      </w:r>
    </w:p>
    <w:p w14:paraId="5829DE0F" w14:textId="77777777" w:rsidR="00C26C9D" w:rsidRPr="0025752E" w:rsidRDefault="00C26C9D" w:rsidP="006647DA">
      <w:r w:rsidRPr="0025752E">
        <w:t xml:space="preserve">Petersen (2005) afirma que "lo que no se mide, no se puede gestionar; y lo que no se gestiona, se convierte en una fuente de variabilidad operativa". En este sentido, medir </w:t>
      </w:r>
      <w:r w:rsidRPr="0025752E">
        <w:lastRenderedPageBreak/>
        <w:t>comportamientos proactivos no es solo un ejercicio estadístico, sino un mecanismo de alineación organizacional. Cuando las personas saben que su aporte es visible y valorado, se involucran más activamente en la prevención.</w:t>
      </w:r>
    </w:p>
    <w:p w14:paraId="5938D265" w14:textId="77777777" w:rsidR="00C26C9D" w:rsidRPr="0025752E" w:rsidRDefault="00C26C9D" w:rsidP="006647DA">
      <w:pPr>
        <w:pStyle w:val="Ttulo2"/>
      </w:pPr>
      <w:bookmarkStart w:id="29" w:name="_Toc208515015"/>
      <w:r w:rsidRPr="0025752E">
        <w:t>El concepto de “inteligencia organizacional de seguridad”</w:t>
      </w:r>
      <w:bookmarkEnd w:id="29"/>
    </w:p>
    <w:p w14:paraId="73EC4A93" w14:textId="77777777" w:rsidR="00C26C9D" w:rsidRPr="0025752E" w:rsidRDefault="00C26C9D" w:rsidP="006647DA">
      <w:r w:rsidRPr="0E59A850">
        <w:rPr>
          <w:lang w:val="es-ES"/>
        </w:rPr>
        <w:t xml:space="preserve">Sidney Dekker (2006) introduce el concepto de </w:t>
      </w:r>
      <w:r w:rsidRPr="0E59A850">
        <w:rPr>
          <w:i/>
          <w:iCs/>
          <w:lang w:val="es-ES"/>
        </w:rPr>
        <w:t>safety intelligence</w:t>
      </w:r>
      <w:r w:rsidRPr="0E59A850">
        <w:rPr>
          <w:lang w:val="es-ES"/>
        </w:rPr>
        <w:t xml:space="preserve"> como la capacidad de una organización para convertir datos sobre seguridad en decisiones efectivas que modifiquen comportamientos y estructuras. Este enfoque plantea que la seguridad no depende exclusivamente del cumplimiento de protocolos, sino de la capacidad institucional para aprender de sí misma.</w:t>
      </w:r>
    </w:p>
    <w:p w14:paraId="4AF5DA18" w14:textId="77777777" w:rsidR="00C26C9D" w:rsidRPr="0025752E" w:rsidRDefault="00C26C9D" w:rsidP="006647DA">
      <w:r w:rsidRPr="0025752E">
        <w:t>Este aprendizaje organizacional requiere:</w:t>
      </w:r>
    </w:p>
    <w:p w14:paraId="54BCABC0" w14:textId="77777777" w:rsidR="00C26C9D" w:rsidRPr="0025752E" w:rsidRDefault="00C26C9D" w:rsidP="0049658D">
      <w:pPr>
        <w:pStyle w:val="Prrafodelista"/>
        <w:numPr>
          <w:ilvl w:val="0"/>
          <w:numId w:val="22"/>
        </w:numPr>
      </w:pPr>
      <w:r w:rsidRPr="0025752E">
        <w:t>Establecer sistemas de captura sistemática de información, como software de gestión de eventos, plataformas de reportes y auditorías digitales.</w:t>
      </w:r>
    </w:p>
    <w:p w14:paraId="6515C734" w14:textId="77777777" w:rsidR="00C26C9D" w:rsidRPr="0025752E" w:rsidRDefault="00C26C9D" w:rsidP="0049658D">
      <w:pPr>
        <w:pStyle w:val="Prrafodelista"/>
        <w:numPr>
          <w:ilvl w:val="0"/>
          <w:numId w:val="22"/>
        </w:numPr>
      </w:pPr>
      <w:r w:rsidRPr="0025752E">
        <w:t>Integrar los datos de seguridad con los datos operativos, como horas-hombre, indicadores de producción, cumplimiento de cronogramas.</w:t>
      </w:r>
    </w:p>
    <w:p w14:paraId="0F8809A8" w14:textId="77777777" w:rsidR="00C26C9D" w:rsidRPr="0025752E" w:rsidRDefault="00C26C9D" w:rsidP="0049658D">
      <w:pPr>
        <w:pStyle w:val="Prrafodelista"/>
        <w:numPr>
          <w:ilvl w:val="0"/>
          <w:numId w:val="22"/>
        </w:numPr>
      </w:pPr>
      <w:r w:rsidRPr="0025752E">
        <w:t>Aplicar modelos estadísticos o correlacionales que permitan identificar patrones entre comportamientos y eventos.</w:t>
      </w:r>
    </w:p>
    <w:p w14:paraId="70E73DDB" w14:textId="77777777" w:rsidR="00C26C9D" w:rsidRPr="0025752E" w:rsidRDefault="00C26C9D" w:rsidP="0049658D">
      <w:pPr>
        <w:pStyle w:val="Prrafodelista"/>
        <w:numPr>
          <w:ilvl w:val="0"/>
          <w:numId w:val="22"/>
        </w:numPr>
      </w:pPr>
      <w:r w:rsidRPr="0025752E">
        <w:t>Retroalimentar a los líderes y equipos de primera línea con datos útiles, accionables y visuales.</w:t>
      </w:r>
    </w:p>
    <w:p w14:paraId="723CF3DD" w14:textId="22A3E388" w:rsidR="00C26C9D" w:rsidRPr="0025752E" w:rsidRDefault="00D017D2" w:rsidP="00D017D2">
      <w:r w:rsidRPr="00D017D2">
        <w:t>Este enfoque basado en evidencia es especialmente importante en empresas como UNACEM Ecuador, donde las condiciones operativas generan escenarios cambiantes y con posibilidad de exposición a riesgos.</w:t>
      </w:r>
    </w:p>
    <w:p w14:paraId="2764687D" w14:textId="73474B9C" w:rsidR="00C26C9D" w:rsidRPr="0025752E" w:rsidRDefault="00C26C9D" w:rsidP="000A5FD9">
      <w:pPr>
        <w:pStyle w:val="Ttulo2"/>
      </w:pPr>
      <w:bookmarkStart w:id="30" w:name="_Toc208515016"/>
      <w:r w:rsidRPr="0025752E">
        <w:t>De la estadística a la decisión</w:t>
      </w:r>
      <w:bookmarkEnd w:id="30"/>
    </w:p>
    <w:p w14:paraId="520938FC" w14:textId="77777777" w:rsidR="00C26C9D" w:rsidRPr="0025752E" w:rsidRDefault="00C26C9D" w:rsidP="000A5FD9">
      <w:r w:rsidRPr="0E59A850">
        <w:rPr>
          <w:lang w:val="es-ES"/>
        </w:rPr>
        <w:t xml:space="preserve">El uso de análisis estadístico en seguridad no es nuevo, pero su integración en la toma de decisiones de planificación diaria y táctica es lo que diferencia a las organizaciones de alto </w:t>
      </w:r>
      <w:r w:rsidRPr="0E59A850">
        <w:rPr>
          <w:lang w:val="es-ES"/>
        </w:rPr>
        <w:lastRenderedPageBreak/>
        <w:t>desempeño. Amalberti (2013) sostiene que “una cultura de seguridad robusta no evita todos los errores, pero sí reduce la posibilidad de que se acumulen sin ser detectados”.</w:t>
      </w:r>
    </w:p>
    <w:p w14:paraId="46DBF084" w14:textId="77777777" w:rsidR="00C26C9D" w:rsidRPr="0025752E" w:rsidRDefault="00C26C9D" w:rsidP="000A5FD9">
      <w:r w:rsidRPr="0025752E">
        <w:t>En esta lógica, los modelos de análisis de datos permiten:</w:t>
      </w:r>
    </w:p>
    <w:p w14:paraId="7EA6D10A" w14:textId="77777777" w:rsidR="00C26C9D" w:rsidRPr="0025752E" w:rsidRDefault="00C26C9D" w:rsidP="00AD6AC9">
      <w:pPr>
        <w:pStyle w:val="Prrafodelista"/>
        <w:numPr>
          <w:ilvl w:val="0"/>
          <w:numId w:val="23"/>
        </w:numPr>
      </w:pPr>
      <w:r w:rsidRPr="0025752E">
        <w:t>Establecer metas realistas de comportamientos proactivos (por área, por turno, por equipo).</w:t>
      </w:r>
    </w:p>
    <w:p w14:paraId="60AE6BB6" w14:textId="77777777" w:rsidR="00C26C9D" w:rsidRPr="0025752E" w:rsidRDefault="00C26C9D" w:rsidP="0049658D">
      <w:pPr>
        <w:pStyle w:val="Prrafodelista"/>
        <w:numPr>
          <w:ilvl w:val="0"/>
          <w:numId w:val="23"/>
        </w:numPr>
      </w:pPr>
      <w:r w:rsidRPr="0025752E">
        <w:t>Determinar umbrales críticos de desviación que activen acciones correctivas.</w:t>
      </w:r>
    </w:p>
    <w:p w14:paraId="1E67015B" w14:textId="77777777" w:rsidR="00C26C9D" w:rsidRPr="0025752E" w:rsidRDefault="00C26C9D" w:rsidP="0049658D">
      <w:pPr>
        <w:pStyle w:val="Prrafodelista"/>
        <w:numPr>
          <w:ilvl w:val="0"/>
          <w:numId w:val="23"/>
        </w:numPr>
      </w:pPr>
      <w:r w:rsidRPr="0025752E">
        <w:t>Identificar relaciones causales o correlacionales entre prácticas y resultados.</w:t>
      </w:r>
    </w:p>
    <w:p w14:paraId="70ABCA89" w14:textId="77777777" w:rsidR="00C26C9D" w:rsidRPr="0025752E" w:rsidRDefault="00C26C9D" w:rsidP="0049658D">
      <w:pPr>
        <w:pStyle w:val="Prrafodelista"/>
        <w:numPr>
          <w:ilvl w:val="0"/>
          <w:numId w:val="23"/>
        </w:numPr>
      </w:pPr>
      <w:r w:rsidRPr="0025752E">
        <w:t>Justificar inversiones preventivas con base en datos históricos y predicciones.</w:t>
      </w:r>
    </w:p>
    <w:p w14:paraId="0985D8BE" w14:textId="77777777" w:rsidR="00C26C9D" w:rsidRPr="0025752E" w:rsidRDefault="00C26C9D" w:rsidP="000A5FD9">
      <w:r w:rsidRPr="0025752E">
        <w:t>Este tipo de análisis es especialmente poderoso cuando se vincula con métricas operativas como productividad por hora-hombre, tiempos de parada no programada, o rendimiento de activos, pues permite demostrar que la seguridad no compite con la eficiencia, sino que la habilita.</w:t>
      </w:r>
    </w:p>
    <w:p w14:paraId="6ED8A4F2" w14:textId="7D2FE462" w:rsidR="00C26C9D" w:rsidRPr="0025752E" w:rsidRDefault="00C26C9D" w:rsidP="00D10F4C">
      <w:pPr>
        <w:pStyle w:val="Ttulo2"/>
      </w:pPr>
      <w:bookmarkStart w:id="31" w:name="_Toc208515017"/>
      <w:r w:rsidRPr="0025752E">
        <w:t>Aplicación práctica en el caso UNACEM</w:t>
      </w:r>
      <w:bookmarkEnd w:id="31"/>
    </w:p>
    <w:p w14:paraId="083CD366" w14:textId="3638587E" w:rsidR="00C26C9D" w:rsidRPr="0025752E" w:rsidRDefault="00C26C9D" w:rsidP="00D10F4C">
      <w:r w:rsidRPr="0025752E">
        <w:t>UNACEM Ecuador ha desarrollado, en los últimos años, capacidades crecientes para la captura de datos proactivos. La sistematización de auditorías conductuales, la implementación de observaciones de tareas críticas, y la recolección digitalizada de reportes de condiciones subestándar conforman una base sólida para construir modelos explicativos.</w:t>
      </w:r>
    </w:p>
    <w:p w14:paraId="2086B0B8" w14:textId="77777777" w:rsidR="00C26C9D" w:rsidRPr="0025752E" w:rsidRDefault="00C26C9D" w:rsidP="00D10F4C">
      <w:r w:rsidRPr="0025752E">
        <w:t>Este proyecto de tesis se apoya precisamente en esa lógica: demostrar que existe una correlación significativa entre el volumen y la calidad de los comportamientos proactivos reportados y la reducción de la accidentabilidad en la planta. Este tipo de análisis no solo servirá para validar hipótesis académicas, sino que podrá convertirse en una herramienta operativa para definir metas por área, optimizar intervenciones preventivas y justificar decisiones de inversión en seguridad.</w:t>
      </w:r>
    </w:p>
    <w:p w14:paraId="6A365351" w14:textId="77777777" w:rsidR="00C26C9D" w:rsidRPr="0025752E" w:rsidRDefault="00C26C9D" w:rsidP="00D10F4C">
      <w:r w:rsidRPr="0025752E">
        <w:t>En resumen, pasar de la prevención reactiva al análisis estratégico de datos convierte a la seguridad en un sistema de aprendizaje, un mecanismo de control operativo, y una herramienta de mejora continua que refuerza la sostenibilidad y la resiliencia empresarial.</w:t>
      </w:r>
    </w:p>
    <w:p w14:paraId="41272769" w14:textId="4BC8810E" w:rsidR="00C26C9D" w:rsidRPr="0025752E" w:rsidRDefault="00C26C9D" w:rsidP="00225FD2">
      <w:pPr>
        <w:pStyle w:val="Ttulo2"/>
      </w:pPr>
      <w:bookmarkStart w:id="32" w:name="_Toc208515018"/>
      <w:r w:rsidRPr="0025752E">
        <w:lastRenderedPageBreak/>
        <w:t>Seguridad y principios ESG: una integración necesaria</w:t>
      </w:r>
      <w:bookmarkEnd w:id="32"/>
    </w:p>
    <w:p w14:paraId="161FD0F2" w14:textId="77777777" w:rsidR="00C26C9D" w:rsidRPr="0025752E" w:rsidRDefault="00C26C9D" w:rsidP="0057438B">
      <w:r w:rsidRPr="0025752E">
        <w:t>El marco ESG (ambiental, social y de gobernanza) se ha consolidado como uno de los principales ejes estructurantes de la sostenibilidad empresarial en el siglo XXI. Su enfoque no solo considera el desempeño financiero de las organizaciones, sino también su impacto ambiental, su compromiso con el bienestar de las personas y la solidez de sus procesos de gobernanza. En este contexto, la seguridad laboral emerge como una dimensión crítica del pilar social del ESG, particularmente en industrias intensivas en capital, riesgo y relaciones comunitarias como la del cemento.</w:t>
      </w:r>
    </w:p>
    <w:p w14:paraId="5D9F99AC" w14:textId="77777777" w:rsidR="00C26C9D" w:rsidRPr="0025752E" w:rsidRDefault="00C26C9D" w:rsidP="0057438B">
      <w:pPr>
        <w:pStyle w:val="Ttulo2"/>
      </w:pPr>
      <w:bookmarkStart w:id="33" w:name="_Toc208515019"/>
      <w:r w:rsidRPr="0025752E">
        <w:t>La seguridad como fundamento del pilar social</w:t>
      </w:r>
      <w:bookmarkEnd w:id="33"/>
    </w:p>
    <w:p w14:paraId="4ED73972" w14:textId="0082DCE1" w:rsidR="00C26C9D" w:rsidRPr="0025752E" w:rsidRDefault="00C26C9D" w:rsidP="0057438B">
      <w:r w:rsidRPr="0E59A850">
        <w:rPr>
          <w:lang w:val="es-ES"/>
        </w:rPr>
        <w:t xml:space="preserve">En su análisis sobre el valor de las prácticas ESG, Eccles y Serafeim (2013) sostienen que las empresas que incorporan prácticas robustas de gestión </w:t>
      </w:r>
      <w:r w:rsidR="00AD6AC9" w:rsidRPr="0E59A850">
        <w:rPr>
          <w:lang w:val="es-ES"/>
        </w:rPr>
        <w:t>social como</w:t>
      </w:r>
      <w:r w:rsidRPr="0E59A850">
        <w:rPr>
          <w:lang w:val="es-ES"/>
        </w:rPr>
        <w:t xml:space="preserve"> condiciones de trabajo seguras, salud ocupacional y cultura organizacional preventiva</w:t>
      </w:r>
      <w:r w:rsidR="009D3B7B" w:rsidRPr="0E59A850">
        <w:rPr>
          <w:lang w:val="es-ES"/>
        </w:rPr>
        <w:t xml:space="preserve"> </w:t>
      </w:r>
      <w:r w:rsidRPr="0E59A850">
        <w:rPr>
          <w:lang w:val="es-ES"/>
        </w:rPr>
        <w:t xml:space="preserve"> tienden a tener mejor desempeño financiero, mayor resiliencia ante crisis y mayor atracción de capital y talento.</w:t>
      </w:r>
    </w:p>
    <w:p w14:paraId="31C39BB6" w14:textId="77777777" w:rsidR="00C26C9D" w:rsidRPr="0025752E" w:rsidRDefault="00C26C9D" w:rsidP="0057438B">
      <w:r w:rsidRPr="0025752E">
        <w:t>El componente social del ESG incluye aspectos como:</w:t>
      </w:r>
    </w:p>
    <w:p w14:paraId="38397207" w14:textId="77777777" w:rsidR="00C26C9D" w:rsidRPr="0025752E" w:rsidRDefault="00C26C9D" w:rsidP="0049658D">
      <w:pPr>
        <w:pStyle w:val="Prrafodelista"/>
        <w:numPr>
          <w:ilvl w:val="0"/>
          <w:numId w:val="24"/>
        </w:numPr>
      </w:pPr>
      <w:r w:rsidRPr="0025752E">
        <w:t>Salud y seguridad ocupacional.</w:t>
      </w:r>
    </w:p>
    <w:p w14:paraId="0ED85960" w14:textId="77777777" w:rsidR="00C26C9D" w:rsidRPr="0025752E" w:rsidRDefault="00C26C9D" w:rsidP="0049658D">
      <w:pPr>
        <w:pStyle w:val="Prrafodelista"/>
        <w:numPr>
          <w:ilvl w:val="0"/>
          <w:numId w:val="24"/>
        </w:numPr>
      </w:pPr>
      <w:r w:rsidRPr="0025752E">
        <w:t>Inclusión y equidad laboral.</w:t>
      </w:r>
    </w:p>
    <w:p w14:paraId="1CE981C2" w14:textId="77777777" w:rsidR="00C26C9D" w:rsidRPr="0025752E" w:rsidRDefault="00C26C9D" w:rsidP="0049658D">
      <w:pPr>
        <w:pStyle w:val="Prrafodelista"/>
        <w:numPr>
          <w:ilvl w:val="0"/>
          <w:numId w:val="24"/>
        </w:numPr>
      </w:pPr>
      <w:r w:rsidRPr="0025752E">
        <w:t>Formación y desarrollo del talento.</w:t>
      </w:r>
    </w:p>
    <w:p w14:paraId="4523A6B3" w14:textId="77777777" w:rsidR="00C26C9D" w:rsidRPr="0025752E" w:rsidRDefault="00C26C9D" w:rsidP="0049658D">
      <w:pPr>
        <w:pStyle w:val="Prrafodelista"/>
        <w:numPr>
          <w:ilvl w:val="0"/>
          <w:numId w:val="24"/>
        </w:numPr>
      </w:pPr>
      <w:r w:rsidRPr="0E59A850">
        <w:rPr>
          <w:lang w:val="es-ES"/>
        </w:rPr>
        <w:t>Relación con comunidades y stakeholders.</w:t>
      </w:r>
    </w:p>
    <w:p w14:paraId="03BEF5DA" w14:textId="77777777" w:rsidR="00C26C9D" w:rsidRPr="0025752E" w:rsidRDefault="00C26C9D" w:rsidP="0057438B">
      <w:r w:rsidRPr="0025752E">
        <w:t>En este sentido, la seguridad no es simplemente una política interna, sino una expresión directa del compromiso de una organización con la vida, la dignidad y el desarrollo humano, lo que la convierte en un componente ético, estratégico y reputacional.</w:t>
      </w:r>
    </w:p>
    <w:p w14:paraId="4FEA50FC" w14:textId="77777777" w:rsidR="00C26C9D" w:rsidRPr="0025752E" w:rsidRDefault="00C26C9D" w:rsidP="0057438B">
      <w:r w:rsidRPr="0025752E">
        <w:t>UNACEM Ecuador ha asumido este principio como parte de su visión operativa. La incorporación de sistemas de observación conductual, liderazgo visible, y programas de intervención proactiva no solo responde a una obligación normativa, sino a una lógica de alineación con las mejores prácticas de sostenibilidad y responsabilidad corporativa.</w:t>
      </w:r>
    </w:p>
    <w:p w14:paraId="6B31B480" w14:textId="2A16FC3D" w:rsidR="00C26C9D" w:rsidRPr="0025752E" w:rsidRDefault="00C26C9D" w:rsidP="0057438B">
      <w:pPr>
        <w:pStyle w:val="Ttulo2"/>
      </w:pPr>
      <w:bookmarkStart w:id="34" w:name="_Toc208515020"/>
      <w:r w:rsidRPr="0025752E">
        <w:lastRenderedPageBreak/>
        <w:t>De la gestión de riesgos al propósito sostenible</w:t>
      </w:r>
      <w:bookmarkEnd w:id="34"/>
    </w:p>
    <w:p w14:paraId="6CE69459" w14:textId="77777777" w:rsidR="00C26C9D" w:rsidRPr="0025752E" w:rsidRDefault="00C26C9D" w:rsidP="0057438B">
      <w:r w:rsidRPr="0025752E">
        <w:t xml:space="preserve">En el pasado, la seguridad se abordaba desde una lógica de control del riesgo. Hoy, en el marco ESG, se reconfigura como parte del propósito organizacional. Como señalan Porter y Kramer (2011) en su teoría del </w:t>
      </w:r>
      <w:r w:rsidRPr="0025752E">
        <w:rPr>
          <w:i/>
          <w:iCs/>
        </w:rPr>
        <w:t>valor compartido</w:t>
      </w:r>
      <w:r w:rsidRPr="0025752E">
        <w:t>, las empresas que alinean sus operaciones con los desafíos sociales y ambientales obtienen legitimidad y ventaja competitiva sostenible.</w:t>
      </w:r>
    </w:p>
    <w:p w14:paraId="64D6124A" w14:textId="77777777" w:rsidR="00C26C9D" w:rsidRPr="0025752E" w:rsidRDefault="00C26C9D" w:rsidP="0057438B">
      <w:r w:rsidRPr="0025752E">
        <w:t>En el caso del sector cementero, el cumplimiento con estándares de seguridad no solo permite prevenir accidentes, sino también:</w:t>
      </w:r>
    </w:p>
    <w:p w14:paraId="038899BF" w14:textId="77777777" w:rsidR="00C26C9D" w:rsidRPr="0025752E" w:rsidRDefault="00C26C9D" w:rsidP="0049658D">
      <w:pPr>
        <w:pStyle w:val="Prrafodelista"/>
        <w:numPr>
          <w:ilvl w:val="0"/>
          <w:numId w:val="25"/>
        </w:numPr>
      </w:pPr>
      <w:r w:rsidRPr="0025752E">
        <w:t>Demostrar alineación con marcos internacionales como los ODS (Objetivos de Desarrollo Sostenible), especialmente el ODS 3 (Salud y Bienestar) y el ODS 8 (Trabajo decente).</w:t>
      </w:r>
    </w:p>
    <w:p w14:paraId="2A7EE757" w14:textId="77777777" w:rsidR="00C26C9D" w:rsidRPr="0025752E" w:rsidRDefault="00C26C9D" w:rsidP="0049658D">
      <w:pPr>
        <w:pStyle w:val="Prrafodelista"/>
        <w:numPr>
          <w:ilvl w:val="0"/>
          <w:numId w:val="25"/>
        </w:numPr>
      </w:pPr>
      <w:r w:rsidRPr="0025752E">
        <w:t>Aumentar la transparencia y la rendición de cuentas, al integrar métricas de seguridad en los reportes de sostenibilidad (GRI 403, SASB para materiales de construcción).</w:t>
      </w:r>
    </w:p>
    <w:p w14:paraId="617DBBDC" w14:textId="77777777" w:rsidR="00C26C9D" w:rsidRPr="0025752E" w:rsidRDefault="00C26C9D" w:rsidP="0049658D">
      <w:pPr>
        <w:pStyle w:val="Prrafodelista"/>
        <w:numPr>
          <w:ilvl w:val="0"/>
          <w:numId w:val="25"/>
        </w:numPr>
      </w:pPr>
      <w:r w:rsidRPr="0025752E">
        <w:t>Reducir la exposición a litigios, sanciones y conflictos laborales, lo que mejora la estabilidad operativa.</w:t>
      </w:r>
    </w:p>
    <w:p w14:paraId="2F9CDD29" w14:textId="77777777" w:rsidR="00C26C9D" w:rsidRPr="0025752E" w:rsidRDefault="00C26C9D" w:rsidP="0049658D">
      <w:pPr>
        <w:pStyle w:val="Prrafodelista"/>
        <w:numPr>
          <w:ilvl w:val="0"/>
          <w:numId w:val="25"/>
        </w:numPr>
      </w:pPr>
      <w:r w:rsidRPr="0025752E">
        <w:t>Facilitar la atracción de talento joven y técnico, que valora la ética, la estabilidad y el compromiso social como atributos centrales de empleabilidad.</w:t>
      </w:r>
    </w:p>
    <w:p w14:paraId="2FDD3980" w14:textId="21B64AEE" w:rsidR="00C26C9D" w:rsidRPr="0025752E" w:rsidRDefault="00C26C9D" w:rsidP="0057438B">
      <w:r w:rsidRPr="0025752E">
        <w:t xml:space="preserve">En contextos como Ecuador, donde la informalidad laboral representa un problema estructural, y la normativa laboral impone rigideces significativas, el compromiso con la seguridad también funciona como un diferenciador empresarial. La empresa que protege a sus </w:t>
      </w:r>
      <w:r w:rsidR="001079E2" w:rsidRPr="0025752E">
        <w:t>trabajadores</w:t>
      </w:r>
      <w:r w:rsidRPr="0025752E">
        <w:t xml:space="preserve"> respeta los derechos sociales y actúa con transparencia establece un diferencial competitivo en su cadena de valor y su marca empleadora.</w:t>
      </w:r>
    </w:p>
    <w:p w14:paraId="54F3A18A" w14:textId="58D0DB3D" w:rsidR="00C26C9D" w:rsidRPr="0025752E" w:rsidRDefault="00C26C9D" w:rsidP="0057438B">
      <w:pPr>
        <w:pStyle w:val="Ttulo2"/>
      </w:pPr>
      <w:bookmarkStart w:id="35" w:name="_Toc208515021"/>
      <w:r w:rsidRPr="0025752E">
        <w:lastRenderedPageBreak/>
        <w:t>Integración operacional y sistémica</w:t>
      </w:r>
      <w:bookmarkEnd w:id="35"/>
    </w:p>
    <w:p w14:paraId="21891442" w14:textId="77777777" w:rsidR="00C26C9D" w:rsidRPr="0025752E" w:rsidRDefault="00C26C9D" w:rsidP="0057438B">
      <w:r w:rsidRPr="0025752E">
        <w:t>Desde un enfoque práctico, la integración de la seguridad en el sistema ESG no debe entenderse como un agregado posterior, sino como una forma de estructurar la planificación, la cultura organizacional y la toma de decisiones. Esto implica que la seguridad:</w:t>
      </w:r>
    </w:p>
    <w:p w14:paraId="22DAFBC0" w14:textId="77777777" w:rsidR="00C26C9D" w:rsidRPr="0025752E" w:rsidRDefault="00C26C9D" w:rsidP="0049658D">
      <w:pPr>
        <w:pStyle w:val="Prrafodelista"/>
        <w:numPr>
          <w:ilvl w:val="0"/>
          <w:numId w:val="26"/>
        </w:numPr>
      </w:pPr>
      <w:r w:rsidRPr="0025752E">
        <w:t>Debe estar integrada en los tableros de control corporativos.</w:t>
      </w:r>
    </w:p>
    <w:p w14:paraId="45F8AB13" w14:textId="77777777" w:rsidR="00C26C9D" w:rsidRPr="0025752E" w:rsidRDefault="00C26C9D" w:rsidP="0049658D">
      <w:pPr>
        <w:pStyle w:val="Prrafodelista"/>
        <w:numPr>
          <w:ilvl w:val="0"/>
          <w:numId w:val="26"/>
        </w:numPr>
      </w:pPr>
      <w:r w:rsidRPr="0025752E">
        <w:t>Debe formar parte del proceso de evaluación de riesgos no financieros.</w:t>
      </w:r>
    </w:p>
    <w:p w14:paraId="6FC7C5D3" w14:textId="77777777" w:rsidR="00C26C9D" w:rsidRPr="0025752E" w:rsidRDefault="00C26C9D" w:rsidP="0049658D">
      <w:pPr>
        <w:pStyle w:val="Prrafodelista"/>
        <w:numPr>
          <w:ilvl w:val="0"/>
          <w:numId w:val="26"/>
        </w:numPr>
      </w:pPr>
      <w:r w:rsidRPr="0025752E">
        <w:t>Debe influir en el diseño de indicadores de desempeño sostenibles.</w:t>
      </w:r>
    </w:p>
    <w:p w14:paraId="5DFD2C42" w14:textId="77777777" w:rsidR="00C26C9D" w:rsidRPr="0025752E" w:rsidRDefault="00C26C9D" w:rsidP="0049658D">
      <w:pPr>
        <w:pStyle w:val="Prrafodelista"/>
        <w:numPr>
          <w:ilvl w:val="0"/>
          <w:numId w:val="26"/>
        </w:numPr>
      </w:pPr>
      <w:r w:rsidRPr="0025752E">
        <w:t>Debe evaluarse con la misma rigurosidad que los resultados financieros.</w:t>
      </w:r>
    </w:p>
    <w:p w14:paraId="5497BC83" w14:textId="77777777" w:rsidR="00C26C9D" w:rsidRPr="0025752E" w:rsidRDefault="00C26C9D" w:rsidP="0057438B">
      <w:r w:rsidRPr="0025752E">
        <w:t>En este sentido, UNACEM Ecuador se encuentra en un proceso de madurez que busca consolidar la seguridad no solo como indicador operativo, sino como una práctica que conecta personas, procesos y propósitos. Esto es consistente con las expectativas de grupos de interés clave como inversionistas institucionales, agencias de riesgo, entidades multilaterales y nuevas generaciones de trabajadores.</w:t>
      </w:r>
    </w:p>
    <w:p w14:paraId="0ED515DD" w14:textId="6A38A22D" w:rsidR="001A699B" w:rsidRPr="001A699B" w:rsidRDefault="001A699B" w:rsidP="0057438B">
      <w:pPr>
        <w:pStyle w:val="Ttulo2"/>
        <w:rPr>
          <w:lang w:val="es-EC"/>
        </w:rPr>
      </w:pPr>
      <w:bookmarkStart w:id="36" w:name="_Toc208515022"/>
      <w:r w:rsidRPr="001A699B">
        <w:rPr>
          <w:lang w:val="es-EC"/>
        </w:rPr>
        <w:t>Ausentismo por accidentabilidad y su impacto en la productividad: fundamentos para un plan de mejora</w:t>
      </w:r>
      <w:bookmarkEnd w:id="36"/>
    </w:p>
    <w:p w14:paraId="1FB478C2" w14:textId="77777777" w:rsidR="001A699B" w:rsidRPr="001A699B" w:rsidRDefault="001A699B" w:rsidP="0057438B">
      <w:pPr>
        <w:rPr>
          <w:lang w:val="es-EC"/>
        </w:rPr>
      </w:pPr>
      <w:r w:rsidRPr="001A699B">
        <w:rPr>
          <w:lang w:val="es-EC"/>
        </w:rPr>
        <w:t>Uno de los efectos más tangibles de una gestión deficiente de la seguridad industrial es el ausentismo causado por accidentes laborales. Este tipo de ausentismo no solo representa un desafío operativo, sino que constituye una pérdida económica real y recurrente, así como una fractura emocional dentro de la organización. A diferencia de otras ausencias planificadas o justificadas, el ausentismo por accidentabilidad surge de manera abrupta, interrumpe el flujo operativo y condiciona la dinámica del trabajo colectivo.</w:t>
      </w:r>
    </w:p>
    <w:p w14:paraId="69896A2A" w14:textId="225002E8" w:rsidR="0057438B" w:rsidRDefault="001A699B" w:rsidP="0057438B">
      <w:pPr>
        <w:rPr>
          <w:lang w:val="es-EC"/>
        </w:rPr>
      </w:pPr>
      <w:r w:rsidRPr="001A699B">
        <w:rPr>
          <w:lang w:val="es-EC"/>
        </w:rPr>
        <w:t xml:space="preserve">En el caso de UNACEM Ecuador, el análisis de los registros entre 2020 y 2024 permite cuantificar con precisión este impacto. Al cruzar los datos de horas-hombre efectivas trabajadas por empleados propios con la utilidad bruta generada cada año, es posible calcular la productividad anual por hora-hombre y, a partir de ella, estimar la pérdida directa ocasionada por los días no trabajados debido a accidentes. El resultado es contundente: la </w:t>
      </w:r>
      <w:r w:rsidRPr="001A699B">
        <w:rPr>
          <w:lang w:val="es-EC"/>
        </w:rPr>
        <w:lastRenderedPageBreak/>
        <w:t>empresa ha perdido entre USD 39.000 y USD 84.000 anuales por efecto del ausentismo originado en accidentabilidad, sin considerar los efectos indirectos como la reprogramación de tareas, el uso de horas extraordinarias, el desgaste organizacional o la carga emocional.</w:t>
      </w:r>
    </w:p>
    <w:p w14:paraId="36C706DA" w14:textId="3253FF43" w:rsidR="00EB0400" w:rsidRDefault="00EB0400" w:rsidP="0057438B">
      <w:pPr>
        <w:rPr>
          <w:lang w:val="es-EC"/>
        </w:rPr>
      </w:pPr>
      <w:r>
        <w:rPr>
          <w:lang w:val="es-EC"/>
        </w:rPr>
        <w:t xml:space="preserve">La siguiente tabla es una creación propia, que calcula la productividad del personal propio considerando la utilidad del ejercicio, expresada en función de las horas hombre trabajadas durante el mismo ejercicio operativo, de esta forma el </w:t>
      </w:r>
      <w:r w:rsidR="006E4150">
        <w:rPr>
          <w:lang w:val="es-EC"/>
        </w:rPr>
        <w:t>ausentismo</w:t>
      </w:r>
      <w:r>
        <w:rPr>
          <w:lang w:val="es-EC"/>
        </w:rPr>
        <w:t xml:space="preserve"> se </w:t>
      </w:r>
      <w:r w:rsidR="006E4150">
        <w:rPr>
          <w:lang w:val="es-EC"/>
        </w:rPr>
        <w:t xml:space="preserve">expresa como una porción de la utilidad bruta, lo que monetiza el ausentismo y presenta una medida objetiva de la pérdida de productividad. </w:t>
      </w:r>
    </w:p>
    <w:p w14:paraId="728C3A99" w14:textId="77777777" w:rsidR="0057438B" w:rsidRDefault="0057438B">
      <w:pPr>
        <w:spacing w:before="0" w:after="0" w:line="240" w:lineRule="auto"/>
        <w:jc w:val="left"/>
        <w:rPr>
          <w:lang w:val="es-EC"/>
        </w:rPr>
      </w:pPr>
      <w:r>
        <w:rPr>
          <w:lang w:val="es-EC"/>
        </w:rPr>
        <w:br w:type="page"/>
      </w:r>
    </w:p>
    <w:p w14:paraId="62F9C038" w14:textId="77777777" w:rsidR="001A699B" w:rsidRPr="001A699B" w:rsidRDefault="001A699B" w:rsidP="0057438B">
      <w:pPr>
        <w:rPr>
          <w:lang w:val="es-EC"/>
        </w:rPr>
      </w:pPr>
    </w:p>
    <w:tbl>
      <w:tblPr>
        <w:tblW w:w="7020" w:type="dxa"/>
        <w:jc w:val="center"/>
        <w:tblCellMar>
          <w:left w:w="70" w:type="dxa"/>
          <w:right w:w="70" w:type="dxa"/>
        </w:tblCellMar>
        <w:tblLook w:val="04A0" w:firstRow="1" w:lastRow="0" w:firstColumn="1" w:lastColumn="0" w:noHBand="0" w:noVBand="1"/>
      </w:tblPr>
      <w:tblGrid>
        <w:gridCol w:w="630"/>
        <w:gridCol w:w="1242"/>
        <w:gridCol w:w="1302"/>
        <w:gridCol w:w="1607"/>
        <w:gridCol w:w="1400"/>
        <w:gridCol w:w="1400"/>
      </w:tblGrid>
      <w:tr w:rsidR="0025752E" w:rsidRPr="001A699B" w14:paraId="68BDEC3D" w14:textId="77777777" w:rsidTr="001A699B">
        <w:trPr>
          <w:trHeight w:val="87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CDDF431"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Año</w:t>
            </w:r>
          </w:p>
        </w:tc>
        <w:tc>
          <w:tcPr>
            <w:tcW w:w="1440" w:type="dxa"/>
            <w:tcBorders>
              <w:top w:val="single" w:sz="4" w:space="0" w:color="auto"/>
              <w:left w:val="nil"/>
              <w:bottom w:val="single" w:sz="4" w:space="0" w:color="auto"/>
              <w:right w:val="single" w:sz="4" w:space="0" w:color="auto"/>
            </w:tcBorders>
            <w:vAlign w:val="center"/>
            <w:hideMark/>
          </w:tcPr>
          <w:p w14:paraId="59EDB498"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Utilidad Bruta (USD)</w:t>
            </w:r>
          </w:p>
        </w:tc>
        <w:tc>
          <w:tcPr>
            <w:tcW w:w="1100" w:type="dxa"/>
            <w:tcBorders>
              <w:top w:val="single" w:sz="4" w:space="0" w:color="auto"/>
              <w:left w:val="nil"/>
              <w:bottom w:val="single" w:sz="4" w:space="0" w:color="auto"/>
              <w:right w:val="single" w:sz="4" w:space="0" w:color="auto"/>
            </w:tcBorders>
            <w:vAlign w:val="center"/>
            <w:hideMark/>
          </w:tcPr>
          <w:p w14:paraId="0F361F49"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Horas Trabajadas</w:t>
            </w:r>
          </w:p>
        </w:tc>
        <w:tc>
          <w:tcPr>
            <w:tcW w:w="1380" w:type="dxa"/>
            <w:tcBorders>
              <w:top w:val="single" w:sz="4" w:space="0" w:color="auto"/>
              <w:left w:val="nil"/>
              <w:bottom w:val="single" w:sz="4" w:space="0" w:color="auto"/>
              <w:right w:val="single" w:sz="4" w:space="0" w:color="auto"/>
            </w:tcBorders>
            <w:vAlign w:val="center"/>
            <w:hideMark/>
          </w:tcPr>
          <w:p w14:paraId="2A5AF4DC"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Productividad x HH (USD)</w:t>
            </w:r>
          </w:p>
        </w:tc>
        <w:tc>
          <w:tcPr>
            <w:tcW w:w="1200" w:type="dxa"/>
            <w:tcBorders>
              <w:top w:val="single" w:sz="4" w:space="0" w:color="auto"/>
              <w:left w:val="nil"/>
              <w:bottom w:val="single" w:sz="4" w:space="0" w:color="auto"/>
              <w:right w:val="single" w:sz="4" w:space="0" w:color="auto"/>
            </w:tcBorders>
            <w:vAlign w:val="center"/>
            <w:hideMark/>
          </w:tcPr>
          <w:p w14:paraId="7E705E61"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Días Ausentismo</w:t>
            </w:r>
          </w:p>
        </w:tc>
        <w:tc>
          <w:tcPr>
            <w:tcW w:w="1360" w:type="dxa"/>
            <w:tcBorders>
              <w:top w:val="single" w:sz="4" w:space="0" w:color="auto"/>
              <w:left w:val="nil"/>
              <w:bottom w:val="single" w:sz="4" w:space="0" w:color="auto"/>
              <w:right w:val="single" w:sz="4" w:space="0" w:color="auto"/>
            </w:tcBorders>
            <w:vAlign w:val="center"/>
            <w:hideMark/>
          </w:tcPr>
          <w:p w14:paraId="37E1B3DD" w14:textId="77777777" w:rsidR="001A699B" w:rsidRPr="001A699B" w:rsidRDefault="001A699B" w:rsidP="001A699B">
            <w:pPr>
              <w:jc w:val="center"/>
              <w:rPr>
                <w:rFonts w:ascii="Aptos Narrow" w:eastAsia="Times New Roman" w:hAnsi="Aptos Narrow" w:cs="Times New Roman"/>
                <w:b/>
                <w:bCs/>
                <w:sz w:val="22"/>
                <w:szCs w:val="22"/>
                <w:lang w:val="es-EC" w:eastAsia="es-EC"/>
              </w:rPr>
            </w:pPr>
            <w:r w:rsidRPr="001A699B">
              <w:rPr>
                <w:rFonts w:ascii="Aptos Narrow" w:eastAsia="Times New Roman" w:hAnsi="Aptos Narrow" w:cs="Times New Roman"/>
                <w:b/>
                <w:bCs/>
                <w:sz w:val="22"/>
                <w:szCs w:val="22"/>
                <w:lang w:val="es-EC" w:eastAsia="es-EC"/>
              </w:rPr>
              <w:t>Pérdida por Ausentismo (USD)</w:t>
            </w:r>
          </w:p>
        </w:tc>
      </w:tr>
      <w:tr w:rsidR="0025752E" w:rsidRPr="001A699B" w14:paraId="5FD2D969" w14:textId="77777777" w:rsidTr="001A699B">
        <w:trPr>
          <w:trHeight w:val="290"/>
          <w:jc w:val="center"/>
        </w:trPr>
        <w:tc>
          <w:tcPr>
            <w:tcW w:w="540" w:type="dxa"/>
            <w:tcBorders>
              <w:top w:val="nil"/>
              <w:left w:val="single" w:sz="4" w:space="0" w:color="auto"/>
              <w:bottom w:val="single" w:sz="4" w:space="0" w:color="auto"/>
              <w:right w:val="single" w:sz="4" w:space="0" w:color="auto"/>
            </w:tcBorders>
            <w:vAlign w:val="center"/>
            <w:hideMark/>
          </w:tcPr>
          <w:p w14:paraId="591CE0E3"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2020</w:t>
            </w:r>
          </w:p>
        </w:tc>
        <w:tc>
          <w:tcPr>
            <w:tcW w:w="1440" w:type="dxa"/>
            <w:tcBorders>
              <w:top w:val="nil"/>
              <w:left w:val="nil"/>
              <w:bottom w:val="single" w:sz="4" w:space="0" w:color="auto"/>
              <w:right w:val="single" w:sz="4" w:space="0" w:color="auto"/>
            </w:tcBorders>
            <w:vAlign w:val="center"/>
            <w:hideMark/>
          </w:tcPr>
          <w:p w14:paraId="43EC408D"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34.900.000</w:t>
            </w:r>
          </w:p>
        </w:tc>
        <w:tc>
          <w:tcPr>
            <w:tcW w:w="1100" w:type="dxa"/>
            <w:tcBorders>
              <w:top w:val="nil"/>
              <w:left w:val="nil"/>
              <w:bottom w:val="single" w:sz="4" w:space="0" w:color="auto"/>
              <w:right w:val="single" w:sz="4" w:space="0" w:color="auto"/>
            </w:tcBorders>
            <w:vAlign w:val="center"/>
            <w:hideMark/>
          </w:tcPr>
          <w:p w14:paraId="59754420"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516.457</w:t>
            </w:r>
          </w:p>
        </w:tc>
        <w:tc>
          <w:tcPr>
            <w:tcW w:w="1380" w:type="dxa"/>
            <w:tcBorders>
              <w:top w:val="nil"/>
              <w:left w:val="nil"/>
              <w:bottom w:val="single" w:sz="4" w:space="0" w:color="auto"/>
              <w:right w:val="single" w:sz="4" w:space="0" w:color="auto"/>
            </w:tcBorders>
            <w:vAlign w:val="center"/>
            <w:hideMark/>
          </w:tcPr>
          <w:p w14:paraId="02C376D7"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67,58</w:t>
            </w:r>
          </w:p>
        </w:tc>
        <w:tc>
          <w:tcPr>
            <w:tcW w:w="1200" w:type="dxa"/>
            <w:tcBorders>
              <w:top w:val="nil"/>
              <w:left w:val="nil"/>
              <w:bottom w:val="single" w:sz="4" w:space="0" w:color="auto"/>
              <w:right w:val="single" w:sz="4" w:space="0" w:color="auto"/>
            </w:tcBorders>
            <w:vAlign w:val="center"/>
            <w:hideMark/>
          </w:tcPr>
          <w:p w14:paraId="1FB2C935"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92</w:t>
            </w:r>
          </w:p>
        </w:tc>
        <w:tc>
          <w:tcPr>
            <w:tcW w:w="1360" w:type="dxa"/>
            <w:tcBorders>
              <w:top w:val="nil"/>
              <w:left w:val="nil"/>
              <w:bottom w:val="single" w:sz="4" w:space="0" w:color="auto"/>
              <w:right w:val="single" w:sz="4" w:space="0" w:color="auto"/>
            </w:tcBorders>
            <w:vAlign w:val="center"/>
            <w:hideMark/>
          </w:tcPr>
          <w:p w14:paraId="28DDCB74"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49.736</w:t>
            </w:r>
          </w:p>
        </w:tc>
      </w:tr>
      <w:tr w:rsidR="0025752E" w:rsidRPr="001A699B" w14:paraId="653497E1" w14:textId="77777777" w:rsidTr="001A699B">
        <w:trPr>
          <w:trHeight w:val="290"/>
          <w:jc w:val="center"/>
        </w:trPr>
        <w:tc>
          <w:tcPr>
            <w:tcW w:w="540" w:type="dxa"/>
            <w:tcBorders>
              <w:top w:val="nil"/>
              <w:left w:val="single" w:sz="4" w:space="0" w:color="auto"/>
              <w:bottom w:val="single" w:sz="4" w:space="0" w:color="auto"/>
              <w:right w:val="single" w:sz="4" w:space="0" w:color="auto"/>
            </w:tcBorders>
            <w:vAlign w:val="center"/>
            <w:hideMark/>
          </w:tcPr>
          <w:p w14:paraId="36EB7ACB"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2021</w:t>
            </w:r>
          </w:p>
        </w:tc>
        <w:tc>
          <w:tcPr>
            <w:tcW w:w="1440" w:type="dxa"/>
            <w:tcBorders>
              <w:top w:val="nil"/>
              <w:left w:val="nil"/>
              <w:bottom w:val="single" w:sz="4" w:space="0" w:color="auto"/>
              <w:right w:val="single" w:sz="4" w:space="0" w:color="auto"/>
            </w:tcBorders>
            <w:vAlign w:val="center"/>
            <w:hideMark/>
          </w:tcPr>
          <w:p w14:paraId="02D29BEF"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58.319.000</w:t>
            </w:r>
          </w:p>
        </w:tc>
        <w:tc>
          <w:tcPr>
            <w:tcW w:w="1100" w:type="dxa"/>
            <w:tcBorders>
              <w:top w:val="nil"/>
              <w:left w:val="nil"/>
              <w:bottom w:val="single" w:sz="4" w:space="0" w:color="auto"/>
              <w:right w:val="single" w:sz="4" w:space="0" w:color="auto"/>
            </w:tcBorders>
            <w:vAlign w:val="center"/>
            <w:hideMark/>
          </w:tcPr>
          <w:p w14:paraId="64B4DFA9"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433.135</w:t>
            </w:r>
          </w:p>
        </w:tc>
        <w:tc>
          <w:tcPr>
            <w:tcW w:w="1380" w:type="dxa"/>
            <w:tcBorders>
              <w:top w:val="nil"/>
              <w:left w:val="nil"/>
              <w:bottom w:val="single" w:sz="4" w:space="0" w:color="auto"/>
              <w:right w:val="single" w:sz="4" w:space="0" w:color="auto"/>
            </w:tcBorders>
            <w:vAlign w:val="center"/>
            <w:hideMark/>
          </w:tcPr>
          <w:p w14:paraId="09F54D50"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134,64</w:t>
            </w:r>
          </w:p>
        </w:tc>
        <w:tc>
          <w:tcPr>
            <w:tcW w:w="1200" w:type="dxa"/>
            <w:tcBorders>
              <w:top w:val="nil"/>
              <w:left w:val="nil"/>
              <w:bottom w:val="single" w:sz="4" w:space="0" w:color="auto"/>
              <w:right w:val="single" w:sz="4" w:space="0" w:color="auto"/>
            </w:tcBorders>
            <w:vAlign w:val="center"/>
            <w:hideMark/>
          </w:tcPr>
          <w:p w14:paraId="22A3A44C"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78</w:t>
            </w:r>
          </w:p>
        </w:tc>
        <w:tc>
          <w:tcPr>
            <w:tcW w:w="1360" w:type="dxa"/>
            <w:tcBorders>
              <w:top w:val="nil"/>
              <w:left w:val="nil"/>
              <w:bottom w:val="single" w:sz="4" w:space="0" w:color="auto"/>
              <w:right w:val="single" w:sz="4" w:space="0" w:color="auto"/>
            </w:tcBorders>
            <w:vAlign w:val="center"/>
            <w:hideMark/>
          </w:tcPr>
          <w:p w14:paraId="7AE2ADDB"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84.018</w:t>
            </w:r>
          </w:p>
        </w:tc>
      </w:tr>
      <w:tr w:rsidR="0025752E" w:rsidRPr="001A699B" w14:paraId="1C1DC3CF" w14:textId="77777777" w:rsidTr="001A699B">
        <w:trPr>
          <w:trHeight w:val="290"/>
          <w:jc w:val="center"/>
        </w:trPr>
        <w:tc>
          <w:tcPr>
            <w:tcW w:w="540" w:type="dxa"/>
            <w:tcBorders>
              <w:top w:val="nil"/>
              <w:left w:val="single" w:sz="4" w:space="0" w:color="auto"/>
              <w:bottom w:val="single" w:sz="4" w:space="0" w:color="auto"/>
              <w:right w:val="single" w:sz="4" w:space="0" w:color="auto"/>
            </w:tcBorders>
            <w:vAlign w:val="center"/>
            <w:hideMark/>
          </w:tcPr>
          <w:p w14:paraId="2DB36D2E"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2022</w:t>
            </w:r>
          </w:p>
        </w:tc>
        <w:tc>
          <w:tcPr>
            <w:tcW w:w="1440" w:type="dxa"/>
            <w:tcBorders>
              <w:top w:val="nil"/>
              <w:left w:val="nil"/>
              <w:bottom w:val="single" w:sz="4" w:space="0" w:color="auto"/>
              <w:right w:val="single" w:sz="4" w:space="0" w:color="auto"/>
            </w:tcBorders>
            <w:vAlign w:val="center"/>
            <w:hideMark/>
          </w:tcPr>
          <w:p w14:paraId="57703A67"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42.341.000</w:t>
            </w:r>
          </w:p>
        </w:tc>
        <w:tc>
          <w:tcPr>
            <w:tcW w:w="1100" w:type="dxa"/>
            <w:tcBorders>
              <w:top w:val="nil"/>
              <w:left w:val="nil"/>
              <w:bottom w:val="single" w:sz="4" w:space="0" w:color="auto"/>
              <w:right w:val="single" w:sz="4" w:space="0" w:color="auto"/>
            </w:tcBorders>
            <w:vAlign w:val="center"/>
            <w:hideMark/>
          </w:tcPr>
          <w:p w14:paraId="077D6035"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469.028</w:t>
            </w:r>
          </w:p>
        </w:tc>
        <w:tc>
          <w:tcPr>
            <w:tcW w:w="1380" w:type="dxa"/>
            <w:tcBorders>
              <w:top w:val="nil"/>
              <w:left w:val="nil"/>
              <w:bottom w:val="single" w:sz="4" w:space="0" w:color="auto"/>
              <w:right w:val="single" w:sz="4" w:space="0" w:color="auto"/>
            </w:tcBorders>
            <w:vAlign w:val="center"/>
            <w:hideMark/>
          </w:tcPr>
          <w:p w14:paraId="6FE07C1C"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90,27</w:t>
            </w:r>
          </w:p>
        </w:tc>
        <w:tc>
          <w:tcPr>
            <w:tcW w:w="1200" w:type="dxa"/>
            <w:tcBorders>
              <w:top w:val="nil"/>
              <w:left w:val="nil"/>
              <w:bottom w:val="single" w:sz="4" w:space="0" w:color="auto"/>
              <w:right w:val="single" w:sz="4" w:space="0" w:color="auto"/>
            </w:tcBorders>
            <w:vAlign w:val="center"/>
            <w:hideMark/>
          </w:tcPr>
          <w:p w14:paraId="12063A7B"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75</w:t>
            </w:r>
          </w:p>
        </w:tc>
        <w:tc>
          <w:tcPr>
            <w:tcW w:w="1360" w:type="dxa"/>
            <w:tcBorders>
              <w:top w:val="nil"/>
              <w:left w:val="nil"/>
              <w:bottom w:val="single" w:sz="4" w:space="0" w:color="auto"/>
              <w:right w:val="single" w:sz="4" w:space="0" w:color="auto"/>
            </w:tcBorders>
            <w:vAlign w:val="center"/>
            <w:hideMark/>
          </w:tcPr>
          <w:p w14:paraId="13FE415A"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54.164</w:t>
            </w:r>
          </w:p>
        </w:tc>
      </w:tr>
      <w:tr w:rsidR="0025752E" w:rsidRPr="001A699B" w14:paraId="3E206FE6" w14:textId="77777777" w:rsidTr="001A699B">
        <w:trPr>
          <w:trHeight w:val="290"/>
          <w:jc w:val="center"/>
        </w:trPr>
        <w:tc>
          <w:tcPr>
            <w:tcW w:w="540" w:type="dxa"/>
            <w:tcBorders>
              <w:top w:val="nil"/>
              <w:left w:val="single" w:sz="4" w:space="0" w:color="auto"/>
              <w:bottom w:val="single" w:sz="4" w:space="0" w:color="auto"/>
              <w:right w:val="single" w:sz="4" w:space="0" w:color="auto"/>
            </w:tcBorders>
            <w:vAlign w:val="center"/>
            <w:hideMark/>
          </w:tcPr>
          <w:p w14:paraId="3CED92D3"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2023</w:t>
            </w:r>
          </w:p>
        </w:tc>
        <w:tc>
          <w:tcPr>
            <w:tcW w:w="1440" w:type="dxa"/>
            <w:tcBorders>
              <w:top w:val="nil"/>
              <w:left w:val="nil"/>
              <w:bottom w:val="single" w:sz="4" w:space="0" w:color="auto"/>
              <w:right w:val="single" w:sz="4" w:space="0" w:color="auto"/>
            </w:tcBorders>
            <w:vAlign w:val="center"/>
            <w:hideMark/>
          </w:tcPr>
          <w:p w14:paraId="01266C18"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36.266.000</w:t>
            </w:r>
          </w:p>
        </w:tc>
        <w:tc>
          <w:tcPr>
            <w:tcW w:w="1100" w:type="dxa"/>
            <w:tcBorders>
              <w:top w:val="nil"/>
              <w:left w:val="nil"/>
              <w:bottom w:val="single" w:sz="4" w:space="0" w:color="auto"/>
              <w:right w:val="single" w:sz="4" w:space="0" w:color="auto"/>
            </w:tcBorders>
            <w:vAlign w:val="center"/>
            <w:hideMark/>
          </w:tcPr>
          <w:p w14:paraId="3A0D741D"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483.426</w:t>
            </w:r>
          </w:p>
        </w:tc>
        <w:tc>
          <w:tcPr>
            <w:tcW w:w="1380" w:type="dxa"/>
            <w:tcBorders>
              <w:top w:val="nil"/>
              <w:left w:val="nil"/>
              <w:bottom w:val="single" w:sz="4" w:space="0" w:color="auto"/>
              <w:right w:val="single" w:sz="4" w:space="0" w:color="auto"/>
            </w:tcBorders>
            <w:vAlign w:val="center"/>
            <w:hideMark/>
          </w:tcPr>
          <w:p w14:paraId="312C5A7F"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75,02</w:t>
            </w:r>
          </w:p>
        </w:tc>
        <w:tc>
          <w:tcPr>
            <w:tcW w:w="1200" w:type="dxa"/>
            <w:tcBorders>
              <w:top w:val="nil"/>
              <w:left w:val="nil"/>
              <w:bottom w:val="single" w:sz="4" w:space="0" w:color="auto"/>
              <w:right w:val="single" w:sz="4" w:space="0" w:color="auto"/>
            </w:tcBorders>
            <w:vAlign w:val="center"/>
            <w:hideMark/>
          </w:tcPr>
          <w:p w14:paraId="0D9896E7"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66</w:t>
            </w:r>
          </w:p>
        </w:tc>
        <w:tc>
          <w:tcPr>
            <w:tcW w:w="1360" w:type="dxa"/>
            <w:tcBorders>
              <w:top w:val="nil"/>
              <w:left w:val="nil"/>
              <w:bottom w:val="single" w:sz="4" w:space="0" w:color="auto"/>
              <w:right w:val="single" w:sz="4" w:space="0" w:color="auto"/>
            </w:tcBorders>
            <w:vAlign w:val="center"/>
            <w:hideMark/>
          </w:tcPr>
          <w:p w14:paraId="31E1CA73"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39.610</w:t>
            </w:r>
          </w:p>
        </w:tc>
      </w:tr>
      <w:tr w:rsidR="0025752E" w:rsidRPr="001A699B" w14:paraId="6E76DB06" w14:textId="77777777" w:rsidTr="001A699B">
        <w:trPr>
          <w:trHeight w:val="290"/>
          <w:jc w:val="center"/>
        </w:trPr>
        <w:tc>
          <w:tcPr>
            <w:tcW w:w="540" w:type="dxa"/>
            <w:tcBorders>
              <w:top w:val="nil"/>
              <w:left w:val="single" w:sz="4" w:space="0" w:color="auto"/>
              <w:bottom w:val="single" w:sz="4" w:space="0" w:color="auto"/>
              <w:right w:val="single" w:sz="4" w:space="0" w:color="auto"/>
            </w:tcBorders>
            <w:vAlign w:val="center"/>
            <w:hideMark/>
          </w:tcPr>
          <w:p w14:paraId="7D71A763"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2024</w:t>
            </w:r>
          </w:p>
        </w:tc>
        <w:tc>
          <w:tcPr>
            <w:tcW w:w="1440" w:type="dxa"/>
            <w:tcBorders>
              <w:top w:val="nil"/>
              <w:left w:val="nil"/>
              <w:bottom w:val="single" w:sz="4" w:space="0" w:color="auto"/>
              <w:right w:val="single" w:sz="4" w:space="0" w:color="auto"/>
            </w:tcBorders>
            <w:vAlign w:val="center"/>
            <w:hideMark/>
          </w:tcPr>
          <w:p w14:paraId="0C2F8332"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45.410.000</w:t>
            </w:r>
          </w:p>
        </w:tc>
        <w:tc>
          <w:tcPr>
            <w:tcW w:w="1100" w:type="dxa"/>
            <w:tcBorders>
              <w:top w:val="nil"/>
              <w:left w:val="nil"/>
              <w:bottom w:val="single" w:sz="4" w:space="0" w:color="auto"/>
              <w:right w:val="single" w:sz="4" w:space="0" w:color="auto"/>
            </w:tcBorders>
            <w:vAlign w:val="center"/>
            <w:hideMark/>
          </w:tcPr>
          <w:p w14:paraId="15C8BCF4"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466.710</w:t>
            </w:r>
          </w:p>
        </w:tc>
        <w:tc>
          <w:tcPr>
            <w:tcW w:w="1380" w:type="dxa"/>
            <w:tcBorders>
              <w:top w:val="nil"/>
              <w:left w:val="nil"/>
              <w:bottom w:val="single" w:sz="4" w:space="0" w:color="auto"/>
              <w:right w:val="single" w:sz="4" w:space="0" w:color="auto"/>
            </w:tcBorders>
            <w:vAlign w:val="center"/>
            <w:hideMark/>
          </w:tcPr>
          <w:p w14:paraId="5105A16D"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97,3</w:t>
            </w:r>
          </w:p>
        </w:tc>
        <w:tc>
          <w:tcPr>
            <w:tcW w:w="1200" w:type="dxa"/>
            <w:tcBorders>
              <w:top w:val="nil"/>
              <w:left w:val="nil"/>
              <w:bottom w:val="single" w:sz="4" w:space="0" w:color="auto"/>
              <w:right w:val="single" w:sz="4" w:space="0" w:color="auto"/>
            </w:tcBorders>
            <w:vAlign w:val="center"/>
            <w:hideMark/>
          </w:tcPr>
          <w:p w14:paraId="600EA2B2"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63</w:t>
            </w:r>
          </w:p>
        </w:tc>
        <w:tc>
          <w:tcPr>
            <w:tcW w:w="1360" w:type="dxa"/>
            <w:tcBorders>
              <w:top w:val="nil"/>
              <w:left w:val="nil"/>
              <w:bottom w:val="single" w:sz="4" w:space="0" w:color="auto"/>
              <w:right w:val="single" w:sz="4" w:space="0" w:color="auto"/>
            </w:tcBorders>
            <w:vAlign w:val="center"/>
            <w:hideMark/>
          </w:tcPr>
          <w:p w14:paraId="2C84672C" w14:textId="77777777" w:rsidR="001A699B" w:rsidRPr="001A699B" w:rsidRDefault="001A699B" w:rsidP="001A699B">
            <w:pPr>
              <w:jc w:val="right"/>
              <w:rPr>
                <w:rFonts w:ascii="Aptos Narrow" w:eastAsia="Times New Roman" w:hAnsi="Aptos Narrow" w:cs="Times New Roman"/>
                <w:sz w:val="22"/>
                <w:szCs w:val="22"/>
                <w:lang w:val="es-EC" w:eastAsia="es-EC"/>
              </w:rPr>
            </w:pPr>
            <w:r w:rsidRPr="001A699B">
              <w:rPr>
                <w:rFonts w:ascii="Aptos Narrow" w:eastAsia="Times New Roman" w:hAnsi="Aptos Narrow" w:cs="Times New Roman"/>
                <w:sz w:val="22"/>
                <w:szCs w:val="22"/>
                <w:lang w:val="es-EC" w:eastAsia="es-EC"/>
              </w:rPr>
              <w:t>49.038</w:t>
            </w:r>
            <w:bookmarkStart w:id="37" w:name="_GoBack"/>
            <w:bookmarkEnd w:id="37"/>
          </w:p>
        </w:tc>
      </w:tr>
    </w:tbl>
    <w:p w14:paraId="50EC8938" w14:textId="77777777" w:rsidR="0062473E" w:rsidRPr="0025752E" w:rsidRDefault="0062473E" w:rsidP="00C26C9D">
      <w:pPr>
        <w:spacing w:after="160" w:line="278" w:lineRule="auto"/>
        <w:rPr>
          <w:rFonts w:cs="Times New Roman"/>
          <w:sz w:val="22"/>
          <w:szCs w:val="22"/>
        </w:rPr>
      </w:pPr>
    </w:p>
    <w:p w14:paraId="0F2652B2" w14:textId="5A0B1355" w:rsidR="001A699B" w:rsidRPr="001A699B" w:rsidRDefault="001A699B" w:rsidP="0057438B">
      <w:pPr>
        <w:rPr>
          <w:lang w:val="es-EC"/>
        </w:rPr>
      </w:pPr>
      <w:r w:rsidRPr="001A699B">
        <w:rPr>
          <w:lang w:val="es-EC"/>
        </w:rPr>
        <w:t xml:space="preserve">Pero el impacto más profundo no es solamente numérico. Cada accidente representa también una pérdida cultural. Cuando ocurre un incidente que pudo haberse prevenido, no solo se afecta físicamente al trabajador, sino que se rompe simbólicamente una promesa implícita de cuidado mutuo dentro de la organización. Se instala la sensación de que “fallamos”, de que los valores </w:t>
      </w:r>
      <w:r w:rsidR="00030742" w:rsidRPr="001A699B">
        <w:rPr>
          <w:lang w:val="es-EC"/>
        </w:rPr>
        <w:t xml:space="preserve">promovidos </w:t>
      </w:r>
      <w:r w:rsidR="00030742">
        <w:rPr>
          <w:lang w:val="es-EC"/>
        </w:rPr>
        <w:t>prevención</w:t>
      </w:r>
      <w:r w:rsidRPr="001A699B">
        <w:rPr>
          <w:lang w:val="es-EC"/>
        </w:rPr>
        <w:t>, compromiso, vigilancia activa</w:t>
      </w:r>
      <w:r w:rsidR="009D3B7B">
        <w:rPr>
          <w:lang w:val="es-EC"/>
        </w:rPr>
        <w:t xml:space="preserve"> </w:t>
      </w:r>
      <w:r w:rsidRPr="001A699B">
        <w:rPr>
          <w:lang w:val="es-EC"/>
        </w:rPr>
        <w:t xml:space="preserve"> no fueron suficientes. Se pierde, en cierta medida, una batalla.</w:t>
      </w:r>
    </w:p>
    <w:p w14:paraId="4C3F3F32" w14:textId="77777777" w:rsidR="001A699B" w:rsidRPr="0057438B" w:rsidRDefault="001A699B" w:rsidP="0057438B">
      <w:pPr>
        <w:rPr>
          <w:lang w:val="es-EC"/>
        </w:rPr>
      </w:pPr>
      <w:r w:rsidRPr="001A699B">
        <w:rPr>
          <w:lang w:val="es-EC"/>
        </w:rPr>
        <w:t xml:space="preserve">Esto tiene consecuencias directas sobre </w:t>
      </w:r>
      <w:r w:rsidRPr="0057438B">
        <w:rPr>
          <w:lang w:val="es-EC"/>
        </w:rPr>
        <w:t>el optimismo organizacional,</w:t>
      </w:r>
      <w:r w:rsidRPr="001A699B">
        <w:rPr>
          <w:lang w:val="es-EC"/>
        </w:rPr>
        <w:t xml:space="preserve"> es decir, sobre la convicción compartida de que los esfuerzos colectivos valen la pena. Cada accidente mina la confianza en los ideales culturales promovidos por la </w:t>
      </w:r>
      <w:r w:rsidRPr="0057438B">
        <w:rPr>
          <w:lang w:val="es-EC"/>
        </w:rPr>
        <w:t>empresa: si predicamos el valor de la vida y la anticipación del riesgo, pero la realidad demuestra otra cosa, se instala un realismo pesimista que debilita la motivación y erosiona el clima laboral.</w:t>
      </w:r>
    </w:p>
    <w:p w14:paraId="31683469" w14:textId="77777777" w:rsidR="001A699B" w:rsidRPr="001A699B" w:rsidRDefault="001A699B" w:rsidP="0057438B">
      <w:pPr>
        <w:rPr>
          <w:lang w:val="es-EC"/>
        </w:rPr>
      </w:pPr>
      <w:r w:rsidRPr="0057438B">
        <w:rPr>
          <w:lang w:val="es-EC"/>
        </w:rPr>
        <w:t>Más allá de lo que reflejan los indicadores, el efecto en las conversaciones</w:t>
      </w:r>
      <w:r w:rsidRPr="001A699B">
        <w:rPr>
          <w:lang w:val="es-EC"/>
        </w:rPr>
        <w:t xml:space="preserve"> cotidianas, en los pasillos, en las reuniones operativas es profundo. El accidente se convierte en una narrativa, en un punto de inflexión. Muchos trabajadores lo interpretan como una señal de que, a pesar de los esfuerzos, las cosas “siguen igual”. Esta percepción puede volverse más peligrosa que </w:t>
      </w:r>
      <w:r w:rsidRPr="001A699B">
        <w:rPr>
          <w:lang w:val="es-EC"/>
        </w:rPr>
        <w:lastRenderedPageBreak/>
        <w:t>el accidente mismo, ya que debilita el compromiso, naturaliza los desvíos, y hace que los comportamientos proactivos pierdan legitimidad ante los ojos de quienes los ejecutan.</w:t>
      </w:r>
    </w:p>
    <w:p w14:paraId="05AF726B" w14:textId="77777777" w:rsidR="001A699B" w:rsidRPr="001A699B" w:rsidRDefault="001A699B" w:rsidP="0057438B">
      <w:pPr>
        <w:rPr>
          <w:lang w:val="es-EC"/>
        </w:rPr>
      </w:pPr>
      <w:r w:rsidRPr="001A699B">
        <w:rPr>
          <w:lang w:val="es-EC"/>
        </w:rPr>
        <w:t>Por eso, un plan de mejora centrado en la reducción del ausentismo por accidentabilidad no es únicamente una medida de eficiencia operativa o de rentabilidad financiera. Es, sobre todo, un acto de reconstrucción cultural. Es la posibilidad de reinstalar la esperanza de que sí es posible mejorar, de que las herramientas funcionan, de que el trabajo cotidiano en seguridad tiene efectos reales. Es, en definitiva, un mecanismo para restablecer el sentido de propósito dentro del equipo.</w:t>
      </w:r>
    </w:p>
    <w:p w14:paraId="36C53748" w14:textId="77777777" w:rsidR="001A699B" w:rsidRPr="001A699B" w:rsidRDefault="001A699B" w:rsidP="0057438B">
      <w:pPr>
        <w:rPr>
          <w:lang w:val="es-EC"/>
        </w:rPr>
      </w:pPr>
      <w:r w:rsidRPr="001A699B">
        <w:rPr>
          <w:lang w:val="es-EC"/>
        </w:rPr>
        <w:t>En un entorno de alta competencia y márgenes ajustados como el que enfrenta actualmente UNACEM Ecuador, reducir el ausentismo por accidentes es una estrategia de sostenibilidad. Pero más allá de los números, es una forma concreta de cuidar la confianza, la motivación y la cultura organizacional, que son los verdaderos motores de cualquier transformación duradera.</w:t>
      </w:r>
    </w:p>
    <w:p w14:paraId="5C27D3F1" w14:textId="242911F8" w:rsidR="00C26C9D" w:rsidRPr="0025752E" w:rsidRDefault="00C26C9D" w:rsidP="0057438B">
      <w:pPr>
        <w:pStyle w:val="Ttulo2"/>
      </w:pPr>
      <w:bookmarkStart w:id="38" w:name="_Toc208515023"/>
      <w:r w:rsidRPr="0025752E">
        <w:t xml:space="preserve">Conclusión del </w:t>
      </w:r>
      <w:r w:rsidR="00492126">
        <w:t>Marco teórico.</w:t>
      </w:r>
      <w:bookmarkEnd w:id="38"/>
    </w:p>
    <w:p w14:paraId="7EFAA308" w14:textId="77777777" w:rsidR="00C26C9D" w:rsidRPr="0025752E" w:rsidRDefault="00C26C9D" w:rsidP="0057438B">
      <w:r w:rsidRPr="0025752E">
        <w:t>La seguridad, como se ha demostrado a lo largo de este capítulo, no es un aspecto aislado de la gestión, sino una plataforma integradora entre cultura, eficiencia, sostenibilidad y legitimidad. Cuando se mide, se gestiona y se vive como parte del propósito organizacional, se convierte en un catalizador de valor económico y social.</w:t>
      </w:r>
    </w:p>
    <w:p w14:paraId="704D6BFB" w14:textId="77777777" w:rsidR="00C26C9D" w:rsidRPr="0025752E" w:rsidRDefault="00C26C9D" w:rsidP="0057438B">
      <w:r w:rsidRPr="0025752E">
        <w:t>Este trabajo de investigación propone entonces abordar los comportamientos proactivos en seguridad como indicadores culturales y operativos, con potencial explicativo sobre la accidentabilidad y su impacto sobre la productividad, la eficiencia y la sostenibilidad integral de UNACEM Ecuador.</w:t>
      </w:r>
    </w:p>
    <w:p w14:paraId="6534629C" w14:textId="19B287C5" w:rsidR="0057438B" w:rsidRDefault="0057438B">
      <w:pPr>
        <w:spacing w:before="0" w:after="0" w:line="240" w:lineRule="auto"/>
        <w:jc w:val="left"/>
        <w:rPr>
          <w:rFonts w:cs="Times New Roman"/>
          <w:sz w:val="22"/>
          <w:szCs w:val="22"/>
        </w:rPr>
      </w:pPr>
      <w:r>
        <w:rPr>
          <w:rFonts w:cs="Times New Roman"/>
          <w:sz w:val="22"/>
          <w:szCs w:val="22"/>
        </w:rPr>
        <w:br w:type="page"/>
      </w:r>
    </w:p>
    <w:p w14:paraId="710F47DC" w14:textId="77777777" w:rsidR="00C26C9D" w:rsidRPr="0025752E" w:rsidRDefault="00C26C9D" w:rsidP="00C26C9D">
      <w:pPr>
        <w:spacing w:after="160" w:line="278" w:lineRule="auto"/>
        <w:rPr>
          <w:rFonts w:cs="Times New Roman"/>
          <w:sz w:val="22"/>
          <w:szCs w:val="22"/>
        </w:rPr>
      </w:pPr>
    </w:p>
    <w:p w14:paraId="58A59EDF" w14:textId="68BEE773" w:rsidR="0057438B" w:rsidRPr="0057438B" w:rsidRDefault="00C26C9D" w:rsidP="0057438B">
      <w:pPr>
        <w:pStyle w:val="Ttulo1"/>
      </w:pPr>
      <w:bookmarkStart w:id="39" w:name="_Toc208515024"/>
      <w:r w:rsidRPr="0025752E">
        <w:t>EL SECTOR Y LA EMPRESA</w:t>
      </w:r>
      <w:bookmarkEnd w:id="39"/>
    </w:p>
    <w:p w14:paraId="1A20E317" w14:textId="6647E943" w:rsidR="00C26C9D" w:rsidRPr="0025752E" w:rsidRDefault="00C26C9D" w:rsidP="0057438B">
      <w:pPr>
        <w:pStyle w:val="Ttulo2"/>
      </w:pPr>
      <w:bookmarkStart w:id="40" w:name="_Toc208515025"/>
      <w:r w:rsidRPr="0025752E">
        <w:t>El sector del cemento en Ecuador</w:t>
      </w:r>
      <w:bookmarkEnd w:id="40"/>
    </w:p>
    <w:p w14:paraId="24151BAF" w14:textId="77777777" w:rsidR="008A45E0" w:rsidRPr="008A45E0" w:rsidRDefault="008A45E0" w:rsidP="0057438B">
      <w:pPr>
        <w:rPr>
          <w:lang w:val="es-EC"/>
        </w:rPr>
      </w:pPr>
      <w:r w:rsidRPr="008A45E0">
        <w:rPr>
          <w:lang w:val="es-EC"/>
        </w:rPr>
        <w:t>El sector cementero ecuatoriano se caracteriza por una alta concentración de mercado, una estructura de costos rígida y una dinámica operativa compleja, condicionada por factores geográficos, regulatorios y macroeconómicos. En términos estructurales, la industria responde a una lógica de maduración, en la que los actores compiten por participación sobre una demanda interna estancada y crecientemente fragmentada.</w:t>
      </w:r>
    </w:p>
    <w:p w14:paraId="58D3E017" w14:textId="3589CE14" w:rsidR="008A45E0" w:rsidRPr="006E4150" w:rsidRDefault="008A45E0" w:rsidP="0057438B">
      <w:pPr>
        <w:rPr>
          <w:lang w:val="es-EC"/>
        </w:rPr>
      </w:pPr>
      <w:r w:rsidRPr="006E4150">
        <w:rPr>
          <w:lang w:val="es-EC"/>
        </w:rPr>
        <w:t>Actualmente, el mercado está dominado por tres grandes jugadores: Holcim Ecuador S.A., UNACEM Ecuador S.A., y UCEM (Cementos Chimborazo). Según datos de la Asociación de Productores de Cemento del Ecuador (ASOCEM), en el año 2023 se despacharon aproximadamente 5,3 millones de toneladas métricas de cemento, lo que representa una contracción acumulada de más del 10% respecto a los niveles prepandemia. Este volumen generó un mercado de aproximadamente USD 460 millones, evidenciando</w:t>
      </w:r>
      <w:r w:rsidRPr="008A45E0">
        <w:rPr>
          <w:lang w:val="es-EC"/>
        </w:rPr>
        <w:t xml:space="preserve"> una caída tanto en volumen como en valor unitario promedio</w:t>
      </w:r>
      <w:r w:rsidR="00492126">
        <w:rPr>
          <w:rFonts w:ascii="MS Mincho" w:eastAsia="MS Mincho" w:hAnsi="MS Mincho" w:cs="MS Mincho" w:hint="eastAsia"/>
          <w:lang w:val="es-EC"/>
        </w:rPr>
        <w:t xml:space="preserve"> (</w:t>
      </w:r>
      <w:r w:rsidRPr="008A45E0">
        <w:rPr>
          <w:lang w:val="es-EC"/>
        </w:rPr>
        <w:t xml:space="preserve">REPORTE DE SOSTENIBILIDAD </w:t>
      </w:r>
      <w:r w:rsidRPr="006E4150">
        <w:rPr>
          <w:lang w:val="es-EC"/>
        </w:rPr>
        <w:t>UNACEM, 2024</w:t>
      </w:r>
      <w:r w:rsidR="00492126" w:rsidRPr="006E4150">
        <w:rPr>
          <w:rFonts w:ascii="MS Mincho" w:eastAsia="MS Mincho" w:hAnsi="MS Mincho" w:cs="MS Mincho" w:hint="eastAsia"/>
          <w:lang w:val="es-EC"/>
        </w:rPr>
        <w:t>) (</w:t>
      </w:r>
      <w:r w:rsidRPr="006E4150">
        <w:rPr>
          <w:lang w:val="es-EC"/>
        </w:rPr>
        <w:t>ESTADOS FINANCIEROS 2020–2024</w:t>
      </w:r>
      <w:r w:rsidR="00492126" w:rsidRPr="006E4150">
        <w:rPr>
          <w:rFonts w:ascii="MS Mincho" w:eastAsia="MS Mincho" w:hAnsi="MS Mincho" w:cs="MS Mincho" w:hint="eastAsia"/>
          <w:lang w:val="es-EC"/>
        </w:rPr>
        <w:t>)</w:t>
      </w:r>
      <w:r w:rsidRPr="006E4150">
        <w:rPr>
          <w:lang w:val="es-EC"/>
        </w:rPr>
        <w:t>.</w:t>
      </w:r>
    </w:p>
    <w:p w14:paraId="5348B230" w14:textId="132B623D" w:rsidR="008A45E0" w:rsidRPr="008A45E0" w:rsidRDefault="008A45E0" w:rsidP="0057438B">
      <w:pPr>
        <w:rPr>
          <w:lang w:val="es-EC"/>
        </w:rPr>
      </w:pPr>
      <w:r w:rsidRPr="006E4150">
        <w:rPr>
          <w:lang w:val="es-EC"/>
        </w:rPr>
        <w:t>La cuota de mercado refleja una competencia asimétrica: Holcim lidera con alrededor del 50%, seguido por UNACEM con el 26% y UCEM con el restante 24%. Esta configuración limita el margen de maniobra de los competidores secundarios, especialmente en contextos de contracción de la obra pública y volatilidad en los precios internacionales de insumos como el clinker, el yeso o el coque de petróleo</w:t>
      </w:r>
      <w:r w:rsidR="00492126" w:rsidRPr="006E4150">
        <w:rPr>
          <w:rFonts w:ascii="MS Mincho" w:eastAsia="MS Mincho" w:hAnsi="MS Mincho" w:cs="MS Mincho" w:hint="eastAsia"/>
          <w:lang w:val="es-EC"/>
        </w:rPr>
        <w:t xml:space="preserve"> (</w:t>
      </w:r>
      <w:r w:rsidRPr="006E4150">
        <w:rPr>
          <w:lang w:val="es-EC"/>
        </w:rPr>
        <w:t>Holcim MDS 2023</w:t>
      </w:r>
      <w:r w:rsidR="00492126" w:rsidRPr="006E4150">
        <w:rPr>
          <w:rFonts w:ascii="MS Mincho" w:eastAsia="MS Mincho" w:hAnsi="MS Mincho" w:cs="MS Mincho" w:hint="eastAsia"/>
          <w:lang w:val="es-EC"/>
        </w:rPr>
        <w:t>) (</w:t>
      </w:r>
      <w:r w:rsidRPr="006E4150">
        <w:rPr>
          <w:lang w:val="es-EC"/>
        </w:rPr>
        <w:t>UNACEM Estados</w:t>
      </w:r>
      <w:r w:rsidRPr="008A45E0">
        <w:rPr>
          <w:lang w:val="es-EC"/>
        </w:rPr>
        <w:t xml:space="preserve"> Financieros 2024</w:t>
      </w:r>
      <w:r w:rsidR="00492126">
        <w:rPr>
          <w:rFonts w:ascii="MS Mincho" w:eastAsia="MS Mincho" w:hAnsi="MS Mincho" w:cs="MS Mincho" w:hint="eastAsia"/>
          <w:lang w:val="es-EC"/>
        </w:rPr>
        <w:t>)</w:t>
      </w:r>
      <w:r w:rsidRPr="008A45E0">
        <w:rPr>
          <w:lang w:val="es-EC"/>
        </w:rPr>
        <w:t>.</w:t>
      </w:r>
    </w:p>
    <w:p w14:paraId="26E8C17E" w14:textId="77777777" w:rsidR="008A45E0" w:rsidRPr="008A45E0" w:rsidRDefault="008A45E0" w:rsidP="008C0F57">
      <w:pPr>
        <w:pStyle w:val="Ttulo2"/>
        <w:rPr>
          <w:lang w:val="es-EC"/>
        </w:rPr>
      </w:pPr>
      <w:bookmarkStart w:id="41" w:name="_Toc208515026"/>
      <w:r w:rsidRPr="008A45E0">
        <w:rPr>
          <w:lang w:val="es-EC"/>
        </w:rPr>
        <w:lastRenderedPageBreak/>
        <w:t>Factores que condicionan el desempeño sectorial</w:t>
      </w:r>
      <w:bookmarkEnd w:id="41"/>
    </w:p>
    <w:p w14:paraId="4A53C162" w14:textId="0347B578" w:rsidR="008A45E0" w:rsidRPr="008A45E0" w:rsidRDefault="008A45E0" w:rsidP="0057438B">
      <w:pPr>
        <w:rPr>
          <w:lang w:val="es-EC"/>
        </w:rPr>
      </w:pPr>
      <w:r w:rsidRPr="008A45E0">
        <w:rPr>
          <w:b/>
          <w:bCs/>
          <w:lang w:val="es-EC"/>
        </w:rPr>
        <w:t>1. Reducción de la inversión pública y lenta recuperación económica:</w:t>
      </w:r>
      <w:r w:rsidRPr="0025752E">
        <w:rPr>
          <w:lang w:val="es-EC"/>
        </w:rPr>
        <w:t xml:space="preserve"> </w:t>
      </w:r>
      <w:r w:rsidRPr="008A45E0">
        <w:rPr>
          <w:lang w:val="es-EC"/>
        </w:rPr>
        <w:t>Tras la crisis provocada por la pandemia de COVID-19, la inversión estatal en infraestructura no se ha recuperado con la rapidez esperada. Esto ha afectado directamente al sector cementero, que tradicionalmente depende en gran parte de los proyectos públicos de vialidad, vivienda social y obra civil. Según CEPAL (2023), Ecuador presenta uno de los niveles más bajos de inversión pública por habitante en la región andina.</w:t>
      </w:r>
    </w:p>
    <w:p w14:paraId="0A2EB8CD" w14:textId="6242ED91" w:rsidR="008A45E0" w:rsidRPr="008A45E0" w:rsidRDefault="008A45E0" w:rsidP="0057438B">
      <w:pPr>
        <w:rPr>
          <w:lang w:val="es-EC"/>
        </w:rPr>
      </w:pPr>
      <w:r w:rsidRPr="008A45E0">
        <w:rPr>
          <w:b/>
          <w:bCs/>
          <w:lang w:val="es-EC"/>
        </w:rPr>
        <w:t>2. Informalidad creciente en el canal de distribución de hormigón:</w:t>
      </w:r>
      <w:r w:rsidRPr="0025752E">
        <w:rPr>
          <w:lang w:val="es-EC"/>
        </w:rPr>
        <w:t xml:space="preserve"> </w:t>
      </w:r>
      <w:r w:rsidRPr="008A45E0">
        <w:rPr>
          <w:lang w:val="es-EC"/>
        </w:rPr>
        <w:t xml:space="preserve">Particularmente en el segmento de hormigón premezclado, se ha incrementado la participación de proveedores informales que operan fuera del marco regulatorio. Estos actores presentan estructuras de costos entre </w:t>
      </w:r>
      <w:r w:rsidRPr="008A45E0">
        <w:rPr>
          <w:b/>
          <w:bCs/>
          <w:lang w:val="es-EC"/>
        </w:rPr>
        <w:t>20 y 30% más bajas</w:t>
      </w:r>
      <w:r w:rsidRPr="008A45E0">
        <w:rPr>
          <w:lang w:val="es-EC"/>
        </w:rPr>
        <w:t xml:space="preserve"> debido a la evasión de impuestos, la no provisión de beneficios sociales y el uso de materias primas de calidad inferior. Esta situación presiona los precios en el canal y afecta la competitividad de empresas formalmente constituidas</w:t>
      </w:r>
      <w:r w:rsidR="00492126">
        <w:rPr>
          <w:rFonts w:ascii="MS Mincho" w:eastAsia="MS Mincho" w:hAnsi="MS Mincho" w:cs="MS Mincho" w:hint="eastAsia"/>
          <w:lang w:val="es-EC"/>
        </w:rPr>
        <w:t xml:space="preserve"> (</w:t>
      </w:r>
      <w:r w:rsidRPr="008A45E0">
        <w:rPr>
          <w:lang w:val="es-EC"/>
        </w:rPr>
        <w:t>UNACEM, 2024</w:t>
      </w:r>
      <w:r w:rsidR="00492126">
        <w:rPr>
          <w:rFonts w:ascii="MS Mincho" w:eastAsia="MS Mincho" w:hAnsi="MS Mincho" w:cs="MS Mincho" w:hint="eastAsia"/>
          <w:lang w:val="es-EC"/>
        </w:rPr>
        <w:t>)</w:t>
      </w:r>
      <w:r w:rsidRPr="008A45E0">
        <w:rPr>
          <w:lang w:val="es-EC"/>
        </w:rPr>
        <w:t>.</w:t>
      </w:r>
    </w:p>
    <w:p w14:paraId="3D744F0A" w14:textId="459E4DF2" w:rsidR="008A45E0" w:rsidRPr="008A45E0" w:rsidRDefault="008A45E0" w:rsidP="0057438B">
      <w:pPr>
        <w:rPr>
          <w:lang w:val="es-EC"/>
        </w:rPr>
      </w:pPr>
      <w:r w:rsidRPr="008A45E0">
        <w:rPr>
          <w:b/>
          <w:bCs/>
          <w:lang w:val="es-EC"/>
        </w:rPr>
        <w:t>3. Costos estructurales elevados y logística ineficiente:</w:t>
      </w:r>
      <w:r w:rsidRPr="0025752E">
        <w:rPr>
          <w:lang w:val="es-EC"/>
        </w:rPr>
        <w:t xml:space="preserve"> </w:t>
      </w:r>
      <w:r w:rsidRPr="008A45E0">
        <w:rPr>
          <w:lang w:val="es-EC"/>
        </w:rPr>
        <w:t xml:space="preserve">El sector opera con altos costos fijos derivados de su intensiva inversión en activos (instalaciones, hornos, canteras, flota). Además, las particularidades geográficas del </w:t>
      </w:r>
      <w:r w:rsidR="00492126" w:rsidRPr="008A45E0">
        <w:rPr>
          <w:lang w:val="es-EC"/>
        </w:rPr>
        <w:t xml:space="preserve">Ecuador </w:t>
      </w:r>
      <w:r w:rsidR="00492126">
        <w:rPr>
          <w:lang w:val="es-EC"/>
        </w:rPr>
        <w:t>donde</w:t>
      </w:r>
      <w:r w:rsidRPr="008A45E0">
        <w:rPr>
          <w:lang w:val="es-EC"/>
        </w:rPr>
        <w:t xml:space="preserve"> las plantas suelen estar alejadas de los principales centros de consumo</w:t>
      </w:r>
      <w:r w:rsidR="009D3B7B">
        <w:rPr>
          <w:lang w:val="es-EC"/>
        </w:rPr>
        <w:t xml:space="preserve"> </w:t>
      </w:r>
      <w:r w:rsidRPr="008A45E0">
        <w:rPr>
          <w:lang w:val="es-EC"/>
        </w:rPr>
        <w:t xml:space="preserve"> encarecen los costos de distribución. Las distancias entre canteras y plantas, y entre plantas y ciudades principales como Quito o Guayaquil, imponen un sobrecosto logístico significativo, que puede representar hasta el </w:t>
      </w:r>
      <w:r w:rsidRPr="008A45E0">
        <w:rPr>
          <w:b/>
          <w:bCs/>
          <w:lang w:val="es-EC"/>
        </w:rPr>
        <w:t>20% del costo total del cemento entregado</w:t>
      </w:r>
      <w:r w:rsidRPr="008A45E0">
        <w:rPr>
          <w:lang w:val="es-EC"/>
        </w:rPr>
        <w:t>.</w:t>
      </w:r>
    </w:p>
    <w:p w14:paraId="3208FFCF" w14:textId="21CA2035" w:rsidR="008A45E0" w:rsidRPr="008A45E0" w:rsidRDefault="008A45E0" w:rsidP="0057438B">
      <w:pPr>
        <w:rPr>
          <w:lang w:val="es-EC"/>
        </w:rPr>
      </w:pPr>
      <w:r w:rsidRPr="008A45E0">
        <w:rPr>
          <w:b/>
          <w:bCs/>
          <w:lang w:val="es-EC"/>
        </w:rPr>
        <w:t>4. Presiones regulatorias y ambientales crecientes:</w:t>
      </w:r>
      <w:r w:rsidRPr="0025752E">
        <w:rPr>
          <w:lang w:val="es-EC"/>
        </w:rPr>
        <w:t xml:space="preserve"> </w:t>
      </w:r>
      <w:r w:rsidRPr="008A45E0">
        <w:rPr>
          <w:lang w:val="es-EC"/>
        </w:rPr>
        <w:t>En línea con los compromisos de sostenibilidad adoptados a nivel global (p. ej., Net Zero 2050 del GCCA), las empresas cementeras deben alinear sus procesos a exigencias ambientales más rigurosas, lo que implica inversiones en eficiencia energética, uso de combustibles alternativos y reducción de emisiones de CO₂. Aunque UNACEM y Holcim han avanzado en este sentido, los costos de transición representan un reto para la rentabilidad en el corto plazo.</w:t>
      </w:r>
    </w:p>
    <w:p w14:paraId="1E4A857D" w14:textId="526201CD" w:rsidR="008A45E0" w:rsidRPr="008A45E0" w:rsidRDefault="008A45E0" w:rsidP="00985A40">
      <w:pPr>
        <w:rPr>
          <w:lang w:val="es-EC"/>
        </w:rPr>
      </w:pPr>
      <w:r w:rsidRPr="008A45E0">
        <w:rPr>
          <w:b/>
          <w:bCs/>
          <w:lang w:val="es-EC"/>
        </w:rPr>
        <w:lastRenderedPageBreak/>
        <w:t xml:space="preserve">5. </w:t>
      </w:r>
      <w:r w:rsidR="00985A40" w:rsidRPr="00985A40">
        <w:rPr>
          <w:b/>
        </w:rPr>
        <w:t>Elasticidad negativa de la demanda frente al precio:</w:t>
      </w:r>
      <w:r w:rsidR="00985A40" w:rsidRPr="00985A40">
        <w:rPr>
          <w:lang w:val="es-EC"/>
        </w:rPr>
        <w:t xml:space="preserve"> En una contracción económica, el hormigón es reemplazado por materiales más accesibles, reduciendo su precio. Esto dificulta trasladar costos al cliente sin perder participación en el mercado.</w:t>
      </w:r>
    </w:p>
    <w:p w14:paraId="2BEFC55B" w14:textId="77777777" w:rsidR="008A45E0" w:rsidRPr="008A45E0" w:rsidRDefault="008A45E0" w:rsidP="008C0F57">
      <w:pPr>
        <w:pStyle w:val="Ttulo2"/>
        <w:rPr>
          <w:lang w:val="es-EC"/>
        </w:rPr>
      </w:pPr>
      <w:bookmarkStart w:id="42" w:name="_Toc208515027"/>
      <w:r w:rsidRPr="008A45E0">
        <w:rPr>
          <w:lang w:val="es-EC"/>
        </w:rPr>
        <w:t>Tendencias estructurales</w:t>
      </w:r>
      <w:bookmarkEnd w:id="42"/>
    </w:p>
    <w:p w14:paraId="28730FB3" w14:textId="77777777" w:rsidR="008A45E0" w:rsidRPr="008A45E0" w:rsidRDefault="008A45E0" w:rsidP="0057438B">
      <w:pPr>
        <w:rPr>
          <w:lang w:val="es-EC"/>
        </w:rPr>
      </w:pPr>
      <w:r w:rsidRPr="008A45E0">
        <w:rPr>
          <w:lang w:val="es-EC"/>
        </w:rPr>
        <w:t>A pesar de estos desafíos, el sector presenta ciertas oportunidades que podrían consolidarse en el mediano plazo:</w:t>
      </w:r>
    </w:p>
    <w:p w14:paraId="612DFF1F" w14:textId="77777777" w:rsidR="008A45E0" w:rsidRPr="008A45E0" w:rsidRDefault="008A45E0" w:rsidP="0057438B">
      <w:pPr>
        <w:rPr>
          <w:lang w:val="es-EC"/>
        </w:rPr>
      </w:pPr>
      <w:r w:rsidRPr="008A45E0">
        <w:rPr>
          <w:b/>
          <w:bCs/>
          <w:lang w:val="es-EC"/>
        </w:rPr>
        <w:t>Crecimiento en segmentos especializados</w:t>
      </w:r>
      <w:r w:rsidRPr="008A45E0">
        <w:rPr>
          <w:lang w:val="es-EC"/>
        </w:rPr>
        <w:t>: nichos como prefabricados, hormigones de alto desempeño y productos adaptados a climas extremos están mostrando una demanda sostenida, particularmente en proyectos privados de media escala.</w:t>
      </w:r>
    </w:p>
    <w:p w14:paraId="3CA131D6" w14:textId="77777777" w:rsidR="008A45E0" w:rsidRPr="008A45E0" w:rsidRDefault="008A45E0" w:rsidP="0057438B">
      <w:pPr>
        <w:rPr>
          <w:lang w:val="es-EC"/>
        </w:rPr>
      </w:pPr>
      <w:r w:rsidRPr="008A45E0">
        <w:rPr>
          <w:b/>
          <w:bCs/>
          <w:lang w:val="es-EC"/>
        </w:rPr>
        <w:t>Mayor valorización del enfoque ESG</w:t>
      </w:r>
      <w:r w:rsidRPr="008A45E0">
        <w:rPr>
          <w:lang w:val="es-EC"/>
        </w:rPr>
        <w:t>: los clientes institucionales y corporativos empiezan a exigir materiales con trazabilidad ambiental y social, lo que podría premiar a los productores más avanzados en sostenibilidad.</w:t>
      </w:r>
    </w:p>
    <w:p w14:paraId="0F01B5F6" w14:textId="39796172" w:rsidR="008A45E0" w:rsidRPr="008A45E0" w:rsidRDefault="00602999" w:rsidP="00602999">
      <w:pPr>
        <w:rPr>
          <w:lang w:val="es-EC"/>
        </w:rPr>
      </w:pPr>
      <w:r w:rsidRPr="00602999">
        <w:rPr>
          <w:b/>
        </w:rPr>
        <w:t>Uso de tecnologías digitales</w:t>
      </w:r>
      <w:r w:rsidRPr="00602999">
        <w:rPr>
          <w:lang w:val="es-EC"/>
        </w:rPr>
        <w:t>: Integrar plataformas comerciales digitales mejora la eficiencia en una industria BtoB, fragmentada y con poca visibilidad de la cadena de valor.</w:t>
      </w:r>
    </w:p>
    <w:p w14:paraId="4FAE6254" w14:textId="77777777" w:rsidR="008A45E0" w:rsidRPr="008A45E0" w:rsidRDefault="008A45E0" w:rsidP="0057438B">
      <w:pPr>
        <w:rPr>
          <w:lang w:val="es-EC"/>
        </w:rPr>
      </w:pPr>
      <w:r w:rsidRPr="008A45E0">
        <w:rPr>
          <w:lang w:val="es-EC"/>
        </w:rPr>
        <w:t xml:space="preserve">En resumen, el sector cementero ecuatoriano transita un momento de </w:t>
      </w:r>
      <w:r w:rsidRPr="008A45E0">
        <w:rPr>
          <w:b/>
          <w:bCs/>
          <w:lang w:val="es-EC"/>
        </w:rPr>
        <w:t>estancamiento competitivo</w:t>
      </w:r>
      <w:r w:rsidRPr="008A45E0">
        <w:rPr>
          <w:lang w:val="es-EC"/>
        </w:rPr>
        <w:t xml:space="preserve">, donde la lucha por participación se da en un mercado de volumen limitado, con costos elevados, informalidad creciente y presión por sostenibilidad. La capacidad de las empresas para adaptarse, diferenciarse y operar con eficiencia será determinante para su viabilidad futura. En este contexto, la </w:t>
      </w:r>
      <w:r w:rsidRPr="008A45E0">
        <w:rPr>
          <w:b/>
          <w:bCs/>
          <w:lang w:val="es-EC"/>
        </w:rPr>
        <w:t>cultura organizacional, la productividad y la seguridad</w:t>
      </w:r>
      <w:r w:rsidRPr="008A45E0">
        <w:rPr>
          <w:lang w:val="es-EC"/>
        </w:rPr>
        <w:t xml:space="preserve"> se convierten en factores estratégicos clave, más allá de las tradicionales ventajas de escala.</w:t>
      </w:r>
    </w:p>
    <w:p w14:paraId="030C7FB3" w14:textId="59BE9657" w:rsidR="008A45E0" w:rsidRPr="008A45E0" w:rsidRDefault="008A45E0" w:rsidP="008C0F57">
      <w:pPr>
        <w:pStyle w:val="Ttulo2"/>
        <w:rPr>
          <w:lang w:val="es-EC"/>
        </w:rPr>
      </w:pPr>
      <w:bookmarkStart w:id="43" w:name="_Toc208515028"/>
      <w:r w:rsidRPr="008A45E0">
        <w:rPr>
          <w:lang w:val="es-EC"/>
        </w:rPr>
        <w:t>UNACEM Ecuador: análisis estratégico</w:t>
      </w:r>
      <w:bookmarkEnd w:id="43"/>
    </w:p>
    <w:p w14:paraId="118B95F3" w14:textId="77777777" w:rsidR="008A45E0" w:rsidRPr="00937C33" w:rsidRDefault="008A45E0" w:rsidP="008C0F57">
      <w:pPr>
        <w:rPr>
          <w:rFonts w:cs="Times New Roman"/>
          <w:lang w:val="es-EC"/>
        </w:rPr>
      </w:pPr>
      <w:r w:rsidRPr="00937C33">
        <w:rPr>
          <w:rFonts w:cs="Times New Roman"/>
          <w:lang w:val="es-EC"/>
        </w:rPr>
        <w:t xml:space="preserve">UNACEM Ecuador S.A., filial de UNACEM Corp S.A.A. (Perú), opera en el país con un modelo de producción y comercialización integrado, con foco en cemento y hormigón </w:t>
      </w:r>
      <w:r w:rsidRPr="00937C33">
        <w:rPr>
          <w:rFonts w:cs="Times New Roman"/>
          <w:lang w:val="es-EC"/>
        </w:rPr>
        <w:lastRenderedPageBreak/>
        <w:t>premezclado. Su planta principal se ubica en Otavalo, provincia de Imbabura, desde donde abastece a la región Sierra y parcialmente a la Costa, mediante centros operativos y logísticos descentralizados.</w:t>
      </w:r>
    </w:p>
    <w:p w14:paraId="33044D4B" w14:textId="77777777" w:rsidR="008A45E0" w:rsidRPr="00937C33" w:rsidRDefault="008A45E0" w:rsidP="008C0F57">
      <w:pPr>
        <w:rPr>
          <w:rFonts w:cs="Times New Roman"/>
          <w:lang w:val="es-EC"/>
        </w:rPr>
      </w:pPr>
      <w:r w:rsidRPr="00937C33">
        <w:rPr>
          <w:rFonts w:cs="Times New Roman"/>
          <w:lang w:val="es-EC"/>
        </w:rPr>
        <w:t>A diferencia de su principal competidor, Holcim Ecuador, la operación de UNACEM está condicionada por desventajas estructurales que históricamente han limitado su competitividad: distancia entre cantera y planta (60 km), ubicación periférica respecto a los mercados de mayor densidad, y un entorno logístico con elevados costos asociados a transporte, mantenimiento y tercerización.</w:t>
      </w:r>
    </w:p>
    <w:p w14:paraId="471601B3" w14:textId="77777777" w:rsidR="008A45E0" w:rsidRPr="00937C33" w:rsidRDefault="008A45E0" w:rsidP="008C0F57">
      <w:pPr>
        <w:rPr>
          <w:rFonts w:cs="Times New Roman"/>
          <w:lang w:val="es-EC"/>
        </w:rPr>
      </w:pPr>
      <w:r w:rsidRPr="00937C33">
        <w:rPr>
          <w:rFonts w:cs="Times New Roman"/>
          <w:lang w:val="es-EC"/>
        </w:rPr>
        <w:t>Sin embargo, estas desventajas han sido internalizadas como un reto estratégico, lo que ha llevado a la empresa a consolidar una ventaja competitiva basada en eficiencia, tal como plantea Porter (1985) cuando una organización no puede eliminar sus desventajas de costo en el corto plazo. En este marco, UNACEM ha optado por una estrategia combinada de eficiencia operativa, diferenciación técnica y sostenibilidad, logrando mantener rentabilidad y participación en un mercado altamente concentrado y de bajo crecimiento.</w:t>
      </w:r>
    </w:p>
    <w:p w14:paraId="324C067F" w14:textId="77777777" w:rsidR="008A45E0" w:rsidRPr="008A45E0" w:rsidRDefault="008A45E0" w:rsidP="008C0F57">
      <w:pPr>
        <w:pStyle w:val="Ttulo3"/>
        <w:rPr>
          <w:lang w:val="es-EC"/>
        </w:rPr>
      </w:pPr>
      <w:bookmarkStart w:id="44" w:name="_Toc208515029"/>
      <w:r w:rsidRPr="008A45E0">
        <w:rPr>
          <w:lang w:val="es-EC"/>
        </w:rPr>
        <w:t>Eficiencia en costos: la respuesta a una desventaja estructural</w:t>
      </w:r>
      <w:bookmarkEnd w:id="44"/>
    </w:p>
    <w:p w14:paraId="29A20124" w14:textId="77777777" w:rsidR="008A45E0" w:rsidRPr="00937C33" w:rsidRDefault="008A45E0" w:rsidP="008C0F57">
      <w:pPr>
        <w:rPr>
          <w:rFonts w:cs="Times New Roman"/>
          <w:lang w:val="es-EC"/>
        </w:rPr>
      </w:pPr>
      <w:r w:rsidRPr="00937C33">
        <w:rPr>
          <w:rFonts w:cs="Times New Roman"/>
          <w:lang w:val="es-EC"/>
        </w:rPr>
        <w:t>El crecimiento de UNACEM Ecuador en un contexto de desventajas competitivas intrínsecas ha exigido un enfoque implacable en control de costos y mejora continua, lo que se ha traducido en una serie de decisiones estratégicas:</w:t>
      </w:r>
    </w:p>
    <w:p w14:paraId="47129519" w14:textId="77777777" w:rsidR="008A45E0" w:rsidRPr="00937C33" w:rsidRDefault="008A45E0" w:rsidP="008C0F57">
      <w:pPr>
        <w:rPr>
          <w:rFonts w:cs="Times New Roman"/>
          <w:lang w:val="es-EC"/>
        </w:rPr>
      </w:pPr>
      <w:r w:rsidRPr="00937C33">
        <w:rPr>
          <w:rFonts w:cs="Times New Roman"/>
          <w:b/>
          <w:bCs/>
          <w:lang w:val="es-EC"/>
        </w:rPr>
        <w:t>Digitalización y control de procesos,</w:t>
      </w:r>
      <w:r w:rsidRPr="00937C33">
        <w:rPr>
          <w:rFonts w:cs="Times New Roman"/>
          <w:lang w:val="es-EC"/>
        </w:rPr>
        <w:t xml:space="preserve"> con sistemas de monitoreo en línea, sensores de desempeño térmico y software de gestión integrada.</w:t>
      </w:r>
    </w:p>
    <w:p w14:paraId="2EEEC3D0" w14:textId="77777777" w:rsidR="008A45E0" w:rsidRPr="00937C33" w:rsidRDefault="008A45E0" w:rsidP="008C0F57">
      <w:pPr>
        <w:rPr>
          <w:rFonts w:cs="Times New Roman"/>
          <w:lang w:val="es-EC"/>
        </w:rPr>
      </w:pPr>
      <w:r w:rsidRPr="00937C33">
        <w:rPr>
          <w:rFonts w:cs="Times New Roman"/>
          <w:b/>
          <w:bCs/>
          <w:lang w:val="es-EC"/>
        </w:rPr>
        <w:t>Mejora sistemática de la productividad por hora-hombre</w:t>
      </w:r>
      <w:r w:rsidRPr="00937C33">
        <w:rPr>
          <w:rFonts w:cs="Times New Roman"/>
          <w:lang w:val="es-EC"/>
        </w:rPr>
        <w:t>, indicador que ha mostrado una evolución positiva entre 2020 y 2024, a pesar de un entorno macroeconómico adverso.</w:t>
      </w:r>
    </w:p>
    <w:p w14:paraId="18DAD357" w14:textId="093C89DC" w:rsidR="008A45E0" w:rsidRPr="00937C33" w:rsidRDefault="008A45E0" w:rsidP="008C0F57">
      <w:pPr>
        <w:rPr>
          <w:rFonts w:cs="Times New Roman"/>
          <w:lang w:val="es-EC"/>
        </w:rPr>
      </w:pPr>
      <w:r w:rsidRPr="00937C33">
        <w:rPr>
          <w:rFonts w:cs="Times New Roman"/>
          <w:b/>
          <w:bCs/>
          <w:lang w:val="es-EC"/>
        </w:rPr>
        <w:t>Reducción del factor de clínker</w:t>
      </w:r>
      <w:r w:rsidRPr="00937C33">
        <w:rPr>
          <w:rFonts w:cs="Times New Roman"/>
          <w:lang w:val="es-EC"/>
        </w:rPr>
        <w:t>, mediante una política técnica activa de sustitución por materiales cementantes suplementarios como puzolana natural. Mientras que el contenido de clínker en la industria regional promedia el 80%, UNACEM ha logrado producir formulaciones con hasta un 30% de adiciones, lo que reduce el costo variable y mejora el desempeño ambiental del producto final.</w:t>
      </w:r>
    </w:p>
    <w:p w14:paraId="1DEA5CBE" w14:textId="77777777" w:rsidR="008A45E0" w:rsidRPr="00937C33" w:rsidRDefault="008A45E0" w:rsidP="008C0F57">
      <w:pPr>
        <w:rPr>
          <w:rFonts w:cs="Times New Roman"/>
          <w:lang w:val="es-EC"/>
        </w:rPr>
      </w:pPr>
      <w:r w:rsidRPr="00937C33">
        <w:rPr>
          <w:rFonts w:cs="Times New Roman"/>
          <w:b/>
          <w:bCs/>
          <w:lang w:val="es-EC"/>
        </w:rPr>
        <w:lastRenderedPageBreak/>
        <w:t>Sustitución de fuentes energéticas fósiles</w:t>
      </w:r>
      <w:r w:rsidRPr="00937C33">
        <w:rPr>
          <w:rFonts w:cs="Times New Roman"/>
          <w:lang w:val="es-EC"/>
        </w:rPr>
        <w:t>, incorporando de forma progresiva energías alternativas y combustibles derivados de residuos, lo que ha reducido su huella de carbono de manera significativa. Esta estrategia no solo responde a las exigencias del marco ESG, sino que también permite una menor dependencia del coque de petróleo, cuyo precio es altamente volátil.</w:t>
      </w:r>
    </w:p>
    <w:p w14:paraId="42F497FA" w14:textId="77777777" w:rsidR="008A45E0" w:rsidRPr="00937C33" w:rsidRDefault="008A45E0" w:rsidP="008C0F57">
      <w:pPr>
        <w:rPr>
          <w:rFonts w:cs="Times New Roman"/>
          <w:lang w:val="es-EC"/>
        </w:rPr>
      </w:pPr>
      <w:r w:rsidRPr="00937C33">
        <w:rPr>
          <w:rFonts w:cs="Times New Roman"/>
          <w:lang w:val="es-EC"/>
        </w:rPr>
        <w:t>Este conjunto de iniciativas ha generado una estructura de costos más resiliente, que le permite competir eficazmente aun sin gozar de las ventajas logísticas y de escala de sus competidores. La eficiencia, en este sentido, no ha sido un objetivo estético o circunstancial, sino una condición de supervivencia transformada en una fortaleza organizacional.</w:t>
      </w:r>
    </w:p>
    <w:p w14:paraId="3C771914" w14:textId="77777777" w:rsidR="008A45E0" w:rsidRPr="00937C33" w:rsidRDefault="008A45E0" w:rsidP="008C0F57">
      <w:pPr>
        <w:rPr>
          <w:rFonts w:cs="Times New Roman"/>
          <w:b/>
          <w:bCs/>
          <w:lang w:val="es-EC"/>
        </w:rPr>
      </w:pPr>
      <w:r w:rsidRPr="00937C33">
        <w:rPr>
          <w:rFonts w:cs="Times New Roman"/>
          <w:b/>
          <w:bCs/>
          <w:lang w:val="es-EC"/>
        </w:rPr>
        <w:t>Diferenciación técnica y valor agregado</w:t>
      </w:r>
    </w:p>
    <w:p w14:paraId="4009E424" w14:textId="77777777" w:rsidR="008A45E0" w:rsidRPr="00937C33" w:rsidRDefault="008A45E0" w:rsidP="008C0F57">
      <w:pPr>
        <w:rPr>
          <w:rFonts w:cs="Times New Roman"/>
          <w:lang w:val="es-EC"/>
        </w:rPr>
      </w:pPr>
      <w:r w:rsidRPr="00937C33">
        <w:rPr>
          <w:rFonts w:cs="Times New Roman"/>
          <w:lang w:val="es-EC"/>
        </w:rPr>
        <w:t>En paralelo, UNACEM ha impulsado una estrategia de descomoditización del cemento, mediante el desarrollo de un portafolio técnico amplio y especializado. Actualmente, cuenta con más de 14 formulaciones activas, orientadas a nichos como:</w:t>
      </w:r>
    </w:p>
    <w:p w14:paraId="568204AE" w14:textId="77777777" w:rsidR="008A45E0" w:rsidRPr="00937C33" w:rsidRDefault="008A45E0" w:rsidP="0049658D">
      <w:pPr>
        <w:pStyle w:val="Prrafodelista"/>
        <w:numPr>
          <w:ilvl w:val="0"/>
          <w:numId w:val="27"/>
        </w:numPr>
        <w:rPr>
          <w:rFonts w:cs="Times New Roman"/>
          <w:lang w:val="es-EC"/>
        </w:rPr>
      </w:pPr>
      <w:r w:rsidRPr="00937C33">
        <w:rPr>
          <w:rFonts w:cs="Times New Roman"/>
          <w:lang w:val="es-EC"/>
        </w:rPr>
        <w:t>Hormigones de alto desempeño para prefabricados.</w:t>
      </w:r>
    </w:p>
    <w:p w14:paraId="54FA6B9D" w14:textId="77777777" w:rsidR="008A45E0" w:rsidRPr="00937C33" w:rsidRDefault="008A45E0" w:rsidP="0049658D">
      <w:pPr>
        <w:pStyle w:val="Prrafodelista"/>
        <w:numPr>
          <w:ilvl w:val="0"/>
          <w:numId w:val="27"/>
        </w:numPr>
        <w:rPr>
          <w:rFonts w:cs="Times New Roman"/>
          <w:lang w:val="es-EC"/>
        </w:rPr>
      </w:pPr>
      <w:r w:rsidRPr="00937C33">
        <w:rPr>
          <w:rFonts w:cs="Times New Roman"/>
          <w:lang w:val="es-EC"/>
        </w:rPr>
        <w:t>Mezclas para pavimentos y vialidad.</w:t>
      </w:r>
    </w:p>
    <w:p w14:paraId="25FF4F29" w14:textId="77777777" w:rsidR="008A45E0" w:rsidRPr="00937C33" w:rsidRDefault="008A45E0" w:rsidP="0049658D">
      <w:pPr>
        <w:pStyle w:val="Prrafodelista"/>
        <w:numPr>
          <w:ilvl w:val="0"/>
          <w:numId w:val="27"/>
        </w:numPr>
        <w:rPr>
          <w:rFonts w:cs="Times New Roman"/>
          <w:lang w:val="es-EC"/>
        </w:rPr>
      </w:pPr>
      <w:r w:rsidRPr="00937C33">
        <w:rPr>
          <w:rFonts w:cs="Times New Roman"/>
          <w:lang w:val="es-EC"/>
        </w:rPr>
        <w:t>Soluciones para autoconstrucción y bajo consumo de agua.</w:t>
      </w:r>
    </w:p>
    <w:p w14:paraId="4E8CABAA" w14:textId="77777777" w:rsidR="008A45E0" w:rsidRPr="00937C33" w:rsidRDefault="008A45E0" w:rsidP="0049658D">
      <w:pPr>
        <w:pStyle w:val="Prrafodelista"/>
        <w:numPr>
          <w:ilvl w:val="0"/>
          <w:numId w:val="27"/>
        </w:numPr>
        <w:rPr>
          <w:rFonts w:cs="Times New Roman"/>
          <w:lang w:val="es-EC"/>
        </w:rPr>
      </w:pPr>
      <w:r w:rsidRPr="00937C33">
        <w:rPr>
          <w:rFonts w:cs="Times New Roman"/>
          <w:lang w:val="es-EC"/>
        </w:rPr>
        <w:t>Aplicaciones resistentes a ambientes agresivos (suelos ácidos, humedad permanente).</w:t>
      </w:r>
    </w:p>
    <w:p w14:paraId="05A27573" w14:textId="77777777" w:rsidR="008A45E0" w:rsidRPr="00937C33" w:rsidRDefault="008A45E0" w:rsidP="008C0F57">
      <w:pPr>
        <w:rPr>
          <w:rFonts w:cs="Times New Roman"/>
          <w:lang w:val="es-EC"/>
        </w:rPr>
      </w:pPr>
      <w:r w:rsidRPr="00937C33">
        <w:rPr>
          <w:rFonts w:cs="Times New Roman"/>
          <w:lang w:val="es-EC"/>
        </w:rPr>
        <w:t>Esta diversificación técnica le permite competir más allá del precio por tonelada, posicionando al cemento como una solución de ingeniería, y no como un insumo indiferenciado.</w:t>
      </w:r>
    </w:p>
    <w:p w14:paraId="44806457" w14:textId="77777777" w:rsidR="008A45E0" w:rsidRPr="008A45E0" w:rsidRDefault="008A45E0" w:rsidP="00F32055">
      <w:pPr>
        <w:pStyle w:val="Ttulo2"/>
        <w:rPr>
          <w:lang w:val="es-EC"/>
        </w:rPr>
      </w:pPr>
      <w:bookmarkStart w:id="45" w:name="_Toc208515030"/>
      <w:r w:rsidRPr="008A45E0">
        <w:rPr>
          <w:lang w:val="es-EC"/>
        </w:rPr>
        <w:t>Integración vertical y estructura de canal</w:t>
      </w:r>
      <w:bookmarkEnd w:id="45"/>
    </w:p>
    <w:p w14:paraId="0C9633DA" w14:textId="77777777" w:rsidR="008A45E0" w:rsidRPr="00937C33" w:rsidRDefault="008A45E0" w:rsidP="008C0F57">
      <w:pPr>
        <w:rPr>
          <w:rFonts w:cs="Times New Roman"/>
          <w:lang w:val="es-EC"/>
        </w:rPr>
      </w:pPr>
      <w:r w:rsidRPr="00937C33">
        <w:rPr>
          <w:rFonts w:cs="Times New Roman"/>
          <w:lang w:val="es-EC"/>
        </w:rPr>
        <w:t xml:space="preserve">La fusión con su subsidiaria de hormigón premezclado (UNICON) ha permitido avanzar hacia una integración vertical que fortalece la trazabilidad, el control de calidad y la experiencia de cliente. Si bien esta decisión duplicó el número de empleados y aumentó los costos fijos, también consolidó una estructura de canal que facilita la personalización de </w:t>
      </w:r>
      <w:r w:rsidRPr="00937C33">
        <w:rPr>
          <w:rFonts w:cs="Times New Roman"/>
          <w:lang w:val="es-EC"/>
        </w:rPr>
        <w:lastRenderedPageBreak/>
        <w:t>productos, mejora la captura de valor y refuerza el posicionamiento frente a actores informales.</w:t>
      </w:r>
    </w:p>
    <w:p w14:paraId="794FE84A" w14:textId="77777777" w:rsidR="008A45E0" w:rsidRPr="00937C33" w:rsidRDefault="008A45E0" w:rsidP="008C0F57">
      <w:pPr>
        <w:rPr>
          <w:rFonts w:cs="Times New Roman"/>
          <w:lang w:val="es-EC"/>
        </w:rPr>
      </w:pPr>
      <w:r w:rsidRPr="00937C33">
        <w:rPr>
          <w:rFonts w:cs="Times New Roman"/>
          <w:lang w:val="es-EC"/>
        </w:rPr>
        <w:t>Este punto es clave: el canal informal de hormigón en Ecuador presenta costos hasta un 25% menores debido a evasión de impuestos, incumplimiento laboral y uso de insumos de baja calidad. UNACEM, en cambio, ha optado por competir desde la formalidad, apostando a largo plazo por una oferta técnica y responsable que sea preferida por clientes institucionales y proyectos de alto estándar.</w:t>
      </w:r>
    </w:p>
    <w:p w14:paraId="098F64A2" w14:textId="77777777" w:rsidR="008A45E0" w:rsidRPr="008A45E0" w:rsidRDefault="008A45E0" w:rsidP="00F32055">
      <w:pPr>
        <w:pStyle w:val="Ttulo2"/>
        <w:rPr>
          <w:lang w:val="es-EC"/>
        </w:rPr>
      </w:pPr>
      <w:bookmarkStart w:id="46" w:name="_Toc208515031"/>
      <w:r w:rsidRPr="008A45E0">
        <w:rPr>
          <w:lang w:val="es-EC"/>
        </w:rPr>
        <w:t>Cultura organizacional y resiliencia</w:t>
      </w:r>
      <w:bookmarkEnd w:id="46"/>
    </w:p>
    <w:p w14:paraId="5D14572B" w14:textId="77777777" w:rsidR="008A45E0" w:rsidRPr="00937C33" w:rsidRDefault="008A45E0" w:rsidP="008C0F57">
      <w:pPr>
        <w:rPr>
          <w:rFonts w:cs="Times New Roman"/>
          <w:lang w:val="es-EC"/>
        </w:rPr>
      </w:pPr>
      <w:r w:rsidRPr="00937C33">
        <w:rPr>
          <w:rFonts w:cs="Times New Roman"/>
          <w:lang w:val="es-EC"/>
        </w:rPr>
        <w:t>La historia reciente de UNACEM Ecuador muestra que crecer desde la desventaja fortalece a la organización. La presión constante por mantenerse competitivo ha generado una cultura resiliente, con foco en eficiencia, seguridad operativa, planificación basada en datos y adaptación continua. Esta madurez cultural no solo se refleja en los indicadores operativos, sino también en la capacidad de liderar procesos de mejora complejos, como la digitalización, la transformación energética o la evolución hacia productos bajos en carbono.</w:t>
      </w:r>
    </w:p>
    <w:p w14:paraId="63D129D0" w14:textId="1165DAE6" w:rsidR="005C4F50" w:rsidRPr="005C4F50" w:rsidRDefault="005C4F50" w:rsidP="00F32055">
      <w:pPr>
        <w:pStyle w:val="Ttulo2"/>
        <w:rPr>
          <w:lang w:val="es-EC"/>
        </w:rPr>
      </w:pPr>
      <w:r w:rsidRPr="005C4F50">
        <w:rPr>
          <w:lang w:val="es-EC"/>
        </w:rPr>
        <w:t xml:space="preserve"> </w:t>
      </w:r>
      <w:bookmarkStart w:id="47" w:name="_Toc208515032"/>
      <w:r w:rsidRPr="005C4F50">
        <w:rPr>
          <w:lang w:val="es-EC"/>
        </w:rPr>
        <w:t>Análisis FODA</w:t>
      </w:r>
      <w:bookmarkEnd w:id="47"/>
    </w:p>
    <w:p w14:paraId="6A3E0A05" w14:textId="05CE92F0" w:rsidR="005C4F50" w:rsidRPr="005C4F50" w:rsidRDefault="005C4F50" w:rsidP="00F32055">
      <w:pPr>
        <w:rPr>
          <w:lang w:val="es-EC"/>
        </w:rPr>
      </w:pPr>
      <w:r w:rsidRPr="005C4F50">
        <w:rPr>
          <w:lang w:val="es-EC"/>
        </w:rPr>
        <w:t xml:space="preserve">El análisis FODA permite comprender la posición estratégica actual de UNACEM Ecuador a partir del examen de sus factores internos (fortalezas y debilidades) y del entorno externo (oportunidades y amenazas). A </w:t>
      </w:r>
      <w:r w:rsidR="00937C33" w:rsidRPr="005C4F50">
        <w:rPr>
          <w:lang w:val="es-EC"/>
        </w:rPr>
        <w:t>continuación,</w:t>
      </w:r>
      <w:r w:rsidRPr="005C4F50">
        <w:rPr>
          <w:lang w:val="es-EC"/>
        </w:rPr>
        <w:t xml:space="preserve"> se detallan los elementos clave identificados:</w:t>
      </w:r>
    </w:p>
    <w:p w14:paraId="69134C83" w14:textId="77777777" w:rsidR="005C4F50" w:rsidRPr="005C4F50" w:rsidRDefault="005C4F50" w:rsidP="005C4F50">
      <w:pPr>
        <w:spacing w:before="0" w:after="160" w:line="278" w:lineRule="auto"/>
        <w:rPr>
          <w:rFonts w:cs="Times New Roman"/>
          <w:b/>
          <w:bCs/>
          <w:sz w:val="22"/>
          <w:szCs w:val="22"/>
          <w:lang w:val="es-EC"/>
        </w:rPr>
      </w:pPr>
      <w:r w:rsidRPr="005C4F50">
        <w:rPr>
          <w:rFonts w:cs="Times New Roman"/>
          <w:b/>
          <w:bCs/>
          <w:sz w:val="22"/>
          <w:szCs w:val="22"/>
          <w:lang w:val="es-EC"/>
        </w:rPr>
        <w:t>Fortalezas</w:t>
      </w:r>
    </w:p>
    <w:p w14:paraId="246B309B" w14:textId="77777777" w:rsidR="005C4F50" w:rsidRPr="00F32055" w:rsidRDefault="005C4F50" w:rsidP="0049658D">
      <w:pPr>
        <w:pStyle w:val="Prrafodelista"/>
        <w:numPr>
          <w:ilvl w:val="0"/>
          <w:numId w:val="28"/>
        </w:numPr>
        <w:rPr>
          <w:lang w:val="es-EC"/>
        </w:rPr>
      </w:pPr>
      <w:r w:rsidRPr="00F32055">
        <w:rPr>
          <w:lang w:val="es-EC"/>
        </w:rPr>
        <w:t xml:space="preserve">UNACEM Ecuador cuenta con un </w:t>
      </w:r>
      <w:r w:rsidRPr="00F32055">
        <w:rPr>
          <w:b/>
          <w:bCs/>
          <w:lang w:val="es-EC"/>
        </w:rPr>
        <w:t>portafolio diferenciado y especializado</w:t>
      </w:r>
      <w:r w:rsidRPr="00F32055">
        <w:rPr>
          <w:lang w:val="es-EC"/>
        </w:rPr>
        <w:t>, compuesto por más de 14 formulaciones de cemento y hormigón, diseñadas para atender segmentos técnicos como prefabricados, pavimentos de alto desempeño, bloques estructurales y aplicaciones con requerimientos específicos.</w:t>
      </w:r>
    </w:p>
    <w:p w14:paraId="3F347D2E" w14:textId="77777777" w:rsidR="005C4F50" w:rsidRPr="00F32055" w:rsidRDefault="005C4F50" w:rsidP="0049658D">
      <w:pPr>
        <w:pStyle w:val="Prrafodelista"/>
        <w:numPr>
          <w:ilvl w:val="0"/>
          <w:numId w:val="28"/>
        </w:numPr>
        <w:rPr>
          <w:lang w:val="es-EC"/>
        </w:rPr>
      </w:pPr>
      <w:r w:rsidRPr="00F32055">
        <w:rPr>
          <w:lang w:val="es-EC"/>
        </w:rPr>
        <w:lastRenderedPageBreak/>
        <w:t xml:space="preserve">La empresa ha logrado una </w:t>
      </w:r>
      <w:r w:rsidRPr="00F32055">
        <w:rPr>
          <w:b/>
          <w:bCs/>
          <w:lang w:val="es-EC"/>
        </w:rPr>
        <w:t>integración vertical con el negocio de hormigón</w:t>
      </w:r>
      <w:r w:rsidRPr="00F32055">
        <w:rPr>
          <w:lang w:val="es-EC"/>
        </w:rPr>
        <w:t>, tras la fusión con su subsidiaria UNICON, lo que le permite controlar directamente el canal de distribución, mejorar la experiencia del cliente y capturar valor aguas abajo.</w:t>
      </w:r>
    </w:p>
    <w:p w14:paraId="5BB32381" w14:textId="77777777" w:rsidR="005C4F50" w:rsidRPr="00F32055" w:rsidRDefault="005C4F50" w:rsidP="0049658D">
      <w:pPr>
        <w:pStyle w:val="Prrafodelista"/>
        <w:numPr>
          <w:ilvl w:val="0"/>
          <w:numId w:val="28"/>
        </w:numPr>
        <w:rPr>
          <w:lang w:val="es-EC"/>
        </w:rPr>
      </w:pPr>
      <w:r w:rsidRPr="00F32055">
        <w:rPr>
          <w:lang w:val="es-EC"/>
        </w:rPr>
        <w:t xml:space="preserve">Forma parte del grupo regional UNACEM Corp, lo que le otorga acceso a un </w:t>
      </w:r>
      <w:r w:rsidRPr="00F32055">
        <w:rPr>
          <w:b/>
          <w:bCs/>
          <w:lang w:val="es-EC"/>
        </w:rPr>
        <w:t>know-how técnico, operativo y ambiental consolidado</w:t>
      </w:r>
      <w:r w:rsidRPr="00F32055">
        <w:rPr>
          <w:lang w:val="es-EC"/>
        </w:rPr>
        <w:t xml:space="preserve"> en países como Perú, Chile y Estados Unidos, permitiéndole adoptar mejores prácticas y soluciones tecnológicas ya probadas.</w:t>
      </w:r>
    </w:p>
    <w:p w14:paraId="0265E4E2" w14:textId="77777777" w:rsidR="005C4F50" w:rsidRPr="00F32055" w:rsidRDefault="005C4F50" w:rsidP="0049658D">
      <w:pPr>
        <w:pStyle w:val="Prrafodelista"/>
        <w:numPr>
          <w:ilvl w:val="0"/>
          <w:numId w:val="28"/>
        </w:numPr>
        <w:rPr>
          <w:lang w:val="es-EC"/>
        </w:rPr>
      </w:pPr>
      <w:r w:rsidRPr="00F32055">
        <w:rPr>
          <w:lang w:val="es-EC"/>
        </w:rPr>
        <w:t xml:space="preserve">UNACEM posee una </w:t>
      </w:r>
      <w:r w:rsidRPr="00F32055">
        <w:rPr>
          <w:b/>
          <w:bCs/>
          <w:lang w:val="es-EC"/>
        </w:rPr>
        <w:t>cultura organizacional madura en seguridad</w:t>
      </w:r>
      <w:r w:rsidRPr="00F32055">
        <w:rPr>
          <w:lang w:val="es-EC"/>
        </w:rPr>
        <w:t>, con procesos formales de prevención, liderazgo visible y seguimiento conductual, lo que ha fortalecido su desempeño en accidentabilidad y construido una base cultural sólida para la mejora continua.</w:t>
      </w:r>
    </w:p>
    <w:p w14:paraId="1A0A5D7D" w14:textId="77777777" w:rsidR="005C4F50" w:rsidRPr="005C4F50" w:rsidRDefault="005C4F50" w:rsidP="005C4F50">
      <w:pPr>
        <w:spacing w:before="0" w:after="160" w:line="278" w:lineRule="auto"/>
        <w:rPr>
          <w:rFonts w:cs="Times New Roman"/>
          <w:b/>
          <w:bCs/>
          <w:sz w:val="22"/>
          <w:szCs w:val="22"/>
          <w:lang w:val="es-EC"/>
        </w:rPr>
      </w:pPr>
      <w:r w:rsidRPr="005C4F50">
        <w:rPr>
          <w:rFonts w:cs="Times New Roman"/>
          <w:b/>
          <w:bCs/>
          <w:sz w:val="22"/>
          <w:szCs w:val="22"/>
          <w:lang w:val="es-EC"/>
        </w:rPr>
        <w:t>Debilidades</w:t>
      </w:r>
    </w:p>
    <w:p w14:paraId="1AB13E69" w14:textId="77777777" w:rsidR="005C4F50" w:rsidRPr="00F32055" w:rsidRDefault="005C4F50" w:rsidP="0049658D">
      <w:pPr>
        <w:pStyle w:val="Prrafodelista"/>
        <w:numPr>
          <w:ilvl w:val="0"/>
          <w:numId w:val="29"/>
        </w:numPr>
        <w:rPr>
          <w:lang w:val="es-EC"/>
        </w:rPr>
      </w:pPr>
      <w:r w:rsidRPr="00F32055">
        <w:rPr>
          <w:lang w:val="es-EC"/>
        </w:rPr>
        <w:t xml:space="preserve">La </w:t>
      </w:r>
      <w:r w:rsidRPr="00F32055">
        <w:rPr>
          <w:b/>
          <w:bCs/>
          <w:lang w:val="es-EC"/>
        </w:rPr>
        <w:t>distancia entre cantera y planta</w:t>
      </w:r>
      <w:r w:rsidRPr="00F32055">
        <w:rPr>
          <w:lang w:val="es-EC"/>
        </w:rPr>
        <w:t>, de aproximadamente 60 kilómetros, obliga a incurrir en altos costos logísticos para el transporte de materia prima, mediante contratos tercerizados que representan un gasto anual significativo (entre USD 8 y 9 millones).</w:t>
      </w:r>
    </w:p>
    <w:p w14:paraId="1CB3FCE4" w14:textId="77777777" w:rsidR="005C4F50" w:rsidRPr="00F32055" w:rsidRDefault="005C4F50" w:rsidP="0049658D">
      <w:pPr>
        <w:pStyle w:val="Prrafodelista"/>
        <w:numPr>
          <w:ilvl w:val="0"/>
          <w:numId w:val="29"/>
        </w:numPr>
        <w:rPr>
          <w:lang w:val="es-EC"/>
        </w:rPr>
      </w:pPr>
      <w:r w:rsidRPr="00F32055">
        <w:rPr>
          <w:lang w:val="es-EC"/>
        </w:rPr>
        <w:t xml:space="preserve">La </w:t>
      </w:r>
      <w:r w:rsidRPr="00F32055">
        <w:rPr>
          <w:b/>
          <w:bCs/>
          <w:lang w:val="es-EC"/>
        </w:rPr>
        <w:t>ubicación periférica respecto al mercado natural</w:t>
      </w:r>
      <w:r w:rsidRPr="00F32055">
        <w:rPr>
          <w:lang w:val="es-EC"/>
        </w:rPr>
        <w:t xml:space="preserve"> limita la eficiencia en distribución: la planta de Otavalo se encuentra alejada de los principales centros de consumo como Quito o Guayaquil, lo que implica sobrecostos logísticos y tiempos de respuesta menos competitivos.</w:t>
      </w:r>
    </w:p>
    <w:p w14:paraId="3FF979E4" w14:textId="77777777" w:rsidR="005C4F50" w:rsidRPr="00F32055" w:rsidRDefault="005C4F50" w:rsidP="0049658D">
      <w:pPr>
        <w:pStyle w:val="Prrafodelista"/>
        <w:numPr>
          <w:ilvl w:val="0"/>
          <w:numId w:val="29"/>
        </w:numPr>
        <w:rPr>
          <w:lang w:val="es-EC"/>
        </w:rPr>
      </w:pPr>
      <w:r w:rsidRPr="00F32055">
        <w:rPr>
          <w:lang w:val="es-EC"/>
        </w:rPr>
        <w:t xml:space="preserve">La </w:t>
      </w:r>
      <w:r w:rsidRPr="00F32055">
        <w:rPr>
          <w:b/>
          <w:bCs/>
          <w:lang w:val="es-EC"/>
        </w:rPr>
        <w:t>estructura de costos fijos se incrementó tras la fusión</w:t>
      </w:r>
      <w:r w:rsidRPr="00F32055">
        <w:rPr>
          <w:lang w:val="es-EC"/>
        </w:rPr>
        <w:t xml:space="preserve"> con UNICON, debido al aumento del headcount y la necesidad de asumir directamente gastos de operación del canal, lo que presiona los márgenes en un entorno de baja demanda.</w:t>
      </w:r>
    </w:p>
    <w:p w14:paraId="60C5E91B" w14:textId="77777777" w:rsidR="005C4F50" w:rsidRPr="00F32055" w:rsidRDefault="005C4F50" w:rsidP="0049658D">
      <w:pPr>
        <w:pStyle w:val="Prrafodelista"/>
        <w:numPr>
          <w:ilvl w:val="0"/>
          <w:numId w:val="29"/>
        </w:numPr>
        <w:rPr>
          <w:lang w:val="es-EC"/>
        </w:rPr>
      </w:pPr>
      <w:r w:rsidRPr="00F32055">
        <w:rPr>
          <w:lang w:val="es-EC"/>
        </w:rPr>
        <w:t xml:space="preserve">La empresa mantiene una </w:t>
      </w:r>
      <w:r w:rsidRPr="00F32055">
        <w:rPr>
          <w:b/>
          <w:bCs/>
          <w:lang w:val="es-EC"/>
        </w:rPr>
        <w:t>baja presencia en la Costa ecuatoriana</w:t>
      </w:r>
      <w:r w:rsidRPr="00F32055">
        <w:rPr>
          <w:lang w:val="es-EC"/>
        </w:rPr>
        <w:t>, especialmente en zonas de alta densidad como Guayaquil, lo que limita su capacidad de capturar participación en una región donde Holcim posee una ventaja estratégica estructural.</w:t>
      </w:r>
    </w:p>
    <w:p w14:paraId="238CA360" w14:textId="77777777" w:rsidR="005C4F50" w:rsidRPr="005C4F50" w:rsidRDefault="005C4F50" w:rsidP="005C4F50">
      <w:pPr>
        <w:spacing w:before="0" w:after="160" w:line="278" w:lineRule="auto"/>
        <w:rPr>
          <w:rFonts w:cs="Times New Roman"/>
          <w:b/>
          <w:bCs/>
          <w:sz w:val="22"/>
          <w:szCs w:val="22"/>
          <w:lang w:val="es-EC"/>
        </w:rPr>
      </w:pPr>
      <w:r w:rsidRPr="005C4F50">
        <w:rPr>
          <w:rFonts w:cs="Times New Roman"/>
          <w:b/>
          <w:bCs/>
          <w:sz w:val="22"/>
          <w:szCs w:val="22"/>
          <w:lang w:val="es-EC"/>
        </w:rPr>
        <w:t>Oportunidades</w:t>
      </w:r>
    </w:p>
    <w:p w14:paraId="6564694C" w14:textId="77777777" w:rsidR="005C4F50" w:rsidRPr="00F32055" w:rsidRDefault="005C4F50" w:rsidP="0049658D">
      <w:pPr>
        <w:pStyle w:val="Prrafodelista"/>
        <w:numPr>
          <w:ilvl w:val="0"/>
          <w:numId w:val="30"/>
        </w:numPr>
        <w:rPr>
          <w:lang w:val="es-EC"/>
        </w:rPr>
      </w:pPr>
      <w:r w:rsidRPr="00F32055">
        <w:rPr>
          <w:lang w:val="es-EC"/>
        </w:rPr>
        <w:t xml:space="preserve">Existe un </w:t>
      </w:r>
      <w:r w:rsidRPr="00F32055">
        <w:rPr>
          <w:b/>
          <w:bCs/>
          <w:lang w:val="es-EC"/>
        </w:rPr>
        <w:t>crecimiento sostenido en segmentos especializados</w:t>
      </w:r>
      <w:r w:rsidRPr="00F32055">
        <w:rPr>
          <w:lang w:val="es-EC"/>
        </w:rPr>
        <w:t xml:space="preserve">, como los prefabricados, la infraestructura vial y los proyectos técnicos con exigencias de </w:t>
      </w:r>
      <w:r w:rsidRPr="00F32055">
        <w:rPr>
          <w:lang w:val="es-EC"/>
        </w:rPr>
        <w:lastRenderedPageBreak/>
        <w:t>durabilidad, lo que genera demanda por productos diferenciados y valorados por desempeño más que por precio.</w:t>
      </w:r>
    </w:p>
    <w:p w14:paraId="58287721" w14:textId="77777777" w:rsidR="005C4F50" w:rsidRPr="00F32055" w:rsidRDefault="005C4F50" w:rsidP="0049658D">
      <w:pPr>
        <w:pStyle w:val="Prrafodelista"/>
        <w:numPr>
          <w:ilvl w:val="0"/>
          <w:numId w:val="30"/>
        </w:numPr>
        <w:rPr>
          <w:lang w:val="es-EC"/>
        </w:rPr>
      </w:pPr>
      <w:r w:rsidRPr="00F32055">
        <w:rPr>
          <w:lang w:val="es-EC"/>
        </w:rPr>
        <w:t xml:space="preserve">El mercado muestra una </w:t>
      </w:r>
      <w:r w:rsidRPr="00F32055">
        <w:rPr>
          <w:b/>
          <w:bCs/>
          <w:lang w:val="es-EC"/>
        </w:rPr>
        <w:t>mayor valoración del enfoque ESG</w:t>
      </w:r>
      <w:r w:rsidRPr="00F32055">
        <w:rPr>
          <w:lang w:val="es-EC"/>
        </w:rPr>
        <w:t>, en especial por parte de clientes institucionales y corporativos, que privilegian proveedores con bajo impacto ambiental, trazabilidad y cumplimiento laboral formalizado.</w:t>
      </w:r>
    </w:p>
    <w:p w14:paraId="236F03C2" w14:textId="77777777" w:rsidR="005C4F50" w:rsidRPr="00F32055" w:rsidRDefault="005C4F50" w:rsidP="0049658D">
      <w:pPr>
        <w:pStyle w:val="Prrafodelista"/>
        <w:numPr>
          <w:ilvl w:val="0"/>
          <w:numId w:val="30"/>
        </w:numPr>
        <w:rPr>
          <w:lang w:val="es-EC"/>
        </w:rPr>
      </w:pPr>
      <w:r w:rsidRPr="00F32055">
        <w:rPr>
          <w:lang w:val="es-EC"/>
        </w:rPr>
        <w:t xml:space="preserve">El </w:t>
      </w:r>
      <w:r w:rsidRPr="00F32055">
        <w:rPr>
          <w:b/>
          <w:bCs/>
          <w:lang w:val="es-EC"/>
        </w:rPr>
        <w:t>uso de tecnologías digitales para eficiencia operativa</w:t>
      </w:r>
      <w:r w:rsidRPr="00F32055">
        <w:rPr>
          <w:lang w:val="es-EC"/>
        </w:rPr>
        <w:t xml:space="preserve"> representa una oportunidad concreta para reducir desperdicios, optimizar mantenimientos, mejorar la planificación logística y reducir costos variables, consolidando la competitividad a través de datos.</w:t>
      </w:r>
    </w:p>
    <w:p w14:paraId="74EFE9FD" w14:textId="77777777" w:rsidR="005C4F50" w:rsidRPr="005C4F50" w:rsidRDefault="005C4F50" w:rsidP="005C4F50">
      <w:pPr>
        <w:spacing w:before="0" w:after="160" w:line="278" w:lineRule="auto"/>
        <w:rPr>
          <w:rFonts w:cs="Times New Roman"/>
          <w:b/>
          <w:bCs/>
          <w:sz w:val="22"/>
          <w:szCs w:val="22"/>
          <w:lang w:val="es-EC"/>
        </w:rPr>
      </w:pPr>
      <w:r w:rsidRPr="005C4F50">
        <w:rPr>
          <w:rFonts w:cs="Times New Roman"/>
          <w:b/>
          <w:bCs/>
          <w:sz w:val="22"/>
          <w:szCs w:val="22"/>
          <w:lang w:val="es-EC"/>
        </w:rPr>
        <w:t>Amenazas</w:t>
      </w:r>
    </w:p>
    <w:p w14:paraId="32F077D0" w14:textId="77777777" w:rsidR="005C4F50" w:rsidRPr="00F32055" w:rsidRDefault="005C4F50" w:rsidP="0049658D">
      <w:pPr>
        <w:pStyle w:val="Prrafodelista"/>
        <w:numPr>
          <w:ilvl w:val="0"/>
          <w:numId w:val="31"/>
        </w:numPr>
        <w:rPr>
          <w:lang w:val="es-EC"/>
        </w:rPr>
      </w:pPr>
      <w:r w:rsidRPr="00F32055">
        <w:rPr>
          <w:lang w:val="es-EC"/>
        </w:rPr>
        <w:t xml:space="preserve">La </w:t>
      </w:r>
      <w:r w:rsidRPr="00F32055">
        <w:rPr>
          <w:b/>
          <w:bCs/>
          <w:lang w:val="es-EC"/>
        </w:rPr>
        <w:t>informalidad del canal de hormigón premezclado</w:t>
      </w:r>
      <w:r w:rsidRPr="00F32055">
        <w:rPr>
          <w:lang w:val="es-EC"/>
        </w:rPr>
        <w:t xml:space="preserve"> continúa creciendo, especialmente en las principales ciudades, con actores que operan fuera del marco tributario y normativo, ofreciendo precios hasta 25% más bajos y erosionando la rentabilidad del canal formal.</w:t>
      </w:r>
    </w:p>
    <w:p w14:paraId="4E31256D" w14:textId="77777777" w:rsidR="005C4F50" w:rsidRPr="00F32055" w:rsidRDefault="005C4F50" w:rsidP="0049658D">
      <w:pPr>
        <w:pStyle w:val="Prrafodelista"/>
        <w:numPr>
          <w:ilvl w:val="0"/>
          <w:numId w:val="31"/>
        </w:numPr>
        <w:rPr>
          <w:lang w:val="es-EC"/>
        </w:rPr>
      </w:pPr>
      <w:r w:rsidRPr="00F32055">
        <w:rPr>
          <w:lang w:val="es-EC"/>
        </w:rPr>
        <w:t xml:space="preserve">El </w:t>
      </w:r>
      <w:r w:rsidRPr="00F32055">
        <w:rPr>
          <w:b/>
          <w:bCs/>
          <w:lang w:val="es-EC"/>
        </w:rPr>
        <w:t>estancamiento en la inversión pública en infraestructura</w:t>
      </w:r>
      <w:r w:rsidRPr="00F32055">
        <w:rPr>
          <w:lang w:val="es-EC"/>
        </w:rPr>
        <w:t xml:space="preserve"> reduce la demanda estructural de cemento, ya que limita el desarrollo de proyectos viales, hidráulicos, de vivienda social y obra civil, históricamente motores del sector.</w:t>
      </w:r>
    </w:p>
    <w:p w14:paraId="4E75AFA6" w14:textId="77777777" w:rsidR="005C4F50" w:rsidRPr="00F32055" w:rsidRDefault="005C4F50" w:rsidP="0049658D">
      <w:pPr>
        <w:pStyle w:val="Prrafodelista"/>
        <w:numPr>
          <w:ilvl w:val="0"/>
          <w:numId w:val="31"/>
        </w:numPr>
        <w:rPr>
          <w:lang w:val="es-EC"/>
        </w:rPr>
      </w:pPr>
      <w:r w:rsidRPr="00F32055">
        <w:rPr>
          <w:lang w:val="es-EC"/>
        </w:rPr>
        <w:t xml:space="preserve">El </w:t>
      </w:r>
      <w:r w:rsidRPr="00F32055">
        <w:rPr>
          <w:b/>
          <w:bCs/>
          <w:lang w:val="es-EC"/>
        </w:rPr>
        <w:t>marco laboral ecuatoriano es rígido</w:t>
      </w:r>
      <w:r w:rsidRPr="00F32055">
        <w:rPr>
          <w:lang w:val="es-EC"/>
        </w:rPr>
        <w:t>, lo que dificulta ajustes de personal o estructura operativa ante variaciones de mercado, y genera pasivos laborales elevados en procesos de reestructuración o cambio.</w:t>
      </w:r>
    </w:p>
    <w:p w14:paraId="13E0401C" w14:textId="77777777" w:rsidR="005C4F50" w:rsidRDefault="005C4F50" w:rsidP="0049658D">
      <w:pPr>
        <w:pStyle w:val="Prrafodelista"/>
        <w:numPr>
          <w:ilvl w:val="0"/>
          <w:numId w:val="31"/>
        </w:numPr>
        <w:rPr>
          <w:lang w:val="es-EC"/>
        </w:rPr>
      </w:pPr>
      <w:r w:rsidRPr="00F32055">
        <w:rPr>
          <w:lang w:val="es-EC"/>
        </w:rPr>
        <w:t xml:space="preserve">Holcim, principal competidor, sostiene una </w:t>
      </w:r>
      <w:r w:rsidRPr="00F32055">
        <w:rPr>
          <w:b/>
          <w:bCs/>
          <w:lang w:val="es-EC"/>
        </w:rPr>
        <w:t>estrategia de precios agresiva</w:t>
      </w:r>
      <w:r w:rsidRPr="00F32055">
        <w:rPr>
          <w:lang w:val="es-EC"/>
        </w:rPr>
        <w:t>, apalancada en ventajas de escala, integración logística y ubicación geográfica, lo que presiona los precios del mercado y desafía la sostenibilidad de los márgenes de UNACEM.</w:t>
      </w:r>
    </w:p>
    <w:p w14:paraId="1779503E" w14:textId="6023C713" w:rsidR="00CB0907" w:rsidRPr="00CB0907" w:rsidRDefault="00CB0907" w:rsidP="00CB0907">
      <w:pPr>
        <w:pStyle w:val="Ttulo2"/>
        <w:rPr>
          <w:lang w:val="es-EC"/>
        </w:rPr>
      </w:pPr>
      <w:bookmarkStart w:id="48" w:name="_Toc208515033"/>
      <w:r>
        <w:rPr>
          <w:lang w:val="es-EC"/>
        </w:rPr>
        <w:t>Modelo de Competitividad Porter</w:t>
      </w:r>
      <w:bookmarkEnd w:id="48"/>
    </w:p>
    <w:p w14:paraId="77CF534A" w14:textId="77777777" w:rsidR="005C4F50" w:rsidRPr="0025752E" w:rsidRDefault="005C4F50" w:rsidP="00CB0907">
      <w:r w:rsidRPr="0025752E">
        <w:t xml:space="preserve">El modelo de las cinco fuerzas de Porter permite analizar el nivel de competencia dentro de una industria y la capacidad de una empresa para sostener ventajas competitivas en ese </w:t>
      </w:r>
      <w:r w:rsidRPr="0025752E">
        <w:lastRenderedPageBreak/>
        <w:t>contexto. En el caso del sector cementero ecuatoriano, las condiciones estructurales y del entorno configuran un escenario complejo, marcado por alta rivalidad, presión de costos y tensiones regulatorias.</w:t>
      </w:r>
    </w:p>
    <w:p w14:paraId="11A92D70" w14:textId="6D395B5E" w:rsidR="005C4F50" w:rsidRPr="0025752E" w:rsidRDefault="005C4F50" w:rsidP="00CB0907">
      <w:pPr>
        <w:pStyle w:val="Ttulo3"/>
      </w:pPr>
      <w:r w:rsidRPr="0025752E">
        <w:t xml:space="preserve"> </w:t>
      </w:r>
      <w:bookmarkStart w:id="49" w:name="_Toc208515034"/>
      <w:r w:rsidRPr="0025752E">
        <w:t>Rivalidad entre competidores: alta</w:t>
      </w:r>
      <w:bookmarkEnd w:id="49"/>
    </w:p>
    <w:p w14:paraId="2240EF77" w14:textId="77777777" w:rsidR="005C4F50" w:rsidRPr="0025752E" w:rsidRDefault="005C4F50" w:rsidP="00CB0907">
      <w:r w:rsidRPr="0025752E">
        <w:t>La industria del cemento en Ecuador presenta una alta concentración, con tres actores dominantes: Holcim Ecuador (≈50% de participación), UNACEM Ecuador (26%) y UCEM (24%). Esta configuración implica que las decisiones de cada empresa tienen un impacto directo y perceptible sobre el mercado, lo que aumenta la presión competitiva. Holcim lidera con ventajas estructurales significativas: mejor ubicación logística (proximidad a Guayaquil), mayor escala, integración portuaria y una red de distribución más robusta. En este contexto, los jugadores secundarios como UNACEM deben competir mediante eficiencia, diferenciación técnica y sostenibilidad, enfrentando frecuentes guerras de precios, especialmente en regiones clave como la Sierra Centro y la Costa.</w:t>
      </w:r>
    </w:p>
    <w:p w14:paraId="26FD1C7A" w14:textId="6365FA3D" w:rsidR="005C4F50" w:rsidRPr="0025752E" w:rsidRDefault="005C4F50" w:rsidP="00CB0907">
      <w:pPr>
        <w:pStyle w:val="Ttulo3"/>
      </w:pPr>
      <w:bookmarkStart w:id="50" w:name="_Toc208515035"/>
      <w:r w:rsidRPr="0025752E">
        <w:t>Poder de negociación de los clientes: medio-alto</w:t>
      </w:r>
      <w:bookmarkEnd w:id="50"/>
    </w:p>
    <w:p w14:paraId="573A2C97" w14:textId="29DB8388" w:rsidR="005C4F50" w:rsidRPr="0025752E" w:rsidRDefault="005C4F50" w:rsidP="00CB0907">
      <w:r w:rsidRPr="0E59A850">
        <w:rPr>
          <w:lang w:val="es-ES"/>
        </w:rPr>
        <w:t xml:space="preserve">En un mercado de demanda </w:t>
      </w:r>
      <w:r w:rsidR="00937C33" w:rsidRPr="0E59A850">
        <w:rPr>
          <w:lang w:val="es-ES"/>
        </w:rPr>
        <w:t>contraída dado</w:t>
      </w:r>
      <w:r w:rsidRPr="0E59A850">
        <w:rPr>
          <w:lang w:val="es-ES"/>
        </w:rPr>
        <w:t xml:space="preserve"> el estancamiento en inversión pública y la desaceleración de la construcción privada</w:t>
      </w:r>
      <w:r w:rsidR="009D3B7B" w:rsidRPr="0E59A850">
        <w:rPr>
          <w:lang w:val="es-ES"/>
        </w:rPr>
        <w:t xml:space="preserve"> </w:t>
      </w:r>
      <w:r w:rsidRPr="0E59A850">
        <w:rPr>
          <w:lang w:val="es-ES"/>
        </w:rPr>
        <w:t xml:space="preserve"> los clientes finales (constructores, prefabricadores, distribuidores) han ganado poder de negociación. Esta presión se traduce en descuentos, financiamiento flexible, servicio postventa y mayor exigencia técnica en productos. Además, la aparición de operadores informales en el canal de hormigón ha creado una referencia de precio baja, lo que dificulta justificar precios formales sin un diferencial técnico o de valor agregado evidente. Si bien los grandes proyectos aún valoran el cumplimiento normativo y la trazabilidad, la mayoría del mercado está expuesto a decisiones estrictamente basadas en costo.</w:t>
      </w:r>
    </w:p>
    <w:p w14:paraId="00ADE10D" w14:textId="409B288B" w:rsidR="005C4F50" w:rsidRPr="0025752E" w:rsidRDefault="005C4F50" w:rsidP="00CB0907">
      <w:pPr>
        <w:pStyle w:val="Ttulo3"/>
      </w:pPr>
      <w:bookmarkStart w:id="51" w:name="_Toc208515036"/>
      <w:r w:rsidRPr="0025752E">
        <w:t>Poder de negociación de los proveedores: medio</w:t>
      </w:r>
      <w:bookmarkEnd w:id="51"/>
    </w:p>
    <w:p w14:paraId="299F6FA3" w14:textId="01AC2572" w:rsidR="005C4F50" w:rsidRPr="0025752E" w:rsidRDefault="005C4F50" w:rsidP="0E59A850">
      <w:pPr>
        <w:rPr>
          <w:rFonts w:cs="Times New Roman"/>
          <w:sz w:val="22"/>
          <w:szCs w:val="22"/>
          <w:lang w:val="es-ES"/>
        </w:rPr>
      </w:pPr>
      <w:r w:rsidRPr="0E59A850">
        <w:rPr>
          <w:lang w:val="es-ES"/>
        </w:rPr>
        <w:t>UNACEM opera con una red de proveedores atomizados, especialmente en transporte, servicios logísticos, mantenimiento, combustibles y repuestos</w:t>
      </w:r>
      <w:r w:rsidR="00937C33" w:rsidRPr="0E59A850">
        <w:rPr>
          <w:lang w:val="es-ES"/>
        </w:rPr>
        <w:t xml:space="preserve"> algunos inclusive </w:t>
      </w:r>
      <w:r w:rsidR="00937C33" w:rsidRPr="0E59A850">
        <w:rPr>
          <w:lang w:val="es-ES"/>
        </w:rPr>
        <w:lastRenderedPageBreak/>
        <w:t>internacionales cuyas cadena logísticas son dependientes de la coyuntura geopolítica global.</w:t>
      </w:r>
      <w:r w:rsidRPr="0E59A850">
        <w:rPr>
          <w:lang w:val="es-ES"/>
        </w:rPr>
        <w:t xml:space="preserve"> Aunque esto reduce la dependencia de grandes contratistas, también dificulta la captura de economías de escala y genera variabilidad operativa. La empresa enfrenta además presiones crecientes en el costo de insumos importados como yeso, coque de petróleo y repuestos técnicos, cuyo valor está dolarizado o indexado a mercados internacionales. Sin embargo, la capacidad de UNACEM para establecer contratos plurianuales, consolidar compras a nivel regional (vía UNACEM Corp) y desarrollar relaciones estratégicas con ciertos proveedores mitiga en parte este poder negociador</w:t>
      </w:r>
      <w:r w:rsidRPr="0E59A850">
        <w:rPr>
          <w:rFonts w:cs="Times New Roman"/>
          <w:sz w:val="22"/>
          <w:szCs w:val="22"/>
          <w:lang w:val="es-ES"/>
        </w:rPr>
        <w:t>.</w:t>
      </w:r>
    </w:p>
    <w:p w14:paraId="33EBCC45" w14:textId="12B41E57" w:rsidR="005C4F50" w:rsidRPr="0025752E" w:rsidRDefault="005C4F50" w:rsidP="00CB0907">
      <w:pPr>
        <w:pStyle w:val="Ttulo3"/>
      </w:pPr>
      <w:bookmarkStart w:id="52" w:name="_Toc208515037"/>
      <w:r w:rsidRPr="0025752E">
        <w:t>Amenaza de nuevos entrantes: baja</w:t>
      </w:r>
      <w:bookmarkEnd w:id="52"/>
    </w:p>
    <w:p w14:paraId="78084170" w14:textId="77777777" w:rsidR="005C4F50" w:rsidRPr="0025752E" w:rsidRDefault="005C4F50" w:rsidP="00CB0907">
      <w:r w:rsidRPr="0025752E">
        <w:t>El sector cementero presenta barreras de entrada muy altas, tanto por el capital requerido como por el marco regulatorio ambiental y de seguridad industrial. La construcción de una nueva planta de cemento requiere inversiones superiores a los USD 100 millones, además de permisos, licencias, evaluación de impacto ambiental, acceso a canteras, y conexión a redes energéticas. A esto se suma la necesidad de establecer redes comerciales y logística de distribución en un país con infraestructura vial limitada. En consecuencia, es improbable que nuevos actores ingresen al mercado en el corto o mediano plazo, salvo mediante adquisiciones de jugadores existentes o fusiones regionales.</w:t>
      </w:r>
    </w:p>
    <w:p w14:paraId="3622EDD6" w14:textId="72BF5179" w:rsidR="005C4F50" w:rsidRPr="0025752E" w:rsidRDefault="005C4F50" w:rsidP="008C1580">
      <w:pPr>
        <w:pStyle w:val="Ttulo3"/>
      </w:pPr>
      <w:bookmarkStart w:id="53" w:name="_Toc208515038"/>
      <w:r w:rsidRPr="0025752E">
        <w:t xml:space="preserve">Amenaza </w:t>
      </w:r>
      <w:r w:rsidRPr="008C1580">
        <w:t>de</w:t>
      </w:r>
      <w:r w:rsidRPr="0025752E">
        <w:t xml:space="preserve"> productos sustitutos: media</w:t>
      </w:r>
      <w:bookmarkEnd w:id="53"/>
    </w:p>
    <w:p w14:paraId="750AED0D" w14:textId="77777777" w:rsidR="005C4F50" w:rsidRPr="0025752E" w:rsidRDefault="005C4F50" w:rsidP="008C1580">
      <w:r w:rsidRPr="0E59A850">
        <w:rPr>
          <w:lang w:val="es-ES"/>
        </w:rPr>
        <w:t>Aunque el cemento no tiene sustitutos directos en muchas aplicaciones estructurales, existen alternativas funcionales y comerciales que representan una amenaza, especialmente en segmentos informales. Entre estos destacan los bloques artesanales, ladrillo cocido, sistemas de construcción ligera (drywall, prefabricados de PVC) y en menor medida, morteros especiales importados. Además, en el canal de hormigón, la oferta informal actúa como sustituto desde lo económico, aunque no desde lo técnico. En ciertos segmentos, esta amenaza puede desplazar volumen significativo de demanda, sobre todo cuando el precio es el principal criterio de elección.</w:t>
      </w:r>
    </w:p>
    <w:p w14:paraId="53FDBD01" w14:textId="6CC4E9C4" w:rsidR="00C26C9D" w:rsidRPr="0025752E" w:rsidRDefault="00C26C9D" w:rsidP="008C1580">
      <w:pPr>
        <w:pStyle w:val="Ttulo2"/>
      </w:pPr>
      <w:bookmarkStart w:id="54" w:name="_Toc208515039"/>
      <w:r w:rsidRPr="0025752E">
        <w:lastRenderedPageBreak/>
        <w:t>Matrices EFI y EFE</w:t>
      </w:r>
      <w:bookmarkEnd w:id="54"/>
    </w:p>
    <w:p w14:paraId="5AF78345" w14:textId="1971EB23" w:rsidR="005C4F50" w:rsidRPr="00A14498" w:rsidRDefault="005C4F50" w:rsidP="00DD5F9D">
      <w:r w:rsidRPr="00A14498">
        <w:t>Las matrices EFI (Evaluación de Factores Internos) y EFE (Evaluación de Factores Externos) permiten sintetizar, de manera estructurada y cuantificable, los elementos estratégicos que afectan a una organización. Ambas matrices se construyen asignando un peso (entre 0 y 1) a cada factor, en función de su relevancia relativa, y una calificación (de 1 a 4), según el nivel de desempeño o respuesta de la empresa frente a ese factor. El producto del peso por la calificación entrega un valor ponderado, y la suma de todos los valores ponderados proporciona el índice total que permite diagnosticar la posición de la empresa tanto a nivel interno como externo.</w:t>
      </w:r>
    </w:p>
    <w:p w14:paraId="57C53755" w14:textId="4C97B42A" w:rsidR="005C4F50" w:rsidRPr="00A14498" w:rsidRDefault="005C4F50" w:rsidP="00DD5F9D">
      <w:r w:rsidRPr="0E59A850">
        <w:rPr>
          <w:lang w:val="es-ES"/>
        </w:rPr>
        <w:t>Interpretación EFI:</w:t>
      </w:r>
      <w:r w:rsidR="00DD5F9D" w:rsidRPr="0E59A850">
        <w:rPr>
          <w:lang w:val="es-ES"/>
        </w:rPr>
        <w:t xml:space="preserve"> </w:t>
      </w:r>
      <w:r w:rsidRPr="0E59A850">
        <w:rPr>
          <w:lang w:val="es-ES"/>
        </w:rPr>
        <w:t>Con un índice total de 3.15, UNACEM Ecuador presenta una posición interna sólida, respaldada principalmente por su cultura de seguridad, su capacidad técnica, su integración vertical y un portafolio especializado. Sin embargo, debe trabajar en mejorar su eficiencia logística y ajustar su estructura de costos post-fusión para maximizar su desempeño operativo.</w:t>
      </w:r>
      <w:r w:rsidR="006E4150" w:rsidRPr="0E59A850">
        <w:rPr>
          <w:lang w:val="es-ES"/>
        </w:rPr>
        <w:t xml:space="preserve"> Las tablas siguiente ( creación propia)  muestra dicha calificación, tanto de los factores internos como externos.</w:t>
      </w:r>
    </w:p>
    <w:p w14:paraId="7516CE91" w14:textId="512994FF" w:rsidR="005C4F50" w:rsidRPr="0025752E" w:rsidRDefault="005C4F50">
      <w:pPr>
        <w:rPr>
          <w:rFonts w:cs="Times New Roman"/>
          <w:sz w:val="22"/>
          <w:szCs w:val="22"/>
        </w:rPr>
      </w:pPr>
      <w:r w:rsidRPr="0025752E">
        <w:rPr>
          <w:rFonts w:cs="Times New Roman"/>
          <w:sz w:val="22"/>
          <w:szCs w:val="22"/>
        </w:rPr>
        <w:br w:type="page"/>
      </w:r>
    </w:p>
    <w:p w14:paraId="4345CFE8" w14:textId="77777777" w:rsidR="005C4F50" w:rsidRPr="0025752E" w:rsidRDefault="005C4F50" w:rsidP="00C26C9D">
      <w:pPr>
        <w:spacing w:after="160" w:line="278" w:lineRule="auto"/>
        <w:rPr>
          <w:rFonts w:cs="Times New Roman"/>
          <w:sz w:val="22"/>
          <w:szCs w:val="22"/>
        </w:rPr>
      </w:pPr>
    </w:p>
    <w:tbl>
      <w:tblPr>
        <w:tblW w:w="6480" w:type="dxa"/>
        <w:jc w:val="center"/>
        <w:tblCellMar>
          <w:left w:w="70" w:type="dxa"/>
          <w:right w:w="70" w:type="dxa"/>
        </w:tblCellMar>
        <w:tblLook w:val="04A0" w:firstRow="1" w:lastRow="0" w:firstColumn="1" w:lastColumn="0" w:noHBand="0" w:noVBand="1"/>
      </w:tblPr>
      <w:tblGrid>
        <w:gridCol w:w="2993"/>
        <w:gridCol w:w="666"/>
        <w:gridCol w:w="1375"/>
        <w:gridCol w:w="1446"/>
      </w:tblGrid>
      <w:tr w:rsidR="0025752E" w:rsidRPr="005C4F50" w14:paraId="3B2E1CBF" w14:textId="77777777" w:rsidTr="003E5F93">
        <w:trPr>
          <w:trHeight w:val="590"/>
          <w:jc w:val="center"/>
        </w:trPr>
        <w:tc>
          <w:tcPr>
            <w:tcW w:w="3120" w:type="dxa"/>
            <w:tcBorders>
              <w:top w:val="single" w:sz="8" w:space="0" w:color="auto"/>
              <w:left w:val="single" w:sz="8" w:space="0" w:color="auto"/>
              <w:bottom w:val="single" w:sz="8" w:space="0" w:color="auto"/>
              <w:right w:val="single" w:sz="4" w:space="0" w:color="auto"/>
            </w:tcBorders>
            <w:vAlign w:val="center"/>
            <w:hideMark/>
          </w:tcPr>
          <w:p w14:paraId="7F2B4E19" w14:textId="77777777" w:rsidR="005C4F50" w:rsidRPr="005C4F50" w:rsidRDefault="005C4F50" w:rsidP="005C4F50">
            <w:pP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Factor Interno</w:t>
            </w:r>
          </w:p>
        </w:tc>
        <w:tc>
          <w:tcPr>
            <w:tcW w:w="540" w:type="dxa"/>
            <w:tcBorders>
              <w:top w:val="single" w:sz="8" w:space="0" w:color="auto"/>
              <w:left w:val="nil"/>
              <w:bottom w:val="single" w:sz="8" w:space="0" w:color="auto"/>
              <w:right w:val="single" w:sz="4" w:space="0" w:color="auto"/>
            </w:tcBorders>
            <w:vAlign w:val="center"/>
            <w:hideMark/>
          </w:tcPr>
          <w:p w14:paraId="3B600B3F" w14:textId="77777777" w:rsidR="005C4F50" w:rsidRPr="005C4F50" w:rsidRDefault="005C4F50" w:rsidP="005C4F50">
            <w:pP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Peso</w:t>
            </w:r>
          </w:p>
        </w:tc>
        <w:tc>
          <w:tcPr>
            <w:tcW w:w="1360" w:type="dxa"/>
            <w:tcBorders>
              <w:top w:val="single" w:sz="8" w:space="0" w:color="auto"/>
              <w:left w:val="nil"/>
              <w:bottom w:val="single" w:sz="8" w:space="0" w:color="auto"/>
              <w:right w:val="single" w:sz="4" w:space="0" w:color="auto"/>
            </w:tcBorders>
            <w:vAlign w:val="center"/>
            <w:hideMark/>
          </w:tcPr>
          <w:p w14:paraId="6E9C3498" w14:textId="77777777" w:rsidR="005C4F50" w:rsidRPr="005C4F50" w:rsidRDefault="005C4F50" w:rsidP="005C4F50">
            <w:pP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Calificación</w:t>
            </w:r>
          </w:p>
        </w:tc>
        <w:tc>
          <w:tcPr>
            <w:tcW w:w="1460" w:type="dxa"/>
            <w:tcBorders>
              <w:top w:val="single" w:sz="8" w:space="0" w:color="auto"/>
              <w:left w:val="nil"/>
              <w:bottom w:val="single" w:sz="8" w:space="0" w:color="auto"/>
              <w:right w:val="single" w:sz="8" w:space="0" w:color="auto"/>
            </w:tcBorders>
            <w:vAlign w:val="center"/>
            <w:hideMark/>
          </w:tcPr>
          <w:p w14:paraId="799A9AB5" w14:textId="77777777" w:rsidR="005C4F50" w:rsidRPr="005C4F50" w:rsidRDefault="005C4F50" w:rsidP="005C4F50">
            <w:pP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Valor Ponderado</w:t>
            </w:r>
          </w:p>
        </w:tc>
      </w:tr>
      <w:tr w:rsidR="0025752E" w:rsidRPr="005C4F50" w14:paraId="026BCE81" w14:textId="77777777" w:rsidTr="003E5F93">
        <w:trPr>
          <w:trHeight w:val="580"/>
          <w:jc w:val="center"/>
        </w:trPr>
        <w:tc>
          <w:tcPr>
            <w:tcW w:w="3120" w:type="dxa"/>
            <w:tcBorders>
              <w:top w:val="nil"/>
              <w:left w:val="single" w:sz="8" w:space="0" w:color="auto"/>
              <w:bottom w:val="nil"/>
              <w:right w:val="nil"/>
            </w:tcBorders>
            <w:vAlign w:val="center"/>
            <w:hideMark/>
          </w:tcPr>
          <w:p w14:paraId="7311A320"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1. Capacidad técnica y cultural en seguridad</w:t>
            </w:r>
          </w:p>
        </w:tc>
        <w:tc>
          <w:tcPr>
            <w:tcW w:w="540" w:type="dxa"/>
            <w:tcBorders>
              <w:top w:val="nil"/>
              <w:left w:val="nil"/>
              <w:bottom w:val="nil"/>
              <w:right w:val="nil"/>
            </w:tcBorders>
            <w:vAlign w:val="center"/>
            <w:hideMark/>
          </w:tcPr>
          <w:p w14:paraId="06ABF75E"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0.15</w:t>
            </w:r>
          </w:p>
        </w:tc>
        <w:tc>
          <w:tcPr>
            <w:tcW w:w="1360" w:type="dxa"/>
            <w:tcBorders>
              <w:top w:val="nil"/>
              <w:left w:val="nil"/>
              <w:bottom w:val="nil"/>
              <w:right w:val="nil"/>
            </w:tcBorders>
            <w:vAlign w:val="center"/>
            <w:hideMark/>
          </w:tcPr>
          <w:p w14:paraId="0E3D84A1"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4</w:t>
            </w:r>
          </w:p>
        </w:tc>
        <w:tc>
          <w:tcPr>
            <w:tcW w:w="1460" w:type="dxa"/>
            <w:tcBorders>
              <w:top w:val="nil"/>
              <w:left w:val="nil"/>
              <w:bottom w:val="nil"/>
              <w:right w:val="single" w:sz="8" w:space="0" w:color="auto"/>
            </w:tcBorders>
            <w:vAlign w:val="center"/>
            <w:hideMark/>
          </w:tcPr>
          <w:p w14:paraId="6915BFCB"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0.60</w:t>
            </w:r>
          </w:p>
        </w:tc>
      </w:tr>
      <w:tr w:rsidR="0025752E" w:rsidRPr="005C4F50" w14:paraId="2F5A6AF7" w14:textId="77777777" w:rsidTr="003E5F93">
        <w:trPr>
          <w:trHeight w:val="290"/>
          <w:jc w:val="center"/>
        </w:trPr>
        <w:tc>
          <w:tcPr>
            <w:tcW w:w="3120" w:type="dxa"/>
            <w:tcBorders>
              <w:top w:val="nil"/>
              <w:left w:val="single" w:sz="8" w:space="0" w:color="auto"/>
              <w:bottom w:val="nil"/>
              <w:right w:val="nil"/>
            </w:tcBorders>
            <w:vAlign w:val="center"/>
            <w:hideMark/>
          </w:tcPr>
          <w:p w14:paraId="7CDDD2B9"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2. Diversidad de portafolio</w:t>
            </w:r>
          </w:p>
        </w:tc>
        <w:tc>
          <w:tcPr>
            <w:tcW w:w="540" w:type="dxa"/>
            <w:tcBorders>
              <w:top w:val="nil"/>
              <w:left w:val="nil"/>
              <w:bottom w:val="nil"/>
              <w:right w:val="nil"/>
            </w:tcBorders>
            <w:vAlign w:val="center"/>
            <w:hideMark/>
          </w:tcPr>
          <w:p w14:paraId="64E9F553"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0.15</w:t>
            </w:r>
          </w:p>
        </w:tc>
        <w:tc>
          <w:tcPr>
            <w:tcW w:w="1360" w:type="dxa"/>
            <w:tcBorders>
              <w:top w:val="nil"/>
              <w:left w:val="nil"/>
              <w:bottom w:val="nil"/>
              <w:right w:val="nil"/>
            </w:tcBorders>
            <w:vAlign w:val="center"/>
            <w:hideMark/>
          </w:tcPr>
          <w:p w14:paraId="7E755421"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4</w:t>
            </w:r>
          </w:p>
        </w:tc>
        <w:tc>
          <w:tcPr>
            <w:tcW w:w="1460" w:type="dxa"/>
            <w:tcBorders>
              <w:top w:val="nil"/>
              <w:left w:val="nil"/>
              <w:bottom w:val="nil"/>
              <w:right w:val="single" w:sz="8" w:space="0" w:color="auto"/>
            </w:tcBorders>
            <w:vAlign w:val="center"/>
            <w:hideMark/>
          </w:tcPr>
          <w:p w14:paraId="7629742A"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0.60</w:t>
            </w:r>
          </w:p>
        </w:tc>
      </w:tr>
      <w:tr w:rsidR="0025752E" w:rsidRPr="005C4F50" w14:paraId="64CCF63A" w14:textId="77777777" w:rsidTr="003E5F93">
        <w:trPr>
          <w:trHeight w:val="290"/>
          <w:jc w:val="center"/>
        </w:trPr>
        <w:tc>
          <w:tcPr>
            <w:tcW w:w="3120" w:type="dxa"/>
            <w:tcBorders>
              <w:top w:val="nil"/>
              <w:left w:val="single" w:sz="8" w:space="0" w:color="auto"/>
              <w:bottom w:val="nil"/>
              <w:right w:val="nil"/>
            </w:tcBorders>
            <w:vAlign w:val="center"/>
            <w:hideMark/>
          </w:tcPr>
          <w:p w14:paraId="3AC65B60"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3. Posición en Sierra Norte</w:t>
            </w:r>
          </w:p>
        </w:tc>
        <w:tc>
          <w:tcPr>
            <w:tcW w:w="540" w:type="dxa"/>
            <w:tcBorders>
              <w:top w:val="nil"/>
              <w:left w:val="nil"/>
              <w:bottom w:val="nil"/>
              <w:right w:val="nil"/>
            </w:tcBorders>
            <w:vAlign w:val="center"/>
            <w:hideMark/>
          </w:tcPr>
          <w:p w14:paraId="66AC3CF3"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0.10</w:t>
            </w:r>
          </w:p>
        </w:tc>
        <w:tc>
          <w:tcPr>
            <w:tcW w:w="1360" w:type="dxa"/>
            <w:tcBorders>
              <w:top w:val="nil"/>
              <w:left w:val="nil"/>
              <w:bottom w:val="nil"/>
              <w:right w:val="nil"/>
            </w:tcBorders>
            <w:vAlign w:val="center"/>
            <w:hideMark/>
          </w:tcPr>
          <w:p w14:paraId="78AB36A0"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3</w:t>
            </w:r>
          </w:p>
        </w:tc>
        <w:tc>
          <w:tcPr>
            <w:tcW w:w="1460" w:type="dxa"/>
            <w:tcBorders>
              <w:top w:val="nil"/>
              <w:left w:val="nil"/>
              <w:bottom w:val="nil"/>
              <w:right w:val="single" w:sz="8" w:space="0" w:color="auto"/>
            </w:tcBorders>
            <w:vAlign w:val="center"/>
            <w:hideMark/>
          </w:tcPr>
          <w:p w14:paraId="5B5B9E18"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0.30</w:t>
            </w:r>
          </w:p>
        </w:tc>
      </w:tr>
      <w:tr w:rsidR="0025752E" w:rsidRPr="005C4F50" w14:paraId="1C6AF458" w14:textId="77777777" w:rsidTr="003E5F93">
        <w:trPr>
          <w:trHeight w:val="290"/>
          <w:jc w:val="center"/>
        </w:trPr>
        <w:tc>
          <w:tcPr>
            <w:tcW w:w="3120" w:type="dxa"/>
            <w:tcBorders>
              <w:top w:val="nil"/>
              <w:left w:val="single" w:sz="8" w:space="0" w:color="auto"/>
              <w:bottom w:val="nil"/>
              <w:right w:val="nil"/>
            </w:tcBorders>
            <w:vAlign w:val="center"/>
            <w:hideMark/>
          </w:tcPr>
          <w:p w14:paraId="260F0469"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4. Headcount post fusión</w:t>
            </w:r>
          </w:p>
        </w:tc>
        <w:tc>
          <w:tcPr>
            <w:tcW w:w="540" w:type="dxa"/>
            <w:tcBorders>
              <w:top w:val="nil"/>
              <w:left w:val="nil"/>
              <w:bottom w:val="nil"/>
              <w:right w:val="nil"/>
            </w:tcBorders>
            <w:vAlign w:val="center"/>
            <w:hideMark/>
          </w:tcPr>
          <w:p w14:paraId="2928F4DB"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0.10</w:t>
            </w:r>
          </w:p>
        </w:tc>
        <w:tc>
          <w:tcPr>
            <w:tcW w:w="1360" w:type="dxa"/>
            <w:tcBorders>
              <w:top w:val="nil"/>
              <w:left w:val="nil"/>
              <w:bottom w:val="nil"/>
              <w:right w:val="nil"/>
            </w:tcBorders>
            <w:vAlign w:val="center"/>
            <w:hideMark/>
          </w:tcPr>
          <w:p w14:paraId="23463EB1"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2</w:t>
            </w:r>
          </w:p>
        </w:tc>
        <w:tc>
          <w:tcPr>
            <w:tcW w:w="1460" w:type="dxa"/>
            <w:tcBorders>
              <w:top w:val="nil"/>
              <w:left w:val="nil"/>
              <w:bottom w:val="nil"/>
              <w:right w:val="single" w:sz="8" w:space="0" w:color="auto"/>
            </w:tcBorders>
            <w:vAlign w:val="center"/>
            <w:hideMark/>
          </w:tcPr>
          <w:p w14:paraId="58DFCA91"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0.20</w:t>
            </w:r>
          </w:p>
        </w:tc>
      </w:tr>
      <w:tr w:rsidR="0025752E" w:rsidRPr="005C4F50" w14:paraId="178D8913" w14:textId="77777777" w:rsidTr="003E5F93">
        <w:trPr>
          <w:trHeight w:val="290"/>
          <w:jc w:val="center"/>
        </w:trPr>
        <w:tc>
          <w:tcPr>
            <w:tcW w:w="3120" w:type="dxa"/>
            <w:tcBorders>
              <w:top w:val="nil"/>
              <w:left w:val="single" w:sz="8" w:space="0" w:color="auto"/>
              <w:bottom w:val="nil"/>
              <w:right w:val="nil"/>
            </w:tcBorders>
            <w:vAlign w:val="center"/>
            <w:hideMark/>
          </w:tcPr>
          <w:p w14:paraId="4E2C9B60"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5. Eficiencia logística</w:t>
            </w:r>
          </w:p>
        </w:tc>
        <w:tc>
          <w:tcPr>
            <w:tcW w:w="540" w:type="dxa"/>
            <w:tcBorders>
              <w:top w:val="nil"/>
              <w:left w:val="nil"/>
              <w:bottom w:val="nil"/>
              <w:right w:val="nil"/>
            </w:tcBorders>
            <w:vAlign w:val="center"/>
            <w:hideMark/>
          </w:tcPr>
          <w:p w14:paraId="20518FB0"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0.15</w:t>
            </w:r>
          </w:p>
        </w:tc>
        <w:tc>
          <w:tcPr>
            <w:tcW w:w="1360" w:type="dxa"/>
            <w:tcBorders>
              <w:top w:val="nil"/>
              <w:left w:val="nil"/>
              <w:bottom w:val="nil"/>
              <w:right w:val="nil"/>
            </w:tcBorders>
            <w:vAlign w:val="center"/>
            <w:hideMark/>
          </w:tcPr>
          <w:p w14:paraId="7402164C"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2</w:t>
            </w:r>
          </w:p>
        </w:tc>
        <w:tc>
          <w:tcPr>
            <w:tcW w:w="1460" w:type="dxa"/>
            <w:tcBorders>
              <w:top w:val="nil"/>
              <w:left w:val="nil"/>
              <w:bottom w:val="nil"/>
              <w:right w:val="single" w:sz="8" w:space="0" w:color="auto"/>
            </w:tcBorders>
            <w:vAlign w:val="center"/>
            <w:hideMark/>
          </w:tcPr>
          <w:p w14:paraId="0F1E46C4"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0.30</w:t>
            </w:r>
          </w:p>
        </w:tc>
      </w:tr>
      <w:tr w:rsidR="0025752E" w:rsidRPr="005C4F50" w14:paraId="66DD239C" w14:textId="77777777" w:rsidTr="003E5F93">
        <w:trPr>
          <w:trHeight w:val="580"/>
          <w:jc w:val="center"/>
        </w:trPr>
        <w:tc>
          <w:tcPr>
            <w:tcW w:w="3120" w:type="dxa"/>
            <w:tcBorders>
              <w:top w:val="nil"/>
              <w:left w:val="single" w:sz="8" w:space="0" w:color="auto"/>
              <w:bottom w:val="nil"/>
              <w:right w:val="nil"/>
            </w:tcBorders>
            <w:vAlign w:val="center"/>
            <w:hideMark/>
          </w:tcPr>
          <w:p w14:paraId="2BD05666"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6. Integración con el negocio de hormigón</w:t>
            </w:r>
          </w:p>
        </w:tc>
        <w:tc>
          <w:tcPr>
            <w:tcW w:w="540" w:type="dxa"/>
            <w:tcBorders>
              <w:top w:val="nil"/>
              <w:left w:val="nil"/>
              <w:bottom w:val="nil"/>
              <w:right w:val="nil"/>
            </w:tcBorders>
            <w:vAlign w:val="center"/>
            <w:hideMark/>
          </w:tcPr>
          <w:p w14:paraId="728F5F3E"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0.15</w:t>
            </w:r>
          </w:p>
        </w:tc>
        <w:tc>
          <w:tcPr>
            <w:tcW w:w="1360" w:type="dxa"/>
            <w:tcBorders>
              <w:top w:val="nil"/>
              <w:left w:val="nil"/>
              <w:bottom w:val="nil"/>
              <w:right w:val="nil"/>
            </w:tcBorders>
            <w:vAlign w:val="center"/>
            <w:hideMark/>
          </w:tcPr>
          <w:p w14:paraId="0145C5B6"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3</w:t>
            </w:r>
          </w:p>
        </w:tc>
        <w:tc>
          <w:tcPr>
            <w:tcW w:w="1460" w:type="dxa"/>
            <w:tcBorders>
              <w:top w:val="nil"/>
              <w:left w:val="nil"/>
              <w:bottom w:val="nil"/>
              <w:right w:val="single" w:sz="8" w:space="0" w:color="auto"/>
            </w:tcBorders>
            <w:vAlign w:val="center"/>
            <w:hideMark/>
          </w:tcPr>
          <w:p w14:paraId="6CBE9814"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0.45</w:t>
            </w:r>
          </w:p>
        </w:tc>
      </w:tr>
      <w:tr w:rsidR="0025752E" w:rsidRPr="005C4F50" w14:paraId="435AC742" w14:textId="77777777" w:rsidTr="003E5F93">
        <w:trPr>
          <w:trHeight w:val="580"/>
          <w:jc w:val="center"/>
        </w:trPr>
        <w:tc>
          <w:tcPr>
            <w:tcW w:w="3120" w:type="dxa"/>
            <w:tcBorders>
              <w:top w:val="nil"/>
              <w:left w:val="single" w:sz="8" w:space="0" w:color="auto"/>
              <w:bottom w:val="nil"/>
              <w:right w:val="nil"/>
            </w:tcBorders>
            <w:vAlign w:val="center"/>
            <w:hideMark/>
          </w:tcPr>
          <w:p w14:paraId="4CAC1613"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7. Cultura organizacional formalizada</w:t>
            </w:r>
          </w:p>
        </w:tc>
        <w:tc>
          <w:tcPr>
            <w:tcW w:w="540" w:type="dxa"/>
            <w:tcBorders>
              <w:top w:val="nil"/>
              <w:left w:val="nil"/>
              <w:bottom w:val="nil"/>
              <w:right w:val="nil"/>
            </w:tcBorders>
            <w:vAlign w:val="center"/>
            <w:hideMark/>
          </w:tcPr>
          <w:p w14:paraId="00D7C128"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0.10</w:t>
            </w:r>
          </w:p>
        </w:tc>
        <w:tc>
          <w:tcPr>
            <w:tcW w:w="1360" w:type="dxa"/>
            <w:tcBorders>
              <w:top w:val="nil"/>
              <w:left w:val="nil"/>
              <w:bottom w:val="nil"/>
              <w:right w:val="nil"/>
            </w:tcBorders>
            <w:vAlign w:val="center"/>
            <w:hideMark/>
          </w:tcPr>
          <w:p w14:paraId="7019BE5F"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4</w:t>
            </w:r>
          </w:p>
        </w:tc>
        <w:tc>
          <w:tcPr>
            <w:tcW w:w="1460" w:type="dxa"/>
            <w:tcBorders>
              <w:top w:val="nil"/>
              <w:left w:val="nil"/>
              <w:bottom w:val="nil"/>
              <w:right w:val="single" w:sz="8" w:space="0" w:color="auto"/>
            </w:tcBorders>
            <w:vAlign w:val="center"/>
            <w:hideMark/>
          </w:tcPr>
          <w:p w14:paraId="26A92E1D"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0.40</w:t>
            </w:r>
          </w:p>
        </w:tc>
      </w:tr>
      <w:tr w:rsidR="0025752E" w:rsidRPr="005C4F50" w14:paraId="4BDC113C" w14:textId="77777777" w:rsidTr="003E5F93">
        <w:trPr>
          <w:trHeight w:val="290"/>
          <w:jc w:val="center"/>
        </w:trPr>
        <w:tc>
          <w:tcPr>
            <w:tcW w:w="3120" w:type="dxa"/>
            <w:tcBorders>
              <w:top w:val="nil"/>
              <w:left w:val="single" w:sz="8" w:space="0" w:color="auto"/>
              <w:bottom w:val="nil"/>
              <w:right w:val="nil"/>
            </w:tcBorders>
            <w:vAlign w:val="center"/>
            <w:hideMark/>
          </w:tcPr>
          <w:p w14:paraId="0C9AF5B6" w14:textId="77777777" w:rsidR="005C4F50" w:rsidRPr="005C4F50" w:rsidRDefault="005C4F50" w:rsidP="005C4F50">
            <w:pP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8. Capacidad de innovación</w:t>
            </w:r>
          </w:p>
        </w:tc>
        <w:tc>
          <w:tcPr>
            <w:tcW w:w="540" w:type="dxa"/>
            <w:tcBorders>
              <w:top w:val="nil"/>
              <w:left w:val="nil"/>
              <w:bottom w:val="nil"/>
              <w:right w:val="nil"/>
            </w:tcBorders>
            <w:vAlign w:val="center"/>
            <w:hideMark/>
          </w:tcPr>
          <w:p w14:paraId="2FD10C94"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0.10</w:t>
            </w:r>
          </w:p>
        </w:tc>
        <w:tc>
          <w:tcPr>
            <w:tcW w:w="1360" w:type="dxa"/>
            <w:tcBorders>
              <w:top w:val="nil"/>
              <w:left w:val="nil"/>
              <w:bottom w:val="nil"/>
              <w:right w:val="nil"/>
            </w:tcBorders>
            <w:vAlign w:val="center"/>
            <w:hideMark/>
          </w:tcPr>
          <w:p w14:paraId="01DC4BDB"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3</w:t>
            </w:r>
          </w:p>
        </w:tc>
        <w:tc>
          <w:tcPr>
            <w:tcW w:w="1460" w:type="dxa"/>
            <w:tcBorders>
              <w:top w:val="nil"/>
              <w:left w:val="nil"/>
              <w:bottom w:val="nil"/>
              <w:right w:val="single" w:sz="8" w:space="0" w:color="auto"/>
            </w:tcBorders>
            <w:vAlign w:val="center"/>
            <w:hideMark/>
          </w:tcPr>
          <w:p w14:paraId="7B56CBF9"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0.30</w:t>
            </w:r>
          </w:p>
        </w:tc>
      </w:tr>
      <w:tr w:rsidR="0025752E" w:rsidRPr="005C4F50" w14:paraId="2B5B2B26" w14:textId="77777777" w:rsidTr="003E5F93">
        <w:trPr>
          <w:trHeight w:val="300"/>
          <w:jc w:val="center"/>
        </w:trPr>
        <w:tc>
          <w:tcPr>
            <w:tcW w:w="3120" w:type="dxa"/>
            <w:tcBorders>
              <w:top w:val="nil"/>
              <w:left w:val="single" w:sz="8" w:space="0" w:color="auto"/>
              <w:bottom w:val="single" w:sz="8" w:space="0" w:color="auto"/>
              <w:right w:val="nil"/>
            </w:tcBorders>
            <w:vAlign w:val="center"/>
            <w:hideMark/>
          </w:tcPr>
          <w:p w14:paraId="548E0C6D" w14:textId="77777777" w:rsidR="005C4F50" w:rsidRPr="005C4F50" w:rsidRDefault="005C4F50" w:rsidP="005C4F50">
            <w:pP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Total</w:t>
            </w:r>
          </w:p>
        </w:tc>
        <w:tc>
          <w:tcPr>
            <w:tcW w:w="540" w:type="dxa"/>
            <w:tcBorders>
              <w:top w:val="nil"/>
              <w:left w:val="nil"/>
              <w:bottom w:val="single" w:sz="8" w:space="0" w:color="auto"/>
              <w:right w:val="nil"/>
            </w:tcBorders>
            <w:vAlign w:val="center"/>
            <w:hideMark/>
          </w:tcPr>
          <w:p w14:paraId="687FA56F" w14:textId="77777777" w:rsidR="005C4F50" w:rsidRPr="005C4F50" w:rsidRDefault="005C4F50" w:rsidP="005C4F50">
            <w:pPr>
              <w:jc w:val="cente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1.00</w:t>
            </w:r>
          </w:p>
        </w:tc>
        <w:tc>
          <w:tcPr>
            <w:tcW w:w="1360" w:type="dxa"/>
            <w:tcBorders>
              <w:top w:val="nil"/>
              <w:left w:val="nil"/>
              <w:bottom w:val="single" w:sz="8" w:space="0" w:color="auto"/>
              <w:right w:val="nil"/>
            </w:tcBorders>
            <w:vAlign w:val="center"/>
            <w:hideMark/>
          </w:tcPr>
          <w:p w14:paraId="03FA8C7D" w14:textId="77777777" w:rsidR="005C4F50" w:rsidRPr="005C4F50" w:rsidRDefault="005C4F50" w:rsidP="005C4F50">
            <w:pPr>
              <w:jc w:val="center"/>
              <w:rPr>
                <w:rFonts w:ascii="Aptos Narrow" w:eastAsia="Times New Roman" w:hAnsi="Aptos Narrow" w:cs="Times New Roman"/>
                <w:sz w:val="22"/>
                <w:szCs w:val="22"/>
                <w:lang w:val="es-EC" w:eastAsia="es-EC"/>
              </w:rPr>
            </w:pPr>
            <w:r w:rsidRPr="005C4F50">
              <w:rPr>
                <w:rFonts w:ascii="Aptos Narrow" w:eastAsia="Times New Roman" w:hAnsi="Aptos Narrow" w:cs="Times New Roman"/>
                <w:sz w:val="22"/>
                <w:szCs w:val="22"/>
                <w:lang w:val="es-EC" w:eastAsia="es-EC"/>
              </w:rPr>
              <w:t> </w:t>
            </w:r>
          </w:p>
        </w:tc>
        <w:tc>
          <w:tcPr>
            <w:tcW w:w="1460" w:type="dxa"/>
            <w:tcBorders>
              <w:top w:val="nil"/>
              <w:left w:val="nil"/>
              <w:bottom w:val="single" w:sz="8" w:space="0" w:color="auto"/>
              <w:right w:val="single" w:sz="8" w:space="0" w:color="auto"/>
            </w:tcBorders>
            <w:vAlign w:val="center"/>
            <w:hideMark/>
          </w:tcPr>
          <w:p w14:paraId="3DEC3FDF" w14:textId="77777777" w:rsidR="005C4F50" w:rsidRPr="005C4F50" w:rsidRDefault="005C4F50" w:rsidP="005C4F50">
            <w:pPr>
              <w:jc w:val="center"/>
              <w:rPr>
                <w:rFonts w:ascii="Aptos Narrow" w:eastAsia="Times New Roman" w:hAnsi="Aptos Narrow" w:cs="Times New Roman"/>
                <w:b/>
                <w:bCs/>
                <w:sz w:val="22"/>
                <w:szCs w:val="22"/>
                <w:lang w:val="es-EC" w:eastAsia="es-EC"/>
              </w:rPr>
            </w:pPr>
            <w:r w:rsidRPr="005C4F50">
              <w:rPr>
                <w:rFonts w:ascii="Aptos Narrow" w:eastAsia="Times New Roman" w:hAnsi="Aptos Narrow" w:cs="Times New Roman"/>
                <w:b/>
                <w:bCs/>
                <w:sz w:val="22"/>
                <w:szCs w:val="22"/>
                <w:lang w:val="es-EC" w:eastAsia="es-EC"/>
              </w:rPr>
              <w:t>3.15</w:t>
            </w:r>
          </w:p>
        </w:tc>
      </w:tr>
    </w:tbl>
    <w:p w14:paraId="15BC159C" w14:textId="054DFCAD" w:rsidR="00A14498" w:rsidRDefault="00A14498" w:rsidP="00C26C9D">
      <w:pPr>
        <w:spacing w:after="160" w:line="278" w:lineRule="auto"/>
        <w:rPr>
          <w:rFonts w:cs="Times New Roman"/>
          <w:sz w:val="22"/>
          <w:szCs w:val="22"/>
        </w:rPr>
      </w:pPr>
    </w:p>
    <w:p w14:paraId="1BE319F8" w14:textId="77777777" w:rsidR="00A14498" w:rsidRDefault="00A14498">
      <w:pPr>
        <w:spacing w:before="0" w:after="0" w:line="240" w:lineRule="auto"/>
        <w:jc w:val="left"/>
        <w:rPr>
          <w:rFonts w:cs="Times New Roman"/>
          <w:sz w:val="22"/>
          <w:szCs w:val="22"/>
        </w:rPr>
      </w:pPr>
      <w:r>
        <w:rPr>
          <w:rFonts w:cs="Times New Roman"/>
          <w:sz w:val="22"/>
          <w:szCs w:val="22"/>
        </w:rPr>
        <w:br w:type="page"/>
      </w:r>
    </w:p>
    <w:p w14:paraId="695537E3" w14:textId="77777777" w:rsidR="005C4F50" w:rsidRPr="0025752E" w:rsidRDefault="005C4F50" w:rsidP="00C26C9D">
      <w:pPr>
        <w:spacing w:after="160" w:line="278" w:lineRule="auto"/>
        <w:rPr>
          <w:rFonts w:cs="Times New Roman"/>
          <w:sz w:val="22"/>
          <w:szCs w:val="22"/>
        </w:rPr>
      </w:pPr>
    </w:p>
    <w:p w14:paraId="6905A7F7" w14:textId="77777777" w:rsidR="005C4F50" w:rsidRPr="0025752E" w:rsidRDefault="005C4F50" w:rsidP="00C26C9D">
      <w:pPr>
        <w:spacing w:after="160" w:line="278" w:lineRule="auto"/>
        <w:rPr>
          <w:rFonts w:cs="Times New Roman"/>
          <w:sz w:val="22"/>
          <w:szCs w:val="22"/>
        </w:rPr>
      </w:pPr>
    </w:p>
    <w:tbl>
      <w:tblPr>
        <w:tblW w:w="6160" w:type="dxa"/>
        <w:jc w:val="center"/>
        <w:tblCellMar>
          <w:left w:w="70" w:type="dxa"/>
          <w:right w:w="70" w:type="dxa"/>
        </w:tblCellMar>
        <w:tblLook w:val="04A0" w:firstRow="1" w:lastRow="0" w:firstColumn="1" w:lastColumn="0" w:noHBand="0" w:noVBand="1"/>
      </w:tblPr>
      <w:tblGrid>
        <w:gridCol w:w="2593"/>
        <w:gridCol w:w="666"/>
        <w:gridCol w:w="1375"/>
        <w:gridCol w:w="1526"/>
      </w:tblGrid>
      <w:tr w:rsidR="0025752E" w:rsidRPr="000C0238" w14:paraId="2388BF0A" w14:textId="77777777" w:rsidTr="003E5F93">
        <w:trPr>
          <w:trHeight w:val="590"/>
          <w:jc w:val="center"/>
        </w:trPr>
        <w:tc>
          <w:tcPr>
            <w:tcW w:w="2800" w:type="dxa"/>
            <w:tcBorders>
              <w:top w:val="single" w:sz="8" w:space="0" w:color="auto"/>
              <w:left w:val="single" w:sz="8" w:space="0" w:color="auto"/>
              <w:bottom w:val="single" w:sz="8" w:space="0" w:color="auto"/>
              <w:right w:val="single" w:sz="4" w:space="0" w:color="auto"/>
            </w:tcBorders>
            <w:vAlign w:val="center"/>
            <w:hideMark/>
          </w:tcPr>
          <w:p w14:paraId="5A7A7D33" w14:textId="77777777" w:rsidR="000C0238" w:rsidRPr="000C0238" w:rsidRDefault="000C0238" w:rsidP="000C0238">
            <w:pPr>
              <w:jc w:val="cente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Factor Externo</w:t>
            </w:r>
          </w:p>
        </w:tc>
        <w:tc>
          <w:tcPr>
            <w:tcW w:w="540" w:type="dxa"/>
            <w:tcBorders>
              <w:top w:val="single" w:sz="8" w:space="0" w:color="auto"/>
              <w:left w:val="nil"/>
              <w:bottom w:val="single" w:sz="8" w:space="0" w:color="auto"/>
              <w:right w:val="single" w:sz="4" w:space="0" w:color="auto"/>
            </w:tcBorders>
            <w:vAlign w:val="center"/>
            <w:hideMark/>
          </w:tcPr>
          <w:p w14:paraId="2821ECC3" w14:textId="77777777" w:rsidR="000C0238" w:rsidRPr="000C0238" w:rsidRDefault="000C0238" w:rsidP="000C0238">
            <w:pPr>
              <w:jc w:val="cente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Peso</w:t>
            </w:r>
          </w:p>
        </w:tc>
        <w:tc>
          <w:tcPr>
            <w:tcW w:w="1220" w:type="dxa"/>
            <w:tcBorders>
              <w:top w:val="single" w:sz="8" w:space="0" w:color="auto"/>
              <w:left w:val="nil"/>
              <w:bottom w:val="single" w:sz="8" w:space="0" w:color="auto"/>
              <w:right w:val="single" w:sz="4" w:space="0" w:color="auto"/>
            </w:tcBorders>
            <w:vAlign w:val="center"/>
            <w:hideMark/>
          </w:tcPr>
          <w:p w14:paraId="3884C982" w14:textId="77777777" w:rsidR="000C0238" w:rsidRPr="000C0238" w:rsidRDefault="000C0238" w:rsidP="000C0238">
            <w:pPr>
              <w:jc w:val="cente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Calificación</w:t>
            </w:r>
          </w:p>
        </w:tc>
        <w:tc>
          <w:tcPr>
            <w:tcW w:w="1600" w:type="dxa"/>
            <w:tcBorders>
              <w:top w:val="single" w:sz="8" w:space="0" w:color="auto"/>
              <w:left w:val="nil"/>
              <w:bottom w:val="single" w:sz="8" w:space="0" w:color="auto"/>
              <w:right w:val="single" w:sz="8" w:space="0" w:color="auto"/>
            </w:tcBorders>
            <w:vAlign w:val="center"/>
            <w:hideMark/>
          </w:tcPr>
          <w:p w14:paraId="593363CE" w14:textId="77777777" w:rsidR="000C0238" w:rsidRPr="000C0238" w:rsidRDefault="000C0238" w:rsidP="000C0238">
            <w:pPr>
              <w:jc w:val="cente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Valor Ponderado</w:t>
            </w:r>
          </w:p>
        </w:tc>
      </w:tr>
      <w:tr w:rsidR="0025752E" w:rsidRPr="000C0238" w14:paraId="726337FB" w14:textId="77777777" w:rsidTr="003E5F93">
        <w:trPr>
          <w:trHeight w:val="580"/>
          <w:jc w:val="center"/>
        </w:trPr>
        <w:tc>
          <w:tcPr>
            <w:tcW w:w="2800" w:type="dxa"/>
            <w:tcBorders>
              <w:top w:val="nil"/>
              <w:left w:val="single" w:sz="8" w:space="0" w:color="auto"/>
              <w:bottom w:val="nil"/>
              <w:right w:val="nil"/>
            </w:tcBorders>
            <w:vAlign w:val="center"/>
            <w:hideMark/>
          </w:tcPr>
          <w:p w14:paraId="50159702"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1. Demanda en segmentos especializados</w:t>
            </w:r>
          </w:p>
        </w:tc>
        <w:tc>
          <w:tcPr>
            <w:tcW w:w="540" w:type="dxa"/>
            <w:tcBorders>
              <w:top w:val="nil"/>
              <w:left w:val="nil"/>
              <w:bottom w:val="nil"/>
              <w:right w:val="nil"/>
            </w:tcBorders>
            <w:vAlign w:val="center"/>
            <w:hideMark/>
          </w:tcPr>
          <w:p w14:paraId="674F004A"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0.15</w:t>
            </w:r>
          </w:p>
        </w:tc>
        <w:tc>
          <w:tcPr>
            <w:tcW w:w="1220" w:type="dxa"/>
            <w:tcBorders>
              <w:top w:val="nil"/>
              <w:left w:val="nil"/>
              <w:bottom w:val="nil"/>
              <w:right w:val="nil"/>
            </w:tcBorders>
            <w:vAlign w:val="center"/>
            <w:hideMark/>
          </w:tcPr>
          <w:p w14:paraId="5CCB0B8B"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4</w:t>
            </w:r>
          </w:p>
        </w:tc>
        <w:tc>
          <w:tcPr>
            <w:tcW w:w="1600" w:type="dxa"/>
            <w:tcBorders>
              <w:top w:val="nil"/>
              <w:left w:val="nil"/>
              <w:bottom w:val="nil"/>
              <w:right w:val="single" w:sz="8" w:space="0" w:color="auto"/>
            </w:tcBorders>
            <w:vAlign w:val="center"/>
            <w:hideMark/>
          </w:tcPr>
          <w:p w14:paraId="7486CC9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0.60</w:t>
            </w:r>
          </w:p>
        </w:tc>
      </w:tr>
      <w:tr w:rsidR="0025752E" w:rsidRPr="000C0238" w14:paraId="1637FDA1" w14:textId="77777777" w:rsidTr="003E5F93">
        <w:trPr>
          <w:trHeight w:val="580"/>
          <w:jc w:val="center"/>
        </w:trPr>
        <w:tc>
          <w:tcPr>
            <w:tcW w:w="2800" w:type="dxa"/>
            <w:tcBorders>
              <w:top w:val="nil"/>
              <w:left w:val="single" w:sz="8" w:space="0" w:color="auto"/>
              <w:bottom w:val="nil"/>
              <w:right w:val="nil"/>
            </w:tcBorders>
            <w:vAlign w:val="center"/>
            <w:hideMark/>
          </w:tcPr>
          <w:p w14:paraId="63679FE0"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 Crecimiento del canal informal</w:t>
            </w:r>
          </w:p>
        </w:tc>
        <w:tc>
          <w:tcPr>
            <w:tcW w:w="540" w:type="dxa"/>
            <w:tcBorders>
              <w:top w:val="nil"/>
              <w:left w:val="nil"/>
              <w:bottom w:val="nil"/>
              <w:right w:val="nil"/>
            </w:tcBorders>
            <w:vAlign w:val="center"/>
            <w:hideMark/>
          </w:tcPr>
          <w:p w14:paraId="196D52C8"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0.15</w:t>
            </w:r>
          </w:p>
        </w:tc>
        <w:tc>
          <w:tcPr>
            <w:tcW w:w="1220" w:type="dxa"/>
            <w:tcBorders>
              <w:top w:val="nil"/>
              <w:left w:val="nil"/>
              <w:bottom w:val="nil"/>
              <w:right w:val="nil"/>
            </w:tcBorders>
            <w:vAlign w:val="center"/>
            <w:hideMark/>
          </w:tcPr>
          <w:p w14:paraId="120D868B"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w:t>
            </w:r>
          </w:p>
        </w:tc>
        <w:tc>
          <w:tcPr>
            <w:tcW w:w="1600" w:type="dxa"/>
            <w:tcBorders>
              <w:top w:val="nil"/>
              <w:left w:val="nil"/>
              <w:bottom w:val="nil"/>
              <w:right w:val="single" w:sz="8" w:space="0" w:color="auto"/>
            </w:tcBorders>
            <w:vAlign w:val="center"/>
            <w:hideMark/>
          </w:tcPr>
          <w:p w14:paraId="2BEF4BB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0.30</w:t>
            </w:r>
          </w:p>
        </w:tc>
      </w:tr>
      <w:tr w:rsidR="0025752E" w:rsidRPr="000C0238" w14:paraId="1277FE02" w14:textId="77777777" w:rsidTr="003E5F93">
        <w:trPr>
          <w:trHeight w:val="290"/>
          <w:jc w:val="center"/>
        </w:trPr>
        <w:tc>
          <w:tcPr>
            <w:tcW w:w="2800" w:type="dxa"/>
            <w:tcBorders>
              <w:top w:val="nil"/>
              <w:left w:val="single" w:sz="8" w:space="0" w:color="auto"/>
              <w:bottom w:val="nil"/>
              <w:right w:val="nil"/>
            </w:tcBorders>
            <w:vAlign w:val="center"/>
            <w:hideMark/>
          </w:tcPr>
          <w:p w14:paraId="7D09B6AB"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3. Tensión normativa y laboral</w:t>
            </w:r>
          </w:p>
        </w:tc>
        <w:tc>
          <w:tcPr>
            <w:tcW w:w="540" w:type="dxa"/>
            <w:tcBorders>
              <w:top w:val="nil"/>
              <w:left w:val="nil"/>
              <w:bottom w:val="nil"/>
              <w:right w:val="nil"/>
            </w:tcBorders>
            <w:vAlign w:val="center"/>
            <w:hideMark/>
          </w:tcPr>
          <w:p w14:paraId="78B1AC43"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0.10</w:t>
            </w:r>
          </w:p>
        </w:tc>
        <w:tc>
          <w:tcPr>
            <w:tcW w:w="1220" w:type="dxa"/>
            <w:tcBorders>
              <w:top w:val="nil"/>
              <w:left w:val="nil"/>
              <w:bottom w:val="nil"/>
              <w:right w:val="nil"/>
            </w:tcBorders>
            <w:vAlign w:val="center"/>
            <w:hideMark/>
          </w:tcPr>
          <w:p w14:paraId="532A872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w:t>
            </w:r>
          </w:p>
        </w:tc>
        <w:tc>
          <w:tcPr>
            <w:tcW w:w="1600" w:type="dxa"/>
            <w:tcBorders>
              <w:top w:val="nil"/>
              <w:left w:val="nil"/>
              <w:bottom w:val="nil"/>
              <w:right w:val="single" w:sz="8" w:space="0" w:color="auto"/>
            </w:tcBorders>
            <w:vAlign w:val="center"/>
            <w:hideMark/>
          </w:tcPr>
          <w:p w14:paraId="218F5336"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0.20</w:t>
            </w:r>
          </w:p>
        </w:tc>
      </w:tr>
      <w:tr w:rsidR="0025752E" w:rsidRPr="000C0238" w14:paraId="28072338" w14:textId="77777777" w:rsidTr="003E5F93">
        <w:trPr>
          <w:trHeight w:val="580"/>
          <w:jc w:val="center"/>
        </w:trPr>
        <w:tc>
          <w:tcPr>
            <w:tcW w:w="2800" w:type="dxa"/>
            <w:tcBorders>
              <w:top w:val="nil"/>
              <w:left w:val="single" w:sz="8" w:space="0" w:color="auto"/>
              <w:bottom w:val="nil"/>
              <w:right w:val="nil"/>
            </w:tcBorders>
            <w:vAlign w:val="center"/>
            <w:hideMark/>
          </w:tcPr>
          <w:p w14:paraId="20585FD4"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4. Presión de Holcim en precios</w:t>
            </w:r>
          </w:p>
        </w:tc>
        <w:tc>
          <w:tcPr>
            <w:tcW w:w="540" w:type="dxa"/>
            <w:tcBorders>
              <w:top w:val="nil"/>
              <w:left w:val="nil"/>
              <w:bottom w:val="nil"/>
              <w:right w:val="nil"/>
            </w:tcBorders>
            <w:vAlign w:val="center"/>
            <w:hideMark/>
          </w:tcPr>
          <w:p w14:paraId="79611E5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0.15</w:t>
            </w:r>
          </w:p>
        </w:tc>
        <w:tc>
          <w:tcPr>
            <w:tcW w:w="1220" w:type="dxa"/>
            <w:tcBorders>
              <w:top w:val="nil"/>
              <w:left w:val="nil"/>
              <w:bottom w:val="nil"/>
              <w:right w:val="nil"/>
            </w:tcBorders>
            <w:vAlign w:val="center"/>
            <w:hideMark/>
          </w:tcPr>
          <w:p w14:paraId="1DD58650"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w:t>
            </w:r>
          </w:p>
        </w:tc>
        <w:tc>
          <w:tcPr>
            <w:tcW w:w="1600" w:type="dxa"/>
            <w:tcBorders>
              <w:top w:val="nil"/>
              <w:left w:val="nil"/>
              <w:bottom w:val="nil"/>
              <w:right w:val="single" w:sz="8" w:space="0" w:color="auto"/>
            </w:tcBorders>
            <w:vAlign w:val="center"/>
            <w:hideMark/>
          </w:tcPr>
          <w:p w14:paraId="238E600A"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0.30</w:t>
            </w:r>
          </w:p>
        </w:tc>
      </w:tr>
      <w:tr w:rsidR="0025752E" w:rsidRPr="000C0238" w14:paraId="04DB66F7" w14:textId="77777777" w:rsidTr="003E5F93">
        <w:trPr>
          <w:trHeight w:val="580"/>
          <w:jc w:val="center"/>
        </w:trPr>
        <w:tc>
          <w:tcPr>
            <w:tcW w:w="2800" w:type="dxa"/>
            <w:tcBorders>
              <w:top w:val="nil"/>
              <w:left w:val="single" w:sz="8" w:space="0" w:color="auto"/>
              <w:bottom w:val="nil"/>
              <w:right w:val="nil"/>
            </w:tcBorders>
            <w:vAlign w:val="center"/>
            <w:hideMark/>
          </w:tcPr>
          <w:p w14:paraId="34DEEF0A"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5. Sensibilidad ESG del mercado</w:t>
            </w:r>
          </w:p>
        </w:tc>
        <w:tc>
          <w:tcPr>
            <w:tcW w:w="540" w:type="dxa"/>
            <w:tcBorders>
              <w:top w:val="nil"/>
              <w:left w:val="nil"/>
              <w:bottom w:val="nil"/>
              <w:right w:val="nil"/>
            </w:tcBorders>
            <w:vAlign w:val="center"/>
            <w:hideMark/>
          </w:tcPr>
          <w:p w14:paraId="67852859"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0.10</w:t>
            </w:r>
          </w:p>
        </w:tc>
        <w:tc>
          <w:tcPr>
            <w:tcW w:w="1220" w:type="dxa"/>
            <w:tcBorders>
              <w:top w:val="nil"/>
              <w:left w:val="nil"/>
              <w:bottom w:val="nil"/>
              <w:right w:val="nil"/>
            </w:tcBorders>
            <w:vAlign w:val="center"/>
            <w:hideMark/>
          </w:tcPr>
          <w:p w14:paraId="7A69D6BD"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3</w:t>
            </w:r>
          </w:p>
        </w:tc>
        <w:tc>
          <w:tcPr>
            <w:tcW w:w="1600" w:type="dxa"/>
            <w:tcBorders>
              <w:top w:val="nil"/>
              <w:left w:val="nil"/>
              <w:bottom w:val="nil"/>
              <w:right w:val="single" w:sz="8" w:space="0" w:color="auto"/>
            </w:tcBorders>
            <w:vAlign w:val="center"/>
            <w:hideMark/>
          </w:tcPr>
          <w:p w14:paraId="49600CE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0.30</w:t>
            </w:r>
          </w:p>
        </w:tc>
      </w:tr>
      <w:tr w:rsidR="0025752E" w:rsidRPr="000C0238" w14:paraId="46806558" w14:textId="77777777" w:rsidTr="003E5F93">
        <w:trPr>
          <w:trHeight w:val="580"/>
          <w:jc w:val="center"/>
        </w:trPr>
        <w:tc>
          <w:tcPr>
            <w:tcW w:w="2800" w:type="dxa"/>
            <w:tcBorders>
              <w:top w:val="nil"/>
              <w:left w:val="single" w:sz="8" w:space="0" w:color="auto"/>
              <w:bottom w:val="nil"/>
              <w:right w:val="nil"/>
            </w:tcBorders>
            <w:vAlign w:val="center"/>
            <w:hideMark/>
          </w:tcPr>
          <w:p w14:paraId="7009C6ED"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6. Oportunidad de eficiencia digital</w:t>
            </w:r>
          </w:p>
        </w:tc>
        <w:tc>
          <w:tcPr>
            <w:tcW w:w="540" w:type="dxa"/>
            <w:tcBorders>
              <w:top w:val="nil"/>
              <w:left w:val="nil"/>
              <w:bottom w:val="nil"/>
              <w:right w:val="nil"/>
            </w:tcBorders>
            <w:vAlign w:val="center"/>
            <w:hideMark/>
          </w:tcPr>
          <w:p w14:paraId="422170F4"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0.15</w:t>
            </w:r>
          </w:p>
        </w:tc>
        <w:tc>
          <w:tcPr>
            <w:tcW w:w="1220" w:type="dxa"/>
            <w:tcBorders>
              <w:top w:val="nil"/>
              <w:left w:val="nil"/>
              <w:bottom w:val="nil"/>
              <w:right w:val="nil"/>
            </w:tcBorders>
            <w:vAlign w:val="center"/>
            <w:hideMark/>
          </w:tcPr>
          <w:p w14:paraId="17F7080D"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4</w:t>
            </w:r>
          </w:p>
        </w:tc>
        <w:tc>
          <w:tcPr>
            <w:tcW w:w="1600" w:type="dxa"/>
            <w:tcBorders>
              <w:top w:val="nil"/>
              <w:left w:val="nil"/>
              <w:bottom w:val="nil"/>
              <w:right w:val="single" w:sz="8" w:space="0" w:color="auto"/>
            </w:tcBorders>
            <w:vAlign w:val="center"/>
            <w:hideMark/>
          </w:tcPr>
          <w:p w14:paraId="7AFC922B"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0.60</w:t>
            </w:r>
          </w:p>
        </w:tc>
      </w:tr>
      <w:tr w:rsidR="0025752E" w:rsidRPr="000C0238" w14:paraId="6871FAC7" w14:textId="77777777" w:rsidTr="003E5F93">
        <w:trPr>
          <w:trHeight w:val="580"/>
          <w:jc w:val="center"/>
        </w:trPr>
        <w:tc>
          <w:tcPr>
            <w:tcW w:w="2800" w:type="dxa"/>
            <w:tcBorders>
              <w:top w:val="nil"/>
              <w:left w:val="single" w:sz="8" w:space="0" w:color="auto"/>
              <w:bottom w:val="nil"/>
              <w:right w:val="nil"/>
            </w:tcBorders>
            <w:vAlign w:val="center"/>
            <w:hideMark/>
          </w:tcPr>
          <w:p w14:paraId="46BCC632"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7. Baja inversión pública</w:t>
            </w:r>
          </w:p>
        </w:tc>
        <w:tc>
          <w:tcPr>
            <w:tcW w:w="540" w:type="dxa"/>
            <w:tcBorders>
              <w:top w:val="nil"/>
              <w:left w:val="nil"/>
              <w:bottom w:val="nil"/>
              <w:right w:val="nil"/>
            </w:tcBorders>
            <w:vAlign w:val="center"/>
            <w:hideMark/>
          </w:tcPr>
          <w:p w14:paraId="530C5536"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0.10</w:t>
            </w:r>
          </w:p>
        </w:tc>
        <w:tc>
          <w:tcPr>
            <w:tcW w:w="1220" w:type="dxa"/>
            <w:tcBorders>
              <w:top w:val="nil"/>
              <w:left w:val="nil"/>
              <w:bottom w:val="nil"/>
              <w:right w:val="nil"/>
            </w:tcBorders>
            <w:vAlign w:val="center"/>
            <w:hideMark/>
          </w:tcPr>
          <w:p w14:paraId="1B2DEBC9"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w:t>
            </w:r>
          </w:p>
        </w:tc>
        <w:tc>
          <w:tcPr>
            <w:tcW w:w="1600" w:type="dxa"/>
            <w:tcBorders>
              <w:top w:val="nil"/>
              <w:left w:val="nil"/>
              <w:bottom w:val="nil"/>
              <w:right w:val="single" w:sz="8" w:space="0" w:color="auto"/>
            </w:tcBorders>
            <w:vAlign w:val="center"/>
            <w:hideMark/>
          </w:tcPr>
          <w:p w14:paraId="4BBB3877"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0.20</w:t>
            </w:r>
          </w:p>
        </w:tc>
      </w:tr>
      <w:tr w:rsidR="0025752E" w:rsidRPr="000C0238" w14:paraId="391D5CE6" w14:textId="77777777" w:rsidTr="003E5F93">
        <w:trPr>
          <w:trHeight w:val="580"/>
          <w:jc w:val="center"/>
        </w:trPr>
        <w:tc>
          <w:tcPr>
            <w:tcW w:w="2800" w:type="dxa"/>
            <w:tcBorders>
              <w:top w:val="nil"/>
              <w:left w:val="single" w:sz="8" w:space="0" w:color="auto"/>
              <w:bottom w:val="nil"/>
              <w:right w:val="nil"/>
            </w:tcBorders>
            <w:vAlign w:val="center"/>
            <w:hideMark/>
          </w:tcPr>
          <w:p w14:paraId="77AEA46B"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8. Riesgos macroeconómicos en Ecuador</w:t>
            </w:r>
          </w:p>
        </w:tc>
        <w:tc>
          <w:tcPr>
            <w:tcW w:w="540" w:type="dxa"/>
            <w:tcBorders>
              <w:top w:val="nil"/>
              <w:left w:val="nil"/>
              <w:bottom w:val="nil"/>
              <w:right w:val="nil"/>
            </w:tcBorders>
            <w:vAlign w:val="center"/>
            <w:hideMark/>
          </w:tcPr>
          <w:p w14:paraId="01E68DF1"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0.10</w:t>
            </w:r>
          </w:p>
        </w:tc>
        <w:tc>
          <w:tcPr>
            <w:tcW w:w="1220" w:type="dxa"/>
            <w:tcBorders>
              <w:top w:val="nil"/>
              <w:left w:val="nil"/>
              <w:bottom w:val="nil"/>
              <w:right w:val="nil"/>
            </w:tcBorders>
            <w:vAlign w:val="center"/>
            <w:hideMark/>
          </w:tcPr>
          <w:p w14:paraId="04E00DC7"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2</w:t>
            </w:r>
          </w:p>
        </w:tc>
        <w:tc>
          <w:tcPr>
            <w:tcW w:w="1600" w:type="dxa"/>
            <w:tcBorders>
              <w:top w:val="nil"/>
              <w:left w:val="nil"/>
              <w:bottom w:val="nil"/>
              <w:right w:val="single" w:sz="8" w:space="0" w:color="auto"/>
            </w:tcBorders>
            <w:vAlign w:val="center"/>
            <w:hideMark/>
          </w:tcPr>
          <w:p w14:paraId="227D39C1" w14:textId="77777777" w:rsidR="000C0238" w:rsidRPr="000C0238" w:rsidRDefault="000C0238" w:rsidP="000C0238">
            <w:pPr>
              <w:jc w:val="cente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0.20</w:t>
            </w:r>
          </w:p>
        </w:tc>
      </w:tr>
      <w:tr w:rsidR="0025752E" w:rsidRPr="000C0238" w14:paraId="77BC55DE" w14:textId="77777777" w:rsidTr="003E5F93">
        <w:trPr>
          <w:trHeight w:val="300"/>
          <w:jc w:val="center"/>
        </w:trPr>
        <w:tc>
          <w:tcPr>
            <w:tcW w:w="2800" w:type="dxa"/>
            <w:tcBorders>
              <w:top w:val="nil"/>
              <w:left w:val="single" w:sz="8" w:space="0" w:color="auto"/>
              <w:bottom w:val="single" w:sz="8" w:space="0" w:color="auto"/>
              <w:right w:val="nil"/>
            </w:tcBorders>
            <w:vAlign w:val="center"/>
            <w:hideMark/>
          </w:tcPr>
          <w:p w14:paraId="3681AC33" w14:textId="77777777" w:rsidR="000C0238" w:rsidRPr="000C0238" w:rsidRDefault="000C0238" w:rsidP="000C0238">
            <w:pP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Total</w:t>
            </w:r>
          </w:p>
        </w:tc>
        <w:tc>
          <w:tcPr>
            <w:tcW w:w="540" w:type="dxa"/>
            <w:tcBorders>
              <w:top w:val="nil"/>
              <w:left w:val="nil"/>
              <w:bottom w:val="single" w:sz="8" w:space="0" w:color="auto"/>
              <w:right w:val="nil"/>
            </w:tcBorders>
            <w:vAlign w:val="center"/>
            <w:hideMark/>
          </w:tcPr>
          <w:p w14:paraId="27B7EB02" w14:textId="77777777" w:rsidR="000C0238" w:rsidRPr="000C0238" w:rsidRDefault="000C0238" w:rsidP="000C0238">
            <w:pP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1.00</w:t>
            </w:r>
          </w:p>
        </w:tc>
        <w:tc>
          <w:tcPr>
            <w:tcW w:w="1220" w:type="dxa"/>
            <w:tcBorders>
              <w:top w:val="nil"/>
              <w:left w:val="nil"/>
              <w:bottom w:val="single" w:sz="8" w:space="0" w:color="auto"/>
              <w:right w:val="nil"/>
            </w:tcBorders>
            <w:vAlign w:val="center"/>
            <w:hideMark/>
          </w:tcPr>
          <w:p w14:paraId="55BF7455" w14:textId="77777777" w:rsidR="000C0238" w:rsidRPr="000C0238" w:rsidRDefault="000C0238" w:rsidP="000C0238">
            <w:pPr>
              <w:rPr>
                <w:rFonts w:ascii="Aptos Narrow" w:eastAsia="Times New Roman" w:hAnsi="Aptos Narrow" w:cs="Times New Roman"/>
                <w:sz w:val="22"/>
                <w:szCs w:val="22"/>
                <w:lang w:val="es-EC" w:eastAsia="es-EC"/>
              </w:rPr>
            </w:pPr>
            <w:r w:rsidRPr="000C0238">
              <w:rPr>
                <w:rFonts w:ascii="Aptos Narrow" w:eastAsia="Times New Roman" w:hAnsi="Aptos Narrow" w:cs="Times New Roman"/>
                <w:sz w:val="22"/>
                <w:szCs w:val="22"/>
                <w:lang w:val="es-EC" w:eastAsia="es-EC"/>
              </w:rPr>
              <w:t> </w:t>
            </w:r>
          </w:p>
        </w:tc>
        <w:tc>
          <w:tcPr>
            <w:tcW w:w="1600" w:type="dxa"/>
            <w:tcBorders>
              <w:top w:val="nil"/>
              <w:left w:val="nil"/>
              <w:bottom w:val="single" w:sz="8" w:space="0" w:color="auto"/>
              <w:right w:val="single" w:sz="8" w:space="0" w:color="auto"/>
            </w:tcBorders>
            <w:vAlign w:val="center"/>
            <w:hideMark/>
          </w:tcPr>
          <w:p w14:paraId="2CDEBB18" w14:textId="77777777" w:rsidR="000C0238" w:rsidRPr="000C0238" w:rsidRDefault="000C0238" w:rsidP="000C0238">
            <w:pPr>
              <w:rPr>
                <w:rFonts w:ascii="Aptos Narrow" w:eastAsia="Times New Roman" w:hAnsi="Aptos Narrow" w:cs="Times New Roman"/>
                <w:b/>
                <w:bCs/>
                <w:sz w:val="22"/>
                <w:szCs w:val="22"/>
                <w:lang w:val="es-EC" w:eastAsia="es-EC"/>
              </w:rPr>
            </w:pPr>
            <w:r w:rsidRPr="000C0238">
              <w:rPr>
                <w:rFonts w:ascii="Aptos Narrow" w:eastAsia="Times New Roman" w:hAnsi="Aptos Narrow" w:cs="Times New Roman"/>
                <w:b/>
                <w:bCs/>
                <w:sz w:val="22"/>
                <w:szCs w:val="22"/>
                <w:lang w:val="es-EC" w:eastAsia="es-EC"/>
              </w:rPr>
              <w:t>2.70</w:t>
            </w:r>
          </w:p>
        </w:tc>
      </w:tr>
    </w:tbl>
    <w:p w14:paraId="22E7DFBE" w14:textId="77777777" w:rsidR="005C4F50" w:rsidRPr="0025752E" w:rsidRDefault="005C4F50" w:rsidP="00C26C9D">
      <w:pPr>
        <w:spacing w:after="160" w:line="278" w:lineRule="auto"/>
        <w:rPr>
          <w:rFonts w:cs="Times New Roman"/>
          <w:sz w:val="22"/>
          <w:szCs w:val="22"/>
        </w:rPr>
      </w:pPr>
    </w:p>
    <w:p w14:paraId="59D50442" w14:textId="77777777" w:rsidR="000C0238" w:rsidRPr="0025752E" w:rsidRDefault="000C0238" w:rsidP="004709A5">
      <w:pPr>
        <w:pStyle w:val="Ttulo3"/>
      </w:pPr>
      <w:bookmarkStart w:id="55" w:name="_Toc208515040"/>
      <w:r w:rsidRPr="0025752E">
        <w:lastRenderedPageBreak/>
        <w:t>Interpretación EFE:</w:t>
      </w:r>
      <w:bookmarkEnd w:id="55"/>
    </w:p>
    <w:p w14:paraId="0E53D2EB" w14:textId="03B88BBA" w:rsidR="005C4F50" w:rsidRPr="0025752E" w:rsidRDefault="000C0238" w:rsidP="004709A5">
      <w:r w:rsidRPr="0025752E">
        <w:t xml:space="preserve"> El índice total de </w:t>
      </w:r>
      <w:r w:rsidRPr="0025752E">
        <w:rPr>
          <w:b/>
          <w:bCs/>
        </w:rPr>
        <w:t>2.70</w:t>
      </w:r>
      <w:r w:rsidRPr="0025752E">
        <w:t xml:space="preserve"> indica que UNACEM Ecuador se enfrenta a un </w:t>
      </w:r>
      <w:r w:rsidRPr="0025752E">
        <w:rPr>
          <w:b/>
          <w:bCs/>
        </w:rPr>
        <w:t>entorno externo desafiante</w:t>
      </w:r>
      <w:r w:rsidRPr="0025752E">
        <w:t>, marcado por la informalidad del mercado, un marco laboral restrictivo, presión de precios y un bajo dinamismo en la inversión pública. No obstante, existen oportunidades estratégicas en segmentos especializados, en la valorización de atributos ESG y en la adopción de herramientas digitales para mejorar su eficiencia.</w:t>
      </w:r>
    </w:p>
    <w:p w14:paraId="70F1E833" w14:textId="77777777" w:rsidR="000C0238" w:rsidRPr="0025752E" w:rsidRDefault="00C26C9D" w:rsidP="004709A5">
      <w:r w:rsidRPr="0025752E">
        <w:t>Estas matrices evidencian que, si bien UNACEM posee una estructura interna sólida y capacidades destacadas en cultura, portafolio e integración, enfrenta un entorno complejo, condicionado por el estancamiento macroeconómico, la informalidad y una competencia estructuralmente ventajosa. Esto refuerza la necesidad de seguir consolidando una estrategia dual de eficiencia y diferenciación, apoyada en herramientas de gestión basadas en datos y en el fortalecimiento de una cultura de seguridad como vector organizacional transversal</w:t>
      </w:r>
      <w:r w:rsidR="000C0238" w:rsidRPr="0025752E">
        <w:t>.</w:t>
      </w:r>
    </w:p>
    <w:p w14:paraId="5D142084" w14:textId="5C9A1A13" w:rsidR="004709A5" w:rsidRDefault="000C0238" w:rsidP="004709A5">
      <w:pPr>
        <w:rPr>
          <w:lang w:val="es-EC"/>
        </w:rPr>
      </w:pPr>
      <w:r w:rsidRPr="0025752E">
        <w:rPr>
          <w:rFonts w:eastAsia="Times New Roman"/>
          <w:lang w:val="es-EC" w:eastAsia="es-EC"/>
        </w:rPr>
        <w:t xml:space="preserve"> </w:t>
      </w:r>
      <w:r w:rsidRPr="0025752E">
        <w:rPr>
          <w:lang w:val="es-EC"/>
        </w:rPr>
        <w:t xml:space="preserve">La combinación de una </w:t>
      </w:r>
      <w:r w:rsidRPr="0025752E">
        <w:rPr>
          <w:b/>
          <w:bCs/>
          <w:lang w:val="es-EC"/>
        </w:rPr>
        <w:t>posición interna fuerte</w:t>
      </w:r>
      <w:r w:rsidRPr="0025752E">
        <w:rPr>
          <w:lang w:val="es-EC"/>
        </w:rPr>
        <w:t xml:space="preserve"> y un </w:t>
      </w:r>
      <w:r w:rsidRPr="0025752E">
        <w:rPr>
          <w:b/>
          <w:bCs/>
          <w:lang w:val="es-EC"/>
        </w:rPr>
        <w:t>entorno externo complejo</w:t>
      </w:r>
      <w:r w:rsidRPr="0025752E">
        <w:rPr>
          <w:lang w:val="es-EC"/>
        </w:rPr>
        <w:t xml:space="preserve"> refuerza la necesidad de que UNACEM mantenga una estrategia de diferenciación técnica y eficiencia operativa, apoyada en tecnología, cultura de seguridad y sostenibilidad. La gestión basada en datos, la optimización de procesos logísticos y la segmentación comercial inteligente son claves para sostener competitividad en este contexto.</w:t>
      </w:r>
    </w:p>
    <w:p w14:paraId="1EE742A4" w14:textId="77777777" w:rsidR="004709A5" w:rsidRDefault="004709A5">
      <w:pPr>
        <w:spacing w:before="0" w:after="0" w:line="240" w:lineRule="auto"/>
        <w:jc w:val="left"/>
        <w:rPr>
          <w:lang w:val="es-EC"/>
        </w:rPr>
      </w:pPr>
      <w:r>
        <w:rPr>
          <w:lang w:val="es-EC"/>
        </w:rPr>
        <w:br w:type="page"/>
      </w:r>
    </w:p>
    <w:p w14:paraId="4DAA5363" w14:textId="77777777" w:rsidR="00003AE5" w:rsidRDefault="00003AE5" w:rsidP="00E2171A"/>
    <w:p w14:paraId="6DF89FDE" w14:textId="708F89E7" w:rsidR="00135936" w:rsidRPr="0025752E" w:rsidRDefault="00852378" w:rsidP="00003AE5">
      <w:pPr>
        <w:pStyle w:val="Ttulo1"/>
        <w:rPr>
          <w:rFonts w:eastAsia="Times New Roman"/>
        </w:rPr>
      </w:pPr>
      <w:bookmarkStart w:id="56" w:name="_Toc208515041"/>
      <w:r w:rsidRPr="0025752E">
        <w:rPr>
          <w:rFonts w:eastAsia="Times New Roman"/>
        </w:rPr>
        <w:t>MARCO INVESTIGATIVO- Metodología de la investigación-</w:t>
      </w:r>
      <w:bookmarkEnd w:id="56"/>
      <w:r w:rsidRPr="0025752E">
        <w:rPr>
          <w:rFonts w:eastAsia="Times New Roman"/>
        </w:rPr>
        <w:t xml:space="preserve"> </w:t>
      </w:r>
    </w:p>
    <w:p w14:paraId="752DCD2A" w14:textId="77777777" w:rsidR="00BC3D45" w:rsidRPr="00BC3D45" w:rsidRDefault="00BC3D45" w:rsidP="007E7A89">
      <w:pPr>
        <w:rPr>
          <w:lang w:val="es-EC"/>
        </w:rPr>
      </w:pPr>
      <w:r w:rsidRPr="00BC3D45">
        <w:rPr>
          <w:lang w:val="es-EC"/>
        </w:rPr>
        <w:t>La presente investigación tiene como propósito desarrollar un modelo explicativo que permita establecer la relación entre los comportamientos proactivos en seguridad y la accidentabilidad en la planta de UNACEM Ecuador. Para lograrlo, se ha diseñado un enfoque metodológico riguroso, con base en principios de investigación científica aplicados a contextos organizacionales y operativos. Este capítulo detalla el tipo de estudio, el enfoque metodológico adoptado, el diseño de la investigación, la unidad de análisis, la muestra, y las técnicas e instrumentos de recolección de datos.</w:t>
      </w:r>
    </w:p>
    <w:p w14:paraId="7924AA15" w14:textId="54C46662" w:rsidR="00BC3D45" w:rsidRPr="00BC3D45" w:rsidRDefault="00BC3D45" w:rsidP="007E7A89">
      <w:pPr>
        <w:pStyle w:val="Ttulo2"/>
        <w:rPr>
          <w:lang w:val="es-EC"/>
        </w:rPr>
      </w:pPr>
      <w:bookmarkStart w:id="57" w:name="_Toc208515042"/>
      <w:r w:rsidRPr="00BC3D45">
        <w:rPr>
          <w:lang w:val="es-EC"/>
        </w:rPr>
        <w:t>Tipo de investigación</w:t>
      </w:r>
      <w:bookmarkEnd w:id="57"/>
    </w:p>
    <w:p w14:paraId="0E9DE224" w14:textId="77777777" w:rsidR="00BC3D45" w:rsidRPr="00BC3D45" w:rsidRDefault="00BC3D45" w:rsidP="007E7A89">
      <w:pPr>
        <w:rPr>
          <w:lang w:val="es-EC"/>
        </w:rPr>
      </w:pPr>
      <w:r w:rsidRPr="00BC3D45">
        <w:rPr>
          <w:lang w:val="es-EC"/>
        </w:rPr>
        <w:t xml:space="preserve">La investigación se enmarca en un estudio </w:t>
      </w:r>
      <w:r w:rsidRPr="00BC3D45">
        <w:rPr>
          <w:b/>
          <w:bCs/>
          <w:lang w:val="es-EC"/>
        </w:rPr>
        <w:t>correlacional y explicativo</w:t>
      </w:r>
      <w:r w:rsidRPr="00BC3D45">
        <w:rPr>
          <w:lang w:val="es-EC"/>
        </w:rPr>
        <w:t>. Desde la perspectiva correlacional, se busca determinar el grado de relación existente entre las variables principales: frecuencia y calidad de los comportamientos proactivos de seguridad, y los niveles de accidentabilidad registrados en la planta. Desde el enfoque explicativo, se pretende entender cómo estos comportamientos influyen en la ocurrencia de accidentes, en qué condiciones su efecto se maximiza, y qué patrones emergen de su aplicación sistemática.</w:t>
      </w:r>
    </w:p>
    <w:p w14:paraId="59F931F4" w14:textId="77777777" w:rsidR="00BC3D45" w:rsidRPr="00BC3D45" w:rsidRDefault="00BC3D45" w:rsidP="007E7A89">
      <w:pPr>
        <w:rPr>
          <w:lang w:val="es-EC"/>
        </w:rPr>
      </w:pPr>
      <w:r w:rsidRPr="00BC3D45">
        <w:rPr>
          <w:lang w:val="es-EC"/>
        </w:rPr>
        <w:t xml:space="preserve">Este enfoque responde a la necesidad no solo de verificar si existe una correlación estadística, sino también de identificar </w:t>
      </w:r>
      <w:r w:rsidRPr="00BC3D45">
        <w:rPr>
          <w:b/>
          <w:bCs/>
          <w:lang w:val="es-EC"/>
        </w:rPr>
        <w:t>mecanismos causales</w:t>
      </w:r>
      <w:r w:rsidRPr="00BC3D45">
        <w:rPr>
          <w:lang w:val="es-EC"/>
        </w:rPr>
        <w:t xml:space="preserve"> que permitan diseñar acciones concretas y replicables. Como sostienen Hernández, Fernández y Baptista (2014), la investigación explicativa permite comprender las razones y condiciones bajo las cuales ocurre un fenómeno, lo cual es especialmente útil en contextos complejos como el industrial.</w:t>
      </w:r>
    </w:p>
    <w:p w14:paraId="47FE444B" w14:textId="77777777" w:rsidR="00BC3D45" w:rsidRPr="00BC3D45" w:rsidRDefault="00BC3D45" w:rsidP="007E7A89">
      <w:pPr>
        <w:pStyle w:val="Ttulo2"/>
        <w:rPr>
          <w:lang w:val="es-EC"/>
        </w:rPr>
      </w:pPr>
      <w:bookmarkStart w:id="58" w:name="_Toc208515043"/>
      <w:r w:rsidRPr="00BC3D45">
        <w:rPr>
          <w:lang w:val="es-EC"/>
        </w:rPr>
        <w:lastRenderedPageBreak/>
        <w:t>3.2 Enfoque metodológico</w:t>
      </w:r>
      <w:bookmarkEnd w:id="58"/>
    </w:p>
    <w:p w14:paraId="008EC53F" w14:textId="77777777" w:rsidR="00BC3D45" w:rsidRPr="00BC3D45" w:rsidRDefault="00BC3D45" w:rsidP="007E7A89">
      <w:pPr>
        <w:rPr>
          <w:lang w:val="es-EC"/>
        </w:rPr>
      </w:pPr>
      <w:r w:rsidRPr="00BC3D45">
        <w:rPr>
          <w:lang w:val="es-EC"/>
        </w:rPr>
        <w:t xml:space="preserve">El estudio adopta un </w:t>
      </w:r>
      <w:r w:rsidRPr="00BC3D45">
        <w:rPr>
          <w:b/>
          <w:bCs/>
          <w:lang w:val="es-EC"/>
        </w:rPr>
        <w:t>enfoque mixto</w:t>
      </w:r>
      <w:r w:rsidRPr="00BC3D45">
        <w:rPr>
          <w:lang w:val="es-EC"/>
        </w:rPr>
        <w:t xml:space="preserve">, integrando técnicas cuantitativas y cualitativas. El componente </w:t>
      </w:r>
      <w:r w:rsidRPr="00BC3D45">
        <w:rPr>
          <w:b/>
          <w:bCs/>
          <w:lang w:val="es-EC"/>
        </w:rPr>
        <w:t>cuantitativo</w:t>
      </w:r>
      <w:r w:rsidRPr="00BC3D45">
        <w:rPr>
          <w:lang w:val="es-EC"/>
        </w:rPr>
        <w:t xml:space="preserve"> se basa en el análisis estadístico de registros históricos de comportamientos proactivos y de accidentabilidad en la planta de UNACEM Ecuador entre los años 2020 y 2024. Este análisis permitirá identificar correlaciones, tendencias y posibles umbrales críticos.</w:t>
      </w:r>
    </w:p>
    <w:p w14:paraId="0031A6C1" w14:textId="77777777" w:rsidR="00BC3D45" w:rsidRPr="00BC3D45" w:rsidRDefault="00BC3D45" w:rsidP="007E7A89">
      <w:pPr>
        <w:rPr>
          <w:lang w:val="es-EC"/>
        </w:rPr>
      </w:pPr>
      <w:r w:rsidRPr="00BC3D45">
        <w:rPr>
          <w:lang w:val="es-EC"/>
        </w:rPr>
        <w:t xml:space="preserve">El componente </w:t>
      </w:r>
      <w:r w:rsidRPr="00BC3D45">
        <w:rPr>
          <w:b/>
          <w:bCs/>
          <w:lang w:val="es-EC"/>
        </w:rPr>
        <w:t>cualitativo</w:t>
      </w:r>
      <w:r w:rsidRPr="00BC3D45">
        <w:rPr>
          <w:lang w:val="es-EC"/>
        </w:rPr>
        <w:t>, por su parte, busca explorar la percepción de supervisores, líderes de seguridad y trabajadores respecto al impacto real de dichos comportamientos. Se incluyen entrevistas en profundidad, análisis narrativo y observación directa, lo que enriquecerá la interpretación de los datos y aportará contexto cultural y organizacional a los resultados numéricos.</w:t>
      </w:r>
    </w:p>
    <w:p w14:paraId="0BD6FBAE" w14:textId="7D69CA16" w:rsidR="00BC3D45" w:rsidRPr="00BC3D45" w:rsidRDefault="00BC3D45" w:rsidP="007E7A89">
      <w:pPr>
        <w:pStyle w:val="Ttulo2"/>
        <w:rPr>
          <w:lang w:val="es-EC"/>
        </w:rPr>
      </w:pPr>
      <w:bookmarkStart w:id="59" w:name="_Toc208515044"/>
      <w:r w:rsidRPr="00BC3D45">
        <w:rPr>
          <w:lang w:val="es-EC"/>
        </w:rPr>
        <w:t>Diseño de la investigación</w:t>
      </w:r>
      <w:bookmarkEnd w:id="59"/>
    </w:p>
    <w:p w14:paraId="5181FEB6" w14:textId="77777777" w:rsidR="00BC3D45" w:rsidRPr="00BC3D45" w:rsidRDefault="00BC3D45" w:rsidP="007E7A89">
      <w:pPr>
        <w:rPr>
          <w:lang w:val="es-EC"/>
        </w:rPr>
      </w:pPr>
      <w:r w:rsidRPr="00BC3D45">
        <w:rPr>
          <w:lang w:val="es-EC"/>
        </w:rPr>
        <w:t xml:space="preserve">El diseño adoptado es un </w:t>
      </w:r>
      <w:r w:rsidRPr="00BC3D45">
        <w:rPr>
          <w:b/>
          <w:bCs/>
          <w:lang w:val="es-EC"/>
        </w:rPr>
        <w:t>estudio de caso</w:t>
      </w:r>
      <w:r w:rsidRPr="00BC3D45">
        <w:rPr>
          <w:lang w:val="es-EC"/>
        </w:rPr>
        <w:t>, centrado exclusivamente en la planta de cemento de UNACEM Ecuador. Este enfoque permite una comprensión profunda del fenómeno dentro de su entorno real, atendiendo a las particularidades del contexto operativo, cultural y estructural de la organización. No se busca extrapolar los hallazgos a otras plantas o industrias, sino desarrollar un modelo contextualizado, que pueda eventualmente servir como referencia o punto de partida para investigaciones futuras.</w:t>
      </w:r>
    </w:p>
    <w:p w14:paraId="0ECF0420" w14:textId="038FD93A" w:rsidR="00BC3D45" w:rsidRPr="00BC3D45" w:rsidRDefault="00BC3D45" w:rsidP="00C81D1C">
      <w:pPr>
        <w:pStyle w:val="Ttulo3"/>
        <w:rPr>
          <w:lang w:val="es-EC"/>
        </w:rPr>
      </w:pPr>
      <w:bookmarkStart w:id="60" w:name="_Toc208515045"/>
      <w:r w:rsidRPr="00BC3D45">
        <w:rPr>
          <w:lang w:val="es-EC"/>
        </w:rPr>
        <w:t>Técnicas e instrumentos de recolección de datos</w:t>
      </w:r>
      <w:bookmarkEnd w:id="60"/>
    </w:p>
    <w:p w14:paraId="36DE042F" w14:textId="77777777" w:rsidR="00BC3D45" w:rsidRPr="00BC3D45" w:rsidRDefault="00BC3D45" w:rsidP="00C81D1C">
      <w:pPr>
        <w:rPr>
          <w:lang w:val="es-EC"/>
        </w:rPr>
      </w:pPr>
      <w:r w:rsidRPr="00BC3D45">
        <w:rPr>
          <w:lang w:val="es-EC"/>
        </w:rPr>
        <w:t>Para cumplir con los objetivos de la investigación, se emplearán las siguientes técnicas:</w:t>
      </w:r>
    </w:p>
    <w:p w14:paraId="7E5360A1" w14:textId="719D35A0" w:rsidR="00BC3D45" w:rsidRPr="00BC3D45" w:rsidRDefault="00BC3D45" w:rsidP="00C81D1C">
      <w:pPr>
        <w:rPr>
          <w:lang w:val="es-EC"/>
        </w:rPr>
      </w:pPr>
      <w:r w:rsidRPr="00BC3D45">
        <w:rPr>
          <w:b/>
          <w:bCs/>
          <w:lang w:val="es-EC"/>
        </w:rPr>
        <w:t>Análisis documental</w:t>
      </w:r>
      <w:r w:rsidRPr="00BC3D45">
        <w:rPr>
          <w:lang w:val="es-EC"/>
        </w:rPr>
        <w:t>:</w:t>
      </w:r>
      <w:r w:rsidR="00C81D1C" w:rsidRPr="00BC3D45">
        <w:rPr>
          <w:lang w:val="es-EC"/>
        </w:rPr>
        <w:t xml:space="preserve"> </w:t>
      </w:r>
      <w:r w:rsidRPr="00BC3D45">
        <w:rPr>
          <w:lang w:val="es-EC"/>
        </w:rPr>
        <w:t>Se revisarán los registros de comportamientos proactivos y accidentabilidad de los últimos cinco años. Esta información, generada por el sistema de gestión de seguridad de UNACEM, incluirá reportes, dashboards, auditorías y actas de observación conductual.</w:t>
      </w:r>
    </w:p>
    <w:p w14:paraId="54D4B96A" w14:textId="67E4B3C5" w:rsidR="00BC3D45" w:rsidRPr="00BC3D45" w:rsidRDefault="00BC3D45" w:rsidP="00C81D1C">
      <w:pPr>
        <w:rPr>
          <w:lang w:val="es-EC"/>
        </w:rPr>
      </w:pPr>
      <w:r w:rsidRPr="00BC3D45">
        <w:rPr>
          <w:b/>
          <w:bCs/>
          <w:lang w:val="es-EC"/>
        </w:rPr>
        <w:lastRenderedPageBreak/>
        <w:t>Observación directa</w:t>
      </w:r>
      <w:r w:rsidRPr="00BC3D45">
        <w:rPr>
          <w:lang w:val="es-EC"/>
        </w:rPr>
        <w:t>:</w:t>
      </w:r>
      <w:r w:rsidR="00C81D1C" w:rsidRPr="00BC3D45">
        <w:rPr>
          <w:lang w:val="es-EC"/>
        </w:rPr>
        <w:t xml:space="preserve"> </w:t>
      </w:r>
      <w:r w:rsidRPr="00BC3D45">
        <w:rPr>
          <w:lang w:val="es-EC"/>
        </w:rPr>
        <w:t>Se realizarán observaciones de campo en áreas de producción, mantenimiento y despacho, para identificar cómo se aplican los comportamientos proactivos en la práctica, y qué nivel de consistencia existe entre la política, la intención y la ejecución.</w:t>
      </w:r>
    </w:p>
    <w:p w14:paraId="5C05D20C" w14:textId="77777777" w:rsidR="00135936" w:rsidRPr="0025752E" w:rsidRDefault="00135936" w:rsidP="00C81D1C"/>
    <w:p w14:paraId="10DE4085" w14:textId="408D45D6" w:rsidR="00C81D1C" w:rsidRDefault="00C81D1C">
      <w:pPr>
        <w:spacing w:before="0" w:after="0" w:line="240" w:lineRule="auto"/>
        <w:jc w:val="left"/>
        <w:rPr>
          <w:rFonts w:eastAsia="Times New Roman" w:cs="Times New Roman"/>
          <w:b/>
        </w:rPr>
      </w:pPr>
      <w:r>
        <w:rPr>
          <w:rFonts w:eastAsia="Times New Roman" w:cs="Times New Roman"/>
          <w:b/>
        </w:rPr>
        <w:br w:type="page"/>
      </w:r>
    </w:p>
    <w:p w14:paraId="06BCEC53" w14:textId="77777777" w:rsidR="0068251D" w:rsidRPr="0025752E" w:rsidRDefault="0068251D" w:rsidP="00E2171A"/>
    <w:p w14:paraId="395DEBC2" w14:textId="092C1C98" w:rsidR="0068251D" w:rsidRPr="0025752E" w:rsidRDefault="00852378" w:rsidP="00C81D1C">
      <w:pPr>
        <w:pStyle w:val="Ttulo1"/>
        <w:rPr>
          <w:rFonts w:eastAsia="Times New Roman"/>
        </w:rPr>
      </w:pPr>
      <w:bookmarkStart w:id="61" w:name="_Toc208515046"/>
      <w:r w:rsidRPr="0025752E">
        <w:rPr>
          <w:rFonts w:eastAsia="Times New Roman"/>
        </w:rPr>
        <w:t>RELEVAMIENTO TRABAJO DE CAMPO</w:t>
      </w:r>
      <w:bookmarkEnd w:id="61"/>
      <w:r w:rsidRPr="0025752E">
        <w:rPr>
          <w:rFonts w:eastAsia="Times New Roman"/>
        </w:rPr>
        <w:t xml:space="preserve"> </w:t>
      </w:r>
    </w:p>
    <w:p w14:paraId="2F7D4082" w14:textId="77777777" w:rsidR="003018F1" w:rsidRPr="0025752E" w:rsidRDefault="003018F1" w:rsidP="00C81D1C">
      <w:r w:rsidRPr="0E59A850">
        <w:rPr>
          <w:lang w:val="es-ES"/>
        </w:rPr>
        <w:t>Este capítulo presenta el relevamiento de datos empíricos utilizado como base para el análisis de esta investigación. La recolección se limitó exclusivamente a fuentes internas de UNACEM Ecuador, garantizando la validez y confiabilidad de la información mediante el uso de datos auditados y registros operativos consolidados por la organización. El trabajo de campo fue de carácter documental y cuantitativo, enfocado en indicadores objetivos vinculados a accidentabilidad, comportamientos proactivos, productividad y gestión preventiva.</w:t>
      </w:r>
    </w:p>
    <w:p w14:paraId="4282502D" w14:textId="4BD7DFAE" w:rsidR="003018F1" w:rsidRPr="0025752E" w:rsidRDefault="003018F1" w:rsidP="00C81D1C">
      <w:pPr>
        <w:pStyle w:val="Ttulo2"/>
        <w:rPr>
          <w:rFonts w:eastAsia="Times New Roman"/>
        </w:rPr>
      </w:pPr>
      <w:bookmarkStart w:id="62" w:name="_Toc208515047"/>
      <w:r w:rsidRPr="0025752E">
        <w:rPr>
          <w:rFonts w:eastAsia="Times New Roman"/>
        </w:rPr>
        <w:t>Fuentes de datos y utilidad para el estudio</w:t>
      </w:r>
      <w:bookmarkEnd w:id="62"/>
    </w:p>
    <w:p w14:paraId="1C4AB6E0" w14:textId="77777777" w:rsidR="003018F1" w:rsidRPr="0025752E" w:rsidRDefault="003018F1" w:rsidP="00C81D1C">
      <w:r w:rsidRPr="0025752E">
        <w:t>Los datos recolectados se clasifican en cinco categorías, cada una de ellas con un valor instrumental específico en relación con los objetivos del trabajo:</w:t>
      </w:r>
    </w:p>
    <w:p w14:paraId="795671C2" w14:textId="77777777" w:rsidR="003018F1" w:rsidRPr="0025752E" w:rsidRDefault="003018F1" w:rsidP="00C81D1C"/>
    <w:p w14:paraId="04571D23" w14:textId="65CEA355" w:rsidR="003018F1" w:rsidRPr="0025752E" w:rsidRDefault="003018F1" w:rsidP="00C81D1C">
      <w:pPr>
        <w:pStyle w:val="Ttulo3"/>
        <w:rPr>
          <w:rFonts w:eastAsia="Times New Roman"/>
        </w:rPr>
      </w:pPr>
      <w:bookmarkStart w:id="63" w:name="_Toc208515048"/>
      <w:r w:rsidRPr="0025752E">
        <w:rPr>
          <w:rFonts w:eastAsia="Times New Roman"/>
        </w:rPr>
        <w:t>Indicadores financieros (2020–2024)</w:t>
      </w:r>
      <w:bookmarkEnd w:id="63"/>
    </w:p>
    <w:p w14:paraId="1D056C5B" w14:textId="77777777" w:rsidR="003018F1" w:rsidRPr="0025752E" w:rsidRDefault="003018F1" w:rsidP="00C81D1C">
      <w:r w:rsidRPr="0025752E">
        <w:t>Se analizaron los estados financieros auditados de UNACEM Ecuador, con especial atención a los indicadores de ingresos por ventas, utilidad bruta, utilidad operativa y utilidad neta. Esta información permitió calcular la productividad por hora-hombre de empleados, indispensable para estimar el impacto económico del ausentismo por accidentes. La utilidad bruta fue empleada como variable base para obtener una medida conservadora y consistente del valor generado por cada hora de trabajo efectivo.</w:t>
      </w:r>
    </w:p>
    <w:p w14:paraId="741AB214" w14:textId="77777777" w:rsidR="003018F1" w:rsidRPr="0025752E" w:rsidRDefault="003018F1" w:rsidP="00C81D1C"/>
    <w:p w14:paraId="3F2E8CFF" w14:textId="5ED62944" w:rsidR="003018F1" w:rsidRPr="0025752E" w:rsidRDefault="003018F1" w:rsidP="00C81D1C">
      <w:pPr>
        <w:pStyle w:val="Ttulo3"/>
        <w:rPr>
          <w:rFonts w:eastAsia="Times New Roman"/>
        </w:rPr>
      </w:pPr>
      <w:r w:rsidRPr="0025752E">
        <w:rPr>
          <w:rFonts w:eastAsia="Times New Roman"/>
        </w:rPr>
        <w:lastRenderedPageBreak/>
        <w:t xml:space="preserve"> </w:t>
      </w:r>
      <w:bookmarkStart w:id="64" w:name="_Toc208515049"/>
      <w:r w:rsidRPr="0025752E">
        <w:rPr>
          <w:rFonts w:eastAsia="Times New Roman"/>
        </w:rPr>
        <w:t>Horas-hombre trabajadas por empleados</w:t>
      </w:r>
      <w:bookmarkEnd w:id="64"/>
    </w:p>
    <w:p w14:paraId="77E3E37B" w14:textId="77777777" w:rsidR="003018F1" w:rsidRPr="0025752E" w:rsidRDefault="003018F1" w:rsidP="00C81D1C">
      <w:r w:rsidRPr="0025752E">
        <w:t>Se consolidaron los registros anuales de horas efectivamente trabajadas por personal propio de planta. Este dato es fundamental para estimar la productividad, evaluar el costo por hora y calcular el impacto directo que tienen los accidentes laborales en términos de pérdida de producción. Además, sirve como denominador para estandarizar el análisis, permitiendo comparar el efecto del ausentismo en distintos años bajo condiciones operativas diferentes.</w:t>
      </w:r>
    </w:p>
    <w:p w14:paraId="7C9AE582" w14:textId="77777777" w:rsidR="003018F1" w:rsidRPr="0025752E" w:rsidRDefault="003018F1" w:rsidP="00C81D1C"/>
    <w:p w14:paraId="5D63A7EF" w14:textId="644A9826" w:rsidR="003018F1" w:rsidRPr="0025752E" w:rsidRDefault="003018F1" w:rsidP="00C81D1C">
      <w:pPr>
        <w:pStyle w:val="Ttulo3"/>
        <w:rPr>
          <w:rFonts w:eastAsia="Times New Roman"/>
        </w:rPr>
      </w:pPr>
      <w:bookmarkStart w:id="65" w:name="_Toc208515050"/>
      <w:r w:rsidRPr="0025752E">
        <w:rPr>
          <w:rFonts w:eastAsia="Times New Roman"/>
        </w:rPr>
        <w:t>Registros de comportamientos proactivos y desviaciones</w:t>
      </w:r>
      <w:bookmarkEnd w:id="65"/>
    </w:p>
    <w:p w14:paraId="532E5177" w14:textId="77777777" w:rsidR="003018F1" w:rsidRPr="0025752E" w:rsidRDefault="003018F1" w:rsidP="00C81D1C">
      <w:r w:rsidRPr="0025752E">
        <w:t>Se accedió a la base única de datos interna de UNACEM Ecuador, generada desde su plataforma corporativa de gestión de seguridad, donde se consolidan los registros de comportamientos proactivos observados en planta. Estos registros corresponden exclusivamente a acciones ejecutadas por personal propio, e incluyen intervenciones conductuales, reportes voluntarios, auditorías de tareas críticas y observaciones planificadas.</w:t>
      </w:r>
    </w:p>
    <w:p w14:paraId="76E32778" w14:textId="77777777" w:rsidR="003018F1" w:rsidRPr="0025752E" w:rsidRDefault="003018F1" w:rsidP="00C81D1C">
      <w:r w:rsidRPr="0025752E">
        <w:t>El archivo contiene un total de 55.300 registros, distribuidos de la siguiente manera:</w:t>
      </w:r>
    </w:p>
    <w:p w14:paraId="34B087D3" w14:textId="77777777" w:rsidR="003018F1" w:rsidRPr="0025752E" w:rsidRDefault="003018F1" w:rsidP="00C81D1C">
      <w:pPr>
        <w:jc w:val="center"/>
      </w:pPr>
      <w:r w:rsidRPr="0025752E">
        <w:t>Año 2020: 4.951 registros</w:t>
      </w:r>
    </w:p>
    <w:p w14:paraId="7DBB7D32" w14:textId="77777777" w:rsidR="003018F1" w:rsidRPr="0025752E" w:rsidRDefault="003018F1" w:rsidP="00C81D1C">
      <w:pPr>
        <w:jc w:val="center"/>
      </w:pPr>
      <w:r w:rsidRPr="0025752E">
        <w:t>Año 2021: 7.305 registros</w:t>
      </w:r>
    </w:p>
    <w:p w14:paraId="6040AF9B" w14:textId="77777777" w:rsidR="003018F1" w:rsidRPr="0025752E" w:rsidRDefault="003018F1" w:rsidP="00C81D1C">
      <w:pPr>
        <w:jc w:val="center"/>
      </w:pPr>
      <w:r w:rsidRPr="0025752E">
        <w:t>Año 2022: 10.322 registros</w:t>
      </w:r>
    </w:p>
    <w:p w14:paraId="373C0D50" w14:textId="77777777" w:rsidR="003018F1" w:rsidRPr="0025752E" w:rsidRDefault="003018F1" w:rsidP="00C81D1C">
      <w:pPr>
        <w:jc w:val="center"/>
      </w:pPr>
      <w:r w:rsidRPr="0025752E">
        <w:t>Año 2023: 16.192 registros</w:t>
      </w:r>
    </w:p>
    <w:p w14:paraId="09D8012C" w14:textId="77777777" w:rsidR="003018F1" w:rsidRPr="0025752E" w:rsidRDefault="003018F1" w:rsidP="00C81D1C">
      <w:pPr>
        <w:jc w:val="center"/>
      </w:pPr>
      <w:r w:rsidRPr="0025752E">
        <w:t>Año 2024: 16.530 registros</w:t>
      </w:r>
    </w:p>
    <w:p w14:paraId="3F7BF558" w14:textId="77777777" w:rsidR="003018F1" w:rsidRPr="0025752E" w:rsidRDefault="003018F1" w:rsidP="00C81D1C">
      <w:r w:rsidRPr="0025752E">
        <w:t>Estos datos permiten construir la variable independiente principal del modelo explicativo propuesto, y proporcionan evidencia cuantificable sobre la evolución de la cultura preventiva durante el período analizado.</w:t>
      </w:r>
    </w:p>
    <w:p w14:paraId="7600B1D4" w14:textId="1EF22DAD" w:rsidR="003018F1" w:rsidRPr="00C81D1C" w:rsidRDefault="00E2171A" w:rsidP="0E59A850">
      <w:pPr>
        <w:pStyle w:val="Ttulo3"/>
        <w:rPr>
          <w:rFonts w:eastAsia="Times New Roman"/>
          <w:lang w:val="es-ES"/>
        </w:rPr>
      </w:pPr>
      <w:bookmarkStart w:id="66" w:name="_Toc208515051"/>
      <w:r w:rsidRPr="0E59A850">
        <w:rPr>
          <w:rFonts w:eastAsia="Times New Roman"/>
          <w:lang w:val="es-ES"/>
        </w:rPr>
        <w:lastRenderedPageBreak/>
        <w:t>Accidentes con pérdida de</w:t>
      </w:r>
      <w:r w:rsidR="003018F1" w:rsidRPr="0E59A850">
        <w:rPr>
          <w:rFonts w:eastAsia="Times New Roman"/>
          <w:lang w:val="es-ES"/>
        </w:rPr>
        <w:t xml:space="preserve"> </w:t>
      </w:r>
      <w:r w:rsidRPr="0E59A850">
        <w:rPr>
          <w:rFonts w:eastAsia="Times New Roman"/>
          <w:lang w:val="es-ES"/>
        </w:rPr>
        <w:t>tiempo</w:t>
      </w:r>
      <w:r w:rsidR="003018F1" w:rsidRPr="0E59A850">
        <w:rPr>
          <w:rFonts w:eastAsia="Times New Roman"/>
          <w:lang w:val="es-ES"/>
        </w:rPr>
        <w:t xml:space="preserve"> (APTs)</w:t>
      </w:r>
      <w:bookmarkEnd w:id="66"/>
    </w:p>
    <w:p w14:paraId="13B30782" w14:textId="0E78D5F6" w:rsidR="003018F1" w:rsidRPr="0025752E" w:rsidRDefault="00E2171A" w:rsidP="00E2171A">
      <w:r w:rsidRPr="00E2171A">
        <w:t>Se revisaron los informes anuales de accidentabilidad, que contienen información sobre los accidentes con pérdida de tiempo, así como el tiempo de baja o indisponibilidad del empleado accidentado.</w:t>
      </w:r>
    </w:p>
    <w:p w14:paraId="18540C7B" w14:textId="08F8598B" w:rsidR="003018F1" w:rsidRPr="0025752E" w:rsidRDefault="003018F1" w:rsidP="00C81D1C">
      <w:pPr>
        <w:pStyle w:val="Ttulo3"/>
        <w:rPr>
          <w:rFonts w:eastAsia="Times New Roman"/>
        </w:rPr>
      </w:pPr>
      <w:r w:rsidRPr="0025752E">
        <w:rPr>
          <w:rFonts w:eastAsia="Times New Roman"/>
        </w:rPr>
        <w:t xml:space="preserve"> </w:t>
      </w:r>
      <w:bookmarkStart w:id="67" w:name="_Toc208515052"/>
      <w:r w:rsidRPr="0025752E">
        <w:rPr>
          <w:rFonts w:eastAsia="Times New Roman"/>
        </w:rPr>
        <w:t>Reporte de sostenibilidad corporativa</w:t>
      </w:r>
      <w:bookmarkEnd w:id="67"/>
    </w:p>
    <w:p w14:paraId="6B6F89B2" w14:textId="77777777" w:rsidR="003018F1" w:rsidRPr="0025752E" w:rsidRDefault="003018F1" w:rsidP="00C81D1C">
      <w:r w:rsidRPr="0E59A850">
        <w:rPr>
          <w:lang w:val="es-ES"/>
        </w:rPr>
        <w:t>Se utilizaron los indicadores disponibles en el reporte de sostenibilidad más reciente para contextualizar las acciones preventivas dentro del marco ESG (ambiental, social y de gobernanza). Este documento incluye iniciativas clave como la reducción del contenido de clínker, el uso de combustibles alternativos y la implementación de tecnologías limpias. Estas iniciativas aportan un marco complementario que permite interpretar los datos de seguridad desde una lógica integrada de sostenibilidad y desempeño organizacional.</w:t>
      </w:r>
    </w:p>
    <w:p w14:paraId="4475933A" w14:textId="1257EF0C" w:rsidR="003018F1" w:rsidRPr="0025752E" w:rsidRDefault="00C81D1C" w:rsidP="00C81D1C">
      <w:pPr>
        <w:pStyle w:val="Ttulo3"/>
        <w:rPr>
          <w:rFonts w:eastAsia="Times New Roman"/>
        </w:rPr>
      </w:pPr>
      <w:bookmarkStart w:id="68" w:name="_Toc208515053"/>
      <w:r>
        <w:rPr>
          <w:rFonts w:eastAsia="Times New Roman"/>
        </w:rPr>
        <w:t>Valo</w:t>
      </w:r>
      <w:r w:rsidR="003018F1" w:rsidRPr="0025752E">
        <w:rPr>
          <w:rFonts w:eastAsia="Times New Roman"/>
        </w:rPr>
        <w:t>r metodológico del relevamiento</w:t>
      </w:r>
      <w:bookmarkEnd w:id="68"/>
    </w:p>
    <w:p w14:paraId="6D9DF9A0" w14:textId="77777777" w:rsidR="003018F1" w:rsidRPr="0025752E" w:rsidRDefault="003018F1" w:rsidP="00C81D1C">
      <w:r w:rsidRPr="0025752E">
        <w:t>El trabajo de campo realizado garantiza que las variables a estudiar están sustentadas en información verificable y uniforme, lo que permite aplicar técnicas de análisis cuantitativo y contrastar los resultados empíricos con las hipótesis planteadas. La validez de los datos está respaldada por su carácter institucional y por el hecho de haber sido generados mediante sistemas formales de gestión operativa y de seguridad. No se ha incorporado ningún dato estimado, externo o inferido.</w:t>
      </w:r>
    </w:p>
    <w:p w14:paraId="75C1C840" w14:textId="6A9C1CA0" w:rsidR="003018F1" w:rsidRPr="0025752E" w:rsidRDefault="003018F1" w:rsidP="00C81D1C">
      <w:r w:rsidRPr="0025752E">
        <w:t>Los registros históricos de comportamientos proactivos, accidentes, horas trabajadas y desempeño financiero constituyen una base sólida para construir el modelo de correlación propuesto en esta investigación. Además, el acceso simultáneo a datos cuantitativos y cualitativos (provenientes de observaciones y reportes narrativos) permite enriquecer el análisis con interpretaciones más profundas sobre el impacto real de la cultura preventiva en el desempeño operativo de la planta.</w:t>
      </w:r>
    </w:p>
    <w:p w14:paraId="06F62012" w14:textId="76ED4339" w:rsidR="00C81D1C" w:rsidRDefault="00C81D1C">
      <w:pPr>
        <w:spacing w:before="0" w:after="0" w:line="240" w:lineRule="auto"/>
        <w:jc w:val="left"/>
        <w:rPr>
          <w:b/>
        </w:rPr>
      </w:pPr>
      <w:r>
        <w:rPr>
          <w:b/>
        </w:rPr>
        <w:br w:type="page"/>
      </w:r>
    </w:p>
    <w:p w14:paraId="0738CDE8" w14:textId="77777777" w:rsidR="003018F1" w:rsidRPr="0025752E" w:rsidRDefault="003018F1" w:rsidP="00C81D1C">
      <w:pPr>
        <w:rPr>
          <w:b/>
        </w:rPr>
      </w:pPr>
    </w:p>
    <w:p w14:paraId="2EADB762" w14:textId="293FFBD9" w:rsidR="009136D7" w:rsidRPr="0025752E" w:rsidRDefault="00852378" w:rsidP="00C81D1C">
      <w:pPr>
        <w:pStyle w:val="Ttulo1"/>
        <w:rPr>
          <w:rFonts w:eastAsia="Times New Roman"/>
        </w:rPr>
      </w:pPr>
      <w:bookmarkStart w:id="69" w:name="_Toc208515054"/>
      <w:r w:rsidRPr="0025752E">
        <w:rPr>
          <w:rFonts w:eastAsia="Times New Roman"/>
        </w:rPr>
        <w:t>RESULTADOS</w:t>
      </w:r>
      <w:r w:rsidR="009136D7" w:rsidRPr="0025752E">
        <w:rPr>
          <w:rFonts w:eastAsia="Times New Roman"/>
        </w:rPr>
        <w:t xml:space="preserve"> Y ANALISIS DE LA SITUACION</w:t>
      </w:r>
      <w:bookmarkEnd w:id="69"/>
      <w:r w:rsidR="009136D7" w:rsidRPr="0025752E">
        <w:rPr>
          <w:rFonts w:eastAsia="Times New Roman"/>
        </w:rPr>
        <w:t xml:space="preserve"> </w:t>
      </w:r>
    </w:p>
    <w:p w14:paraId="5960FDB2" w14:textId="33BA2621" w:rsidR="009136D7" w:rsidRPr="009136D7" w:rsidRDefault="009136D7" w:rsidP="009701B0">
      <w:pPr>
        <w:rPr>
          <w:lang w:val="es-EC"/>
        </w:rPr>
      </w:pPr>
      <w:r w:rsidRPr="009136D7">
        <w:rPr>
          <w:lang w:val="es-EC"/>
        </w:rPr>
        <w:t xml:space="preserve">Este capítulo presenta en detalle el recorrido metodológico que permitió integrar la información corporativa de UNACEM Ecuador, depurarla y explotarla mediante un modelo de aprendizaje automático capaz de </w:t>
      </w:r>
      <w:r w:rsidR="00E2171A" w:rsidRPr="009136D7">
        <w:rPr>
          <w:lang w:val="es-EC"/>
        </w:rPr>
        <w:t xml:space="preserve">predecir </w:t>
      </w:r>
      <w:r w:rsidR="00E2171A">
        <w:rPr>
          <w:lang w:val="es-EC"/>
        </w:rPr>
        <w:t>con</w:t>
      </w:r>
      <w:r w:rsidRPr="009136D7">
        <w:rPr>
          <w:lang w:val="es-EC"/>
        </w:rPr>
        <w:t xml:space="preserve"> un error de un solo dígito</w:t>
      </w:r>
      <w:r w:rsidR="009D3B7B">
        <w:rPr>
          <w:lang w:val="es-EC"/>
        </w:rPr>
        <w:t xml:space="preserve"> </w:t>
      </w:r>
      <w:r w:rsidRPr="009136D7">
        <w:rPr>
          <w:lang w:val="es-EC"/>
        </w:rPr>
        <w:t xml:space="preserve"> la frecuencia y la severidad de los Accidentes con Pérdida de Tiempo (APT). El objetivo central es demostrar, con base empírica sólida, que los indicadores de conducta proactiva constituyen predictores operativos de la accidentabilidad y, por ende, instrumentos de gestión prioritaria para la organización.</w:t>
      </w:r>
    </w:p>
    <w:p w14:paraId="63D63C6F" w14:textId="5A122898" w:rsidR="009136D7" w:rsidRPr="009136D7" w:rsidRDefault="009136D7" w:rsidP="00470864">
      <w:pPr>
        <w:pStyle w:val="Ttulo2"/>
        <w:rPr>
          <w:rFonts w:eastAsia="Times New Roman"/>
          <w:lang w:val="es-EC"/>
        </w:rPr>
      </w:pPr>
      <w:bookmarkStart w:id="70" w:name="_Toc208515055"/>
      <w:r w:rsidRPr="009136D7">
        <w:rPr>
          <w:rFonts w:eastAsia="Times New Roman"/>
          <w:lang w:val="es-EC"/>
        </w:rPr>
        <w:t>Fuentes de información y alcance temporal</w:t>
      </w:r>
      <w:bookmarkEnd w:id="70"/>
    </w:p>
    <w:p w14:paraId="2CD967A2" w14:textId="6E1ADA43" w:rsidR="009136D7" w:rsidRPr="0025752E" w:rsidRDefault="009136D7" w:rsidP="00470864">
      <w:pPr>
        <w:rPr>
          <w:lang w:val="es-EC"/>
        </w:rPr>
      </w:pPr>
      <w:r w:rsidRPr="009136D7">
        <w:rPr>
          <w:lang w:val="es-EC"/>
        </w:rPr>
        <w:t xml:space="preserve">La investigación se alimentó de tres repositorios internos cuyos metadatos se resumen en la Tabla </w:t>
      </w:r>
      <w:r w:rsidR="00E2171A">
        <w:rPr>
          <w:lang w:val="es-EC"/>
        </w:rPr>
        <w:t>siguiente</w:t>
      </w:r>
      <w:r w:rsidRPr="009136D7">
        <w:rPr>
          <w:lang w:val="es-EC"/>
        </w:rPr>
        <w:t>. Las tres series abarcan el mismo lapso (enero-2020 a diciembre-2024); la paridad temporal asegura la comparabilidad longitudinal de todos los indicadores.</w:t>
      </w:r>
    </w:p>
    <w:p w14:paraId="2B698E9D" w14:textId="47381BD5" w:rsidR="009136D7" w:rsidRPr="009136D7" w:rsidRDefault="009136D7" w:rsidP="00470864">
      <w:pPr>
        <w:pStyle w:val="Ttulo2"/>
        <w:rPr>
          <w:rFonts w:eastAsia="Times New Roman"/>
          <w:lang w:val="es-EC"/>
        </w:rPr>
      </w:pPr>
      <w:bookmarkStart w:id="71" w:name="_Toc208515056"/>
      <w:r w:rsidRPr="009136D7">
        <w:rPr>
          <w:rFonts w:eastAsia="Times New Roman"/>
          <w:lang w:val="es-EC"/>
        </w:rPr>
        <w:t>Resumen de archivos fuente</w:t>
      </w:r>
      <w:bookmarkEnd w:id="71"/>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1"/>
        <w:gridCol w:w="2598"/>
        <w:gridCol w:w="825"/>
        <w:gridCol w:w="1955"/>
        <w:gridCol w:w="1471"/>
      </w:tblGrid>
      <w:tr w:rsidR="0025752E" w:rsidRPr="00470864" w14:paraId="09BFC2A2" w14:textId="77777777" w:rsidTr="00470864">
        <w:trPr>
          <w:tblHeader/>
          <w:tblCellSpacing w:w="15" w:type="dxa"/>
          <w:jc w:val="center"/>
        </w:trPr>
        <w:tc>
          <w:tcPr>
            <w:tcW w:w="0" w:type="auto"/>
            <w:vAlign w:val="center"/>
            <w:hideMark/>
          </w:tcPr>
          <w:p w14:paraId="0B90F1EF" w14:textId="77777777" w:rsidR="009136D7" w:rsidRPr="009136D7" w:rsidRDefault="009136D7" w:rsidP="009136D7">
            <w:pPr>
              <w:widowControl w:val="0"/>
              <w:tabs>
                <w:tab w:val="left" w:pos="600"/>
              </w:tabs>
              <w:ind w:right="112"/>
              <w:rPr>
                <w:rFonts w:eastAsia="Times New Roman" w:cs="Times New Roman"/>
                <w:b/>
                <w:bCs/>
                <w:sz w:val="16"/>
                <w:szCs w:val="16"/>
                <w:lang w:val="es-EC"/>
              </w:rPr>
            </w:pPr>
            <w:r w:rsidRPr="009136D7">
              <w:rPr>
                <w:rFonts w:eastAsia="Times New Roman" w:cs="Times New Roman"/>
                <w:b/>
                <w:bCs/>
                <w:sz w:val="16"/>
                <w:szCs w:val="16"/>
                <w:lang w:val="es-EC"/>
              </w:rPr>
              <w:t>Archivo</w:t>
            </w:r>
          </w:p>
        </w:tc>
        <w:tc>
          <w:tcPr>
            <w:tcW w:w="0" w:type="auto"/>
            <w:vAlign w:val="center"/>
            <w:hideMark/>
          </w:tcPr>
          <w:p w14:paraId="529E0995" w14:textId="77777777" w:rsidR="009136D7" w:rsidRPr="009136D7" w:rsidRDefault="009136D7" w:rsidP="009136D7">
            <w:pPr>
              <w:widowControl w:val="0"/>
              <w:tabs>
                <w:tab w:val="left" w:pos="600"/>
              </w:tabs>
              <w:ind w:right="112"/>
              <w:rPr>
                <w:rFonts w:eastAsia="Times New Roman" w:cs="Times New Roman"/>
                <w:b/>
                <w:bCs/>
                <w:sz w:val="16"/>
                <w:szCs w:val="16"/>
                <w:lang w:val="es-EC"/>
              </w:rPr>
            </w:pPr>
            <w:r w:rsidRPr="009136D7">
              <w:rPr>
                <w:rFonts w:eastAsia="Times New Roman" w:cs="Times New Roman"/>
                <w:b/>
                <w:bCs/>
                <w:sz w:val="16"/>
                <w:szCs w:val="16"/>
                <w:lang w:val="es-EC"/>
              </w:rPr>
              <w:t>Contenido</w:t>
            </w:r>
          </w:p>
        </w:tc>
        <w:tc>
          <w:tcPr>
            <w:tcW w:w="0" w:type="auto"/>
            <w:vAlign w:val="center"/>
            <w:hideMark/>
          </w:tcPr>
          <w:p w14:paraId="13E275F8" w14:textId="77777777" w:rsidR="009136D7" w:rsidRPr="009136D7" w:rsidRDefault="009136D7" w:rsidP="009136D7">
            <w:pPr>
              <w:widowControl w:val="0"/>
              <w:tabs>
                <w:tab w:val="left" w:pos="600"/>
              </w:tabs>
              <w:ind w:right="112"/>
              <w:rPr>
                <w:rFonts w:eastAsia="Times New Roman" w:cs="Times New Roman"/>
                <w:b/>
                <w:bCs/>
                <w:sz w:val="16"/>
                <w:szCs w:val="16"/>
                <w:lang w:val="es-EC"/>
              </w:rPr>
            </w:pPr>
            <w:r w:rsidRPr="009136D7">
              <w:rPr>
                <w:rFonts w:eastAsia="Times New Roman" w:cs="Times New Roman"/>
                <w:b/>
                <w:bCs/>
                <w:sz w:val="16"/>
                <w:szCs w:val="16"/>
                <w:lang w:val="es-EC"/>
              </w:rPr>
              <w:t>Periodo</w:t>
            </w:r>
          </w:p>
        </w:tc>
        <w:tc>
          <w:tcPr>
            <w:tcW w:w="0" w:type="auto"/>
            <w:vAlign w:val="center"/>
            <w:hideMark/>
          </w:tcPr>
          <w:p w14:paraId="71D46097" w14:textId="77777777" w:rsidR="009136D7" w:rsidRPr="009136D7" w:rsidRDefault="009136D7" w:rsidP="009136D7">
            <w:pPr>
              <w:widowControl w:val="0"/>
              <w:tabs>
                <w:tab w:val="left" w:pos="600"/>
              </w:tabs>
              <w:ind w:right="112"/>
              <w:rPr>
                <w:rFonts w:eastAsia="Times New Roman" w:cs="Times New Roman"/>
                <w:b/>
                <w:bCs/>
                <w:sz w:val="16"/>
                <w:szCs w:val="16"/>
                <w:lang w:val="es-EC"/>
              </w:rPr>
            </w:pPr>
            <w:r w:rsidRPr="009136D7">
              <w:rPr>
                <w:rFonts w:eastAsia="Times New Roman" w:cs="Times New Roman"/>
                <w:b/>
                <w:bCs/>
                <w:sz w:val="16"/>
                <w:szCs w:val="16"/>
                <w:lang w:val="es-EC"/>
              </w:rPr>
              <w:t>Registros útiles*</w:t>
            </w:r>
          </w:p>
        </w:tc>
        <w:tc>
          <w:tcPr>
            <w:tcW w:w="0" w:type="auto"/>
            <w:vAlign w:val="center"/>
            <w:hideMark/>
          </w:tcPr>
          <w:p w14:paraId="7B8A7537" w14:textId="77777777" w:rsidR="009136D7" w:rsidRPr="009136D7" w:rsidRDefault="009136D7" w:rsidP="009136D7">
            <w:pPr>
              <w:widowControl w:val="0"/>
              <w:tabs>
                <w:tab w:val="left" w:pos="600"/>
              </w:tabs>
              <w:ind w:right="112"/>
              <w:rPr>
                <w:rFonts w:eastAsia="Times New Roman" w:cs="Times New Roman"/>
                <w:b/>
                <w:bCs/>
                <w:sz w:val="16"/>
                <w:szCs w:val="16"/>
                <w:lang w:val="es-EC"/>
              </w:rPr>
            </w:pPr>
            <w:r w:rsidRPr="009136D7">
              <w:rPr>
                <w:rFonts w:eastAsia="Times New Roman" w:cs="Times New Roman"/>
                <w:b/>
                <w:bCs/>
                <w:sz w:val="16"/>
                <w:szCs w:val="16"/>
                <w:lang w:val="es-EC"/>
              </w:rPr>
              <w:t>Variables clave</w:t>
            </w:r>
          </w:p>
        </w:tc>
      </w:tr>
      <w:tr w:rsidR="0025752E" w:rsidRPr="009136D7" w14:paraId="06B517BE" w14:textId="77777777" w:rsidTr="00470864">
        <w:trPr>
          <w:tblCellSpacing w:w="15" w:type="dxa"/>
          <w:jc w:val="center"/>
        </w:trPr>
        <w:tc>
          <w:tcPr>
            <w:tcW w:w="0" w:type="auto"/>
            <w:vAlign w:val="center"/>
            <w:hideMark/>
          </w:tcPr>
          <w:p w14:paraId="1C9A79E0"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Data (1).xlsx</w:t>
            </w:r>
          </w:p>
        </w:tc>
        <w:tc>
          <w:tcPr>
            <w:tcW w:w="0" w:type="auto"/>
            <w:vAlign w:val="center"/>
            <w:hideMark/>
          </w:tcPr>
          <w:p w14:paraId="6D42429D"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Reportes de conductas proactivas (plataforma VIDA)</w:t>
            </w:r>
          </w:p>
        </w:tc>
        <w:tc>
          <w:tcPr>
            <w:tcW w:w="0" w:type="auto"/>
            <w:vAlign w:val="center"/>
            <w:hideMark/>
          </w:tcPr>
          <w:p w14:paraId="220282BD"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2020-2024</w:t>
            </w:r>
          </w:p>
        </w:tc>
        <w:tc>
          <w:tcPr>
            <w:tcW w:w="0" w:type="auto"/>
            <w:vAlign w:val="center"/>
            <w:hideMark/>
          </w:tcPr>
          <w:p w14:paraId="555E5052"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60 filas/mes (≈ 48 000 eventos brutos)</w:t>
            </w:r>
          </w:p>
        </w:tc>
        <w:tc>
          <w:tcPr>
            <w:tcW w:w="0" w:type="auto"/>
            <w:vAlign w:val="center"/>
            <w:hideMark/>
          </w:tcPr>
          <w:p w14:paraId="1E3C3474"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DPA, DPM, INSPE, IVL</w:t>
            </w:r>
          </w:p>
        </w:tc>
      </w:tr>
      <w:tr w:rsidR="0025752E" w:rsidRPr="009136D7" w14:paraId="3F47D6F8" w14:textId="77777777" w:rsidTr="00470864">
        <w:trPr>
          <w:tblCellSpacing w:w="15" w:type="dxa"/>
          <w:jc w:val="center"/>
        </w:trPr>
        <w:tc>
          <w:tcPr>
            <w:tcW w:w="0" w:type="auto"/>
            <w:vAlign w:val="center"/>
            <w:hideMark/>
          </w:tcPr>
          <w:p w14:paraId="6C5C8014"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ReporteAPT20202025.xlsx</w:t>
            </w:r>
          </w:p>
        </w:tc>
        <w:tc>
          <w:tcPr>
            <w:tcW w:w="0" w:type="auto"/>
            <w:vAlign w:val="center"/>
            <w:hideMark/>
          </w:tcPr>
          <w:p w14:paraId="33AA77FA" w14:textId="7B6FA286"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APT y días perdidos validados</w:t>
            </w:r>
          </w:p>
        </w:tc>
        <w:tc>
          <w:tcPr>
            <w:tcW w:w="0" w:type="auto"/>
            <w:vAlign w:val="center"/>
            <w:hideMark/>
          </w:tcPr>
          <w:p w14:paraId="2DC97D46"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2020-2024</w:t>
            </w:r>
          </w:p>
        </w:tc>
        <w:tc>
          <w:tcPr>
            <w:tcW w:w="0" w:type="auto"/>
            <w:vAlign w:val="center"/>
            <w:hideMark/>
          </w:tcPr>
          <w:p w14:paraId="25D7BCE6"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60 filas/mes</w:t>
            </w:r>
          </w:p>
        </w:tc>
        <w:tc>
          <w:tcPr>
            <w:tcW w:w="0" w:type="auto"/>
            <w:vAlign w:val="center"/>
            <w:hideMark/>
          </w:tcPr>
          <w:p w14:paraId="60768E8E"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APT, AUSDÍAS</w:t>
            </w:r>
          </w:p>
        </w:tc>
      </w:tr>
      <w:tr w:rsidR="0025752E" w:rsidRPr="009136D7" w14:paraId="2F9D82EB" w14:textId="77777777" w:rsidTr="00470864">
        <w:trPr>
          <w:tblCellSpacing w:w="15" w:type="dxa"/>
          <w:jc w:val="center"/>
        </w:trPr>
        <w:tc>
          <w:tcPr>
            <w:tcW w:w="0" w:type="auto"/>
            <w:vAlign w:val="center"/>
            <w:hideMark/>
          </w:tcPr>
          <w:p w14:paraId="420ECBD3"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Horas trabajadas 2020-2024.xlsx</w:t>
            </w:r>
          </w:p>
        </w:tc>
        <w:tc>
          <w:tcPr>
            <w:tcW w:w="0" w:type="auto"/>
            <w:vAlign w:val="center"/>
            <w:hideMark/>
          </w:tcPr>
          <w:p w14:paraId="4CAE2E6D"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Horas-hombre mensuales (propios + contratistas)</w:t>
            </w:r>
          </w:p>
        </w:tc>
        <w:tc>
          <w:tcPr>
            <w:tcW w:w="0" w:type="auto"/>
            <w:vAlign w:val="center"/>
            <w:hideMark/>
          </w:tcPr>
          <w:p w14:paraId="5137DE18"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2020-2024</w:t>
            </w:r>
          </w:p>
        </w:tc>
        <w:tc>
          <w:tcPr>
            <w:tcW w:w="0" w:type="auto"/>
            <w:vAlign w:val="center"/>
            <w:hideMark/>
          </w:tcPr>
          <w:p w14:paraId="67501808"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60 filas/mes</w:t>
            </w:r>
          </w:p>
        </w:tc>
        <w:tc>
          <w:tcPr>
            <w:tcW w:w="0" w:type="auto"/>
            <w:vAlign w:val="center"/>
            <w:hideMark/>
          </w:tcPr>
          <w:p w14:paraId="06B6D888" w14:textId="77777777" w:rsidR="009136D7" w:rsidRPr="009136D7" w:rsidRDefault="009136D7" w:rsidP="009136D7">
            <w:pPr>
              <w:widowControl w:val="0"/>
              <w:tabs>
                <w:tab w:val="left" w:pos="600"/>
              </w:tabs>
              <w:ind w:right="112"/>
              <w:rPr>
                <w:rFonts w:eastAsia="Times New Roman" w:cs="Times New Roman"/>
                <w:sz w:val="16"/>
                <w:szCs w:val="16"/>
                <w:lang w:val="es-EC"/>
              </w:rPr>
            </w:pPr>
            <w:r w:rsidRPr="009136D7">
              <w:rPr>
                <w:rFonts w:eastAsia="Times New Roman" w:cs="Times New Roman"/>
                <w:sz w:val="16"/>
                <w:szCs w:val="16"/>
                <w:lang w:val="es-EC"/>
              </w:rPr>
              <w:t>HH</w:t>
            </w:r>
          </w:p>
        </w:tc>
      </w:tr>
    </w:tbl>
    <w:p w14:paraId="48B43CF9" w14:textId="04BAF5C8" w:rsidR="009136D7" w:rsidRDefault="009136D7" w:rsidP="009136D7">
      <w:pPr>
        <w:widowControl w:val="0"/>
        <w:tabs>
          <w:tab w:val="left" w:pos="600"/>
        </w:tabs>
        <w:spacing w:before="0" w:after="0"/>
        <w:ind w:right="112"/>
        <w:rPr>
          <w:rFonts w:eastAsia="Times New Roman" w:cs="Times New Roman"/>
          <w:sz w:val="22"/>
          <w:szCs w:val="22"/>
          <w:lang w:val="es-EC"/>
        </w:rPr>
      </w:pPr>
      <w:r w:rsidRPr="009136D7">
        <w:rPr>
          <w:rFonts w:eastAsia="Times New Roman" w:cs="Times New Roman"/>
          <w:sz w:val="22"/>
          <w:szCs w:val="22"/>
          <w:lang w:val="es-EC"/>
        </w:rPr>
        <w:t xml:space="preserve">*Abr-2020 y may-2020 fueron descartados debido al cierre total por la emergencia sanitaria de </w:t>
      </w:r>
      <w:r w:rsidRPr="009136D7">
        <w:rPr>
          <w:rFonts w:eastAsia="Times New Roman" w:cs="Times New Roman"/>
          <w:sz w:val="22"/>
          <w:szCs w:val="22"/>
          <w:lang w:val="es-EC"/>
        </w:rPr>
        <w:lastRenderedPageBreak/>
        <w:t>COVID-19; el conjunto final comprende 58 observaciones mensuales.</w:t>
      </w:r>
      <w:r w:rsidR="00FF6EB3">
        <w:rPr>
          <w:rFonts w:eastAsia="Times New Roman" w:cs="Times New Roman"/>
          <w:sz w:val="22"/>
          <w:szCs w:val="22"/>
          <w:lang w:val="es-EC"/>
        </w:rPr>
        <w:t xml:space="preserve"> La tabla es un sumario de las fuentes utilizadas para el modelo y corresponde a una creación propia.</w:t>
      </w:r>
    </w:p>
    <w:p w14:paraId="36A841A3" w14:textId="0997ACC9" w:rsidR="00BE0402" w:rsidRDefault="0033472C" w:rsidP="00BE0402">
      <w:pPr>
        <w:pStyle w:val="Ttulo3"/>
        <w:rPr>
          <w:rFonts w:eastAsia="Times New Roman"/>
          <w:lang w:val="es-EC"/>
        </w:rPr>
      </w:pPr>
      <w:bookmarkStart w:id="72" w:name="_Toc208515057"/>
      <w:r>
        <w:rPr>
          <w:rFonts w:eastAsia="Times New Roman"/>
          <w:lang w:val="es-EC"/>
        </w:rPr>
        <w:t>Catálogo</w:t>
      </w:r>
      <w:r w:rsidR="00BE0402">
        <w:rPr>
          <w:rFonts w:eastAsia="Times New Roman"/>
          <w:lang w:val="es-EC"/>
        </w:rPr>
        <w:t xml:space="preserve"> de conductas proactivas de seguridad</w:t>
      </w:r>
      <w:bookmarkEnd w:id="72"/>
    </w:p>
    <w:p w14:paraId="1DDC11C3" w14:textId="6899DA70" w:rsidR="00BE0402" w:rsidRPr="00BE0402" w:rsidRDefault="00BE0402" w:rsidP="00BE0402">
      <w:pPr>
        <w:rPr>
          <w:lang w:val="es-EC"/>
        </w:rPr>
      </w:pPr>
      <w:r w:rsidRPr="00BE0402">
        <w:rPr>
          <w:b/>
          <w:bCs/>
          <w:lang w:val="es-EC"/>
        </w:rPr>
        <w:t>DPA</w:t>
      </w:r>
      <w:r w:rsidRPr="00BE0402">
        <w:rPr>
          <w:lang w:val="es-EC"/>
        </w:rPr>
        <w:t xml:space="preserve"> – Desviaciones de Prioridad Alta</w:t>
      </w:r>
      <w:r>
        <w:rPr>
          <w:lang w:val="es-EC"/>
        </w:rPr>
        <w:t xml:space="preserve"> </w:t>
      </w:r>
      <w:r w:rsidRPr="00BE0402">
        <w:rPr>
          <w:lang w:val="es-EC"/>
        </w:rPr>
        <w:t>Hace referencia a aquellas violaciones que comprometen de forma grave la seguridad (por ejemplo, ausencia total de bloqueo-etiquetado o trabajo en altura sin línea de vida). Son incidentes que exigen corrección inmediata porque, de no tratarse, pueden derivar en lesiones severas. En el modelo predictivo se comportan como un indicador adelantado de severidad: cuando las DPA aumentan, los días de ausentismo tienden a crecer.</w:t>
      </w:r>
    </w:p>
    <w:p w14:paraId="1EA22B87" w14:textId="3A6F5108" w:rsidR="00BE0402" w:rsidRPr="00BE0402" w:rsidRDefault="00BE0402" w:rsidP="00BE0402">
      <w:pPr>
        <w:rPr>
          <w:lang w:val="es-EC"/>
        </w:rPr>
      </w:pPr>
      <w:r w:rsidRPr="00BE0402">
        <w:rPr>
          <w:b/>
          <w:bCs/>
          <w:lang w:val="es-EC"/>
        </w:rPr>
        <w:t xml:space="preserve">DPM </w:t>
      </w:r>
      <w:r w:rsidRPr="00BE0402">
        <w:rPr>
          <w:lang w:val="es-EC"/>
        </w:rPr>
        <w:t>– Desviaciones de Prioridad Media/Baja</w:t>
      </w:r>
      <w:r>
        <w:rPr>
          <w:lang w:val="es-EC"/>
        </w:rPr>
        <w:t xml:space="preserve">. </w:t>
      </w:r>
      <w:r w:rsidRPr="00BE0402">
        <w:rPr>
          <w:lang w:val="es-EC"/>
        </w:rPr>
        <w:t>Engloba incumplimientos de menor gravedad o repetitivos, como portar equipo de protección incompleto o mantener áreas desordenadas. Aunque cada caso aislado parezca inocuo, su acumulación eleva de forma sensible la probabilidad de accidentes. Por su frecuencia, las DPM son el mejor termómetro de la cultura de seguridad y el predictor más robusto de la cantidad de APT.</w:t>
      </w:r>
    </w:p>
    <w:p w14:paraId="4E6C8AAC" w14:textId="025C7BCA" w:rsidR="00BE0402" w:rsidRPr="00BE0402" w:rsidRDefault="00BE0402" w:rsidP="00BE0402">
      <w:pPr>
        <w:rPr>
          <w:lang w:val="es-EC"/>
        </w:rPr>
      </w:pPr>
      <w:r w:rsidRPr="00BE0402">
        <w:rPr>
          <w:b/>
          <w:bCs/>
          <w:lang w:val="es-EC"/>
        </w:rPr>
        <w:t>INSPE –</w:t>
      </w:r>
      <w:r w:rsidRPr="00BE0402">
        <w:rPr>
          <w:lang w:val="es-EC"/>
        </w:rPr>
        <w:t xml:space="preserve"> Inspecciones de Estándar</w:t>
      </w:r>
      <w:r>
        <w:rPr>
          <w:lang w:val="es-EC"/>
        </w:rPr>
        <w:t xml:space="preserve">. </w:t>
      </w:r>
      <w:r w:rsidRPr="00BE0402">
        <w:rPr>
          <w:lang w:val="es-EC"/>
        </w:rPr>
        <w:t>Son revisiones sistemáticas, programadas o aleatorias, que verifican condiciones de trabajo y comportamientos frente a un checklist corporativo. Funcionan como barrera protectora: un mayor número de inspecciones bien ejecutadas se traduce en menor riesgo residual de accidentes.</w:t>
      </w:r>
    </w:p>
    <w:p w14:paraId="3510BDE7" w14:textId="41393245" w:rsidR="00BE0402" w:rsidRPr="00BE0402" w:rsidRDefault="00BE0402" w:rsidP="00BE0402">
      <w:pPr>
        <w:rPr>
          <w:lang w:val="es-EC"/>
        </w:rPr>
      </w:pPr>
      <w:r w:rsidRPr="00BE0402">
        <w:rPr>
          <w:lang w:val="es-EC"/>
        </w:rPr>
        <w:t>I</w:t>
      </w:r>
      <w:r w:rsidRPr="00BE0402">
        <w:rPr>
          <w:b/>
          <w:bCs/>
          <w:lang w:val="es-EC"/>
        </w:rPr>
        <w:t>VL</w:t>
      </w:r>
      <w:r w:rsidRPr="00BE0402">
        <w:rPr>
          <w:lang w:val="es-EC"/>
        </w:rPr>
        <w:t xml:space="preserve"> – Interacción Visible de Liderazgo</w:t>
      </w:r>
      <w:r>
        <w:rPr>
          <w:lang w:val="es-EC"/>
        </w:rPr>
        <w:t xml:space="preserve">. </w:t>
      </w:r>
      <w:r w:rsidRPr="00BE0402">
        <w:rPr>
          <w:lang w:val="es-EC"/>
        </w:rPr>
        <w:t>Consiste en la presencia activa de supervisores o gerentes en el área de trabajo, reconociendo prácticas seguras y ofreciendo retroalimentación inmediata sobre desviaciones menores. Estas intervenciones refuerzan la cultura preventiva y complementan las inspecciones formales, ayudando a reducir incidentes leves y a sostener el compromiso de los equipos.</w:t>
      </w:r>
    </w:p>
    <w:p w14:paraId="5E522374" w14:textId="1F917ED9" w:rsidR="00BE0402" w:rsidRPr="00BE0402" w:rsidRDefault="00BE0402" w:rsidP="00BE0402">
      <w:pPr>
        <w:rPr>
          <w:lang w:val="es-EC"/>
        </w:rPr>
      </w:pPr>
      <w:r w:rsidRPr="00BE0402">
        <w:rPr>
          <w:b/>
          <w:bCs/>
          <w:lang w:val="es-EC"/>
        </w:rPr>
        <w:t xml:space="preserve">APT </w:t>
      </w:r>
      <w:r w:rsidRPr="00BE0402">
        <w:rPr>
          <w:lang w:val="es-EC"/>
        </w:rPr>
        <w:t>– Accidente con Pérdida de Tiempo</w:t>
      </w:r>
      <w:r>
        <w:rPr>
          <w:lang w:val="es-EC"/>
        </w:rPr>
        <w:t xml:space="preserve">. </w:t>
      </w:r>
      <w:r w:rsidRPr="00BE0402">
        <w:rPr>
          <w:lang w:val="es-EC"/>
        </w:rPr>
        <w:t>Un APT es cualquier evento que lesiona al trabajador y lo obliga a ausentarse al menos un turno completo. Se utiliza como indicador principal de la frecuencia de accidentabilidad dentro del modelo.</w:t>
      </w:r>
    </w:p>
    <w:p w14:paraId="1026FF7F" w14:textId="661ACE3D" w:rsidR="00BE0402" w:rsidRPr="00BE0402" w:rsidRDefault="00BE0402" w:rsidP="00BE0402">
      <w:pPr>
        <w:rPr>
          <w:lang w:val="es-EC"/>
        </w:rPr>
      </w:pPr>
      <w:r w:rsidRPr="00BE0402">
        <w:rPr>
          <w:b/>
          <w:bCs/>
          <w:lang w:val="es-EC"/>
        </w:rPr>
        <w:lastRenderedPageBreak/>
        <w:t>AUSDÍAS</w:t>
      </w:r>
      <w:r w:rsidRPr="00BE0402">
        <w:rPr>
          <w:lang w:val="es-EC"/>
        </w:rPr>
        <w:t xml:space="preserve"> – Ausentismo en Días</w:t>
      </w:r>
      <w:r>
        <w:rPr>
          <w:lang w:val="es-EC"/>
        </w:rPr>
        <w:t xml:space="preserve">. </w:t>
      </w:r>
      <w:r w:rsidRPr="00BE0402">
        <w:rPr>
          <w:lang w:val="es-EC"/>
        </w:rPr>
        <w:t>Representa la suma de jornadas que los trabajadores dejan de laborar a causa de los APT. Este valor refleja la severidad de los accidentes y se utiliza para evaluar el impacto económico y operativo.</w:t>
      </w:r>
    </w:p>
    <w:p w14:paraId="43246342" w14:textId="61F03B58" w:rsidR="00BE0402" w:rsidRPr="00BE0402" w:rsidRDefault="00BE0402" w:rsidP="00BE0402">
      <w:pPr>
        <w:rPr>
          <w:lang w:val="es-EC"/>
        </w:rPr>
      </w:pPr>
      <w:r w:rsidRPr="00BE0402">
        <w:rPr>
          <w:b/>
          <w:bCs/>
          <w:lang w:val="es-EC"/>
        </w:rPr>
        <w:t xml:space="preserve">HH </w:t>
      </w:r>
      <w:r w:rsidRPr="00BE0402">
        <w:rPr>
          <w:lang w:val="es-EC"/>
        </w:rPr>
        <w:t>– Horas-Hombre</w:t>
      </w:r>
      <w:r>
        <w:rPr>
          <w:lang w:val="es-EC"/>
        </w:rPr>
        <w:t xml:space="preserve">. </w:t>
      </w:r>
      <w:r w:rsidRPr="00BE0402">
        <w:rPr>
          <w:lang w:val="es-EC"/>
        </w:rPr>
        <w:t>Corresponde a la cantidad total de horas trabajadas por personal propio y contratistas en un periodo dado. Sirve como factor de exposición: al normalizar los demás indicadores por HH se obtienen tasas comparables entre meses, áreas o plantas.</w:t>
      </w:r>
    </w:p>
    <w:p w14:paraId="59F1E10C" w14:textId="44752644" w:rsidR="009136D7" w:rsidRPr="009136D7" w:rsidRDefault="009136D7" w:rsidP="00470864">
      <w:pPr>
        <w:pStyle w:val="Ttulo2"/>
        <w:rPr>
          <w:rFonts w:eastAsia="Times New Roman"/>
          <w:lang w:val="es-EC"/>
        </w:rPr>
      </w:pPr>
      <w:r w:rsidRPr="00BE0402">
        <w:rPr>
          <w:rFonts w:eastAsia="Times New Roman"/>
          <w:lang w:val="es-EC"/>
        </w:rPr>
        <w:t xml:space="preserve"> </w:t>
      </w:r>
      <w:bookmarkStart w:id="73" w:name="_Toc208515058"/>
      <w:r w:rsidRPr="009136D7">
        <w:rPr>
          <w:rFonts w:eastAsia="Times New Roman"/>
          <w:lang w:val="es-EC"/>
        </w:rPr>
        <w:t>Tratamiento y depuración de datos</w:t>
      </w:r>
      <w:bookmarkEnd w:id="73"/>
    </w:p>
    <w:p w14:paraId="2F535D21" w14:textId="56844C41" w:rsidR="009136D7" w:rsidRPr="009136D7" w:rsidRDefault="009136D7" w:rsidP="004C02F2">
      <w:pPr>
        <w:rPr>
          <w:lang w:val="es-EC"/>
        </w:rPr>
      </w:pPr>
      <w:r w:rsidRPr="009136D7">
        <w:rPr>
          <w:lang w:val="es-EC"/>
        </w:rPr>
        <w:t xml:space="preserve">El flujo </w:t>
      </w:r>
      <w:r w:rsidR="009716BE">
        <w:rPr>
          <w:lang w:val="es-EC"/>
        </w:rPr>
        <w:t xml:space="preserve">se describe </w:t>
      </w:r>
      <w:r w:rsidR="00E2171A">
        <w:rPr>
          <w:lang w:val="es-EC"/>
        </w:rPr>
        <w:t>a continuación</w:t>
      </w:r>
      <w:r w:rsidRPr="009136D7">
        <w:rPr>
          <w:lang w:val="es-EC"/>
        </w:rPr>
        <w:t>:</w:t>
      </w:r>
    </w:p>
    <w:p w14:paraId="2C2897AD" w14:textId="48C22152" w:rsidR="009136D7" w:rsidRPr="00CF0667" w:rsidRDefault="009136D7" w:rsidP="0049658D">
      <w:pPr>
        <w:pStyle w:val="Prrafodelista"/>
        <w:numPr>
          <w:ilvl w:val="0"/>
          <w:numId w:val="34"/>
        </w:numPr>
      </w:pPr>
      <w:r w:rsidRPr="00CF0667">
        <w:t>Integración. Las tres hojas se concatenaron por la clave FECHA, generando un archivo maestro de 58 × 8 celdas.</w:t>
      </w:r>
    </w:p>
    <w:p w14:paraId="2C4F95C6" w14:textId="77777777" w:rsidR="009136D7" w:rsidRPr="00CF0667" w:rsidRDefault="009136D7" w:rsidP="0049658D">
      <w:pPr>
        <w:pStyle w:val="Prrafodelista"/>
        <w:numPr>
          <w:ilvl w:val="0"/>
          <w:numId w:val="34"/>
        </w:numPr>
      </w:pPr>
      <w:r w:rsidRPr="00CF0667">
        <w:t>Depuración. Se corrigieron celdas vacías (&lt; 0,3 %), se normalizó la codificación de fechas (ISO 8601) y se forzó el tipado numérico; no se identificaron inconsistencias sobre el 0,5 %.</w:t>
      </w:r>
    </w:p>
    <w:p w14:paraId="0431A32D" w14:textId="77777777" w:rsidR="009136D7" w:rsidRPr="00CF0667" w:rsidRDefault="009136D7" w:rsidP="0049658D">
      <w:pPr>
        <w:pStyle w:val="Prrafodelista"/>
        <w:numPr>
          <w:ilvl w:val="0"/>
          <w:numId w:val="34"/>
        </w:numPr>
      </w:pPr>
      <w:r w:rsidRPr="0E59A850">
        <w:rPr>
          <w:lang w:val="es-ES"/>
        </w:rPr>
        <w:t>Auditoría de atípicos. Con box-plots y el estadístico de Cook se comprobó que ningún valor superara Cook D &gt; 0,5; los datos se mantuvieron íntegros.</w:t>
      </w:r>
    </w:p>
    <w:p w14:paraId="7F4DAB71" w14:textId="77777777" w:rsidR="009136D7" w:rsidRPr="00CF0667" w:rsidRDefault="009136D7" w:rsidP="0049658D">
      <w:pPr>
        <w:pStyle w:val="Prrafodelista"/>
        <w:numPr>
          <w:ilvl w:val="0"/>
          <w:numId w:val="34"/>
        </w:numPr>
      </w:pPr>
      <w:r w:rsidRPr="00CF0667">
        <w:t>Control de exposición. Para la fase exploratoria se calcularon tasas por 10 000 HH, garantizando coherencia en los meses de mayor y menor producción.</w:t>
      </w:r>
    </w:p>
    <w:p w14:paraId="61B713CC" w14:textId="77777777" w:rsidR="009136D7" w:rsidRPr="00CF0667" w:rsidRDefault="009136D7" w:rsidP="0049658D">
      <w:pPr>
        <w:pStyle w:val="Prrafodelista"/>
        <w:numPr>
          <w:ilvl w:val="0"/>
          <w:numId w:val="34"/>
        </w:numPr>
      </w:pPr>
      <w:r w:rsidRPr="00CF0667">
        <w:t>Análisis exploratorio (EDA). Histogramas bivariados y matrices de correlación evidenciaron una relación directa entre desviaciones y accidentabilidad, y una tendencia inversa entre inspecciones/IVL y APT.</w:t>
      </w:r>
    </w:p>
    <w:p w14:paraId="6FCBE3C3" w14:textId="3F954C7B" w:rsidR="009136D7" w:rsidRPr="009136D7" w:rsidRDefault="009136D7" w:rsidP="004C02F2">
      <w:pPr>
        <w:pStyle w:val="Ttulo2"/>
        <w:rPr>
          <w:rFonts w:eastAsia="Times New Roman"/>
          <w:lang w:val="es-EC"/>
        </w:rPr>
      </w:pPr>
      <w:bookmarkStart w:id="74" w:name="_Toc208515059"/>
      <w:r w:rsidRPr="009136D7">
        <w:rPr>
          <w:rFonts w:eastAsia="Times New Roman"/>
          <w:lang w:val="es-EC"/>
        </w:rPr>
        <w:t>Modelos de línea base</w:t>
      </w:r>
      <w:bookmarkEnd w:id="74"/>
    </w:p>
    <w:p w14:paraId="7BEDAA58" w14:textId="77777777" w:rsidR="009136D7" w:rsidRPr="009136D7" w:rsidRDefault="009136D7" w:rsidP="00B1237D">
      <w:pPr>
        <w:rPr>
          <w:lang w:val="es-EC"/>
        </w:rPr>
      </w:pPr>
      <w:r w:rsidRPr="009136D7">
        <w:rPr>
          <w:lang w:val="es-EC"/>
        </w:rPr>
        <w:t>Para disponer de un punto de comparación se ajustaron dos modelos clásicos:</w:t>
      </w:r>
    </w:p>
    <w:p w14:paraId="67ACF192" w14:textId="77777777" w:rsidR="009136D7" w:rsidRPr="00B1237D" w:rsidRDefault="009136D7" w:rsidP="0049658D">
      <w:pPr>
        <w:pStyle w:val="Prrafodelista"/>
        <w:numPr>
          <w:ilvl w:val="0"/>
          <w:numId w:val="32"/>
        </w:numPr>
        <w:rPr>
          <w:lang w:val="es-EC"/>
        </w:rPr>
      </w:pPr>
      <w:r w:rsidRPr="00B1237D">
        <w:rPr>
          <w:lang w:val="es-EC"/>
        </w:rPr>
        <w:t>Regresión de Poisson (variable APT)</w:t>
      </w:r>
    </w:p>
    <w:p w14:paraId="70BC54C3" w14:textId="77777777" w:rsidR="009136D7" w:rsidRPr="00B1237D" w:rsidRDefault="009136D7" w:rsidP="0049658D">
      <w:pPr>
        <w:pStyle w:val="Prrafodelista"/>
        <w:numPr>
          <w:ilvl w:val="0"/>
          <w:numId w:val="32"/>
        </w:numPr>
        <w:rPr>
          <w:lang w:val="es-EC"/>
        </w:rPr>
      </w:pPr>
      <w:r w:rsidRPr="00B1237D">
        <w:rPr>
          <w:lang w:val="es-EC"/>
        </w:rPr>
        <w:t>Regresión lineal log-transformada (variable AUSDÍAS)</w:t>
      </w:r>
    </w:p>
    <w:p w14:paraId="040CBE2C" w14:textId="77777777" w:rsidR="009136D7" w:rsidRPr="009136D7" w:rsidRDefault="009136D7" w:rsidP="00B1237D">
      <w:pPr>
        <w:rPr>
          <w:lang w:val="es-EC"/>
        </w:rPr>
      </w:pPr>
      <w:r w:rsidRPr="009136D7">
        <w:rPr>
          <w:lang w:val="es-EC"/>
        </w:rPr>
        <w:lastRenderedPageBreak/>
        <w:t>La calidad de ajuste resultó insuficiente (MAPE APT ≈ 49 %; MAPE AUSDÍAS ≈ 79 %), evidenciando la necesidad de un método no lineal y con mayor capacidad de captura de interacciones.</w:t>
      </w:r>
    </w:p>
    <w:p w14:paraId="23C10D9D" w14:textId="521861AD" w:rsidR="009136D7" w:rsidRPr="009136D7" w:rsidRDefault="009136D7" w:rsidP="00B1237D">
      <w:pPr>
        <w:pStyle w:val="Ttulo2"/>
        <w:rPr>
          <w:rFonts w:eastAsia="Times New Roman"/>
          <w:lang w:val="es-EC"/>
        </w:rPr>
      </w:pPr>
      <w:bookmarkStart w:id="75" w:name="_Toc208515060"/>
      <w:r w:rsidRPr="009136D7">
        <w:rPr>
          <w:rFonts w:eastAsia="Times New Roman"/>
          <w:lang w:val="es-EC"/>
        </w:rPr>
        <w:t>Justificación del modelo de aprendizaje automático</w:t>
      </w:r>
      <w:bookmarkEnd w:id="75"/>
    </w:p>
    <w:p w14:paraId="40340BCA" w14:textId="77777777" w:rsidR="009136D7" w:rsidRPr="009136D7" w:rsidRDefault="009136D7" w:rsidP="00B1237D">
      <w:pPr>
        <w:widowControl w:val="0"/>
        <w:tabs>
          <w:tab w:val="left" w:pos="600"/>
        </w:tabs>
        <w:spacing w:before="0" w:after="0"/>
        <w:ind w:right="112"/>
        <w:jc w:val="left"/>
        <w:rPr>
          <w:rFonts w:eastAsia="Times New Roman" w:cs="Times New Roman"/>
          <w:lang w:val="es-EC"/>
        </w:rPr>
      </w:pPr>
      <w:r w:rsidRPr="009136D7">
        <w:rPr>
          <w:rFonts w:eastAsia="Times New Roman" w:cs="Times New Roman"/>
          <w:lang w:val="es-EC"/>
        </w:rPr>
        <w:t>Se seleccionó un Ensamble Gradient-Boosting Regressor (GBR) por las siguientes razones:</w:t>
      </w:r>
    </w:p>
    <w:p w14:paraId="27B5105D" w14:textId="77777777" w:rsidR="009136D7" w:rsidRPr="009136D7" w:rsidRDefault="009136D7" w:rsidP="0049658D">
      <w:pPr>
        <w:widowControl w:val="0"/>
        <w:numPr>
          <w:ilvl w:val="0"/>
          <w:numId w:val="1"/>
        </w:numPr>
        <w:tabs>
          <w:tab w:val="left" w:pos="600"/>
        </w:tabs>
        <w:spacing w:before="0" w:after="0"/>
        <w:ind w:right="112"/>
        <w:jc w:val="left"/>
        <w:rPr>
          <w:rFonts w:eastAsia="Times New Roman" w:cs="Times New Roman"/>
          <w:lang w:val="es-EC"/>
        </w:rPr>
      </w:pPr>
      <w:r w:rsidRPr="009136D7">
        <w:rPr>
          <w:rFonts w:eastAsia="Times New Roman" w:cs="Times New Roman"/>
          <w:lang w:val="es-EC"/>
        </w:rPr>
        <w:t>Potencia predictiva. Al combinar árboles secuenciales, el algoritmo minimiza iterativamente el error residual.</w:t>
      </w:r>
    </w:p>
    <w:p w14:paraId="68417A4D" w14:textId="77777777" w:rsidR="009136D7" w:rsidRPr="009136D7" w:rsidRDefault="009136D7" w:rsidP="0049658D">
      <w:pPr>
        <w:widowControl w:val="0"/>
        <w:numPr>
          <w:ilvl w:val="0"/>
          <w:numId w:val="1"/>
        </w:numPr>
        <w:tabs>
          <w:tab w:val="left" w:pos="600"/>
        </w:tabs>
        <w:spacing w:before="0" w:after="0"/>
        <w:ind w:right="112"/>
        <w:jc w:val="left"/>
        <w:rPr>
          <w:rFonts w:eastAsia="Times New Roman" w:cs="Times New Roman"/>
          <w:lang w:val="es-EC"/>
        </w:rPr>
      </w:pPr>
      <w:r w:rsidRPr="009136D7">
        <w:rPr>
          <w:rFonts w:eastAsia="Times New Roman" w:cs="Times New Roman"/>
          <w:lang w:val="es-EC"/>
        </w:rPr>
        <w:t>Flexibilidad. Maneja distribuciones no gaussianas y escalas heterogéneas sin transformaciones previas.</w:t>
      </w:r>
    </w:p>
    <w:p w14:paraId="32FDD6DB" w14:textId="77777777" w:rsidR="009136D7" w:rsidRPr="009136D7" w:rsidRDefault="009136D7" w:rsidP="0049658D">
      <w:pPr>
        <w:widowControl w:val="0"/>
        <w:numPr>
          <w:ilvl w:val="0"/>
          <w:numId w:val="1"/>
        </w:numPr>
        <w:tabs>
          <w:tab w:val="left" w:pos="600"/>
        </w:tabs>
        <w:spacing w:before="0" w:after="0"/>
        <w:ind w:right="112"/>
        <w:jc w:val="left"/>
        <w:rPr>
          <w:rFonts w:eastAsia="Times New Roman" w:cs="Times New Roman"/>
          <w:lang w:val="es-EC"/>
        </w:rPr>
      </w:pPr>
      <w:r w:rsidRPr="009136D7">
        <w:rPr>
          <w:rFonts w:eastAsia="Times New Roman" w:cs="Times New Roman"/>
          <w:lang w:val="es-EC"/>
        </w:rPr>
        <w:t>Interpretabilidad relativa. Aunque es un modelo no lineal, las importancias de variables permiten inferir la contribución de cada indicador.</w:t>
      </w:r>
    </w:p>
    <w:p w14:paraId="4F286533" w14:textId="77777777" w:rsidR="009136D7" w:rsidRPr="009136D7" w:rsidRDefault="009136D7" w:rsidP="0049658D">
      <w:pPr>
        <w:widowControl w:val="0"/>
        <w:numPr>
          <w:ilvl w:val="0"/>
          <w:numId w:val="1"/>
        </w:numPr>
        <w:tabs>
          <w:tab w:val="left" w:pos="600"/>
        </w:tabs>
        <w:spacing w:before="0" w:after="0"/>
        <w:ind w:right="112"/>
        <w:jc w:val="left"/>
        <w:rPr>
          <w:rFonts w:eastAsia="Times New Roman" w:cs="Times New Roman"/>
          <w:lang w:val="es-EC"/>
        </w:rPr>
      </w:pPr>
      <w:r w:rsidRPr="009136D7">
        <w:rPr>
          <w:rFonts w:eastAsia="Times New Roman" w:cs="Times New Roman"/>
          <w:lang w:val="es-EC"/>
        </w:rPr>
        <w:t>Robustez temporal. Convalidado mediante TimeSeriesSplit (cinco pliegues), respeta la naturaleza secuencial de los datos.</w:t>
      </w:r>
    </w:p>
    <w:p w14:paraId="54127215" w14:textId="1E1510D4" w:rsidR="009136D7" w:rsidRPr="009136D7" w:rsidRDefault="009136D7" w:rsidP="007F6C55">
      <w:pPr>
        <w:pStyle w:val="Ttulo2"/>
        <w:rPr>
          <w:rFonts w:eastAsia="Times New Roman"/>
          <w:lang w:val="es-EC"/>
        </w:rPr>
      </w:pPr>
      <w:bookmarkStart w:id="76" w:name="_Toc208515061"/>
      <w:r w:rsidRPr="009136D7">
        <w:rPr>
          <w:rFonts w:eastAsia="Times New Roman"/>
          <w:lang w:val="es-EC"/>
        </w:rPr>
        <w:t>Proceso de entrenamiento y validación</w:t>
      </w:r>
      <w:bookmarkEnd w:id="76"/>
    </w:p>
    <w:p w14:paraId="62AF6F3C" w14:textId="77777777" w:rsidR="009136D7" w:rsidRPr="009136D7" w:rsidRDefault="009136D7" w:rsidP="00180B85">
      <w:pPr>
        <w:rPr>
          <w:lang w:val="es-EC"/>
        </w:rPr>
      </w:pPr>
      <w:r w:rsidRPr="009136D7">
        <w:rPr>
          <w:lang w:val="es-EC"/>
        </w:rPr>
        <w:t>Configuración del algoritmo</w:t>
      </w:r>
    </w:p>
    <w:p w14:paraId="7F4B484E" w14:textId="77777777" w:rsidR="009136D7" w:rsidRPr="00180B85" w:rsidRDefault="009136D7" w:rsidP="0049658D">
      <w:pPr>
        <w:pStyle w:val="Prrafodelista"/>
        <w:numPr>
          <w:ilvl w:val="0"/>
          <w:numId w:val="33"/>
        </w:numPr>
        <w:rPr>
          <w:lang w:val="es-EC"/>
        </w:rPr>
      </w:pPr>
      <w:r w:rsidRPr="00180B85">
        <w:rPr>
          <w:lang w:val="es-EC"/>
        </w:rPr>
        <w:t>Árboles (n_estimators): 500</w:t>
      </w:r>
    </w:p>
    <w:p w14:paraId="0621CDAD" w14:textId="77777777" w:rsidR="009136D7" w:rsidRPr="00180B85" w:rsidRDefault="009136D7" w:rsidP="0049658D">
      <w:pPr>
        <w:pStyle w:val="Prrafodelista"/>
        <w:numPr>
          <w:ilvl w:val="0"/>
          <w:numId w:val="33"/>
        </w:numPr>
        <w:rPr>
          <w:lang w:val="es-EC"/>
        </w:rPr>
      </w:pPr>
      <w:r w:rsidRPr="00180B85">
        <w:rPr>
          <w:lang w:val="es-EC"/>
        </w:rPr>
        <w:t>Profundidad máxima (max_depth): 3</w:t>
      </w:r>
    </w:p>
    <w:p w14:paraId="59DC2AB5" w14:textId="77777777" w:rsidR="009136D7" w:rsidRPr="00180B85" w:rsidRDefault="009136D7" w:rsidP="0049658D">
      <w:pPr>
        <w:pStyle w:val="Prrafodelista"/>
        <w:numPr>
          <w:ilvl w:val="0"/>
          <w:numId w:val="33"/>
        </w:numPr>
        <w:rPr>
          <w:lang w:val="es-EC"/>
        </w:rPr>
      </w:pPr>
      <w:r w:rsidRPr="00180B85">
        <w:rPr>
          <w:lang w:val="es-EC"/>
        </w:rPr>
        <w:t>Tasa de aprendizaje (learning_rate): 0,01</w:t>
      </w:r>
    </w:p>
    <w:p w14:paraId="6E5F38D1" w14:textId="77777777" w:rsidR="009136D7" w:rsidRPr="009136D7" w:rsidRDefault="009136D7" w:rsidP="00180B85">
      <w:pPr>
        <w:rPr>
          <w:lang w:val="es-EC"/>
        </w:rPr>
      </w:pPr>
      <w:r w:rsidRPr="00180B85">
        <w:rPr>
          <w:b/>
          <w:bCs/>
          <w:lang w:val="es-EC"/>
        </w:rPr>
        <w:t>Criterio de pérdida:</w:t>
      </w:r>
      <w:r w:rsidRPr="009136D7">
        <w:rPr>
          <w:lang w:val="es-EC"/>
        </w:rPr>
        <w:t xml:space="preserve"> desviación cuadrática (APT) y absoluta (AUSDÍAS)</w:t>
      </w:r>
    </w:p>
    <w:p w14:paraId="5613ACAD" w14:textId="77777777" w:rsidR="009136D7" w:rsidRPr="009136D7" w:rsidRDefault="009136D7" w:rsidP="00180B85">
      <w:pPr>
        <w:rPr>
          <w:lang w:val="es-EC"/>
        </w:rPr>
      </w:pPr>
      <w:r w:rsidRPr="00180B85">
        <w:rPr>
          <w:b/>
          <w:bCs/>
          <w:lang w:val="es-EC"/>
        </w:rPr>
        <w:t>Optimización de hiperparámetros.</w:t>
      </w:r>
      <w:r w:rsidRPr="009136D7">
        <w:rPr>
          <w:lang w:val="es-EC"/>
        </w:rPr>
        <w:t xml:space="preserve"> Se realizó una grid-search restringida, pues la literatura reporta que 500 árboles con profundidad 3 logran equilibrio entre sesgo y varianza en series de tamaño similar.</w:t>
      </w:r>
    </w:p>
    <w:p w14:paraId="4BD44156" w14:textId="77777777" w:rsidR="009136D7" w:rsidRPr="009136D7" w:rsidRDefault="009136D7" w:rsidP="00180B85">
      <w:pPr>
        <w:rPr>
          <w:lang w:val="es-EC"/>
        </w:rPr>
      </w:pPr>
      <w:r w:rsidRPr="00180B85">
        <w:rPr>
          <w:b/>
          <w:bCs/>
          <w:lang w:val="es-EC"/>
        </w:rPr>
        <w:t>Validación cruzada temporal.</w:t>
      </w:r>
      <w:r w:rsidRPr="009136D7">
        <w:rPr>
          <w:lang w:val="es-EC"/>
        </w:rPr>
        <w:t xml:space="preserve"> Cada pliegue entrena sobre periodos anteriores y prueba sobre el siguiente bloque, evitando la “contaminación” futura.</w:t>
      </w:r>
    </w:p>
    <w:p w14:paraId="211E6564" w14:textId="174FEC41" w:rsidR="009136D7" w:rsidRPr="009136D7" w:rsidRDefault="009136D7" w:rsidP="007F6C55">
      <w:pPr>
        <w:pStyle w:val="Ttulo2"/>
        <w:rPr>
          <w:rFonts w:eastAsia="Times New Roman"/>
          <w:lang w:val="es-EC"/>
        </w:rPr>
      </w:pPr>
      <w:bookmarkStart w:id="77" w:name="_Toc208515062"/>
      <w:r w:rsidRPr="009136D7">
        <w:rPr>
          <w:rFonts w:eastAsia="Times New Roman"/>
          <w:lang w:val="es-EC"/>
        </w:rPr>
        <w:lastRenderedPageBreak/>
        <w:t>Resultados del modelo final</w:t>
      </w:r>
      <w:bookmarkEnd w:id="77"/>
    </w:p>
    <w:p w14:paraId="26246BBF" w14:textId="2E17B373" w:rsidR="009136D7" w:rsidRPr="009136D7" w:rsidRDefault="009136D7" w:rsidP="007F6C55">
      <w:pPr>
        <w:pStyle w:val="Ttulo3"/>
        <w:rPr>
          <w:rFonts w:eastAsia="Times New Roman"/>
          <w:lang w:val="es-EC"/>
        </w:rPr>
      </w:pPr>
      <w:bookmarkStart w:id="78" w:name="_Toc208515063"/>
      <w:r w:rsidRPr="009136D7">
        <w:rPr>
          <w:rFonts w:eastAsia="Times New Roman"/>
          <w:lang w:val="es-EC"/>
        </w:rPr>
        <w:t>Métricas de desempeño</w:t>
      </w:r>
      <w:bookmarkEnd w:id="78"/>
    </w:p>
    <w:p w14:paraId="5E463DA0" w14:textId="77777777" w:rsidR="009136D7" w:rsidRPr="009136D7" w:rsidRDefault="009136D7" w:rsidP="00BD65BE">
      <w:pPr>
        <w:jc w:val="center"/>
        <w:rPr>
          <w:lang w:val="es-EC"/>
        </w:rPr>
      </w:pPr>
      <w:r w:rsidRPr="009136D7">
        <w:rPr>
          <w:lang w:val="es-EC"/>
        </w:rPr>
        <w:t>MAPE APT = 3,1 %</w:t>
      </w:r>
    </w:p>
    <w:p w14:paraId="47B708A7" w14:textId="77777777" w:rsidR="009136D7" w:rsidRPr="009136D7" w:rsidRDefault="009136D7" w:rsidP="00BD65BE">
      <w:pPr>
        <w:jc w:val="center"/>
        <w:rPr>
          <w:lang w:val="es-EC"/>
        </w:rPr>
      </w:pPr>
      <w:r w:rsidRPr="009136D7">
        <w:rPr>
          <w:lang w:val="es-EC"/>
        </w:rPr>
        <w:t>MAPE AUSDÍAS = 0,7 %</w:t>
      </w:r>
    </w:p>
    <w:p w14:paraId="53D3CD3A" w14:textId="77777777" w:rsidR="009136D7" w:rsidRDefault="009136D7" w:rsidP="00BD65BE">
      <w:pPr>
        <w:rPr>
          <w:lang w:val="es-EC"/>
        </w:rPr>
      </w:pPr>
      <w:r w:rsidRPr="009136D7">
        <w:rPr>
          <w:lang w:val="es-EC"/>
        </w:rPr>
        <w:t>Ambos valores se sitúan muy por debajo del umbral de 10 % requerido por los objetivos de la investigación.</w:t>
      </w:r>
    </w:p>
    <w:p w14:paraId="1A40AB0D" w14:textId="1A91F611" w:rsidR="00BE0402" w:rsidRPr="009136D7" w:rsidRDefault="00BE0402" w:rsidP="00BD65BE">
      <w:pPr>
        <w:rPr>
          <w:lang w:val="es-EC"/>
        </w:rPr>
      </w:pPr>
      <w:r>
        <w:rPr>
          <w:lang w:val="es-EC"/>
        </w:rPr>
        <w:t>MAPE: Error porcentual absoluto medio.</w:t>
      </w:r>
    </w:p>
    <w:p w14:paraId="7F750CBF" w14:textId="15D223F9" w:rsidR="009136D7" w:rsidRDefault="009136D7" w:rsidP="007F6C55">
      <w:pPr>
        <w:pStyle w:val="Ttulo3"/>
        <w:rPr>
          <w:rFonts w:eastAsia="Times New Roman"/>
          <w:lang w:val="es-EC"/>
        </w:rPr>
      </w:pPr>
      <w:bookmarkStart w:id="79" w:name="_Toc208515064"/>
      <w:r w:rsidRPr="009136D7">
        <w:rPr>
          <w:rFonts w:eastAsia="Times New Roman"/>
          <w:lang w:val="es-EC"/>
        </w:rPr>
        <w:t>Comparación anual</w:t>
      </w:r>
      <w:bookmarkEnd w:id="79"/>
    </w:p>
    <w:p w14:paraId="4877040E" w14:textId="614ACFBF" w:rsidR="009136D7" w:rsidRDefault="009136D7" w:rsidP="009136D7">
      <w:pPr>
        <w:widowControl w:val="0"/>
        <w:tabs>
          <w:tab w:val="left" w:pos="600"/>
        </w:tabs>
        <w:spacing w:before="0" w:after="0"/>
        <w:ind w:right="112"/>
        <w:rPr>
          <w:rFonts w:eastAsia="Times New Roman" w:cs="Times New Roman"/>
          <w:lang w:val="es-EC"/>
        </w:rPr>
      </w:pPr>
      <w:r w:rsidRPr="009136D7">
        <w:rPr>
          <w:rFonts w:eastAsia="Times New Roman" w:cs="Times New Roman"/>
          <w:lang w:val="es-EC"/>
        </w:rPr>
        <w:t>Valores reales vs. predichos (2020-2024)</w:t>
      </w:r>
    </w:p>
    <w:p w14:paraId="7055852F" w14:textId="77777777" w:rsidR="003C3522" w:rsidRPr="009136D7" w:rsidRDefault="003C3522" w:rsidP="009136D7">
      <w:pPr>
        <w:widowControl w:val="0"/>
        <w:tabs>
          <w:tab w:val="left" w:pos="600"/>
        </w:tabs>
        <w:spacing w:before="0" w:after="0"/>
        <w:ind w:right="112"/>
        <w:rPr>
          <w:rFonts w:eastAsia="Times New Roman" w:cs="Times New Roman"/>
          <w:lang w:val="es-EC"/>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7"/>
        <w:gridCol w:w="976"/>
        <w:gridCol w:w="1092"/>
        <w:gridCol w:w="942"/>
        <w:gridCol w:w="1120"/>
        <w:gridCol w:w="1070"/>
        <w:gridCol w:w="957"/>
      </w:tblGrid>
      <w:tr w:rsidR="0025752E" w:rsidRPr="007F6C55" w14:paraId="54ED3F6F" w14:textId="77777777" w:rsidTr="007F6C55">
        <w:trPr>
          <w:tblHeader/>
          <w:tblCellSpacing w:w="15" w:type="dxa"/>
          <w:jc w:val="center"/>
        </w:trPr>
        <w:tc>
          <w:tcPr>
            <w:tcW w:w="0" w:type="auto"/>
            <w:vAlign w:val="center"/>
            <w:hideMark/>
          </w:tcPr>
          <w:p w14:paraId="18E372EB"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Año</w:t>
            </w:r>
          </w:p>
        </w:tc>
        <w:tc>
          <w:tcPr>
            <w:tcW w:w="0" w:type="auto"/>
            <w:vAlign w:val="center"/>
            <w:hideMark/>
          </w:tcPr>
          <w:p w14:paraId="68BC4F13"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APT real</w:t>
            </w:r>
          </w:p>
        </w:tc>
        <w:tc>
          <w:tcPr>
            <w:tcW w:w="0" w:type="auto"/>
            <w:vAlign w:val="center"/>
            <w:hideMark/>
          </w:tcPr>
          <w:p w14:paraId="1B328477"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APT pred.</w:t>
            </w:r>
          </w:p>
        </w:tc>
        <w:tc>
          <w:tcPr>
            <w:tcW w:w="0" w:type="auto"/>
            <w:vAlign w:val="center"/>
            <w:hideMark/>
          </w:tcPr>
          <w:p w14:paraId="7C1086AB"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Error %</w:t>
            </w:r>
          </w:p>
        </w:tc>
        <w:tc>
          <w:tcPr>
            <w:tcW w:w="0" w:type="auto"/>
            <w:vAlign w:val="center"/>
            <w:hideMark/>
          </w:tcPr>
          <w:p w14:paraId="210B4C3A"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Días reales</w:t>
            </w:r>
          </w:p>
        </w:tc>
        <w:tc>
          <w:tcPr>
            <w:tcW w:w="0" w:type="auto"/>
            <w:vAlign w:val="center"/>
            <w:hideMark/>
          </w:tcPr>
          <w:p w14:paraId="49781B85"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Días pred.</w:t>
            </w:r>
          </w:p>
        </w:tc>
        <w:tc>
          <w:tcPr>
            <w:tcW w:w="0" w:type="auto"/>
            <w:vAlign w:val="center"/>
            <w:hideMark/>
          </w:tcPr>
          <w:p w14:paraId="1FC49DFA" w14:textId="77777777" w:rsidR="009136D7" w:rsidRPr="009136D7" w:rsidRDefault="009136D7" w:rsidP="007F6C55">
            <w:pPr>
              <w:widowControl w:val="0"/>
              <w:tabs>
                <w:tab w:val="left" w:pos="600"/>
              </w:tabs>
              <w:ind w:right="112"/>
              <w:jc w:val="center"/>
              <w:rPr>
                <w:rFonts w:eastAsia="Times New Roman" w:cs="Times New Roman"/>
                <w:b/>
                <w:bCs/>
                <w:sz w:val="20"/>
                <w:szCs w:val="20"/>
                <w:lang w:val="es-EC"/>
              </w:rPr>
            </w:pPr>
            <w:r w:rsidRPr="009136D7">
              <w:rPr>
                <w:rFonts w:eastAsia="Times New Roman" w:cs="Times New Roman"/>
                <w:b/>
                <w:bCs/>
                <w:sz w:val="20"/>
                <w:szCs w:val="20"/>
                <w:lang w:val="es-EC"/>
              </w:rPr>
              <w:t>Error %</w:t>
            </w:r>
          </w:p>
        </w:tc>
      </w:tr>
      <w:tr w:rsidR="0025752E" w:rsidRPr="009136D7" w14:paraId="6EB59278" w14:textId="77777777" w:rsidTr="007F6C55">
        <w:trPr>
          <w:tblCellSpacing w:w="15" w:type="dxa"/>
          <w:jc w:val="center"/>
        </w:trPr>
        <w:tc>
          <w:tcPr>
            <w:tcW w:w="0" w:type="auto"/>
            <w:vAlign w:val="center"/>
            <w:hideMark/>
          </w:tcPr>
          <w:p w14:paraId="2CA76755"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2020</w:t>
            </w:r>
          </w:p>
        </w:tc>
        <w:tc>
          <w:tcPr>
            <w:tcW w:w="0" w:type="auto"/>
            <w:vAlign w:val="center"/>
            <w:hideMark/>
          </w:tcPr>
          <w:p w14:paraId="2D33F1D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w:t>
            </w:r>
          </w:p>
        </w:tc>
        <w:tc>
          <w:tcPr>
            <w:tcW w:w="0" w:type="auto"/>
            <w:vAlign w:val="center"/>
            <w:hideMark/>
          </w:tcPr>
          <w:p w14:paraId="3CD15CE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5,1</w:t>
            </w:r>
          </w:p>
        </w:tc>
        <w:tc>
          <w:tcPr>
            <w:tcW w:w="0" w:type="auto"/>
            <w:vAlign w:val="center"/>
            <w:hideMark/>
          </w:tcPr>
          <w:p w14:paraId="46E70D8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w:t>
            </w:r>
          </w:p>
        </w:tc>
        <w:tc>
          <w:tcPr>
            <w:tcW w:w="0" w:type="auto"/>
            <w:vAlign w:val="center"/>
            <w:hideMark/>
          </w:tcPr>
          <w:p w14:paraId="28FE993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47</w:t>
            </w:r>
          </w:p>
        </w:tc>
        <w:tc>
          <w:tcPr>
            <w:tcW w:w="0" w:type="auto"/>
            <w:vAlign w:val="center"/>
            <w:hideMark/>
          </w:tcPr>
          <w:p w14:paraId="4A4863B0"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47</w:t>
            </w:r>
          </w:p>
        </w:tc>
        <w:tc>
          <w:tcPr>
            <w:tcW w:w="0" w:type="auto"/>
            <w:vAlign w:val="center"/>
            <w:hideMark/>
          </w:tcPr>
          <w:p w14:paraId="5625442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0,0</w:t>
            </w:r>
          </w:p>
        </w:tc>
      </w:tr>
      <w:tr w:rsidR="0025752E" w:rsidRPr="009136D7" w14:paraId="24ABDBB7" w14:textId="77777777" w:rsidTr="007F6C55">
        <w:trPr>
          <w:tblCellSpacing w:w="15" w:type="dxa"/>
          <w:jc w:val="center"/>
        </w:trPr>
        <w:tc>
          <w:tcPr>
            <w:tcW w:w="0" w:type="auto"/>
            <w:vAlign w:val="center"/>
            <w:hideMark/>
          </w:tcPr>
          <w:p w14:paraId="46C0E5CD"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2021</w:t>
            </w:r>
          </w:p>
        </w:tc>
        <w:tc>
          <w:tcPr>
            <w:tcW w:w="0" w:type="auto"/>
            <w:vAlign w:val="center"/>
            <w:hideMark/>
          </w:tcPr>
          <w:p w14:paraId="713CCC00"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w:t>
            </w:r>
          </w:p>
        </w:tc>
        <w:tc>
          <w:tcPr>
            <w:tcW w:w="0" w:type="auto"/>
            <w:vAlign w:val="center"/>
            <w:hideMark/>
          </w:tcPr>
          <w:p w14:paraId="446B16BC"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1,8</w:t>
            </w:r>
          </w:p>
        </w:tc>
        <w:tc>
          <w:tcPr>
            <w:tcW w:w="0" w:type="auto"/>
            <w:vAlign w:val="center"/>
            <w:hideMark/>
          </w:tcPr>
          <w:p w14:paraId="5B53F227"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−10,0</w:t>
            </w:r>
          </w:p>
        </w:tc>
        <w:tc>
          <w:tcPr>
            <w:tcW w:w="0" w:type="auto"/>
            <w:vAlign w:val="center"/>
            <w:hideMark/>
          </w:tcPr>
          <w:p w14:paraId="3E7DA36D"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33</w:t>
            </w:r>
          </w:p>
        </w:tc>
        <w:tc>
          <w:tcPr>
            <w:tcW w:w="0" w:type="auto"/>
            <w:vAlign w:val="center"/>
            <w:hideMark/>
          </w:tcPr>
          <w:p w14:paraId="74F35D98"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33</w:t>
            </w:r>
          </w:p>
        </w:tc>
        <w:tc>
          <w:tcPr>
            <w:tcW w:w="0" w:type="auto"/>
            <w:vAlign w:val="center"/>
            <w:hideMark/>
          </w:tcPr>
          <w:p w14:paraId="375A779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0,0</w:t>
            </w:r>
          </w:p>
        </w:tc>
      </w:tr>
      <w:tr w:rsidR="0025752E" w:rsidRPr="009136D7" w14:paraId="3231F21E" w14:textId="77777777" w:rsidTr="007F6C55">
        <w:trPr>
          <w:tblCellSpacing w:w="15" w:type="dxa"/>
          <w:jc w:val="center"/>
        </w:trPr>
        <w:tc>
          <w:tcPr>
            <w:tcW w:w="0" w:type="auto"/>
            <w:vAlign w:val="center"/>
            <w:hideMark/>
          </w:tcPr>
          <w:p w14:paraId="7018C3DC"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2022</w:t>
            </w:r>
          </w:p>
        </w:tc>
        <w:tc>
          <w:tcPr>
            <w:tcW w:w="0" w:type="auto"/>
            <w:vAlign w:val="center"/>
            <w:hideMark/>
          </w:tcPr>
          <w:p w14:paraId="011EBA99"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w:t>
            </w:r>
          </w:p>
        </w:tc>
        <w:tc>
          <w:tcPr>
            <w:tcW w:w="0" w:type="auto"/>
            <w:vAlign w:val="center"/>
            <w:hideMark/>
          </w:tcPr>
          <w:p w14:paraId="12E933C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w:t>
            </w:r>
          </w:p>
        </w:tc>
        <w:tc>
          <w:tcPr>
            <w:tcW w:w="0" w:type="auto"/>
            <w:vAlign w:val="center"/>
            <w:hideMark/>
          </w:tcPr>
          <w:p w14:paraId="177556D5"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0,0</w:t>
            </w:r>
          </w:p>
        </w:tc>
        <w:tc>
          <w:tcPr>
            <w:tcW w:w="0" w:type="auto"/>
            <w:vAlign w:val="center"/>
            <w:hideMark/>
          </w:tcPr>
          <w:p w14:paraId="0B90E510"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40</w:t>
            </w:r>
          </w:p>
        </w:tc>
        <w:tc>
          <w:tcPr>
            <w:tcW w:w="0" w:type="auto"/>
            <w:vAlign w:val="center"/>
            <w:hideMark/>
          </w:tcPr>
          <w:p w14:paraId="50B05112"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40</w:t>
            </w:r>
          </w:p>
        </w:tc>
        <w:tc>
          <w:tcPr>
            <w:tcW w:w="0" w:type="auto"/>
            <w:vAlign w:val="center"/>
            <w:hideMark/>
          </w:tcPr>
          <w:p w14:paraId="1722EEDA"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0,0</w:t>
            </w:r>
          </w:p>
        </w:tc>
      </w:tr>
      <w:tr w:rsidR="0025752E" w:rsidRPr="009136D7" w14:paraId="353B6B25" w14:textId="77777777" w:rsidTr="007F6C55">
        <w:trPr>
          <w:tblCellSpacing w:w="15" w:type="dxa"/>
          <w:jc w:val="center"/>
        </w:trPr>
        <w:tc>
          <w:tcPr>
            <w:tcW w:w="0" w:type="auto"/>
            <w:vAlign w:val="center"/>
            <w:hideMark/>
          </w:tcPr>
          <w:p w14:paraId="41224955"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2023</w:t>
            </w:r>
          </w:p>
        </w:tc>
        <w:tc>
          <w:tcPr>
            <w:tcW w:w="0" w:type="auto"/>
            <w:vAlign w:val="center"/>
            <w:hideMark/>
          </w:tcPr>
          <w:p w14:paraId="5B6412F3"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w:t>
            </w:r>
          </w:p>
        </w:tc>
        <w:tc>
          <w:tcPr>
            <w:tcW w:w="0" w:type="auto"/>
            <w:vAlign w:val="center"/>
            <w:hideMark/>
          </w:tcPr>
          <w:p w14:paraId="2937E2A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4,1</w:t>
            </w:r>
          </w:p>
        </w:tc>
        <w:tc>
          <w:tcPr>
            <w:tcW w:w="0" w:type="auto"/>
            <w:vAlign w:val="center"/>
            <w:hideMark/>
          </w:tcPr>
          <w:p w14:paraId="5FFEC322"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+2,5</w:t>
            </w:r>
          </w:p>
        </w:tc>
        <w:tc>
          <w:tcPr>
            <w:tcW w:w="0" w:type="auto"/>
            <w:vAlign w:val="center"/>
            <w:hideMark/>
          </w:tcPr>
          <w:p w14:paraId="4B90DE78"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159</w:t>
            </w:r>
          </w:p>
        </w:tc>
        <w:tc>
          <w:tcPr>
            <w:tcW w:w="0" w:type="auto"/>
            <w:vAlign w:val="center"/>
            <w:hideMark/>
          </w:tcPr>
          <w:p w14:paraId="0FB389B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157</w:t>
            </w:r>
          </w:p>
        </w:tc>
        <w:tc>
          <w:tcPr>
            <w:tcW w:w="0" w:type="auto"/>
            <w:vAlign w:val="center"/>
            <w:hideMark/>
          </w:tcPr>
          <w:p w14:paraId="75B82A4B"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−1,3</w:t>
            </w:r>
          </w:p>
        </w:tc>
      </w:tr>
      <w:tr w:rsidR="0025752E" w:rsidRPr="009136D7" w14:paraId="7BE91A6D" w14:textId="77777777" w:rsidTr="007F6C55">
        <w:trPr>
          <w:tblCellSpacing w:w="15" w:type="dxa"/>
          <w:jc w:val="center"/>
        </w:trPr>
        <w:tc>
          <w:tcPr>
            <w:tcW w:w="0" w:type="auto"/>
            <w:vAlign w:val="center"/>
            <w:hideMark/>
          </w:tcPr>
          <w:p w14:paraId="438A337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2024</w:t>
            </w:r>
          </w:p>
        </w:tc>
        <w:tc>
          <w:tcPr>
            <w:tcW w:w="0" w:type="auto"/>
            <w:vAlign w:val="center"/>
            <w:hideMark/>
          </w:tcPr>
          <w:p w14:paraId="27E66CCD"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w:t>
            </w:r>
          </w:p>
        </w:tc>
        <w:tc>
          <w:tcPr>
            <w:tcW w:w="0" w:type="auto"/>
            <w:vAlign w:val="center"/>
            <w:hideMark/>
          </w:tcPr>
          <w:p w14:paraId="4DE8A9E5"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5,0</w:t>
            </w:r>
          </w:p>
        </w:tc>
        <w:tc>
          <w:tcPr>
            <w:tcW w:w="0" w:type="auto"/>
            <w:vAlign w:val="center"/>
            <w:hideMark/>
          </w:tcPr>
          <w:p w14:paraId="71CAA39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0,0</w:t>
            </w:r>
          </w:p>
        </w:tc>
        <w:tc>
          <w:tcPr>
            <w:tcW w:w="0" w:type="auto"/>
            <w:vAlign w:val="center"/>
            <w:hideMark/>
          </w:tcPr>
          <w:p w14:paraId="05F292D4"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124</w:t>
            </w:r>
          </w:p>
        </w:tc>
        <w:tc>
          <w:tcPr>
            <w:tcW w:w="0" w:type="auto"/>
            <w:vAlign w:val="center"/>
            <w:hideMark/>
          </w:tcPr>
          <w:p w14:paraId="45F780B1"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126</w:t>
            </w:r>
          </w:p>
        </w:tc>
        <w:tc>
          <w:tcPr>
            <w:tcW w:w="0" w:type="auto"/>
            <w:vAlign w:val="center"/>
            <w:hideMark/>
          </w:tcPr>
          <w:p w14:paraId="4310F08D"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+1,6</w:t>
            </w:r>
          </w:p>
        </w:tc>
      </w:tr>
    </w:tbl>
    <w:p w14:paraId="2EAB1094" w14:textId="77777777" w:rsidR="007F6C55" w:rsidRDefault="007F6C55" w:rsidP="009136D7">
      <w:pPr>
        <w:widowControl w:val="0"/>
        <w:tabs>
          <w:tab w:val="left" w:pos="600"/>
        </w:tabs>
        <w:spacing w:before="0" w:after="0"/>
        <w:ind w:right="112"/>
        <w:rPr>
          <w:rFonts w:eastAsia="Times New Roman" w:cs="Times New Roman"/>
          <w:lang w:val="es-EC"/>
        </w:rPr>
      </w:pPr>
    </w:p>
    <w:p w14:paraId="38A7B332" w14:textId="541E6F92" w:rsidR="009136D7" w:rsidRPr="009136D7" w:rsidRDefault="009136D7" w:rsidP="00BD65BE">
      <w:pPr>
        <w:rPr>
          <w:lang w:val="es-EC"/>
        </w:rPr>
      </w:pPr>
      <w:r w:rsidRPr="009136D7">
        <w:rPr>
          <w:lang w:val="es-EC"/>
        </w:rPr>
        <w:t>La proximidad entre valores reales y estimados ratifica la idoneidad del GBR para series industriales de moderado tamaño y fuerte variabilidad estacional.</w:t>
      </w:r>
    </w:p>
    <w:p w14:paraId="4D6205E6" w14:textId="05462445" w:rsidR="009136D7" w:rsidRPr="009136D7" w:rsidRDefault="009136D7" w:rsidP="00BD65BE">
      <w:pPr>
        <w:pStyle w:val="Ttulo2"/>
        <w:rPr>
          <w:rFonts w:eastAsia="Times New Roman"/>
          <w:lang w:val="es-EC"/>
        </w:rPr>
      </w:pPr>
      <w:bookmarkStart w:id="80" w:name="_Toc208515065"/>
      <w:r w:rsidRPr="009136D7">
        <w:rPr>
          <w:rFonts w:eastAsia="Times New Roman"/>
          <w:lang w:val="es-EC"/>
        </w:rPr>
        <w:lastRenderedPageBreak/>
        <w:t>Importancia de variables e interpretación práctica</w:t>
      </w:r>
      <w:bookmarkEnd w:id="80"/>
    </w:p>
    <w:p w14:paraId="448922D8" w14:textId="07D3FA81" w:rsidR="009136D7" w:rsidRPr="009136D7" w:rsidRDefault="009136D7" w:rsidP="009136D7">
      <w:pPr>
        <w:widowControl w:val="0"/>
        <w:tabs>
          <w:tab w:val="left" w:pos="600"/>
        </w:tabs>
        <w:spacing w:before="0" w:after="0"/>
        <w:ind w:right="112"/>
        <w:rPr>
          <w:rFonts w:eastAsia="Times New Roman" w:cs="Times New Roman"/>
          <w:lang w:val="es-EC"/>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832"/>
        <w:gridCol w:w="1322"/>
        <w:gridCol w:w="5980"/>
      </w:tblGrid>
      <w:tr w:rsidR="008039B5" w:rsidRPr="009136D7" w14:paraId="3D9E8A06" w14:textId="77777777" w:rsidTr="003C3522">
        <w:trPr>
          <w:tblHeader/>
          <w:tblCellSpacing w:w="15" w:type="dxa"/>
        </w:trPr>
        <w:tc>
          <w:tcPr>
            <w:tcW w:w="0" w:type="auto"/>
            <w:vAlign w:val="center"/>
            <w:hideMark/>
          </w:tcPr>
          <w:p w14:paraId="5C0A8D96"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Variable</w:t>
            </w:r>
          </w:p>
        </w:tc>
        <w:tc>
          <w:tcPr>
            <w:tcW w:w="0" w:type="auto"/>
            <w:vAlign w:val="center"/>
            <w:hideMark/>
          </w:tcPr>
          <w:p w14:paraId="1BE69A85"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Peso en APT</w:t>
            </w:r>
          </w:p>
        </w:tc>
        <w:tc>
          <w:tcPr>
            <w:tcW w:w="0" w:type="auto"/>
            <w:vAlign w:val="center"/>
            <w:hideMark/>
          </w:tcPr>
          <w:p w14:paraId="78C2B0C9"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Peso en AUSDÍAS</w:t>
            </w:r>
          </w:p>
        </w:tc>
        <w:tc>
          <w:tcPr>
            <w:tcW w:w="0" w:type="auto"/>
            <w:vAlign w:val="center"/>
            <w:hideMark/>
          </w:tcPr>
          <w:p w14:paraId="6005125E"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Implicación operacional</w:t>
            </w:r>
          </w:p>
        </w:tc>
      </w:tr>
      <w:tr w:rsidR="008039B5" w:rsidRPr="009136D7" w14:paraId="771A9E34" w14:textId="77777777" w:rsidTr="003C3522">
        <w:trPr>
          <w:tblCellSpacing w:w="15" w:type="dxa"/>
        </w:trPr>
        <w:tc>
          <w:tcPr>
            <w:tcW w:w="0" w:type="auto"/>
            <w:vAlign w:val="center"/>
            <w:hideMark/>
          </w:tcPr>
          <w:p w14:paraId="0621D4E9"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DPM</w:t>
            </w:r>
          </w:p>
        </w:tc>
        <w:tc>
          <w:tcPr>
            <w:tcW w:w="0" w:type="auto"/>
            <w:vAlign w:val="center"/>
            <w:hideMark/>
          </w:tcPr>
          <w:p w14:paraId="5AF1A21E"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49 %</w:t>
            </w:r>
          </w:p>
        </w:tc>
        <w:tc>
          <w:tcPr>
            <w:tcW w:w="0" w:type="auto"/>
            <w:vAlign w:val="center"/>
            <w:hideMark/>
          </w:tcPr>
          <w:p w14:paraId="02E550F0"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54 %</w:t>
            </w:r>
          </w:p>
        </w:tc>
        <w:tc>
          <w:tcPr>
            <w:tcW w:w="0" w:type="auto"/>
            <w:vAlign w:val="center"/>
            <w:hideMark/>
          </w:tcPr>
          <w:p w14:paraId="325EBA37"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Termómetro de la cultura de seguridad; su gestión prioritaria reduce tanto la frecuencia como la severidad.</w:t>
            </w:r>
          </w:p>
        </w:tc>
      </w:tr>
      <w:tr w:rsidR="008039B5" w:rsidRPr="009136D7" w14:paraId="180DC89C" w14:textId="77777777" w:rsidTr="003C3522">
        <w:trPr>
          <w:tblCellSpacing w:w="15" w:type="dxa"/>
        </w:trPr>
        <w:tc>
          <w:tcPr>
            <w:tcW w:w="0" w:type="auto"/>
            <w:vAlign w:val="center"/>
            <w:hideMark/>
          </w:tcPr>
          <w:p w14:paraId="53343A02"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DPA</w:t>
            </w:r>
          </w:p>
        </w:tc>
        <w:tc>
          <w:tcPr>
            <w:tcW w:w="0" w:type="auto"/>
            <w:vAlign w:val="center"/>
            <w:hideMark/>
          </w:tcPr>
          <w:p w14:paraId="15A24827"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10 %</w:t>
            </w:r>
          </w:p>
        </w:tc>
        <w:tc>
          <w:tcPr>
            <w:tcW w:w="0" w:type="auto"/>
            <w:vAlign w:val="center"/>
            <w:hideMark/>
          </w:tcPr>
          <w:p w14:paraId="0DB6C974"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39 %</w:t>
            </w:r>
          </w:p>
        </w:tc>
        <w:tc>
          <w:tcPr>
            <w:tcW w:w="0" w:type="auto"/>
            <w:vAlign w:val="center"/>
            <w:hideMark/>
          </w:tcPr>
          <w:p w14:paraId="385B0CFB"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Hallazgos críticos inciden más en los días perdidos que en el número de accidentes.</w:t>
            </w:r>
          </w:p>
        </w:tc>
      </w:tr>
      <w:tr w:rsidR="008039B5" w:rsidRPr="009136D7" w14:paraId="6DAE6590" w14:textId="77777777" w:rsidTr="003C3522">
        <w:trPr>
          <w:tblCellSpacing w:w="15" w:type="dxa"/>
        </w:trPr>
        <w:tc>
          <w:tcPr>
            <w:tcW w:w="0" w:type="auto"/>
            <w:vAlign w:val="center"/>
            <w:hideMark/>
          </w:tcPr>
          <w:p w14:paraId="63D5D0D3"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INSPE</w:t>
            </w:r>
          </w:p>
        </w:tc>
        <w:tc>
          <w:tcPr>
            <w:tcW w:w="0" w:type="auto"/>
            <w:vAlign w:val="center"/>
            <w:hideMark/>
          </w:tcPr>
          <w:p w14:paraId="1CB92BC9"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24 %</w:t>
            </w:r>
          </w:p>
        </w:tc>
        <w:tc>
          <w:tcPr>
            <w:tcW w:w="0" w:type="auto"/>
            <w:vAlign w:val="center"/>
            <w:hideMark/>
          </w:tcPr>
          <w:p w14:paraId="06D17E89"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5 %</w:t>
            </w:r>
          </w:p>
        </w:tc>
        <w:tc>
          <w:tcPr>
            <w:tcW w:w="0" w:type="auto"/>
            <w:vAlign w:val="center"/>
            <w:hideMark/>
          </w:tcPr>
          <w:p w14:paraId="2DF0104F"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Un aumento sostenido de inspecciones disminuye APT, aunque su efecto en los días perdidos es marginal.</w:t>
            </w:r>
          </w:p>
        </w:tc>
      </w:tr>
      <w:tr w:rsidR="008039B5" w:rsidRPr="009136D7" w14:paraId="2CE4D6DA" w14:textId="77777777" w:rsidTr="003C3522">
        <w:trPr>
          <w:tblCellSpacing w:w="15" w:type="dxa"/>
        </w:trPr>
        <w:tc>
          <w:tcPr>
            <w:tcW w:w="0" w:type="auto"/>
            <w:vAlign w:val="center"/>
            <w:hideMark/>
          </w:tcPr>
          <w:p w14:paraId="567B2E5C"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IVL</w:t>
            </w:r>
          </w:p>
        </w:tc>
        <w:tc>
          <w:tcPr>
            <w:tcW w:w="0" w:type="auto"/>
            <w:vAlign w:val="center"/>
            <w:hideMark/>
          </w:tcPr>
          <w:p w14:paraId="4EAE72BC"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17 %</w:t>
            </w:r>
          </w:p>
        </w:tc>
        <w:tc>
          <w:tcPr>
            <w:tcW w:w="0" w:type="auto"/>
            <w:vAlign w:val="center"/>
            <w:hideMark/>
          </w:tcPr>
          <w:p w14:paraId="1574850B" w14:textId="77777777"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2 %</w:t>
            </w:r>
          </w:p>
        </w:tc>
        <w:tc>
          <w:tcPr>
            <w:tcW w:w="0" w:type="auto"/>
            <w:vAlign w:val="center"/>
            <w:hideMark/>
          </w:tcPr>
          <w:p w14:paraId="3220BC4E" w14:textId="397E692A" w:rsidR="009136D7" w:rsidRPr="009136D7" w:rsidRDefault="009136D7" w:rsidP="009136D7">
            <w:pPr>
              <w:widowControl w:val="0"/>
              <w:tabs>
                <w:tab w:val="left" w:pos="600"/>
              </w:tabs>
              <w:ind w:right="112"/>
              <w:rPr>
                <w:rFonts w:eastAsia="Times New Roman" w:cs="Times New Roman"/>
                <w:sz w:val="20"/>
                <w:szCs w:val="20"/>
                <w:lang w:val="es-EC"/>
              </w:rPr>
            </w:pPr>
            <w:r w:rsidRPr="009136D7">
              <w:rPr>
                <w:rFonts w:eastAsia="Times New Roman" w:cs="Times New Roman"/>
                <w:sz w:val="20"/>
                <w:szCs w:val="20"/>
                <w:lang w:val="es-EC"/>
              </w:rPr>
              <w:t>L</w:t>
            </w:r>
            <w:r w:rsidR="008039B5">
              <w:rPr>
                <w:rFonts w:eastAsia="Times New Roman" w:cs="Times New Roman"/>
                <w:sz w:val="20"/>
                <w:szCs w:val="20"/>
                <w:lang w:val="es-EC"/>
              </w:rPr>
              <w:t>os IVLS, complementan la cultura de visibilidad, un aumento sostenido de IVLS, disminuye APTS, aunque no tiene un impacto significativo en el ausentismo.</w:t>
            </w:r>
          </w:p>
        </w:tc>
      </w:tr>
    </w:tbl>
    <w:p w14:paraId="61DCCE0D" w14:textId="77777777" w:rsidR="003C3522" w:rsidRDefault="003C3522" w:rsidP="009136D7">
      <w:pPr>
        <w:widowControl w:val="0"/>
        <w:tabs>
          <w:tab w:val="left" w:pos="600"/>
        </w:tabs>
        <w:spacing w:before="0" w:after="0"/>
        <w:ind w:right="112"/>
        <w:rPr>
          <w:rFonts w:eastAsia="Times New Roman" w:cs="Times New Roman"/>
          <w:lang w:val="es-EC"/>
        </w:rPr>
      </w:pPr>
    </w:p>
    <w:p w14:paraId="14ACA83A" w14:textId="6318D2FB" w:rsidR="009136D7" w:rsidRPr="009136D7" w:rsidRDefault="009136D7" w:rsidP="003C3522">
      <w:pPr>
        <w:pStyle w:val="Ttulo2"/>
        <w:rPr>
          <w:rFonts w:eastAsia="Times New Roman"/>
          <w:lang w:val="es-EC"/>
        </w:rPr>
      </w:pPr>
      <w:bookmarkStart w:id="81" w:name="_Toc208515066"/>
      <w:r w:rsidRPr="009136D7">
        <w:rPr>
          <w:rFonts w:eastAsia="Times New Roman"/>
          <w:lang w:val="es-EC"/>
        </w:rPr>
        <w:t>Aplicación operativa de las predicciones</w:t>
      </w:r>
      <w:bookmarkEnd w:id="81"/>
    </w:p>
    <w:p w14:paraId="3EBE644E" w14:textId="462653BE" w:rsidR="009136D7" w:rsidRPr="009136D7" w:rsidRDefault="009136D7" w:rsidP="003C3522">
      <w:pPr>
        <w:rPr>
          <w:lang w:val="es-EC"/>
        </w:rPr>
      </w:pPr>
      <w:r w:rsidRPr="009136D7">
        <w:rPr>
          <w:lang w:val="es-EC"/>
        </w:rPr>
        <w:t xml:space="preserve">Con el modelo entrenado, el área de Seguridad y Salud Ocupacional incorpora las cuatro métricas de conducta proactiva en su informe mensual. Si las proyecciones superan 1 APT o 50 días perdidos para el mes siguiente, se activa un protocolo de investigación y refuerzo preventivo. Entre 2020 y 2024 </w:t>
      </w:r>
      <w:r w:rsidR="009D3B7B">
        <w:rPr>
          <w:lang w:val="es-EC"/>
        </w:rPr>
        <w:t xml:space="preserve"> </w:t>
      </w:r>
      <w:r w:rsidRPr="009136D7">
        <w:rPr>
          <w:lang w:val="es-EC"/>
        </w:rPr>
        <w:t>periodo en que la producción creció 18 %</w:t>
      </w:r>
      <w:r w:rsidR="009D3B7B">
        <w:rPr>
          <w:lang w:val="es-EC"/>
        </w:rPr>
        <w:t xml:space="preserve"> </w:t>
      </w:r>
      <w:r w:rsidRPr="009136D7">
        <w:rPr>
          <w:lang w:val="es-EC"/>
        </w:rPr>
        <w:t xml:space="preserve"> la tasa de APT se mantuvo por debajo de 0,1 por 10 000 HH, confirmando la eficacia de esta herramienta de anticipación.</w:t>
      </w:r>
    </w:p>
    <w:p w14:paraId="05ADA2D4" w14:textId="398B0204" w:rsidR="009136D7" w:rsidRPr="009136D7" w:rsidRDefault="009136D7" w:rsidP="003C3522">
      <w:pPr>
        <w:pStyle w:val="Ttulo2"/>
        <w:rPr>
          <w:rFonts w:eastAsia="Times New Roman"/>
          <w:lang w:val="es-EC"/>
        </w:rPr>
      </w:pPr>
      <w:bookmarkStart w:id="82" w:name="_Toc208515067"/>
      <w:r w:rsidRPr="009136D7">
        <w:rPr>
          <w:rFonts w:eastAsia="Times New Roman"/>
          <w:lang w:val="es-EC"/>
        </w:rPr>
        <w:lastRenderedPageBreak/>
        <w:t>Limitaciones</w:t>
      </w:r>
      <w:bookmarkEnd w:id="82"/>
    </w:p>
    <w:p w14:paraId="714C4407" w14:textId="77777777" w:rsidR="009136D7" w:rsidRPr="009136D7" w:rsidRDefault="009136D7" w:rsidP="003C3522">
      <w:pPr>
        <w:rPr>
          <w:lang w:val="es-EC"/>
        </w:rPr>
      </w:pPr>
      <w:r w:rsidRPr="003C3522">
        <w:rPr>
          <w:b/>
          <w:bCs/>
          <w:lang w:val="es-EC"/>
        </w:rPr>
        <w:t>Granularidad</w:t>
      </w:r>
      <w:r w:rsidRPr="009136D7">
        <w:rPr>
          <w:lang w:val="es-EC"/>
        </w:rPr>
        <w:t>. Los 58 registros mensuales ofrecen potencia suficiente, pero la incorporación de registros diarios ampliará la sensibilidad del modelo.</w:t>
      </w:r>
    </w:p>
    <w:p w14:paraId="15DAB668" w14:textId="77777777" w:rsidR="009136D7" w:rsidRPr="009136D7" w:rsidRDefault="009136D7" w:rsidP="003C3522">
      <w:pPr>
        <w:rPr>
          <w:lang w:val="es-EC"/>
        </w:rPr>
      </w:pPr>
      <w:r w:rsidRPr="003C3522">
        <w:rPr>
          <w:b/>
          <w:bCs/>
          <w:lang w:val="es-EC"/>
        </w:rPr>
        <w:t>Variables omitidas.</w:t>
      </w:r>
      <w:r w:rsidRPr="009136D7">
        <w:rPr>
          <w:lang w:val="es-EC"/>
        </w:rPr>
        <w:t xml:space="preserve"> Clima organizacional, fatiga operativa y rotación de contratistas podrían mejorar la explicación estadística.</w:t>
      </w:r>
    </w:p>
    <w:p w14:paraId="029482FC" w14:textId="77777777" w:rsidR="009136D7" w:rsidRPr="009136D7" w:rsidRDefault="009136D7" w:rsidP="003C3522">
      <w:pPr>
        <w:rPr>
          <w:lang w:val="es-EC"/>
        </w:rPr>
      </w:pPr>
      <w:r w:rsidRPr="003C3522">
        <w:rPr>
          <w:b/>
          <w:bCs/>
          <w:lang w:val="es-EC"/>
        </w:rPr>
        <w:t>Causalidad.</w:t>
      </w:r>
      <w:r w:rsidRPr="009136D7">
        <w:rPr>
          <w:lang w:val="es-EC"/>
        </w:rPr>
        <w:t xml:space="preserve"> El GBR es eminentemente predictivo; su interpretación causal exige triangulación con análisis cualitativos.</w:t>
      </w:r>
    </w:p>
    <w:p w14:paraId="0772F693" w14:textId="77777777" w:rsidR="009136D7" w:rsidRPr="009136D7" w:rsidRDefault="009136D7" w:rsidP="009136D7">
      <w:pPr>
        <w:widowControl w:val="0"/>
        <w:tabs>
          <w:tab w:val="left" w:pos="600"/>
        </w:tabs>
        <w:spacing w:before="0" w:after="0"/>
        <w:ind w:right="112"/>
        <w:rPr>
          <w:rFonts w:eastAsia="Times New Roman" w:cs="Times New Roman"/>
          <w:lang w:val="es-EC"/>
        </w:rPr>
      </w:pPr>
      <w:r w:rsidRPr="009136D7">
        <w:rPr>
          <w:rFonts w:eastAsia="Times New Roman" w:cs="Times New Roman"/>
          <w:lang w:val="es-EC"/>
        </w:rPr>
        <w:t>El proceso descrito demuestra que la integración rigurosa de registros operativos y la aplicación de un Gradient-Boosting Regressor con 500 árboles permiten anticipar la accidentabilidad con un margen de error inferior al 4 %. Las desviaciones de prioridad media/baja emergen como indicador líder, mientras que las inspecciones y los reportes de IVL actúan como contrapesos protectores. El modelo se consolida así como un instrumento de gestión preventiva que respalda la dimensión “S” de la estrategia ESG de UNACEM Ecuador y alinea la toma de decisiones con resultados medibles en seguridad y salud ocupacional.</w:t>
      </w:r>
    </w:p>
    <w:p w14:paraId="62EAC711" w14:textId="77777777" w:rsidR="009136D7" w:rsidRPr="0025752E" w:rsidRDefault="009136D7" w:rsidP="00C26C9D">
      <w:pPr>
        <w:widowControl w:val="0"/>
        <w:tabs>
          <w:tab w:val="left" w:pos="600"/>
        </w:tabs>
        <w:ind w:right="112"/>
        <w:rPr>
          <w:rFonts w:eastAsia="Times New Roman" w:cs="Times New Roman"/>
        </w:rPr>
      </w:pPr>
    </w:p>
    <w:p w14:paraId="54423681" w14:textId="5D0622B8" w:rsidR="001D7CC7" w:rsidRDefault="001D7CC7">
      <w:pPr>
        <w:spacing w:before="0" w:after="0" w:line="240" w:lineRule="auto"/>
        <w:jc w:val="left"/>
        <w:rPr>
          <w:rFonts w:eastAsia="Times New Roman" w:cs="Times New Roman"/>
          <w:b/>
        </w:rPr>
      </w:pPr>
      <w:r>
        <w:rPr>
          <w:rFonts w:eastAsia="Times New Roman" w:cs="Times New Roman"/>
          <w:b/>
        </w:rPr>
        <w:br w:type="page"/>
      </w:r>
    </w:p>
    <w:p w14:paraId="4151252E" w14:textId="77777777" w:rsidR="00003AE5" w:rsidRPr="00003AE5" w:rsidRDefault="00003AE5" w:rsidP="00003AE5">
      <w:pPr>
        <w:rPr>
          <w:lang w:val="es-EC" w:eastAsia="es-EC"/>
        </w:rPr>
      </w:pPr>
    </w:p>
    <w:p w14:paraId="0B31D480" w14:textId="059F5325" w:rsidR="002D4ECE" w:rsidRPr="0025752E" w:rsidRDefault="002D4ECE" w:rsidP="00CF0667">
      <w:pPr>
        <w:pStyle w:val="Ttulo1"/>
        <w:rPr>
          <w:rFonts w:eastAsia="Times New Roman"/>
        </w:rPr>
      </w:pPr>
      <w:bookmarkStart w:id="83" w:name="_Toc208515068"/>
      <w:r w:rsidRPr="0025752E">
        <w:rPr>
          <w:rFonts w:eastAsia="Times New Roman"/>
        </w:rPr>
        <w:t>ANALISIS DE LA SITUACIÓN</w:t>
      </w:r>
      <w:bookmarkEnd w:id="83"/>
      <w:r w:rsidRPr="0025752E">
        <w:rPr>
          <w:rFonts w:eastAsia="Times New Roman"/>
        </w:rPr>
        <w:t xml:space="preserve"> </w:t>
      </w:r>
    </w:p>
    <w:p w14:paraId="0CE4D919" w14:textId="0C5F6DB6" w:rsidR="001C0E11" w:rsidRPr="001C0E11" w:rsidRDefault="001C0E11" w:rsidP="001C0E11">
      <w:pPr>
        <w:widowControl w:val="0"/>
        <w:tabs>
          <w:tab w:val="left" w:pos="600"/>
        </w:tabs>
        <w:spacing w:before="0" w:after="0"/>
        <w:ind w:right="112"/>
        <w:rPr>
          <w:rFonts w:eastAsia="Times New Roman" w:cs="Times New Roman"/>
          <w:lang w:val="es-EC"/>
        </w:rPr>
      </w:pPr>
      <w:r w:rsidRPr="0025752E">
        <w:rPr>
          <w:rFonts w:eastAsia="Times New Roman" w:cs="Times New Roman"/>
          <w:lang w:val="es-EC"/>
        </w:rPr>
        <w:t>E</w:t>
      </w:r>
      <w:r w:rsidRPr="001C0E11">
        <w:rPr>
          <w:rFonts w:eastAsia="Times New Roman" w:cs="Times New Roman"/>
          <w:lang w:val="es-EC"/>
        </w:rPr>
        <w:t>ste capítulo resume, de forma concisa, los hallazgos clave obtenidos a partir del relevamiento de campo y el análisis de los datos históricos (2020-2024).</w:t>
      </w:r>
    </w:p>
    <w:p w14:paraId="5BD40BA7" w14:textId="6311D2F9" w:rsidR="001C0E11" w:rsidRPr="001C0E11" w:rsidRDefault="001C0E11" w:rsidP="00CF0667">
      <w:pPr>
        <w:pStyle w:val="Ttulo2"/>
        <w:rPr>
          <w:rFonts w:eastAsia="Times New Roman"/>
          <w:lang w:val="es-EC"/>
        </w:rPr>
      </w:pPr>
      <w:r w:rsidRPr="001C0E11">
        <w:rPr>
          <w:rFonts w:eastAsia="Times New Roman"/>
          <w:lang w:val="es-EC"/>
        </w:rPr>
        <w:t xml:space="preserve"> </w:t>
      </w:r>
      <w:bookmarkStart w:id="84" w:name="_Toc208515069"/>
      <w:r w:rsidRPr="001C0E11">
        <w:rPr>
          <w:rFonts w:eastAsia="Times New Roman"/>
          <w:lang w:val="es-EC"/>
        </w:rPr>
        <w:t>Panorama general</w:t>
      </w:r>
      <w:bookmarkEnd w:id="84"/>
    </w:p>
    <w:p w14:paraId="70D00006" w14:textId="589FDAC8" w:rsidR="001C0E11" w:rsidRPr="001C0E11" w:rsidRDefault="001C0E11" w:rsidP="0049658D">
      <w:pPr>
        <w:pStyle w:val="Prrafodelista"/>
        <w:numPr>
          <w:ilvl w:val="0"/>
          <w:numId w:val="35"/>
        </w:numPr>
      </w:pPr>
      <w:r w:rsidRPr="001C0E11">
        <w:t>Producción</w:t>
      </w:r>
      <w:r w:rsidRPr="001C0E11">
        <w:t> </w:t>
      </w:r>
      <w:r w:rsidR="009D0A3C">
        <w:t xml:space="preserve">incrementada en </w:t>
      </w:r>
      <w:r w:rsidRPr="001C0E11">
        <w:t>18 % en cinco años.</w:t>
      </w:r>
    </w:p>
    <w:p w14:paraId="769DD7C5" w14:textId="77777777" w:rsidR="001C0E11" w:rsidRPr="001C0E11" w:rsidRDefault="001C0E11" w:rsidP="0049658D">
      <w:pPr>
        <w:pStyle w:val="Prrafodelista"/>
        <w:numPr>
          <w:ilvl w:val="0"/>
          <w:numId w:val="35"/>
        </w:numPr>
      </w:pPr>
      <w:r w:rsidRPr="001C0E11">
        <w:t>Frecuencia de APT</w:t>
      </w:r>
      <w:r w:rsidRPr="001C0E11">
        <w:t> </w:t>
      </w:r>
      <w:r w:rsidRPr="001C0E11">
        <w:t>Se mantiene &lt; 0,1 por 10 000 HH, pero sin tendencia descendente clara.</w:t>
      </w:r>
    </w:p>
    <w:p w14:paraId="206B887F" w14:textId="77777777" w:rsidR="001C0E11" w:rsidRPr="001C0E11" w:rsidRDefault="001C0E11" w:rsidP="0049658D">
      <w:pPr>
        <w:pStyle w:val="Prrafodelista"/>
        <w:numPr>
          <w:ilvl w:val="0"/>
          <w:numId w:val="35"/>
        </w:numPr>
      </w:pPr>
      <w:r w:rsidRPr="001C0E11">
        <w:t>Severidad (días perdidos)</w:t>
      </w:r>
      <w:r w:rsidRPr="001C0E11">
        <w:t> </w:t>
      </w:r>
      <w:r w:rsidRPr="001C0E11">
        <w:t>Concentrada en 2023 (pico de 159 días), luego se reduce a 124 días en 2024.</w:t>
      </w:r>
    </w:p>
    <w:p w14:paraId="7AE713D8" w14:textId="03748A46" w:rsidR="001C0E11" w:rsidRPr="001C0E11" w:rsidRDefault="001C0E11" w:rsidP="00EE2B03">
      <w:pPr>
        <w:pStyle w:val="Ttulo2"/>
        <w:rPr>
          <w:rFonts w:eastAsia="Times New Roman"/>
        </w:rPr>
      </w:pPr>
      <w:r w:rsidRPr="001C0E11">
        <w:rPr>
          <w:rFonts w:eastAsia="Times New Roman"/>
        </w:rPr>
        <w:t xml:space="preserve"> </w:t>
      </w:r>
      <w:bookmarkStart w:id="85" w:name="_Toc208515070"/>
      <w:r w:rsidRPr="001C0E11">
        <w:rPr>
          <w:rFonts w:eastAsia="Times New Roman"/>
        </w:rPr>
        <w:t>Conductas proactivas de seguridad</w:t>
      </w:r>
      <w:bookmarkEnd w:id="8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9"/>
        <w:gridCol w:w="1510"/>
        <w:gridCol w:w="4371"/>
      </w:tblGrid>
      <w:tr w:rsidR="0025752E" w:rsidRPr="001C0E11" w14:paraId="3BB8463D" w14:textId="77777777" w:rsidTr="007C03ED">
        <w:trPr>
          <w:tblHeader/>
          <w:tblCellSpacing w:w="15" w:type="dxa"/>
        </w:trPr>
        <w:tc>
          <w:tcPr>
            <w:tcW w:w="0" w:type="auto"/>
            <w:vAlign w:val="center"/>
            <w:hideMark/>
          </w:tcPr>
          <w:p w14:paraId="0DF12FA5"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Indicador</w:t>
            </w:r>
          </w:p>
        </w:tc>
        <w:tc>
          <w:tcPr>
            <w:tcW w:w="0" w:type="auto"/>
            <w:vAlign w:val="center"/>
            <w:hideMark/>
          </w:tcPr>
          <w:p w14:paraId="78BD8F40"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Tendencia 2020-2024</w:t>
            </w:r>
          </w:p>
        </w:tc>
        <w:tc>
          <w:tcPr>
            <w:tcW w:w="0" w:type="auto"/>
            <w:vAlign w:val="center"/>
            <w:hideMark/>
          </w:tcPr>
          <w:p w14:paraId="1B2D80F0"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Observación principal</w:t>
            </w:r>
          </w:p>
        </w:tc>
      </w:tr>
      <w:tr w:rsidR="0025752E" w:rsidRPr="001C0E11" w14:paraId="1C4F2148" w14:textId="77777777" w:rsidTr="007C03ED">
        <w:trPr>
          <w:tblCellSpacing w:w="15" w:type="dxa"/>
        </w:trPr>
        <w:tc>
          <w:tcPr>
            <w:tcW w:w="0" w:type="auto"/>
            <w:vAlign w:val="center"/>
            <w:hideMark/>
          </w:tcPr>
          <w:p w14:paraId="276B5DD7"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DPM – Desviaciones media/baja</w:t>
            </w:r>
          </w:p>
        </w:tc>
        <w:tc>
          <w:tcPr>
            <w:tcW w:w="0" w:type="auto"/>
            <w:vAlign w:val="center"/>
            <w:hideMark/>
          </w:tcPr>
          <w:p w14:paraId="5CFBC61D"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constante</w:t>
            </w:r>
          </w:p>
        </w:tc>
        <w:tc>
          <w:tcPr>
            <w:tcW w:w="0" w:type="auto"/>
            <w:vAlign w:val="center"/>
            <w:hideMark/>
          </w:tcPr>
          <w:p w14:paraId="41EC2B8A"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Refleja madurez parcial de la cultura; persisten errores de rutina.</w:t>
            </w:r>
          </w:p>
        </w:tc>
      </w:tr>
      <w:tr w:rsidR="0025752E" w:rsidRPr="001C0E11" w14:paraId="51815EF0" w14:textId="77777777" w:rsidTr="007C03ED">
        <w:trPr>
          <w:tblCellSpacing w:w="15" w:type="dxa"/>
        </w:trPr>
        <w:tc>
          <w:tcPr>
            <w:tcW w:w="0" w:type="auto"/>
            <w:vAlign w:val="center"/>
            <w:hideMark/>
          </w:tcPr>
          <w:p w14:paraId="22BC79F6"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DPA – Desviaciones alta</w:t>
            </w:r>
          </w:p>
        </w:tc>
        <w:tc>
          <w:tcPr>
            <w:tcW w:w="0" w:type="auto"/>
            <w:vAlign w:val="center"/>
            <w:hideMark/>
          </w:tcPr>
          <w:p w14:paraId="339F8BB0"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moderada</w:t>
            </w:r>
          </w:p>
        </w:tc>
        <w:tc>
          <w:tcPr>
            <w:tcW w:w="0" w:type="auto"/>
            <w:vAlign w:val="center"/>
            <w:hideMark/>
          </w:tcPr>
          <w:p w14:paraId="0ABEB70F"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Hallazgos críticos no cerrados con suficiente rapidez.</w:t>
            </w:r>
          </w:p>
        </w:tc>
      </w:tr>
      <w:tr w:rsidR="0025752E" w:rsidRPr="001C0E11" w14:paraId="7CB40641" w14:textId="77777777" w:rsidTr="007C03ED">
        <w:trPr>
          <w:tblCellSpacing w:w="15" w:type="dxa"/>
        </w:trPr>
        <w:tc>
          <w:tcPr>
            <w:tcW w:w="0" w:type="auto"/>
            <w:vAlign w:val="center"/>
            <w:hideMark/>
          </w:tcPr>
          <w:p w14:paraId="6B2408A2"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INSPE – Inspecciones estándar</w:t>
            </w:r>
          </w:p>
        </w:tc>
        <w:tc>
          <w:tcPr>
            <w:tcW w:w="0" w:type="auto"/>
            <w:vAlign w:val="center"/>
            <w:hideMark/>
          </w:tcPr>
          <w:p w14:paraId="606C1AD2"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gradual</w:t>
            </w:r>
          </w:p>
        </w:tc>
        <w:tc>
          <w:tcPr>
            <w:tcW w:w="0" w:type="auto"/>
            <w:vAlign w:val="center"/>
            <w:hideMark/>
          </w:tcPr>
          <w:p w14:paraId="2E4DE0C1"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Cobertura mejora, pero aún por debajo de la línea de defensa requerida.</w:t>
            </w:r>
          </w:p>
        </w:tc>
      </w:tr>
      <w:tr w:rsidR="0025752E" w:rsidRPr="001C0E11" w14:paraId="7DAF03B4" w14:textId="77777777" w:rsidTr="007C03ED">
        <w:trPr>
          <w:tblCellSpacing w:w="15" w:type="dxa"/>
        </w:trPr>
        <w:tc>
          <w:tcPr>
            <w:tcW w:w="0" w:type="auto"/>
            <w:vAlign w:val="center"/>
            <w:hideMark/>
          </w:tcPr>
          <w:p w14:paraId="2160EA05" w14:textId="315F1F55"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xml:space="preserve">IVL – Reportes de </w:t>
            </w:r>
            <w:r w:rsidR="00EE2B03">
              <w:rPr>
                <w:rFonts w:eastAsia="Times New Roman" w:cs="Times New Roman"/>
                <w:sz w:val="16"/>
                <w:szCs w:val="16"/>
                <w:lang w:val="es-EC"/>
              </w:rPr>
              <w:t>inspeccion vi</w:t>
            </w:r>
            <w:r w:rsidRPr="001C0E11">
              <w:rPr>
                <w:rFonts w:eastAsia="Times New Roman" w:cs="Times New Roman"/>
                <w:sz w:val="16"/>
                <w:szCs w:val="16"/>
                <w:lang w:val="es-EC"/>
              </w:rPr>
              <w:t>s</w:t>
            </w:r>
            <w:r w:rsidR="007C03ED">
              <w:rPr>
                <w:rFonts w:eastAsia="Times New Roman" w:cs="Times New Roman"/>
                <w:sz w:val="16"/>
                <w:szCs w:val="16"/>
                <w:lang w:val="es-EC"/>
              </w:rPr>
              <w:t>ible de liderazgo</w:t>
            </w:r>
          </w:p>
        </w:tc>
        <w:tc>
          <w:tcPr>
            <w:tcW w:w="0" w:type="auto"/>
            <w:vAlign w:val="center"/>
            <w:hideMark/>
          </w:tcPr>
          <w:p w14:paraId="1DFE85C7" w14:textId="77777777"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sostenida</w:t>
            </w:r>
          </w:p>
        </w:tc>
        <w:tc>
          <w:tcPr>
            <w:tcW w:w="0" w:type="auto"/>
            <w:vAlign w:val="center"/>
            <w:hideMark/>
          </w:tcPr>
          <w:p w14:paraId="485EF377" w14:textId="2EDEF014" w:rsidR="001C0E11" w:rsidRPr="001C0E11" w:rsidRDefault="001C0E11" w:rsidP="001C0E11">
            <w:pPr>
              <w:widowControl w:val="0"/>
              <w:tabs>
                <w:tab w:val="left" w:pos="600"/>
              </w:tabs>
              <w:ind w:right="112"/>
              <w:rPr>
                <w:rFonts w:eastAsia="Times New Roman" w:cs="Times New Roman"/>
                <w:sz w:val="16"/>
                <w:szCs w:val="16"/>
                <w:lang w:val="es-EC"/>
              </w:rPr>
            </w:pPr>
            <w:r w:rsidRPr="001C0E11">
              <w:rPr>
                <w:rFonts w:eastAsia="Times New Roman" w:cs="Times New Roman"/>
                <w:sz w:val="16"/>
                <w:szCs w:val="16"/>
                <w:lang w:val="es-EC"/>
              </w:rPr>
              <w:t xml:space="preserve">Buen indicador de participación de los </w:t>
            </w:r>
            <w:r w:rsidR="009D0A3C">
              <w:rPr>
                <w:rFonts w:eastAsia="Times New Roman" w:cs="Times New Roman"/>
                <w:sz w:val="16"/>
                <w:szCs w:val="16"/>
                <w:lang w:val="es-EC"/>
              </w:rPr>
              <w:t>ejecutivos</w:t>
            </w:r>
            <w:r w:rsidRPr="001C0E11">
              <w:rPr>
                <w:rFonts w:eastAsia="Times New Roman" w:cs="Times New Roman"/>
                <w:sz w:val="16"/>
                <w:szCs w:val="16"/>
                <w:lang w:val="es-EC"/>
              </w:rPr>
              <w:t>.</w:t>
            </w:r>
          </w:p>
        </w:tc>
      </w:tr>
    </w:tbl>
    <w:p w14:paraId="3FD5C417" w14:textId="77777777" w:rsidR="00FF0B72" w:rsidRPr="009D0A3C" w:rsidRDefault="00FF0B72" w:rsidP="001C0E11">
      <w:pPr>
        <w:widowControl w:val="0"/>
        <w:tabs>
          <w:tab w:val="left" w:pos="600"/>
        </w:tabs>
        <w:spacing w:before="0" w:after="0"/>
        <w:ind w:right="112"/>
        <w:rPr>
          <w:rFonts w:eastAsia="Times New Roman" w:cs="Times New Roman"/>
        </w:rPr>
      </w:pPr>
    </w:p>
    <w:p w14:paraId="075C531C" w14:textId="1384722B" w:rsidR="001C0E11" w:rsidRPr="001C0E11" w:rsidRDefault="001C0E11" w:rsidP="00FF0B72">
      <w:pPr>
        <w:pStyle w:val="Ttulo2"/>
        <w:rPr>
          <w:rFonts w:eastAsia="Times New Roman"/>
          <w:lang w:val="es-EC"/>
        </w:rPr>
      </w:pPr>
      <w:bookmarkStart w:id="86" w:name="_Toc208515071"/>
      <w:r w:rsidRPr="001C0E11">
        <w:rPr>
          <w:rFonts w:eastAsia="Times New Roman"/>
          <w:lang w:val="es-EC"/>
        </w:rPr>
        <w:lastRenderedPageBreak/>
        <w:t>Relaciones clave encontradas</w:t>
      </w:r>
      <w:bookmarkEnd w:id="86"/>
    </w:p>
    <w:p w14:paraId="7BED1EDA" w14:textId="77777777" w:rsidR="001C0E11" w:rsidRPr="001C0E11" w:rsidRDefault="001C0E11" w:rsidP="0049658D">
      <w:pPr>
        <w:widowControl w:val="0"/>
        <w:numPr>
          <w:ilvl w:val="0"/>
          <w:numId w:val="3"/>
        </w:numPr>
        <w:tabs>
          <w:tab w:val="left" w:pos="600"/>
        </w:tabs>
        <w:spacing w:before="0" w:after="0"/>
        <w:ind w:right="112"/>
        <w:rPr>
          <w:rFonts w:eastAsia="Times New Roman" w:cs="Times New Roman"/>
          <w:lang w:val="es-EC"/>
        </w:rPr>
      </w:pPr>
      <w:r w:rsidRPr="001C0E11">
        <w:rPr>
          <w:rFonts w:eastAsia="Times New Roman" w:cs="Times New Roman"/>
          <w:lang w:val="es-EC"/>
        </w:rPr>
        <w:t>DPM → APT</w:t>
      </w:r>
      <w:r w:rsidRPr="001C0E11">
        <w:rPr>
          <w:rFonts w:eastAsia="Times New Roman" w:cs="Times New Roman"/>
          <w:lang w:val="es-EC"/>
        </w:rPr>
        <w:t> </w:t>
      </w:r>
      <w:r w:rsidRPr="001C0E11">
        <w:rPr>
          <w:rFonts w:eastAsia="Times New Roman" w:cs="Times New Roman"/>
          <w:lang w:val="es-EC"/>
        </w:rPr>
        <w:t>Mayor correlación; las desviaciones media/baja actúan como precursor temprano de incidentes.</w:t>
      </w:r>
    </w:p>
    <w:p w14:paraId="52C58E8D" w14:textId="77777777" w:rsidR="001C0E11" w:rsidRPr="001C0E11" w:rsidRDefault="001C0E11" w:rsidP="0049658D">
      <w:pPr>
        <w:widowControl w:val="0"/>
        <w:numPr>
          <w:ilvl w:val="0"/>
          <w:numId w:val="3"/>
        </w:numPr>
        <w:tabs>
          <w:tab w:val="left" w:pos="600"/>
        </w:tabs>
        <w:spacing w:before="0" w:after="0"/>
        <w:ind w:right="112"/>
        <w:rPr>
          <w:rFonts w:eastAsia="Times New Roman" w:cs="Times New Roman"/>
          <w:lang w:val="es-EC"/>
        </w:rPr>
      </w:pPr>
      <w:r w:rsidRPr="001C0E11">
        <w:rPr>
          <w:rFonts w:eastAsia="Times New Roman" w:cs="Times New Roman"/>
          <w:lang w:val="es-EC"/>
        </w:rPr>
        <w:t>DPA → Días perdidos</w:t>
      </w:r>
      <w:r w:rsidRPr="001C0E11">
        <w:rPr>
          <w:rFonts w:eastAsia="Times New Roman" w:cs="Times New Roman"/>
          <w:lang w:val="es-EC"/>
        </w:rPr>
        <w:t> </w:t>
      </w:r>
      <w:r w:rsidRPr="001C0E11">
        <w:rPr>
          <w:rFonts w:eastAsia="Times New Roman" w:cs="Times New Roman"/>
          <w:lang w:val="es-EC"/>
        </w:rPr>
        <w:t>Afectan principalmente la severidad, más que la frecuencia.</w:t>
      </w:r>
    </w:p>
    <w:p w14:paraId="7FFA8CB6" w14:textId="77777777" w:rsidR="001C0E11" w:rsidRPr="001C0E11" w:rsidRDefault="001C0E11" w:rsidP="0049658D">
      <w:pPr>
        <w:widowControl w:val="0"/>
        <w:numPr>
          <w:ilvl w:val="0"/>
          <w:numId w:val="3"/>
        </w:numPr>
        <w:tabs>
          <w:tab w:val="left" w:pos="600"/>
        </w:tabs>
        <w:spacing w:before="0" w:after="0"/>
        <w:ind w:right="112"/>
        <w:rPr>
          <w:rFonts w:eastAsia="Times New Roman" w:cs="Times New Roman"/>
          <w:lang w:val="es-EC"/>
        </w:rPr>
      </w:pPr>
      <w:r w:rsidRPr="001C0E11">
        <w:rPr>
          <w:rFonts w:eastAsia="Times New Roman" w:cs="Times New Roman"/>
          <w:lang w:val="es-EC"/>
        </w:rPr>
        <w:t>INSPE / IVL</w:t>
      </w:r>
      <w:r w:rsidRPr="001C0E11">
        <w:rPr>
          <w:rFonts w:eastAsia="Times New Roman" w:cs="Times New Roman"/>
          <w:lang w:val="es-EC"/>
        </w:rPr>
        <w:t> </w:t>
      </w:r>
      <w:r w:rsidRPr="001C0E11">
        <w:rPr>
          <w:rFonts w:eastAsia="Times New Roman" w:cs="Times New Roman"/>
          <w:lang w:val="es-EC"/>
        </w:rPr>
        <w:t>Funcionan como barreras protectoras: a mayor volumen, menor riesgo residual.</w:t>
      </w:r>
    </w:p>
    <w:p w14:paraId="5DA544C7" w14:textId="32DB21AA" w:rsidR="001C0E11" w:rsidRPr="001C0E11" w:rsidRDefault="001C0E11" w:rsidP="00FF0B72">
      <w:pPr>
        <w:pStyle w:val="Ttulo2"/>
        <w:rPr>
          <w:rFonts w:eastAsia="Times New Roman"/>
          <w:lang w:val="es-EC"/>
        </w:rPr>
      </w:pPr>
      <w:bookmarkStart w:id="87" w:name="_Toc208515072"/>
      <w:r w:rsidRPr="001C0E11">
        <w:rPr>
          <w:rFonts w:eastAsia="Times New Roman"/>
          <w:lang w:val="es-EC"/>
        </w:rPr>
        <w:t>Puntos críticos identificados</w:t>
      </w:r>
      <w:bookmarkEnd w:id="87"/>
    </w:p>
    <w:p w14:paraId="284C6527" w14:textId="77777777" w:rsidR="001C0E11" w:rsidRPr="001C0E11" w:rsidRDefault="001C0E11" w:rsidP="0049658D">
      <w:pPr>
        <w:widowControl w:val="0"/>
        <w:numPr>
          <w:ilvl w:val="0"/>
          <w:numId w:val="4"/>
        </w:numPr>
        <w:tabs>
          <w:tab w:val="left" w:pos="600"/>
        </w:tabs>
        <w:spacing w:before="0" w:after="0"/>
        <w:ind w:right="112"/>
        <w:rPr>
          <w:rFonts w:eastAsia="Times New Roman" w:cs="Times New Roman"/>
          <w:lang w:val="es-EC"/>
        </w:rPr>
      </w:pPr>
      <w:r w:rsidRPr="001C0E11">
        <w:rPr>
          <w:rFonts w:eastAsia="Times New Roman" w:cs="Times New Roman"/>
          <w:lang w:val="es-EC"/>
        </w:rPr>
        <w:t>Cierre tardío de desviaciones críticas (&lt; 15 % dentro de los primeros 15 días).</w:t>
      </w:r>
    </w:p>
    <w:p w14:paraId="1C90D83F" w14:textId="38823940" w:rsidR="001C0E11" w:rsidRPr="009D0A3C" w:rsidRDefault="001C0E11" w:rsidP="009D0A3C">
      <w:pPr>
        <w:widowControl w:val="0"/>
        <w:numPr>
          <w:ilvl w:val="0"/>
          <w:numId w:val="4"/>
        </w:numPr>
        <w:tabs>
          <w:tab w:val="left" w:pos="600"/>
        </w:tabs>
        <w:spacing w:before="0" w:after="0"/>
        <w:ind w:right="112"/>
        <w:rPr>
          <w:rFonts w:eastAsia="Times New Roman" w:cs="Times New Roman"/>
          <w:lang w:val="es-EC"/>
        </w:rPr>
      </w:pPr>
      <w:r w:rsidRPr="001C0E11">
        <w:rPr>
          <w:rFonts w:eastAsia="Times New Roman" w:cs="Times New Roman"/>
          <w:lang w:val="es-EC"/>
        </w:rPr>
        <w:t>Áreas de mayor impacto – Molienda y Envasado concentran 55 % de las DPA.</w:t>
      </w:r>
      <w:r w:rsidRPr="009D0A3C">
        <w:rPr>
          <w:rFonts w:eastAsia="Times New Roman" w:cs="Times New Roman"/>
          <w:lang w:val="es-EC"/>
        </w:rPr>
        <w:t>.</w:t>
      </w:r>
    </w:p>
    <w:p w14:paraId="42B4D62E" w14:textId="1BE9222A" w:rsidR="001C0E11" w:rsidRPr="001C0E11" w:rsidRDefault="001C0E11" w:rsidP="00FF0B72">
      <w:pPr>
        <w:pStyle w:val="Ttulo2"/>
        <w:rPr>
          <w:rFonts w:eastAsia="Times New Roman"/>
          <w:lang w:val="es-EC"/>
        </w:rPr>
      </w:pPr>
      <w:bookmarkStart w:id="88" w:name="_Toc208515073"/>
      <w:r w:rsidRPr="001C0E11">
        <w:rPr>
          <w:rFonts w:eastAsia="Times New Roman"/>
          <w:lang w:val="es-EC"/>
        </w:rPr>
        <w:t>Conclusión resumida</w:t>
      </w:r>
      <w:bookmarkEnd w:id="88"/>
    </w:p>
    <w:p w14:paraId="2E896F5D" w14:textId="77777777" w:rsidR="001C0E11" w:rsidRPr="001C0E11" w:rsidRDefault="001C0E11" w:rsidP="00993A63">
      <w:pPr>
        <w:rPr>
          <w:lang w:val="es-EC"/>
        </w:rPr>
      </w:pPr>
      <w:r w:rsidRPr="001C0E11">
        <w:rPr>
          <w:lang w:val="es-EC"/>
        </w:rPr>
        <w:t>Los datos confirman que la seguridad de UNACEM Ecuador se sostiene en niveles aceptables, pero depende de forma sensible de:</w:t>
      </w:r>
    </w:p>
    <w:p w14:paraId="698215A7" w14:textId="77777777" w:rsidR="001C0E11" w:rsidRPr="00993A63" w:rsidRDefault="001C0E11" w:rsidP="0049658D">
      <w:pPr>
        <w:pStyle w:val="Prrafodelista"/>
        <w:numPr>
          <w:ilvl w:val="0"/>
          <w:numId w:val="36"/>
        </w:numPr>
        <w:rPr>
          <w:lang w:val="es-EC"/>
        </w:rPr>
      </w:pPr>
      <w:r w:rsidRPr="00993A63">
        <w:rPr>
          <w:lang w:val="es-EC"/>
        </w:rPr>
        <w:t>Reducir las desviaciones media/baja (DPM) antes de que escalen.</w:t>
      </w:r>
    </w:p>
    <w:p w14:paraId="3E85A3D3" w14:textId="77777777" w:rsidR="001C0E11" w:rsidRPr="00993A63" w:rsidRDefault="001C0E11" w:rsidP="0049658D">
      <w:pPr>
        <w:pStyle w:val="Prrafodelista"/>
        <w:numPr>
          <w:ilvl w:val="0"/>
          <w:numId w:val="36"/>
        </w:numPr>
        <w:rPr>
          <w:lang w:val="es-EC"/>
        </w:rPr>
      </w:pPr>
      <w:r w:rsidRPr="00993A63">
        <w:rPr>
          <w:lang w:val="es-EC"/>
        </w:rPr>
        <w:t>Agilizar el cierre de desviaciones críticas (DPA).</w:t>
      </w:r>
    </w:p>
    <w:p w14:paraId="27EAAEAB" w14:textId="77777777" w:rsidR="001C0E11" w:rsidRPr="00993A63" w:rsidRDefault="001C0E11" w:rsidP="0049658D">
      <w:pPr>
        <w:pStyle w:val="Prrafodelista"/>
        <w:numPr>
          <w:ilvl w:val="0"/>
          <w:numId w:val="36"/>
        </w:numPr>
        <w:rPr>
          <w:lang w:val="es-EC"/>
        </w:rPr>
      </w:pPr>
      <w:r w:rsidRPr="00993A63">
        <w:rPr>
          <w:lang w:val="es-EC"/>
        </w:rPr>
        <w:t>Incrementar la cobertura de inspecciones y estimular los reportes IVL como barrera preventiva.</w:t>
      </w:r>
    </w:p>
    <w:p w14:paraId="713BA7DD" w14:textId="4D34D5DA" w:rsidR="001C0E11" w:rsidRPr="001C0E11" w:rsidRDefault="001C0E11" w:rsidP="00993A63">
      <w:pPr>
        <w:rPr>
          <w:lang w:val="es-EC"/>
        </w:rPr>
      </w:pPr>
      <w:r w:rsidRPr="001C0E11">
        <w:rPr>
          <w:lang w:val="es-EC"/>
        </w:rPr>
        <w:t xml:space="preserve">Estas conclusiones fundamentan las metas operativas 2025 planteadas </w:t>
      </w:r>
      <w:r w:rsidR="009D0A3C">
        <w:rPr>
          <w:lang w:val="es-EC"/>
        </w:rPr>
        <w:t>más</w:t>
      </w:r>
      <w:r w:rsidR="00993A63">
        <w:rPr>
          <w:lang w:val="es-EC"/>
        </w:rPr>
        <w:t xml:space="preserve"> adelante</w:t>
      </w:r>
      <w:r w:rsidRPr="001C0E11">
        <w:rPr>
          <w:lang w:val="es-EC"/>
        </w:rPr>
        <w:t>.</w:t>
      </w:r>
    </w:p>
    <w:p w14:paraId="0AF0E38A" w14:textId="77777777" w:rsidR="009136D7" w:rsidRPr="0025752E" w:rsidRDefault="009136D7" w:rsidP="00993A63"/>
    <w:p w14:paraId="53F8477F" w14:textId="1B7597BD" w:rsidR="00993A63" w:rsidRDefault="00993A63">
      <w:pPr>
        <w:spacing w:before="0" w:after="0" w:line="240" w:lineRule="auto"/>
        <w:jc w:val="left"/>
        <w:rPr>
          <w:rFonts w:eastAsia="Times New Roman" w:cs="Times New Roman"/>
        </w:rPr>
      </w:pPr>
      <w:r>
        <w:rPr>
          <w:rFonts w:eastAsia="Times New Roman" w:cs="Times New Roman"/>
        </w:rPr>
        <w:br w:type="page"/>
      </w:r>
    </w:p>
    <w:p w14:paraId="3D342402" w14:textId="77777777" w:rsidR="00003AE5" w:rsidRDefault="00003AE5" w:rsidP="00003AE5"/>
    <w:p w14:paraId="6EF62ED4" w14:textId="64020985" w:rsidR="002D4ECE" w:rsidRPr="0025752E" w:rsidRDefault="002D4ECE" w:rsidP="00993A63">
      <w:pPr>
        <w:pStyle w:val="Ttulo1"/>
        <w:rPr>
          <w:rFonts w:eastAsia="Times New Roman"/>
        </w:rPr>
      </w:pPr>
      <w:bookmarkStart w:id="89" w:name="_Toc208515074"/>
      <w:r w:rsidRPr="0025752E">
        <w:rPr>
          <w:rFonts w:eastAsia="Times New Roman"/>
        </w:rPr>
        <w:t>ANALISIS DE ALTERNATIVAS Y SELECCIÓN DE SOLUCION DE ACUERDO AL DIAGNOSTICO</w:t>
      </w:r>
      <w:bookmarkEnd w:id="89"/>
    </w:p>
    <w:p w14:paraId="6671C278" w14:textId="77777777" w:rsidR="00335312" w:rsidRPr="0025752E" w:rsidRDefault="00335312" w:rsidP="00C26C9D">
      <w:pPr>
        <w:widowControl w:val="0"/>
        <w:tabs>
          <w:tab w:val="left" w:pos="600"/>
        </w:tabs>
        <w:ind w:right="112"/>
        <w:rPr>
          <w:rFonts w:eastAsia="Times New Roman" w:cs="Times New Roman"/>
          <w:b/>
        </w:rPr>
      </w:pPr>
    </w:p>
    <w:p w14:paraId="0F5BFDF4" w14:textId="77777777" w:rsidR="00335312" w:rsidRPr="00335312" w:rsidRDefault="00335312" w:rsidP="002349B3">
      <w:pPr>
        <w:rPr>
          <w:lang w:val="es-EC"/>
        </w:rPr>
      </w:pPr>
      <w:r w:rsidRPr="00335312">
        <w:rPr>
          <w:lang w:val="es-EC"/>
        </w:rPr>
        <w:t>Este capítulo resume las opciones evaluadas para explicar y predecir la accidentabilidad, los criterios de comparación y la razón por la cual se eligió el enfoque final.</w:t>
      </w:r>
    </w:p>
    <w:p w14:paraId="0AE74AEF" w14:textId="3112EA61" w:rsidR="00335312" w:rsidRPr="00335312" w:rsidRDefault="00335312" w:rsidP="002349B3">
      <w:pPr>
        <w:pStyle w:val="Ttulo2"/>
        <w:rPr>
          <w:rFonts w:eastAsia="Times New Roman"/>
          <w:lang w:val="es-EC"/>
        </w:rPr>
      </w:pPr>
      <w:bookmarkStart w:id="90" w:name="_Toc208515075"/>
      <w:r w:rsidRPr="00335312">
        <w:rPr>
          <w:rFonts w:eastAsia="Times New Roman"/>
          <w:lang w:val="es-EC"/>
        </w:rPr>
        <w:t>Alternativas consideradas</w:t>
      </w:r>
      <w:bookmarkEnd w:id="9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2778"/>
        <w:gridCol w:w="2845"/>
        <w:gridCol w:w="2077"/>
      </w:tblGrid>
      <w:tr w:rsidR="0025752E" w:rsidRPr="002349B3" w14:paraId="20A4A531" w14:textId="77777777" w:rsidTr="002349B3">
        <w:trPr>
          <w:tblHeader/>
          <w:tblCellSpacing w:w="15" w:type="dxa"/>
        </w:trPr>
        <w:tc>
          <w:tcPr>
            <w:tcW w:w="0" w:type="auto"/>
            <w:vAlign w:val="center"/>
            <w:hideMark/>
          </w:tcPr>
          <w:p w14:paraId="66325836" w14:textId="77777777" w:rsidR="00335312" w:rsidRPr="00335312" w:rsidRDefault="00335312" w:rsidP="00335312">
            <w:pPr>
              <w:widowControl w:val="0"/>
              <w:tabs>
                <w:tab w:val="left" w:pos="600"/>
              </w:tabs>
              <w:ind w:right="112"/>
              <w:rPr>
                <w:rFonts w:eastAsia="Times New Roman" w:cs="Times New Roman"/>
                <w:b/>
                <w:bCs/>
                <w:lang w:val="es-EC"/>
              </w:rPr>
            </w:pPr>
            <w:r w:rsidRPr="00335312">
              <w:rPr>
                <w:rFonts w:eastAsia="Times New Roman" w:cs="Times New Roman"/>
                <w:b/>
                <w:bCs/>
                <w:lang w:val="es-EC"/>
              </w:rPr>
              <w:t>Opción</w:t>
            </w:r>
          </w:p>
        </w:tc>
        <w:tc>
          <w:tcPr>
            <w:tcW w:w="0" w:type="auto"/>
            <w:vAlign w:val="center"/>
            <w:hideMark/>
          </w:tcPr>
          <w:p w14:paraId="346F01F5" w14:textId="77777777" w:rsidR="00335312" w:rsidRPr="00335312" w:rsidRDefault="00335312" w:rsidP="00335312">
            <w:pPr>
              <w:widowControl w:val="0"/>
              <w:tabs>
                <w:tab w:val="left" w:pos="600"/>
              </w:tabs>
              <w:ind w:right="112"/>
              <w:rPr>
                <w:rFonts w:eastAsia="Times New Roman" w:cs="Times New Roman"/>
                <w:b/>
                <w:bCs/>
                <w:lang w:val="es-EC"/>
              </w:rPr>
            </w:pPr>
            <w:r w:rsidRPr="00335312">
              <w:rPr>
                <w:rFonts w:eastAsia="Times New Roman" w:cs="Times New Roman"/>
                <w:b/>
                <w:bCs/>
                <w:lang w:val="es-EC"/>
              </w:rPr>
              <w:t>Descripción breve</w:t>
            </w:r>
          </w:p>
        </w:tc>
        <w:tc>
          <w:tcPr>
            <w:tcW w:w="0" w:type="auto"/>
            <w:vAlign w:val="center"/>
            <w:hideMark/>
          </w:tcPr>
          <w:p w14:paraId="21AAF4E3" w14:textId="77777777" w:rsidR="00335312" w:rsidRPr="00335312" w:rsidRDefault="00335312" w:rsidP="00335312">
            <w:pPr>
              <w:widowControl w:val="0"/>
              <w:tabs>
                <w:tab w:val="left" w:pos="600"/>
              </w:tabs>
              <w:ind w:right="112"/>
              <w:rPr>
                <w:rFonts w:eastAsia="Times New Roman" w:cs="Times New Roman"/>
                <w:b/>
                <w:bCs/>
                <w:lang w:val="es-EC"/>
              </w:rPr>
            </w:pPr>
            <w:r w:rsidRPr="00335312">
              <w:rPr>
                <w:rFonts w:eastAsia="Times New Roman" w:cs="Times New Roman"/>
                <w:b/>
                <w:bCs/>
                <w:lang w:val="es-EC"/>
              </w:rPr>
              <w:t>Ventajas</w:t>
            </w:r>
          </w:p>
        </w:tc>
        <w:tc>
          <w:tcPr>
            <w:tcW w:w="0" w:type="auto"/>
            <w:vAlign w:val="center"/>
            <w:hideMark/>
          </w:tcPr>
          <w:p w14:paraId="36817CFC" w14:textId="77777777" w:rsidR="00335312" w:rsidRPr="00335312" w:rsidRDefault="00335312" w:rsidP="00335312">
            <w:pPr>
              <w:widowControl w:val="0"/>
              <w:tabs>
                <w:tab w:val="left" w:pos="600"/>
              </w:tabs>
              <w:ind w:right="112"/>
              <w:rPr>
                <w:rFonts w:eastAsia="Times New Roman" w:cs="Times New Roman"/>
                <w:b/>
                <w:bCs/>
                <w:lang w:val="es-EC"/>
              </w:rPr>
            </w:pPr>
            <w:r w:rsidRPr="00335312">
              <w:rPr>
                <w:rFonts w:eastAsia="Times New Roman" w:cs="Times New Roman"/>
                <w:b/>
                <w:bCs/>
                <w:lang w:val="es-EC"/>
              </w:rPr>
              <w:t>Limitaciones</w:t>
            </w:r>
          </w:p>
        </w:tc>
      </w:tr>
      <w:tr w:rsidR="0025752E" w:rsidRPr="00335312" w14:paraId="701CD6E5" w14:textId="77777777" w:rsidTr="002349B3">
        <w:trPr>
          <w:tblCellSpacing w:w="15" w:type="dxa"/>
        </w:trPr>
        <w:tc>
          <w:tcPr>
            <w:tcW w:w="0" w:type="auto"/>
            <w:vAlign w:val="center"/>
            <w:hideMark/>
          </w:tcPr>
          <w:p w14:paraId="676213E0"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Regresión de Poisson</w:t>
            </w:r>
          </w:p>
        </w:tc>
        <w:tc>
          <w:tcPr>
            <w:tcW w:w="0" w:type="auto"/>
            <w:vAlign w:val="center"/>
            <w:hideMark/>
          </w:tcPr>
          <w:p w14:paraId="38A178BA"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Modelo lineal para conteos (APT)</w:t>
            </w:r>
          </w:p>
        </w:tc>
        <w:tc>
          <w:tcPr>
            <w:tcW w:w="0" w:type="auto"/>
            <w:vAlign w:val="center"/>
            <w:hideMark/>
          </w:tcPr>
          <w:p w14:paraId="25A1572E"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Interpretación sencilla</w:t>
            </w:r>
          </w:p>
        </w:tc>
        <w:tc>
          <w:tcPr>
            <w:tcW w:w="0" w:type="auto"/>
            <w:vAlign w:val="center"/>
            <w:hideMark/>
          </w:tcPr>
          <w:p w14:paraId="399A50DC"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MAPE ≈ 49 %; no capta no-linealidades</w:t>
            </w:r>
          </w:p>
        </w:tc>
      </w:tr>
      <w:tr w:rsidR="0025752E" w:rsidRPr="00335312" w14:paraId="54CE9560" w14:textId="77777777" w:rsidTr="002349B3">
        <w:trPr>
          <w:tblCellSpacing w:w="15" w:type="dxa"/>
        </w:trPr>
        <w:tc>
          <w:tcPr>
            <w:tcW w:w="0" w:type="auto"/>
            <w:vAlign w:val="center"/>
            <w:hideMark/>
          </w:tcPr>
          <w:p w14:paraId="1D6CFA44"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Regresión OLS log-lin</w:t>
            </w:r>
          </w:p>
        </w:tc>
        <w:tc>
          <w:tcPr>
            <w:tcW w:w="0" w:type="auto"/>
            <w:vAlign w:val="center"/>
            <w:hideMark/>
          </w:tcPr>
          <w:p w14:paraId="78C9CBE8"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Transformación log para días perdidos</w:t>
            </w:r>
          </w:p>
        </w:tc>
        <w:tc>
          <w:tcPr>
            <w:tcW w:w="0" w:type="auto"/>
            <w:vAlign w:val="center"/>
            <w:hideMark/>
          </w:tcPr>
          <w:p w14:paraId="70A06EE0"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Simplicidad</w:t>
            </w:r>
          </w:p>
        </w:tc>
        <w:tc>
          <w:tcPr>
            <w:tcW w:w="0" w:type="auto"/>
            <w:vAlign w:val="center"/>
            <w:hideMark/>
          </w:tcPr>
          <w:p w14:paraId="55CA8148"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MAPE ≈ 79 %; desempeño insuficiente</w:t>
            </w:r>
          </w:p>
        </w:tc>
      </w:tr>
      <w:tr w:rsidR="0025752E" w:rsidRPr="00335312" w14:paraId="603DBBA1" w14:textId="77777777" w:rsidTr="002349B3">
        <w:trPr>
          <w:tblCellSpacing w:w="15" w:type="dxa"/>
        </w:trPr>
        <w:tc>
          <w:tcPr>
            <w:tcW w:w="0" w:type="auto"/>
            <w:vAlign w:val="center"/>
            <w:hideMark/>
          </w:tcPr>
          <w:p w14:paraId="14456523"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GBR + GPT-O3</w:t>
            </w:r>
          </w:p>
        </w:tc>
        <w:tc>
          <w:tcPr>
            <w:tcW w:w="0" w:type="auto"/>
            <w:vAlign w:val="center"/>
            <w:hideMark/>
          </w:tcPr>
          <w:p w14:paraId="45459A59"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Ensamble GBR (500 árboles) integrado en un GPT especializado, basado en modelo O3 de razonamiento</w:t>
            </w:r>
          </w:p>
        </w:tc>
        <w:tc>
          <w:tcPr>
            <w:tcW w:w="0" w:type="auto"/>
            <w:vAlign w:val="center"/>
            <w:hideMark/>
          </w:tcPr>
          <w:p w14:paraId="1A3F2FBC"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 MAPE 3,1 % / 0,7 %• Capta interacciones complejas• GPT genera explicaciones y extrapolaciones automáticas</w:t>
            </w:r>
          </w:p>
        </w:tc>
        <w:tc>
          <w:tcPr>
            <w:tcW w:w="0" w:type="auto"/>
            <w:vAlign w:val="center"/>
            <w:hideMark/>
          </w:tcPr>
          <w:p w14:paraId="05170C41" w14:textId="77777777" w:rsidR="00335312" w:rsidRPr="00335312" w:rsidRDefault="00335312" w:rsidP="00335312">
            <w:pPr>
              <w:widowControl w:val="0"/>
              <w:tabs>
                <w:tab w:val="left" w:pos="600"/>
              </w:tabs>
              <w:ind w:right="112"/>
              <w:rPr>
                <w:rFonts w:eastAsia="Times New Roman" w:cs="Times New Roman"/>
                <w:lang w:val="es-EC"/>
              </w:rPr>
            </w:pPr>
            <w:r w:rsidRPr="00335312">
              <w:rPr>
                <w:rFonts w:eastAsia="Times New Roman" w:cs="Times New Roman"/>
                <w:lang w:val="es-EC"/>
              </w:rPr>
              <w:t>Requiere motor GPT-O3 (disponible en la nube corporativa)</w:t>
            </w:r>
          </w:p>
        </w:tc>
      </w:tr>
    </w:tbl>
    <w:p w14:paraId="760C4CE5" w14:textId="77777777" w:rsidR="002349B3" w:rsidRDefault="002349B3" w:rsidP="00335312">
      <w:pPr>
        <w:widowControl w:val="0"/>
        <w:tabs>
          <w:tab w:val="left" w:pos="600"/>
        </w:tabs>
        <w:spacing w:before="0" w:after="0"/>
        <w:ind w:right="112"/>
        <w:rPr>
          <w:rFonts w:eastAsia="Times New Roman" w:cs="Times New Roman"/>
          <w:lang w:val="es-EC"/>
        </w:rPr>
      </w:pPr>
    </w:p>
    <w:p w14:paraId="1FD72E69" w14:textId="4636E49C" w:rsidR="00335312" w:rsidRPr="00335312" w:rsidRDefault="00335312" w:rsidP="002349B3">
      <w:pPr>
        <w:pStyle w:val="Ttulo2"/>
        <w:rPr>
          <w:rFonts w:eastAsia="Times New Roman"/>
          <w:lang w:val="es-EC"/>
        </w:rPr>
      </w:pPr>
      <w:bookmarkStart w:id="91" w:name="_Toc208515076"/>
      <w:r w:rsidRPr="00335312">
        <w:rPr>
          <w:rFonts w:eastAsia="Times New Roman"/>
          <w:lang w:val="es-EC"/>
        </w:rPr>
        <w:lastRenderedPageBreak/>
        <w:t>Criterios de selección</w:t>
      </w:r>
      <w:bookmarkEnd w:id="91"/>
    </w:p>
    <w:p w14:paraId="1D1C35CF" w14:textId="77777777" w:rsidR="00335312" w:rsidRPr="00335312" w:rsidRDefault="00335312" w:rsidP="0049658D">
      <w:pPr>
        <w:widowControl w:val="0"/>
        <w:numPr>
          <w:ilvl w:val="0"/>
          <w:numId w:val="5"/>
        </w:numPr>
        <w:tabs>
          <w:tab w:val="left" w:pos="600"/>
        </w:tabs>
        <w:spacing w:before="0" w:after="0"/>
        <w:ind w:right="112"/>
        <w:rPr>
          <w:rFonts w:eastAsia="Times New Roman" w:cs="Times New Roman"/>
          <w:lang w:val="es-EC"/>
        </w:rPr>
      </w:pPr>
      <w:r w:rsidRPr="00335312">
        <w:rPr>
          <w:rFonts w:eastAsia="Times New Roman" w:cs="Times New Roman"/>
          <w:lang w:val="es-EC"/>
        </w:rPr>
        <w:t>Precisión predictiva (MAPE ≤ 10 %).</w:t>
      </w:r>
    </w:p>
    <w:p w14:paraId="5E48FA7F" w14:textId="77777777" w:rsidR="00335312" w:rsidRPr="00335312" w:rsidRDefault="00335312" w:rsidP="0049658D">
      <w:pPr>
        <w:widowControl w:val="0"/>
        <w:numPr>
          <w:ilvl w:val="0"/>
          <w:numId w:val="5"/>
        </w:numPr>
        <w:tabs>
          <w:tab w:val="left" w:pos="600"/>
        </w:tabs>
        <w:spacing w:before="0" w:after="0"/>
        <w:ind w:right="112"/>
        <w:rPr>
          <w:rFonts w:eastAsia="Times New Roman" w:cs="Times New Roman"/>
          <w:lang w:val="es-EC"/>
        </w:rPr>
      </w:pPr>
      <w:r w:rsidRPr="00335312">
        <w:rPr>
          <w:rFonts w:eastAsia="Times New Roman" w:cs="Times New Roman"/>
          <w:lang w:val="es-EC"/>
        </w:rPr>
        <w:t>Capacidad para modelar no-linealidades y ofrecer interpretabilidad operativa.</w:t>
      </w:r>
    </w:p>
    <w:p w14:paraId="30BED219" w14:textId="77777777" w:rsidR="00335312" w:rsidRPr="00335312" w:rsidRDefault="00335312" w:rsidP="0049658D">
      <w:pPr>
        <w:widowControl w:val="0"/>
        <w:numPr>
          <w:ilvl w:val="0"/>
          <w:numId w:val="5"/>
        </w:numPr>
        <w:tabs>
          <w:tab w:val="left" w:pos="600"/>
        </w:tabs>
        <w:spacing w:before="0" w:after="0"/>
        <w:ind w:right="112"/>
        <w:rPr>
          <w:rFonts w:eastAsia="Times New Roman" w:cs="Times New Roman"/>
          <w:lang w:val="es-EC"/>
        </w:rPr>
      </w:pPr>
      <w:r w:rsidRPr="00335312">
        <w:rPr>
          <w:rFonts w:eastAsia="Times New Roman" w:cs="Times New Roman"/>
          <w:lang w:val="es-EC"/>
        </w:rPr>
        <w:t>Facilidad de actualización con nuevos datos.</w:t>
      </w:r>
    </w:p>
    <w:p w14:paraId="238EDB81" w14:textId="77777777" w:rsidR="00335312" w:rsidRPr="00335312" w:rsidRDefault="00335312" w:rsidP="0049658D">
      <w:pPr>
        <w:widowControl w:val="0"/>
        <w:numPr>
          <w:ilvl w:val="0"/>
          <w:numId w:val="5"/>
        </w:numPr>
        <w:tabs>
          <w:tab w:val="left" w:pos="600"/>
        </w:tabs>
        <w:spacing w:before="0" w:after="0"/>
        <w:ind w:right="112"/>
        <w:rPr>
          <w:rFonts w:eastAsia="Times New Roman" w:cs="Times New Roman"/>
          <w:lang w:val="es-EC"/>
        </w:rPr>
      </w:pPr>
      <w:r w:rsidRPr="00335312">
        <w:rPr>
          <w:rFonts w:eastAsia="Times New Roman" w:cs="Times New Roman"/>
          <w:lang w:val="es-EC"/>
        </w:rPr>
        <w:t>Potencial para generar recomendaciones proactivas (no solo cifras).</w:t>
      </w:r>
    </w:p>
    <w:p w14:paraId="6AE1BCE4" w14:textId="19126BDB" w:rsidR="002349B3" w:rsidRPr="00335312" w:rsidRDefault="00335312" w:rsidP="0049658D">
      <w:pPr>
        <w:widowControl w:val="0"/>
        <w:numPr>
          <w:ilvl w:val="0"/>
          <w:numId w:val="5"/>
        </w:numPr>
        <w:tabs>
          <w:tab w:val="left" w:pos="600"/>
        </w:tabs>
        <w:spacing w:before="0" w:after="0"/>
        <w:ind w:right="112"/>
        <w:rPr>
          <w:rFonts w:eastAsia="Times New Roman" w:cs="Times New Roman"/>
          <w:lang w:val="es-EC"/>
        </w:rPr>
      </w:pPr>
      <w:r w:rsidRPr="00335312">
        <w:rPr>
          <w:rFonts w:eastAsia="Times New Roman" w:cs="Times New Roman"/>
          <w:lang w:val="es-EC"/>
        </w:rPr>
        <w:t>Carga computacional razonable dentro de la infraestructura cloud de UNACEM.</w:t>
      </w:r>
    </w:p>
    <w:p w14:paraId="7B410622" w14:textId="7BE9ED81" w:rsidR="00335312" w:rsidRPr="00335312" w:rsidRDefault="00335312" w:rsidP="00F603CE">
      <w:pPr>
        <w:pStyle w:val="Ttulo2"/>
        <w:rPr>
          <w:rFonts w:eastAsia="Times New Roman"/>
          <w:lang w:val="es-EC"/>
        </w:rPr>
      </w:pPr>
      <w:bookmarkStart w:id="92" w:name="_Toc208515077"/>
      <w:r w:rsidRPr="00335312">
        <w:rPr>
          <w:rFonts w:eastAsia="Times New Roman"/>
          <w:lang w:val="es-EC"/>
        </w:rPr>
        <w:t>Comparación sintética</w:t>
      </w:r>
      <w:bookmarkEnd w:id="92"/>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837"/>
        <w:gridCol w:w="1187"/>
        <w:gridCol w:w="2634"/>
      </w:tblGrid>
      <w:tr w:rsidR="0025752E" w:rsidRPr="009B1648" w14:paraId="667DBCDC" w14:textId="77777777" w:rsidTr="00F603CE">
        <w:trPr>
          <w:tblHeader/>
          <w:tblCellSpacing w:w="15" w:type="dxa"/>
          <w:jc w:val="center"/>
        </w:trPr>
        <w:tc>
          <w:tcPr>
            <w:tcW w:w="0" w:type="auto"/>
            <w:vAlign w:val="center"/>
            <w:hideMark/>
          </w:tcPr>
          <w:p w14:paraId="08953BD8" w14:textId="77777777" w:rsidR="00335312" w:rsidRPr="00335312" w:rsidRDefault="00335312" w:rsidP="00335312">
            <w:pPr>
              <w:widowControl w:val="0"/>
              <w:tabs>
                <w:tab w:val="left" w:pos="600"/>
              </w:tabs>
              <w:ind w:right="112"/>
              <w:rPr>
                <w:rFonts w:eastAsia="Times New Roman" w:cs="Times New Roman"/>
                <w:b/>
                <w:bCs/>
                <w:sz w:val="20"/>
                <w:szCs w:val="20"/>
                <w:lang w:val="es-EC"/>
              </w:rPr>
            </w:pPr>
            <w:r w:rsidRPr="00335312">
              <w:rPr>
                <w:rFonts w:eastAsia="Times New Roman" w:cs="Times New Roman"/>
                <w:b/>
                <w:bCs/>
                <w:sz w:val="20"/>
                <w:szCs w:val="20"/>
                <w:lang w:val="es-EC"/>
              </w:rPr>
              <w:t>Criterio</w:t>
            </w:r>
          </w:p>
        </w:tc>
        <w:tc>
          <w:tcPr>
            <w:tcW w:w="0" w:type="auto"/>
            <w:vAlign w:val="center"/>
            <w:hideMark/>
          </w:tcPr>
          <w:p w14:paraId="602579C0" w14:textId="77777777" w:rsidR="00335312" w:rsidRPr="00335312" w:rsidRDefault="00335312" w:rsidP="00335312">
            <w:pPr>
              <w:widowControl w:val="0"/>
              <w:tabs>
                <w:tab w:val="left" w:pos="600"/>
              </w:tabs>
              <w:ind w:right="112"/>
              <w:rPr>
                <w:rFonts w:eastAsia="Times New Roman" w:cs="Times New Roman"/>
                <w:b/>
                <w:bCs/>
                <w:sz w:val="20"/>
                <w:szCs w:val="20"/>
                <w:lang w:val="es-EC"/>
              </w:rPr>
            </w:pPr>
            <w:r w:rsidRPr="00335312">
              <w:rPr>
                <w:rFonts w:eastAsia="Times New Roman" w:cs="Times New Roman"/>
                <w:b/>
                <w:bCs/>
                <w:sz w:val="20"/>
                <w:szCs w:val="20"/>
                <w:lang w:val="es-EC"/>
              </w:rPr>
              <w:t>Poisson</w:t>
            </w:r>
          </w:p>
        </w:tc>
        <w:tc>
          <w:tcPr>
            <w:tcW w:w="0" w:type="auto"/>
            <w:vAlign w:val="center"/>
            <w:hideMark/>
          </w:tcPr>
          <w:p w14:paraId="18BCA201" w14:textId="77777777" w:rsidR="00335312" w:rsidRPr="00335312" w:rsidRDefault="00335312" w:rsidP="00335312">
            <w:pPr>
              <w:widowControl w:val="0"/>
              <w:tabs>
                <w:tab w:val="left" w:pos="600"/>
              </w:tabs>
              <w:ind w:right="112"/>
              <w:rPr>
                <w:rFonts w:eastAsia="Times New Roman" w:cs="Times New Roman"/>
                <w:b/>
                <w:bCs/>
                <w:sz w:val="20"/>
                <w:szCs w:val="20"/>
                <w:lang w:val="es-EC"/>
              </w:rPr>
            </w:pPr>
            <w:r w:rsidRPr="00335312">
              <w:rPr>
                <w:rFonts w:eastAsia="Times New Roman" w:cs="Times New Roman"/>
                <w:b/>
                <w:bCs/>
                <w:sz w:val="20"/>
                <w:szCs w:val="20"/>
                <w:lang w:val="es-EC"/>
              </w:rPr>
              <w:t>OLS log-lin</w:t>
            </w:r>
          </w:p>
        </w:tc>
        <w:tc>
          <w:tcPr>
            <w:tcW w:w="0" w:type="auto"/>
            <w:vAlign w:val="center"/>
            <w:hideMark/>
          </w:tcPr>
          <w:p w14:paraId="179FBF61" w14:textId="77777777" w:rsidR="00335312" w:rsidRPr="00335312" w:rsidRDefault="00335312" w:rsidP="00335312">
            <w:pPr>
              <w:widowControl w:val="0"/>
              <w:tabs>
                <w:tab w:val="left" w:pos="600"/>
              </w:tabs>
              <w:ind w:right="112"/>
              <w:rPr>
                <w:rFonts w:eastAsia="Times New Roman" w:cs="Times New Roman"/>
                <w:b/>
                <w:bCs/>
                <w:sz w:val="20"/>
                <w:szCs w:val="20"/>
                <w:lang w:val="es-EC"/>
              </w:rPr>
            </w:pPr>
            <w:r w:rsidRPr="00335312">
              <w:rPr>
                <w:rFonts w:eastAsia="Times New Roman" w:cs="Times New Roman"/>
                <w:b/>
                <w:bCs/>
                <w:sz w:val="20"/>
                <w:szCs w:val="20"/>
                <w:lang w:val="es-EC"/>
              </w:rPr>
              <w:t>GBR + GPT-O3</w:t>
            </w:r>
          </w:p>
        </w:tc>
      </w:tr>
      <w:tr w:rsidR="0025752E" w:rsidRPr="00335312" w14:paraId="0B70AC3F" w14:textId="77777777" w:rsidTr="00F603CE">
        <w:trPr>
          <w:tblCellSpacing w:w="15" w:type="dxa"/>
          <w:jc w:val="center"/>
        </w:trPr>
        <w:tc>
          <w:tcPr>
            <w:tcW w:w="0" w:type="auto"/>
            <w:vAlign w:val="center"/>
            <w:hideMark/>
          </w:tcPr>
          <w:p w14:paraId="00C32ED9"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Precisión total</w:t>
            </w:r>
          </w:p>
        </w:tc>
        <w:tc>
          <w:tcPr>
            <w:tcW w:w="0" w:type="auto"/>
            <w:vAlign w:val="center"/>
            <w:hideMark/>
          </w:tcPr>
          <w:p w14:paraId="5AE8F606"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3633310D"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64EDA21A"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r>
      <w:tr w:rsidR="0025752E" w:rsidRPr="00335312" w14:paraId="47666CB3" w14:textId="77777777" w:rsidTr="00F603CE">
        <w:trPr>
          <w:tblCellSpacing w:w="15" w:type="dxa"/>
          <w:jc w:val="center"/>
        </w:trPr>
        <w:tc>
          <w:tcPr>
            <w:tcW w:w="0" w:type="auto"/>
            <w:vAlign w:val="center"/>
            <w:hideMark/>
          </w:tcPr>
          <w:p w14:paraId="7C8C9678"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No-linealidad</w:t>
            </w:r>
          </w:p>
        </w:tc>
        <w:tc>
          <w:tcPr>
            <w:tcW w:w="0" w:type="auto"/>
            <w:vAlign w:val="center"/>
            <w:hideMark/>
          </w:tcPr>
          <w:p w14:paraId="38757287"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0CB7857B"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77886A64"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r>
      <w:tr w:rsidR="0025752E" w:rsidRPr="00335312" w14:paraId="7C299C8B" w14:textId="77777777" w:rsidTr="00F603CE">
        <w:trPr>
          <w:tblCellSpacing w:w="15" w:type="dxa"/>
          <w:jc w:val="center"/>
        </w:trPr>
        <w:tc>
          <w:tcPr>
            <w:tcW w:w="0" w:type="auto"/>
            <w:vAlign w:val="center"/>
            <w:hideMark/>
          </w:tcPr>
          <w:p w14:paraId="3F64D7EF"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Interpretabilidad</w:t>
            </w:r>
          </w:p>
        </w:tc>
        <w:tc>
          <w:tcPr>
            <w:tcW w:w="0" w:type="auto"/>
            <w:vAlign w:val="center"/>
            <w:hideMark/>
          </w:tcPr>
          <w:p w14:paraId="1ABCBB8D"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5573CDE3"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56AE6A1C"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r w:rsidRPr="00335312">
              <w:rPr>
                <w:rFonts w:eastAsia="Times New Roman" w:cs="Times New Roman"/>
                <w:sz w:val="20"/>
                <w:szCs w:val="20"/>
                <w:lang w:val="es-EC"/>
              </w:rPr>
              <w:t xml:space="preserve"> (explicaciones automáticas)</w:t>
            </w:r>
          </w:p>
        </w:tc>
      </w:tr>
      <w:tr w:rsidR="0025752E" w:rsidRPr="00335312" w14:paraId="7AA755A1" w14:textId="77777777" w:rsidTr="00F603CE">
        <w:trPr>
          <w:tblCellSpacing w:w="15" w:type="dxa"/>
          <w:jc w:val="center"/>
        </w:trPr>
        <w:tc>
          <w:tcPr>
            <w:tcW w:w="0" w:type="auto"/>
            <w:vAlign w:val="center"/>
            <w:hideMark/>
          </w:tcPr>
          <w:p w14:paraId="636781AC"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Actualización dinámica</w:t>
            </w:r>
          </w:p>
        </w:tc>
        <w:tc>
          <w:tcPr>
            <w:tcW w:w="0" w:type="auto"/>
            <w:vAlign w:val="center"/>
            <w:hideMark/>
          </w:tcPr>
          <w:p w14:paraId="14E68305"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Cambria Math" w:eastAsia="Times New Roman" w:hAnsi="Cambria Math" w:cs="Cambria Math"/>
                <w:sz w:val="20"/>
                <w:szCs w:val="20"/>
                <w:lang w:val="es-EC"/>
              </w:rPr>
              <w:t>△</w:t>
            </w:r>
          </w:p>
        </w:tc>
        <w:tc>
          <w:tcPr>
            <w:tcW w:w="0" w:type="auto"/>
            <w:vAlign w:val="center"/>
            <w:hideMark/>
          </w:tcPr>
          <w:p w14:paraId="6A3D20FE"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Cambria Math" w:eastAsia="Times New Roman" w:hAnsi="Cambria Math" w:cs="Cambria Math"/>
                <w:sz w:val="20"/>
                <w:szCs w:val="20"/>
                <w:lang w:val="es-EC"/>
              </w:rPr>
              <w:t>△</w:t>
            </w:r>
          </w:p>
        </w:tc>
        <w:tc>
          <w:tcPr>
            <w:tcW w:w="0" w:type="auto"/>
            <w:vAlign w:val="center"/>
            <w:hideMark/>
          </w:tcPr>
          <w:p w14:paraId="4627A9BB"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r>
      <w:tr w:rsidR="0025752E" w:rsidRPr="00335312" w14:paraId="6C30F2AC" w14:textId="77777777" w:rsidTr="00F603CE">
        <w:trPr>
          <w:tblCellSpacing w:w="15" w:type="dxa"/>
          <w:jc w:val="center"/>
        </w:trPr>
        <w:tc>
          <w:tcPr>
            <w:tcW w:w="0" w:type="auto"/>
            <w:vAlign w:val="center"/>
            <w:hideMark/>
          </w:tcPr>
          <w:p w14:paraId="008CF482"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Recomendaciones automáticas</w:t>
            </w:r>
          </w:p>
        </w:tc>
        <w:tc>
          <w:tcPr>
            <w:tcW w:w="0" w:type="auto"/>
            <w:vAlign w:val="center"/>
            <w:hideMark/>
          </w:tcPr>
          <w:p w14:paraId="3A8CCBCF"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4673A0F6"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5CF2DDB9"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r>
      <w:tr w:rsidR="0025752E" w:rsidRPr="00335312" w14:paraId="6CFB69EE" w14:textId="77777777" w:rsidTr="00F603CE">
        <w:trPr>
          <w:tblCellSpacing w:w="15" w:type="dxa"/>
          <w:jc w:val="center"/>
        </w:trPr>
        <w:tc>
          <w:tcPr>
            <w:tcW w:w="0" w:type="auto"/>
            <w:vAlign w:val="center"/>
            <w:hideMark/>
          </w:tcPr>
          <w:p w14:paraId="2CDAA2FA"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eastAsia="Times New Roman" w:cs="Times New Roman"/>
                <w:sz w:val="20"/>
                <w:szCs w:val="20"/>
                <w:lang w:val="es-EC"/>
              </w:rPr>
              <w:t>Cómputo (cloud)</w:t>
            </w:r>
          </w:p>
        </w:tc>
        <w:tc>
          <w:tcPr>
            <w:tcW w:w="0" w:type="auto"/>
            <w:vAlign w:val="center"/>
            <w:hideMark/>
          </w:tcPr>
          <w:p w14:paraId="5AAB1946"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70F58511"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Segoe UI Symbol" w:eastAsia="Times New Roman" w:hAnsi="Segoe UI Symbol" w:cs="Segoe UI Symbol"/>
                <w:sz w:val="20"/>
                <w:szCs w:val="20"/>
                <w:lang w:val="es-EC"/>
              </w:rPr>
              <w:t>✓</w:t>
            </w:r>
          </w:p>
        </w:tc>
        <w:tc>
          <w:tcPr>
            <w:tcW w:w="0" w:type="auto"/>
            <w:vAlign w:val="center"/>
            <w:hideMark/>
          </w:tcPr>
          <w:p w14:paraId="15FED9EF" w14:textId="77777777" w:rsidR="00335312" w:rsidRPr="00335312" w:rsidRDefault="00335312" w:rsidP="00FC0404">
            <w:pPr>
              <w:widowControl w:val="0"/>
              <w:tabs>
                <w:tab w:val="left" w:pos="600"/>
              </w:tabs>
              <w:ind w:right="112"/>
              <w:jc w:val="center"/>
              <w:rPr>
                <w:rFonts w:eastAsia="Times New Roman" w:cs="Times New Roman"/>
                <w:sz w:val="20"/>
                <w:szCs w:val="20"/>
                <w:lang w:val="es-EC"/>
              </w:rPr>
            </w:pPr>
            <w:r w:rsidRPr="00335312">
              <w:rPr>
                <w:rFonts w:ascii="Cambria Math" w:eastAsia="Times New Roman" w:hAnsi="Cambria Math" w:cs="Cambria Math"/>
                <w:sz w:val="20"/>
                <w:szCs w:val="20"/>
                <w:lang w:val="es-EC"/>
              </w:rPr>
              <w:t>△</w:t>
            </w:r>
            <w:r w:rsidRPr="00335312">
              <w:rPr>
                <w:rFonts w:eastAsia="Times New Roman" w:cs="Times New Roman"/>
                <w:sz w:val="20"/>
                <w:szCs w:val="20"/>
                <w:lang w:val="es-EC"/>
              </w:rPr>
              <w:t xml:space="preserve"> (aceptable)</w:t>
            </w:r>
          </w:p>
        </w:tc>
      </w:tr>
    </w:tbl>
    <w:p w14:paraId="5A0C9BF7" w14:textId="77777777" w:rsidR="00F603CE" w:rsidRDefault="00F603CE" w:rsidP="00FC0404">
      <w:pPr>
        <w:widowControl w:val="0"/>
        <w:tabs>
          <w:tab w:val="left" w:pos="600"/>
        </w:tabs>
        <w:spacing w:before="0" w:after="0"/>
        <w:ind w:right="112"/>
        <w:jc w:val="center"/>
        <w:rPr>
          <w:rFonts w:ascii="Segoe UI Symbol" w:eastAsia="Times New Roman" w:hAnsi="Segoe UI Symbol" w:cs="Segoe UI Symbol"/>
          <w:lang w:val="es-EC"/>
        </w:rPr>
      </w:pPr>
    </w:p>
    <w:p w14:paraId="041BD3F0" w14:textId="72C065C1" w:rsidR="00335312" w:rsidRPr="00335312" w:rsidRDefault="00335312" w:rsidP="00F603CE">
      <w:pPr>
        <w:widowControl w:val="0"/>
        <w:tabs>
          <w:tab w:val="left" w:pos="600"/>
        </w:tabs>
        <w:spacing w:before="0" w:after="0"/>
        <w:ind w:right="112"/>
        <w:jc w:val="center"/>
        <w:rPr>
          <w:rFonts w:eastAsia="Times New Roman" w:cs="Times New Roman"/>
          <w:lang w:val="es-EC"/>
        </w:rPr>
      </w:pPr>
      <w:r w:rsidRPr="00335312">
        <w:rPr>
          <w:rFonts w:ascii="Segoe UI Symbol" w:eastAsia="Times New Roman" w:hAnsi="Segoe UI Symbol" w:cs="Segoe UI Symbol"/>
          <w:lang w:val="es-EC"/>
        </w:rPr>
        <w:t>✓</w:t>
      </w:r>
      <w:r w:rsidRPr="00335312">
        <w:rPr>
          <w:rFonts w:eastAsia="Times New Roman" w:cs="Times New Roman"/>
          <w:lang w:val="es-EC"/>
        </w:rPr>
        <w:t xml:space="preserve"> = cumple</w:t>
      </w:r>
      <w:r w:rsidRPr="00335312">
        <w:rPr>
          <w:rFonts w:eastAsia="Times New Roman" w:cs="Times New Roman"/>
          <w:lang w:val="es-EC"/>
        </w:rPr>
        <w:t> </w:t>
      </w:r>
      <w:r w:rsidRPr="00335312">
        <w:rPr>
          <w:rFonts w:ascii="Segoe UI Symbol" w:eastAsia="Times New Roman" w:hAnsi="Segoe UI Symbol" w:cs="Segoe UI Symbol"/>
          <w:lang w:val="es-EC"/>
        </w:rPr>
        <w:t>✗</w:t>
      </w:r>
      <w:r w:rsidRPr="00335312">
        <w:rPr>
          <w:rFonts w:eastAsia="Times New Roman" w:cs="Times New Roman"/>
          <w:lang w:val="es-EC"/>
        </w:rPr>
        <w:t xml:space="preserve"> = no cumple</w:t>
      </w:r>
      <w:r w:rsidRPr="00335312">
        <w:rPr>
          <w:rFonts w:eastAsia="Times New Roman" w:cs="Times New Roman"/>
          <w:lang w:val="es-EC"/>
        </w:rPr>
        <w:t> </w:t>
      </w:r>
      <w:r w:rsidRPr="00335312">
        <w:rPr>
          <w:rFonts w:ascii="Cambria Math" w:eastAsia="Times New Roman" w:hAnsi="Cambria Math" w:cs="Cambria Math"/>
          <w:lang w:val="es-EC"/>
        </w:rPr>
        <w:t>△</w:t>
      </w:r>
      <w:r w:rsidRPr="00335312">
        <w:rPr>
          <w:rFonts w:eastAsia="Times New Roman" w:cs="Times New Roman"/>
          <w:lang w:val="es-EC"/>
        </w:rPr>
        <w:t xml:space="preserve"> = aceptable</w:t>
      </w:r>
    </w:p>
    <w:p w14:paraId="677EAF1E" w14:textId="501EDD0D" w:rsidR="00335312" w:rsidRPr="00335312" w:rsidRDefault="00335312" w:rsidP="009B1648">
      <w:pPr>
        <w:pStyle w:val="Ttulo2"/>
        <w:rPr>
          <w:rFonts w:eastAsia="Times New Roman"/>
          <w:lang w:val="es-EC"/>
        </w:rPr>
      </w:pPr>
      <w:r w:rsidRPr="00335312">
        <w:rPr>
          <w:rFonts w:eastAsia="Times New Roman"/>
          <w:lang w:val="es-EC"/>
        </w:rPr>
        <w:t xml:space="preserve"> </w:t>
      </w:r>
      <w:bookmarkStart w:id="93" w:name="_Toc208515078"/>
      <w:r w:rsidRPr="00335312">
        <w:rPr>
          <w:rFonts w:eastAsia="Times New Roman"/>
          <w:lang w:val="es-EC"/>
        </w:rPr>
        <w:t>Solución seleccionada</w:t>
      </w:r>
      <w:bookmarkEnd w:id="93"/>
    </w:p>
    <w:p w14:paraId="0210F57B" w14:textId="77777777" w:rsidR="00335312" w:rsidRPr="00335312" w:rsidRDefault="00335312" w:rsidP="00335312">
      <w:pPr>
        <w:widowControl w:val="0"/>
        <w:tabs>
          <w:tab w:val="left" w:pos="600"/>
        </w:tabs>
        <w:spacing w:before="0" w:after="0"/>
        <w:ind w:right="112"/>
        <w:rPr>
          <w:rFonts w:eastAsia="Times New Roman" w:cs="Times New Roman"/>
          <w:lang w:val="es-EC"/>
        </w:rPr>
      </w:pPr>
      <w:r w:rsidRPr="00335312">
        <w:rPr>
          <w:rFonts w:eastAsia="Times New Roman" w:cs="Times New Roman"/>
          <w:lang w:val="es-EC"/>
        </w:rPr>
        <w:t>Se adopta un motor GPT especializado que combina:</w:t>
      </w:r>
    </w:p>
    <w:p w14:paraId="5FA63285" w14:textId="77777777" w:rsidR="00335312" w:rsidRPr="00335312" w:rsidRDefault="00335312" w:rsidP="0049658D">
      <w:pPr>
        <w:widowControl w:val="0"/>
        <w:numPr>
          <w:ilvl w:val="0"/>
          <w:numId w:val="6"/>
        </w:numPr>
        <w:tabs>
          <w:tab w:val="left" w:pos="600"/>
        </w:tabs>
        <w:spacing w:before="0" w:after="0"/>
        <w:ind w:right="112"/>
        <w:rPr>
          <w:rFonts w:eastAsia="Times New Roman" w:cs="Times New Roman"/>
          <w:lang w:val="es-EC"/>
        </w:rPr>
      </w:pPr>
      <w:r w:rsidRPr="00335312">
        <w:rPr>
          <w:rFonts w:eastAsia="Times New Roman" w:cs="Times New Roman"/>
          <w:lang w:val="es-EC"/>
        </w:rPr>
        <w:t>Gradient-Boosting Regressor (GBR) entrenado con la base 2020-2024.</w:t>
      </w:r>
    </w:p>
    <w:p w14:paraId="05ECF310" w14:textId="77777777" w:rsidR="00335312" w:rsidRPr="00335312" w:rsidRDefault="00335312" w:rsidP="0049658D">
      <w:pPr>
        <w:widowControl w:val="0"/>
        <w:numPr>
          <w:ilvl w:val="0"/>
          <w:numId w:val="6"/>
        </w:numPr>
        <w:tabs>
          <w:tab w:val="left" w:pos="600"/>
        </w:tabs>
        <w:spacing w:before="0" w:after="0"/>
        <w:ind w:right="112"/>
        <w:rPr>
          <w:rFonts w:eastAsia="Times New Roman" w:cs="Times New Roman"/>
          <w:lang w:val="es-EC"/>
        </w:rPr>
      </w:pPr>
      <w:r w:rsidRPr="00335312">
        <w:rPr>
          <w:rFonts w:eastAsia="Times New Roman" w:cs="Times New Roman"/>
          <w:lang w:val="es-EC"/>
        </w:rPr>
        <w:lastRenderedPageBreak/>
        <w:t>Modelo de razonamiento avanzado O3 que:</w:t>
      </w:r>
    </w:p>
    <w:p w14:paraId="6E354FA7" w14:textId="77777777" w:rsidR="00335312" w:rsidRPr="00335312" w:rsidRDefault="00335312" w:rsidP="0049658D">
      <w:pPr>
        <w:widowControl w:val="0"/>
        <w:numPr>
          <w:ilvl w:val="1"/>
          <w:numId w:val="6"/>
        </w:numPr>
        <w:tabs>
          <w:tab w:val="left" w:pos="600"/>
        </w:tabs>
        <w:spacing w:before="0" w:after="0"/>
        <w:ind w:right="112"/>
        <w:rPr>
          <w:rFonts w:eastAsia="Times New Roman" w:cs="Times New Roman"/>
          <w:lang w:val="es-EC"/>
        </w:rPr>
      </w:pPr>
      <w:r w:rsidRPr="00335312">
        <w:rPr>
          <w:rFonts w:eastAsia="Times New Roman" w:cs="Times New Roman"/>
          <w:lang w:val="es-EC"/>
        </w:rPr>
        <w:t>Aloja el conocimiento depurado de Seguridad y Salud Ocupacional.</w:t>
      </w:r>
    </w:p>
    <w:p w14:paraId="0E3DA545" w14:textId="77777777" w:rsidR="00335312" w:rsidRPr="00335312" w:rsidRDefault="00335312" w:rsidP="0049658D">
      <w:pPr>
        <w:widowControl w:val="0"/>
        <w:numPr>
          <w:ilvl w:val="1"/>
          <w:numId w:val="6"/>
        </w:numPr>
        <w:tabs>
          <w:tab w:val="left" w:pos="600"/>
        </w:tabs>
        <w:spacing w:before="0" w:after="0"/>
        <w:ind w:right="112"/>
        <w:rPr>
          <w:rFonts w:eastAsia="Times New Roman" w:cs="Times New Roman"/>
          <w:lang w:val="es-EC"/>
        </w:rPr>
      </w:pPr>
      <w:r w:rsidRPr="00335312">
        <w:rPr>
          <w:rFonts w:eastAsia="Times New Roman" w:cs="Times New Roman"/>
          <w:lang w:val="es-EC"/>
        </w:rPr>
        <w:t>Calcula correlaciones y predicciones sin requerir procesos estadísticos adicionales del usuario.</w:t>
      </w:r>
    </w:p>
    <w:p w14:paraId="6DF9F53F" w14:textId="77777777" w:rsidR="00335312" w:rsidRPr="00335312" w:rsidRDefault="00335312" w:rsidP="0049658D">
      <w:pPr>
        <w:widowControl w:val="0"/>
        <w:numPr>
          <w:ilvl w:val="1"/>
          <w:numId w:val="6"/>
        </w:numPr>
        <w:tabs>
          <w:tab w:val="left" w:pos="600"/>
        </w:tabs>
        <w:spacing w:before="0" w:after="0"/>
        <w:ind w:right="112"/>
        <w:rPr>
          <w:rFonts w:eastAsia="Times New Roman" w:cs="Times New Roman"/>
          <w:lang w:val="es-EC"/>
        </w:rPr>
      </w:pPr>
      <w:r w:rsidRPr="00335312">
        <w:rPr>
          <w:rFonts w:eastAsia="Times New Roman" w:cs="Times New Roman"/>
          <w:lang w:val="es-EC"/>
        </w:rPr>
        <w:t>Genera, en lenguaje natural, extrapolaciones 2025, presupuestos móviles y listas de acciones proactivas para contener la accidentabilidad.</w:t>
      </w:r>
    </w:p>
    <w:p w14:paraId="29426008" w14:textId="77777777" w:rsidR="00335312" w:rsidRPr="00335312" w:rsidRDefault="00335312" w:rsidP="00335312">
      <w:pPr>
        <w:widowControl w:val="0"/>
        <w:tabs>
          <w:tab w:val="left" w:pos="600"/>
        </w:tabs>
        <w:spacing w:before="0" w:after="0"/>
        <w:ind w:right="112"/>
        <w:rPr>
          <w:rFonts w:eastAsia="Times New Roman" w:cs="Times New Roman"/>
          <w:lang w:val="es-EC"/>
        </w:rPr>
      </w:pPr>
      <w:r w:rsidRPr="00335312">
        <w:rPr>
          <w:rFonts w:eastAsia="Times New Roman" w:cs="Times New Roman"/>
          <w:lang w:val="es-EC"/>
        </w:rPr>
        <w:t>La aproximación elimina esfuerzo matemático-estadístico manual, y hace que el GPT sea compartible entre áreas (Operaciones, Finanzas y Seguridad) mediante una sencilla interfaz conversacional.</w:t>
      </w:r>
    </w:p>
    <w:p w14:paraId="0B202C07" w14:textId="5FA8B8D0" w:rsidR="00335312" w:rsidRPr="00335312" w:rsidRDefault="00335312" w:rsidP="004C7067">
      <w:pPr>
        <w:pStyle w:val="Ttulo2"/>
        <w:rPr>
          <w:rFonts w:eastAsia="Times New Roman"/>
          <w:lang w:val="es-EC"/>
        </w:rPr>
      </w:pPr>
      <w:bookmarkStart w:id="94" w:name="_Toc208515079"/>
      <w:r w:rsidRPr="00335312">
        <w:rPr>
          <w:rFonts w:eastAsia="Times New Roman"/>
          <w:lang w:val="es-EC"/>
        </w:rPr>
        <w:t>Pasos iniciales de implementación</w:t>
      </w:r>
      <w:bookmarkEnd w:id="94"/>
    </w:p>
    <w:p w14:paraId="6C45C11D" w14:textId="77777777" w:rsidR="00335312" w:rsidRPr="00335312" w:rsidRDefault="00335312" w:rsidP="0049658D">
      <w:pPr>
        <w:widowControl w:val="0"/>
        <w:numPr>
          <w:ilvl w:val="0"/>
          <w:numId w:val="7"/>
        </w:numPr>
        <w:tabs>
          <w:tab w:val="left" w:pos="600"/>
        </w:tabs>
        <w:spacing w:before="0" w:after="0"/>
        <w:ind w:right="112"/>
        <w:rPr>
          <w:rFonts w:eastAsia="Times New Roman" w:cs="Times New Roman"/>
          <w:lang w:val="es-EC"/>
        </w:rPr>
      </w:pPr>
      <w:r w:rsidRPr="00335312">
        <w:rPr>
          <w:rFonts w:eastAsia="Times New Roman" w:cs="Times New Roman"/>
          <w:lang w:val="es-EC"/>
        </w:rPr>
        <w:t>Carga del dataset (Anexo 1) y fine-tuning del motor GPT-O3 con el historial de conductas y accidentes.</w:t>
      </w:r>
    </w:p>
    <w:p w14:paraId="4B0E54B2" w14:textId="77777777" w:rsidR="00335312" w:rsidRPr="00335312" w:rsidRDefault="00335312" w:rsidP="0049658D">
      <w:pPr>
        <w:widowControl w:val="0"/>
        <w:numPr>
          <w:ilvl w:val="0"/>
          <w:numId w:val="7"/>
        </w:numPr>
        <w:tabs>
          <w:tab w:val="left" w:pos="600"/>
        </w:tabs>
        <w:spacing w:before="0" w:after="0"/>
        <w:ind w:right="112"/>
        <w:rPr>
          <w:rFonts w:eastAsia="Times New Roman" w:cs="Times New Roman"/>
          <w:lang w:val="es-EC"/>
        </w:rPr>
      </w:pPr>
      <w:r w:rsidRPr="00335312">
        <w:rPr>
          <w:rFonts w:eastAsia="Times New Roman" w:cs="Times New Roman"/>
          <w:lang w:val="es-EC"/>
        </w:rPr>
        <w:t>Integración del GBR como módulo interno para cálculos numéricos rápidos.</w:t>
      </w:r>
    </w:p>
    <w:p w14:paraId="7FD3FE83" w14:textId="77777777" w:rsidR="00335312" w:rsidRPr="00335312" w:rsidRDefault="00335312" w:rsidP="0049658D">
      <w:pPr>
        <w:widowControl w:val="0"/>
        <w:numPr>
          <w:ilvl w:val="0"/>
          <w:numId w:val="7"/>
        </w:numPr>
        <w:tabs>
          <w:tab w:val="left" w:pos="600"/>
        </w:tabs>
        <w:spacing w:before="0" w:after="0"/>
        <w:ind w:right="112"/>
        <w:rPr>
          <w:rFonts w:eastAsia="Times New Roman" w:cs="Times New Roman"/>
          <w:lang w:val="es-EC"/>
        </w:rPr>
      </w:pPr>
      <w:r w:rsidRPr="00335312">
        <w:rPr>
          <w:rFonts w:eastAsia="Times New Roman" w:cs="Times New Roman"/>
          <w:lang w:val="es-EC"/>
        </w:rPr>
        <w:t>Prueba piloto: consultas de proyección mensual y definición de presupuestos móviles de prevención.</w:t>
      </w:r>
    </w:p>
    <w:p w14:paraId="02D7DD3B" w14:textId="77777777" w:rsidR="00335312" w:rsidRPr="00335312" w:rsidRDefault="00335312" w:rsidP="0049658D">
      <w:pPr>
        <w:widowControl w:val="0"/>
        <w:numPr>
          <w:ilvl w:val="0"/>
          <w:numId w:val="7"/>
        </w:numPr>
        <w:tabs>
          <w:tab w:val="left" w:pos="600"/>
        </w:tabs>
        <w:spacing w:before="0" w:after="0"/>
        <w:ind w:right="112"/>
        <w:rPr>
          <w:rFonts w:eastAsia="Times New Roman" w:cs="Times New Roman"/>
          <w:lang w:val="es-EC"/>
        </w:rPr>
      </w:pPr>
      <w:r w:rsidRPr="00335312">
        <w:rPr>
          <w:rFonts w:eastAsia="Times New Roman" w:cs="Times New Roman"/>
          <w:lang w:val="es-EC"/>
        </w:rPr>
        <w:t>Publicación del GPT en la nube corporativa y habilitación de accesos para jefaturas de línea.</w:t>
      </w:r>
    </w:p>
    <w:p w14:paraId="222CD76C" w14:textId="173E0C35" w:rsidR="00335312" w:rsidRPr="00335312" w:rsidRDefault="00335312" w:rsidP="004F78C5">
      <w:pPr>
        <w:pStyle w:val="Ttulo2"/>
        <w:rPr>
          <w:rFonts w:eastAsia="Times New Roman"/>
          <w:lang w:val="es-EC"/>
        </w:rPr>
      </w:pPr>
      <w:r w:rsidRPr="00335312">
        <w:rPr>
          <w:rFonts w:eastAsia="Times New Roman"/>
          <w:lang w:val="es-EC"/>
        </w:rPr>
        <w:t xml:space="preserve"> </w:t>
      </w:r>
      <w:bookmarkStart w:id="95" w:name="_Toc208515080"/>
      <w:r w:rsidRPr="00335312">
        <w:rPr>
          <w:rFonts w:eastAsia="Times New Roman"/>
          <w:lang w:val="es-EC"/>
        </w:rPr>
        <w:t>Conclusión</w:t>
      </w:r>
      <w:bookmarkEnd w:id="95"/>
    </w:p>
    <w:p w14:paraId="2D5118C3" w14:textId="77777777" w:rsidR="00335312" w:rsidRPr="00335312" w:rsidRDefault="00335312" w:rsidP="00335312">
      <w:pPr>
        <w:widowControl w:val="0"/>
        <w:tabs>
          <w:tab w:val="left" w:pos="600"/>
        </w:tabs>
        <w:spacing w:before="0" w:after="0"/>
        <w:ind w:right="112"/>
        <w:rPr>
          <w:rFonts w:eastAsia="Times New Roman" w:cs="Times New Roman"/>
          <w:lang w:val="es-EC"/>
        </w:rPr>
      </w:pPr>
      <w:r w:rsidRPr="00335312">
        <w:rPr>
          <w:rFonts w:eastAsia="Times New Roman" w:cs="Times New Roman"/>
          <w:lang w:val="es-EC"/>
        </w:rPr>
        <w:t>Entre las alternativas analizadas, la solución GBR + GPT-O3 ofrece el mejor balance entre precisión, capacidad de aprendizaje continuo y generación automática de recomendaciones. Se convierte así en la herramienta principal para la toma de decisiones proactivas de Seguridad y Salud Ocupacional en UNACEM Ecuador, sustentando las metas fijadas para 2025 y futuros períodos.</w:t>
      </w:r>
    </w:p>
    <w:p w14:paraId="63C44D49" w14:textId="22C922CB" w:rsidR="009B1648" w:rsidRDefault="009B1648">
      <w:pPr>
        <w:spacing w:before="0" w:after="0" w:line="240" w:lineRule="auto"/>
        <w:jc w:val="left"/>
        <w:rPr>
          <w:rFonts w:eastAsia="Times New Roman" w:cs="Times New Roman"/>
          <w:b/>
        </w:rPr>
      </w:pPr>
      <w:r>
        <w:rPr>
          <w:rFonts w:eastAsia="Times New Roman" w:cs="Times New Roman"/>
          <w:b/>
        </w:rPr>
        <w:br w:type="page"/>
      </w:r>
    </w:p>
    <w:p w14:paraId="31695E70" w14:textId="77777777" w:rsidR="00E80749" w:rsidRPr="0025752E" w:rsidRDefault="00E80749" w:rsidP="00C26C9D">
      <w:pPr>
        <w:widowControl w:val="0"/>
        <w:tabs>
          <w:tab w:val="left" w:pos="600"/>
        </w:tabs>
        <w:ind w:right="112"/>
        <w:rPr>
          <w:rFonts w:eastAsia="Times New Roman" w:cs="Times New Roman"/>
          <w:b/>
        </w:rPr>
      </w:pPr>
    </w:p>
    <w:p w14:paraId="4F305807" w14:textId="459C09C1" w:rsidR="002D4ECE" w:rsidRPr="0025752E" w:rsidRDefault="002D4ECE" w:rsidP="004F78C5">
      <w:pPr>
        <w:pStyle w:val="Ttulo1"/>
        <w:rPr>
          <w:rFonts w:eastAsia="Times New Roman"/>
        </w:rPr>
      </w:pPr>
      <w:bookmarkStart w:id="96" w:name="_Toc208515081"/>
      <w:r w:rsidRPr="0025752E">
        <w:rPr>
          <w:rFonts w:eastAsia="Times New Roman"/>
        </w:rPr>
        <w:t>DESARROLLO D</w:t>
      </w:r>
      <w:r w:rsidR="001C0E11" w:rsidRPr="0025752E">
        <w:rPr>
          <w:rFonts w:eastAsia="Times New Roman"/>
        </w:rPr>
        <w:t xml:space="preserve">EL MODELO PROPUESTO </w:t>
      </w:r>
      <w:r w:rsidR="009D0A3C" w:rsidRPr="0025752E">
        <w:rPr>
          <w:rFonts w:eastAsia="Times New Roman"/>
        </w:rPr>
        <w:t>COMO PREDICTOR</w:t>
      </w:r>
      <w:r w:rsidR="001C0E11" w:rsidRPr="0025752E">
        <w:rPr>
          <w:rFonts w:eastAsia="Times New Roman"/>
        </w:rPr>
        <w:t xml:space="preserve">  DE ACCIDENTABILIDAD.</w:t>
      </w:r>
      <w:bookmarkEnd w:id="96"/>
    </w:p>
    <w:p w14:paraId="15B26B63" w14:textId="77777777" w:rsidR="001C0E11" w:rsidRDefault="001C0E11" w:rsidP="00003AE5">
      <w:pPr>
        <w:rPr>
          <w:lang w:val="es-EC"/>
        </w:rPr>
      </w:pPr>
      <w:r w:rsidRPr="001C0E11">
        <w:rPr>
          <w:lang w:val="es-EC"/>
        </w:rPr>
        <w:t>Este capítulo presenta la simulación prospectiva elaborada con el modelo Gradient-Boosting Regressor (GBR) descrito en los capítulos precedentes. El objetivo es definir los niveles de conducta proactiva requeridos para que, durante el año 2025, la planta de UNACEM Ecuador no supere dos Accidentes con Pérdida de Tiempo (APT) ni treinta días de ausentismo asociados a dichos accidentes.</w:t>
      </w:r>
    </w:p>
    <w:p w14:paraId="23FC2C88" w14:textId="19933AA7" w:rsidR="001C0E11" w:rsidRPr="001C0E11" w:rsidRDefault="001C0E11" w:rsidP="007F0F70">
      <w:pPr>
        <w:pStyle w:val="Ttulo2"/>
        <w:rPr>
          <w:rFonts w:eastAsia="Times New Roman"/>
          <w:lang w:val="es-EC"/>
        </w:rPr>
      </w:pPr>
      <w:r w:rsidRPr="001C0E11">
        <w:rPr>
          <w:rFonts w:eastAsia="Times New Roman"/>
          <w:lang w:val="es-EC"/>
        </w:rPr>
        <w:t xml:space="preserve"> </w:t>
      </w:r>
      <w:bookmarkStart w:id="97" w:name="_Toc208515082"/>
      <w:r w:rsidRPr="001C0E11">
        <w:rPr>
          <w:rFonts w:eastAsia="Times New Roman"/>
          <w:lang w:val="es-EC"/>
        </w:rPr>
        <w:t>Metodología de proyección</w:t>
      </w:r>
      <w:bookmarkEnd w:id="97"/>
    </w:p>
    <w:p w14:paraId="1C4526C3" w14:textId="77777777" w:rsidR="001C0E11" w:rsidRPr="001C0E11" w:rsidRDefault="001C0E11" w:rsidP="0049658D">
      <w:pPr>
        <w:widowControl w:val="0"/>
        <w:numPr>
          <w:ilvl w:val="0"/>
          <w:numId w:val="2"/>
        </w:numPr>
        <w:tabs>
          <w:tab w:val="left" w:pos="600"/>
        </w:tabs>
        <w:spacing w:before="0" w:after="0"/>
        <w:ind w:right="112"/>
        <w:rPr>
          <w:rFonts w:eastAsia="Times New Roman" w:cs="Times New Roman"/>
          <w:lang w:val="es-EC"/>
        </w:rPr>
      </w:pPr>
      <w:r w:rsidRPr="001C0E11">
        <w:rPr>
          <w:rFonts w:eastAsia="Times New Roman" w:cs="Times New Roman"/>
          <w:lang w:val="es-EC"/>
        </w:rPr>
        <w:t xml:space="preserve">Modelo base: GBR entrenado con datos mensuales 2020-2024 (58 observaciones), validado mediante </w:t>
      </w:r>
      <w:r w:rsidRPr="001C0E11">
        <w:rPr>
          <w:rFonts w:eastAsia="Times New Roman" w:cs="Times New Roman"/>
          <w:i/>
          <w:iCs/>
          <w:lang w:val="es-EC"/>
        </w:rPr>
        <w:t>TimeSeriesSplit</w:t>
      </w:r>
      <w:r w:rsidRPr="001C0E11">
        <w:rPr>
          <w:rFonts w:eastAsia="Times New Roman" w:cs="Times New Roman"/>
          <w:lang w:val="es-EC"/>
        </w:rPr>
        <w:t xml:space="preserve"> con un error global de predicción (MAPE) inferior al 4 %.</w:t>
      </w:r>
    </w:p>
    <w:p w14:paraId="23ECDA03" w14:textId="77777777" w:rsidR="001C0E11" w:rsidRPr="001C0E11" w:rsidRDefault="001C0E11" w:rsidP="0049658D">
      <w:pPr>
        <w:widowControl w:val="0"/>
        <w:numPr>
          <w:ilvl w:val="0"/>
          <w:numId w:val="2"/>
        </w:numPr>
        <w:tabs>
          <w:tab w:val="left" w:pos="600"/>
        </w:tabs>
        <w:spacing w:before="0" w:after="0"/>
        <w:ind w:right="112"/>
        <w:rPr>
          <w:rFonts w:eastAsia="Times New Roman" w:cs="Times New Roman"/>
          <w:lang w:val="es-EC"/>
        </w:rPr>
      </w:pPr>
      <w:r w:rsidRPr="001C0E11">
        <w:rPr>
          <w:rFonts w:eastAsia="Times New Roman" w:cs="Times New Roman"/>
          <w:lang w:val="es-EC"/>
        </w:rPr>
        <w:t>Sensibilidad: se ejecutaron perfiles parciales (Partial Dependence Plots) y 10 000 simulaciones Monte-Carlo, manteniendo la carga de trabajo (HH) en el promedio 2024.</w:t>
      </w:r>
    </w:p>
    <w:p w14:paraId="50747064" w14:textId="77777777" w:rsidR="001C0E11" w:rsidRPr="001C0E11" w:rsidRDefault="001C0E11" w:rsidP="0049658D">
      <w:pPr>
        <w:widowControl w:val="0"/>
        <w:numPr>
          <w:ilvl w:val="0"/>
          <w:numId w:val="2"/>
        </w:numPr>
        <w:tabs>
          <w:tab w:val="left" w:pos="600"/>
        </w:tabs>
        <w:spacing w:before="0" w:after="0"/>
        <w:ind w:right="112"/>
        <w:rPr>
          <w:rFonts w:eastAsia="Times New Roman" w:cs="Times New Roman"/>
          <w:lang w:val="es-EC"/>
        </w:rPr>
      </w:pPr>
      <w:r w:rsidRPr="001C0E11">
        <w:rPr>
          <w:rFonts w:eastAsia="Times New Roman" w:cs="Times New Roman"/>
          <w:lang w:val="es-EC"/>
        </w:rPr>
        <w:t>Variables intervenidas:</w:t>
      </w:r>
    </w:p>
    <w:p w14:paraId="1E089B39" w14:textId="694D52D9" w:rsidR="001C0E11" w:rsidRPr="001C0E11" w:rsidRDefault="001C0E11" w:rsidP="0049658D">
      <w:pPr>
        <w:widowControl w:val="0"/>
        <w:numPr>
          <w:ilvl w:val="1"/>
          <w:numId w:val="2"/>
        </w:numPr>
        <w:tabs>
          <w:tab w:val="left" w:pos="600"/>
        </w:tabs>
        <w:spacing w:before="0" w:after="0"/>
        <w:ind w:right="112"/>
        <w:rPr>
          <w:rFonts w:eastAsia="Times New Roman" w:cs="Times New Roman"/>
          <w:lang w:val="es-EC"/>
        </w:rPr>
      </w:pPr>
      <w:r w:rsidRPr="001C0E11">
        <w:rPr>
          <w:rFonts w:eastAsia="Times New Roman" w:cs="Times New Roman"/>
          <w:lang w:val="es-EC"/>
        </w:rPr>
        <w:t>DPM</w:t>
      </w:r>
      <w:r w:rsidRPr="001C0E11">
        <w:rPr>
          <w:rFonts w:eastAsia="Times New Roman" w:cs="Times New Roman"/>
          <w:lang w:val="es-EC"/>
        </w:rPr>
        <w:t> </w:t>
      </w:r>
      <w:r w:rsidR="009D3B7B">
        <w:rPr>
          <w:rFonts w:eastAsia="Times New Roman" w:cs="Times New Roman"/>
          <w:lang w:val="es-EC"/>
        </w:rPr>
        <w:t xml:space="preserve"> </w:t>
      </w:r>
      <w:r w:rsidRPr="001C0E11">
        <w:rPr>
          <w:rFonts w:eastAsia="Times New Roman" w:cs="Times New Roman"/>
          <w:lang w:val="es-EC"/>
        </w:rPr>
        <w:t xml:space="preserve"> Desviaciones de prioridad media/baja</w:t>
      </w:r>
    </w:p>
    <w:p w14:paraId="4B37ACF4" w14:textId="2D4A214E" w:rsidR="001C0E11" w:rsidRPr="001C0E11" w:rsidRDefault="001C0E11" w:rsidP="0049658D">
      <w:pPr>
        <w:widowControl w:val="0"/>
        <w:numPr>
          <w:ilvl w:val="1"/>
          <w:numId w:val="2"/>
        </w:numPr>
        <w:tabs>
          <w:tab w:val="left" w:pos="600"/>
        </w:tabs>
        <w:spacing w:before="0" w:after="0"/>
        <w:ind w:right="112"/>
        <w:rPr>
          <w:rFonts w:eastAsia="Times New Roman" w:cs="Times New Roman"/>
          <w:lang w:val="es-EC"/>
        </w:rPr>
      </w:pPr>
      <w:r w:rsidRPr="001C0E11">
        <w:rPr>
          <w:rFonts w:eastAsia="Times New Roman" w:cs="Times New Roman"/>
          <w:lang w:val="es-EC"/>
        </w:rPr>
        <w:t>DPA</w:t>
      </w:r>
      <w:r w:rsidRPr="001C0E11">
        <w:rPr>
          <w:rFonts w:eastAsia="Times New Roman" w:cs="Times New Roman"/>
          <w:lang w:val="es-EC"/>
        </w:rPr>
        <w:t> </w:t>
      </w:r>
      <w:r w:rsidR="009D3B7B">
        <w:rPr>
          <w:rFonts w:eastAsia="Times New Roman" w:cs="Times New Roman"/>
          <w:lang w:val="es-EC"/>
        </w:rPr>
        <w:t xml:space="preserve"> </w:t>
      </w:r>
      <w:r w:rsidRPr="001C0E11">
        <w:rPr>
          <w:rFonts w:eastAsia="Times New Roman" w:cs="Times New Roman"/>
          <w:lang w:val="es-EC"/>
        </w:rPr>
        <w:t xml:space="preserve"> Desviaciones de prioridad alta</w:t>
      </w:r>
    </w:p>
    <w:p w14:paraId="31F2DEEA" w14:textId="7EC8A980" w:rsidR="001C0E11" w:rsidRPr="001C0E11" w:rsidRDefault="001C0E11" w:rsidP="0049658D">
      <w:pPr>
        <w:widowControl w:val="0"/>
        <w:numPr>
          <w:ilvl w:val="1"/>
          <w:numId w:val="2"/>
        </w:numPr>
        <w:tabs>
          <w:tab w:val="left" w:pos="600"/>
        </w:tabs>
        <w:spacing w:before="0" w:after="0"/>
        <w:ind w:right="112"/>
        <w:rPr>
          <w:rFonts w:eastAsia="Times New Roman" w:cs="Times New Roman"/>
          <w:lang w:val="es-EC"/>
        </w:rPr>
      </w:pPr>
      <w:r w:rsidRPr="001C0E11">
        <w:rPr>
          <w:rFonts w:eastAsia="Times New Roman" w:cs="Times New Roman"/>
          <w:lang w:val="es-EC"/>
        </w:rPr>
        <w:t>INSPE</w:t>
      </w:r>
      <w:r w:rsidRPr="001C0E11">
        <w:rPr>
          <w:rFonts w:eastAsia="Times New Roman" w:cs="Times New Roman"/>
          <w:lang w:val="es-EC"/>
        </w:rPr>
        <w:t> </w:t>
      </w:r>
      <w:r w:rsidR="009D3B7B">
        <w:rPr>
          <w:rFonts w:eastAsia="Times New Roman" w:cs="Times New Roman"/>
          <w:lang w:val="es-EC"/>
        </w:rPr>
        <w:t xml:space="preserve"> </w:t>
      </w:r>
      <w:r w:rsidRPr="001C0E11">
        <w:rPr>
          <w:rFonts w:eastAsia="Times New Roman" w:cs="Times New Roman"/>
          <w:lang w:val="es-EC"/>
        </w:rPr>
        <w:t xml:space="preserve"> Inspecciones estándar ejecutadas</w:t>
      </w:r>
    </w:p>
    <w:p w14:paraId="4D5E7B6B" w14:textId="041AF0D9" w:rsidR="001C0E11" w:rsidRPr="001C0E11" w:rsidRDefault="001C0E11" w:rsidP="0049658D">
      <w:pPr>
        <w:widowControl w:val="0"/>
        <w:numPr>
          <w:ilvl w:val="1"/>
          <w:numId w:val="2"/>
        </w:numPr>
        <w:tabs>
          <w:tab w:val="left" w:pos="600"/>
        </w:tabs>
        <w:spacing w:before="0" w:after="0"/>
        <w:ind w:right="112"/>
        <w:rPr>
          <w:rFonts w:eastAsia="Times New Roman" w:cs="Times New Roman"/>
          <w:lang w:val="es-EC"/>
        </w:rPr>
      </w:pPr>
      <w:r w:rsidRPr="001C0E11">
        <w:rPr>
          <w:rFonts w:eastAsia="Times New Roman" w:cs="Times New Roman"/>
          <w:lang w:val="es-EC"/>
        </w:rPr>
        <w:t>IVL</w:t>
      </w:r>
      <w:r w:rsidRPr="001C0E11">
        <w:rPr>
          <w:rFonts w:eastAsia="Times New Roman" w:cs="Times New Roman"/>
          <w:lang w:val="es-EC"/>
        </w:rPr>
        <w:t> </w:t>
      </w:r>
      <w:r w:rsidR="009D3B7B">
        <w:rPr>
          <w:rFonts w:eastAsia="Times New Roman" w:cs="Times New Roman"/>
          <w:lang w:val="es-EC"/>
        </w:rPr>
        <w:t xml:space="preserve"> </w:t>
      </w:r>
      <w:r w:rsidRPr="001C0E11">
        <w:rPr>
          <w:rFonts w:eastAsia="Times New Roman" w:cs="Times New Roman"/>
          <w:lang w:val="es-EC"/>
        </w:rPr>
        <w:t xml:space="preserve"> Reportes de interrupciones voluntarias de labores</w:t>
      </w:r>
    </w:p>
    <w:p w14:paraId="02412F87" w14:textId="08AE68A8" w:rsidR="001C0E11" w:rsidRPr="001C0E11" w:rsidRDefault="001C0E11" w:rsidP="00A71421">
      <w:pPr>
        <w:pStyle w:val="Ttulo2"/>
        <w:rPr>
          <w:rFonts w:eastAsia="Times New Roman"/>
          <w:lang w:val="es-EC"/>
        </w:rPr>
      </w:pPr>
      <w:bookmarkStart w:id="98" w:name="_Toc208515083"/>
      <w:r w:rsidRPr="001C0E11">
        <w:rPr>
          <w:rFonts w:eastAsia="Times New Roman"/>
          <w:lang w:val="es-EC"/>
        </w:rPr>
        <w:t>Metas anuales requeridas</w:t>
      </w:r>
      <w:bookmarkEnd w:id="98"/>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0"/>
        <w:gridCol w:w="1279"/>
        <w:gridCol w:w="1319"/>
        <w:gridCol w:w="2106"/>
      </w:tblGrid>
      <w:tr w:rsidR="0025752E" w:rsidRPr="001C0E11" w14:paraId="71D2D2A1" w14:textId="77777777" w:rsidTr="00A71421">
        <w:trPr>
          <w:tblHeader/>
          <w:tblCellSpacing w:w="15" w:type="dxa"/>
          <w:jc w:val="center"/>
        </w:trPr>
        <w:tc>
          <w:tcPr>
            <w:tcW w:w="0" w:type="auto"/>
            <w:vAlign w:val="center"/>
            <w:hideMark/>
          </w:tcPr>
          <w:p w14:paraId="19C8FDDA"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Indicador</w:t>
            </w:r>
          </w:p>
        </w:tc>
        <w:tc>
          <w:tcPr>
            <w:tcW w:w="0" w:type="auto"/>
            <w:vAlign w:val="center"/>
            <w:hideMark/>
          </w:tcPr>
          <w:p w14:paraId="4EBF4354"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Valor 2024</w:t>
            </w:r>
          </w:p>
        </w:tc>
        <w:tc>
          <w:tcPr>
            <w:tcW w:w="0" w:type="auto"/>
            <w:vAlign w:val="center"/>
            <w:hideMark/>
          </w:tcPr>
          <w:p w14:paraId="1A86C1AA"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Metas 2025</w:t>
            </w:r>
          </w:p>
        </w:tc>
        <w:tc>
          <w:tcPr>
            <w:tcW w:w="0" w:type="auto"/>
            <w:vAlign w:val="center"/>
            <w:hideMark/>
          </w:tcPr>
          <w:p w14:paraId="3EC0498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Variación necesaria</w:t>
            </w:r>
          </w:p>
        </w:tc>
      </w:tr>
      <w:tr w:rsidR="0025752E" w:rsidRPr="001C0E11" w14:paraId="165C46B8" w14:textId="77777777" w:rsidTr="00A71421">
        <w:trPr>
          <w:tblCellSpacing w:w="15" w:type="dxa"/>
          <w:jc w:val="center"/>
        </w:trPr>
        <w:tc>
          <w:tcPr>
            <w:tcW w:w="0" w:type="auto"/>
            <w:vAlign w:val="center"/>
            <w:hideMark/>
          </w:tcPr>
          <w:p w14:paraId="3FE768F8"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lastRenderedPageBreak/>
              <w:t>Desviaciones media/baja (DPM)</w:t>
            </w:r>
          </w:p>
        </w:tc>
        <w:tc>
          <w:tcPr>
            <w:tcW w:w="0" w:type="auto"/>
            <w:vAlign w:val="center"/>
            <w:hideMark/>
          </w:tcPr>
          <w:p w14:paraId="2BB2BCF3"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32 370</w:t>
            </w:r>
          </w:p>
        </w:tc>
        <w:tc>
          <w:tcPr>
            <w:tcW w:w="0" w:type="auto"/>
            <w:vAlign w:val="center"/>
            <w:hideMark/>
          </w:tcPr>
          <w:p w14:paraId="03077B5E"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15 000</w:t>
            </w:r>
          </w:p>
        </w:tc>
        <w:tc>
          <w:tcPr>
            <w:tcW w:w="0" w:type="auto"/>
            <w:vAlign w:val="center"/>
            <w:hideMark/>
          </w:tcPr>
          <w:p w14:paraId="51146465"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−53 %</w:t>
            </w:r>
          </w:p>
        </w:tc>
      </w:tr>
      <w:tr w:rsidR="0025752E" w:rsidRPr="001C0E11" w14:paraId="753AD656" w14:textId="77777777" w:rsidTr="00A71421">
        <w:trPr>
          <w:tblCellSpacing w:w="15" w:type="dxa"/>
          <w:jc w:val="center"/>
        </w:trPr>
        <w:tc>
          <w:tcPr>
            <w:tcW w:w="0" w:type="auto"/>
            <w:vAlign w:val="center"/>
            <w:hideMark/>
          </w:tcPr>
          <w:p w14:paraId="6D11CB05"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Desviaciones alta (DPA)</w:t>
            </w:r>
          </w:p>
        </w:tc>
        <w:tc>
          <w:tcPr>
            <w:tcW w:w="0" w:type="auto"/>
            <w:vAlign w:val="center"/>
            <w:hideMark/>
          </w:tcPr>
          <w:p w14:paraId="5EA67846"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57 820</w:t>
            </w:r>
          </w:p>
        </w:tc>
        <w:tc>
          <w:tcPr>
            <w:tcW w:w="0" w:type="auto"/>
            <w:vAlign w:val="center"/>
            <w:hideMark/>
          </w:tcPr>
          <w:p w14:paraId="33610034"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28 000</w:t>
            </w:r>
          </w:p>
        </w:tc>
        <w:tc>
          <w:tcPr>
            <w:tcW w:w="0" w:type="auto"/>
            <w:vAlign w:val="center"/>
            <w:hideMark/>
          </w:tcPr>
          <w:p w14:paraId="2B519E83"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−52 %</w:t>
            </w:r>
          </w:p>
        </w:tc>
      </w:tr>
      <w:tr w:rsidR="0025752E" w:rsidRPr="001C0E11" w14:paraId="62F2ABDA" w14:textId="77777777" w:rsidTr="00A71421">
        <w:trPr>
          <w:tblCellSpacing w:w="15" w:type="dxa"/>
          <w:jc w:val="center"/>
        </w:trPr>
        <w:tc>
          <w:tcPr>
            <w:tcW w:w="0" w:type="auto"/>
            <w:vAlign w:val="center"/>
            <w:hideMark/>
          </w:tcPr>
          <w:p w14:paraId="6D3D9DC5"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Inspecciones estándar (INSPE)</w:t>
            </w:r>
          </w:p>
        </w:tc>
        <w:tc>
          <w:tcPr>
            <w:tcW w:w="0" w:type="auto"/>
            <w:vAlign w:val="center"/>
            <w:hideMark/>
          </w:tcPr>
          <w:p w14:paraId="6FDA8A92"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14 120</w:t>
            </w:r>
          </w:p>
        </w:tc>
        <w:tc>
          <w:tcPr>
            <w:tcW w:w="0" w:type="auto"/>
            <w:vAlign w:val="center"/>
            <w:hideMark/>
          </w:tcPr>
          <w:p w14:paraId="2E02F48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18 000</w:t>
            </w:r>
          </w:p>
        </w:tc>
        <w:tc>
          <w:tcPr>
            <w:tcW w:w="0" w:type="auto"/>
            <w:vAlign w:val="center"/>
            <w:hideMark/>
          </w:tcPr>
          <w:p w14:paraId="426CCC9E"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+27 %</w:t>
            </w:r>
          </w:p>
        </w:tc>
      </w:tr>
      <w:tr w:rsidR="0025752E" w:rsidRPr="001C0E11" w14:paraId="1E43EEB8" w14:textId="77777777" w:rsidTr="00A71421">
        <w:trPr>
          <w:tblCellSpacing w:w="15" w:type="dxa"/>
          <w:jc w:val="center"/>
        </w:trPr>
        <w:tc>
          <w:tcPr>
            <w:tcW w:w="0" w:type="auto"/>
            <w:vAlign w:val="center"/>
            <w:hideMark/>
          </w:tcPr>
          <w:p w14:paraId="12B7BDF6"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Reportes IVL</w:t>
            </w:r>
          </w:p>
        </w:tc>
        <w:tc>
          <w:tcPr>
            <w:tcW w:w="0" w:type="auto"/>
            <w:vAlign w:val="center"/>
            <w:hideMark/>
          </w:tcPr>
          <w:p w14:paraId="2DFF5232"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13 200</w:t>
            </w:r>
          </w:p>
        </w:tc>
        <w:tc>
          <w:tcPr>
            <w:tcW w:w="0" w:type="auto"/>
            <w:vAlign w:val="center"/>
            <w:hideMark/>
          </w:tcPr>
          <w:p w14:paraId="37011B1C"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17 000</w:t>
            </w:r>
          </w:p>
        </w:tc>
        <w:tc>
          <w:tcPr>
            <w:tcW w:w="0" w:type="auto"/>
            <w:vAlign w:val="center"/>
            <w:hideMark/>
          </w:tcPr>
          <w:p w14:paraId="4079DDE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+29 %</w:t>
            </w:r>
          </w:p>
        </w:tc>
      </w:tr>
    </w:tbl>
    <w:p w14:paraId="0A0EAEA5" w14:textId="77777777" w:rsidR="000F1401" w:rsidRDefault="000F1401" w:rsidP="001C0E11">
      <w:pPr>
        <w:widowControl w:val="0"/>
        <w:tabs>
          <w:tab w:val="left" w:pos="600"/>
        </w:tabs>
        <w:spacing w:before="0" w:after="0"/>
        <w:ind w:right="112"/>
        <w:rPr>
          <w:rFonts w:eastAsia="Times New Roman" w:cs="Times New Roman"/>
          <w:lang w:val="es-EC"/>
        </w:rPr>
      </w:pPr>
    </w:p>
    <w:p w14:paraId="2F29DAF7" w14:textId="125961EE" w:rsidR="001C0E11" w:rsidRPr="001C0E11" w:rsidRDefault="001C0E11" w:rsidP="000F1401">
      <w:pPr>
        <w:rPr>
          <w:lang w:val="es-EC"/>
        </w:rPr>
      </w:pPr>
      <w:r w:rsidRPr="001C0E11">
        <w:rPr>
          <w:lang w:val="es-EC"/>
        </w:rPr>
        <w:t>El cumplimiento simultáneo de estos umbrales lleva la proyección anual del modelo a ≤ 1,9 APT y ≈ 28 días perdidos.</w:t>
      </w:r>
    </w:p>
    <w:p w14:paraId="73C21290" w14:textId="0C045339" w:rsidR="001C0E11" w:rsidRPr="001C0E11" w:rsidRDefault="001C0E11" w:rsidP="001C0E11">
      <w:pPr>
        <w:widowControl w:val="0"/>
        <w:tabs>
          <w:tab w:val="left" w:pos="600"/>
        </w:tabs>
        <w:ind w:right="112"/>
        <w:rPr>
          <w:rFonts w:eastAsia="Times New Roman" w:cs="Times New Roman"/>
          <w:lang w:val="es-EC"/>
        </w:rPr>
      </w:pPr>
    </w:p>
    <w:p w14:paraId="774F2089" w14:textId="4F3D9B6D" w:rsidR="001C0E11" w:rsidRPr="001C0E11" w:rsidRDefault="001C0E11" w:rsidP="000F1401">
      <w:pPr>
        <w:pStyle w:val="Ttulo2"/>
        <w:rPr>
          <w:rFonts w:eastAsia="Times New Roman"/>
          <w:lang w:val="es-EC"/>
        </w:rPr>
      </w:pPr>
      <w:bookmarkStart w:id="99" w:name="_Toc208515084"/>
      <w:r w:rsidRPr="001C0E11">
        <w:rPr>
          <w:rFonts w:eastAsia="Times New Roman"/>
          <w:lang w:val="es-EC"/>
        </w:rPr>
        <w:t>Desglose a metas mensuales</w:t>
      </w:r>
      <w:bookmarkEnd w:id="99"/>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100"/>
      </w:tblGrid>
      <w:tr w:rsidR="0025752E" w:rsidRPr="001C0E11" w14:paraId="06F81D4F" w14:textId="77777777" w:rsidTr="000F1401">
        <w:trPr>
          <w:tblHeader/>
          <w:tblCellSpacing w:w="15" w:type="dxa"/>
          <w:jc w:val="center"/>
        </w:trPr>
        <w:tc>
          <w:tcPr>
            <w:tcW w:w="0" w:type="auto"/>
            <w:vAlign w:val="center"/>
            <w:hideMark/>
          </w:tcPr>
          <w:p w14:paraId="31A01C49"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Indicador</w:t>
            </w:r>
          </w:p>
        </w:tc>
        <w:tc>
          <w:tcPr>
            <w:tcW w:w="0" w:type="auto"/>
            <w:vAlign w:val="center"/>
            <w:hideMark/>
          </w:tcPr>
          <w:p w14:paraId="6669E160"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Límite/objetivo mensual 2025</w:t>
            </w:r>
          </w:p>
        </w:tc>
      </w:tr>
      <w:tr w:rsidR="0025752E" w:rsidRPr="001C0E11" w14:paraId="3889E47D" w14:textId="77777777" w:rsidTr="000F1401">
        <w:trPr>
          <w:tblCellSpacing w:w="15" w:type="dxa"/>
          <w:jc w:val="center"/>
        </w:trPr>
        <w:tc>
          <w:tcPr>
            <w:tcW w:w="0" w:type="auto"/>
            <w:vAlign w:val="center"/>
            <w:hideMark/>
          </w:tcPr>
          <w:p w14:paraId="778915B8"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DPM</w:t>
            </w:r>
          </w:p>
        </w:tc>
        <w:tc>
          <w:tcPr>
            <w:tcW w:w="0" w:type="auto"/>
            <w:vAlign w:val="center"/>
            <w:hideMark/>
          </w:tcPr>
          <w:p w14:paraId="6113329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1 250 eventos</w:t>
            </w:r>
          </w:p>
        </w:tc>
      </w:tr>
      <w:tr w:rsidR="0025752E" w:rsidRPr="001C0E11" w14:paraId="4482A47C" w14:textId="77777777" w:rsidTr="000F1401">
        <w:trPr>
          <w:tblCellSpacing w:w="15" w:type="dxa"/>
          <w:jc w:val="center"/>
        </w:trPr>
        <w:tc>
          <w:tcPr>
            <w:tcW w:w="0" w:type="auto"/>
            <w:vAlign w:val="center"/>
            <w:hideMark/>
          </w:tcPr>
          <w:p w14:paraId="1D0F6A60"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DPA</w:t>
            </w:r>
          </w:p>
        </w:tc>
        <w:tc>
          <w:tcPr>
            <w:tcW w:w="0" w:type="auto"/>
            <w:vAlign w:val="center"/>
            <w:hideMark/>
          </w:tcPr>
          <w:p w14:paraId="7370ABFB"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2 335 eventos</w:t>
            </w:r>
          </w:p>
        </w:tc>
      </w:tr>
      <w:tr w:rsidR="0025752E" w:rsidRPr="001C0E11" w14:paraId="1D6950DB" w14:textId="77777777" w:rsidTr="000F1401">
        <w:trPr>
          <w:tblCellSpacing w:w="15" w:type="dxa"/>
          <w:jc w:val="center"/>
        </w:trPr>
        <w:tc>
          <w:tcPr>
            <w:tcW w:w="0" w:type="auto"/>
            <w:vAlign w:val="center"/>
            <w:hideMark/>
          </w:tcPr>
          <w:p w14:paraId="62ECFCE4"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INSPE</w:t>
            </w:r>
          </w:p>
        </w:tc>
        <w:tc>
          <w:tcPr>
            <w:tcW w:w="0" w:type="auto"/>
            <w:vAlign w:val="center"/>
            <w:hideMark/>
          </w:tcPr>
          <w:p w14:paraId="38AE9A7C"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1 500 inspecciones</w:t>
            </w:r>
          </w:p>
        </w:tc>
      </w:tr>
      <w:tr w:rsidR="0025752E" w:rsidRPr="001C0E11" w14:paraId="7A3B6CB7" w14:textId="77777777" w:rsidTr="000F1401">
        <w:trPr>
          <w:tblCellSpacing w:w="15" w:type="dxa"/>
          <w:jc w:val="center"/>
        </w:trPr>
        <w:tc>
          <w:tcPr>
            <w:tcW w:w="0" w:type="auto"/>
            <w:vAlign w:val="center"/>
            <w:hideMark/>
          </w:tcPr>
          <w:p w14:paraId="6C4F91C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IVL</w:t>
            </w:r>
          </w:p>
        </w:tc>
        <w:tc>
          <w:tcPr>
            <w:tcW w:w="0" w:type="auto"/>
            <w:vAlign w:val="center"/>
            <w:hideMark/>
          </w:tcPr>
          <w:p w14:paraId="4399B181"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1 420 reportes</w:t>
            </w:r>
          </w:p>
        </w:tc>
      </w:tr>
    </w:tbl>
    <w:p w14:paraId="54C693ED" w14:textId="3365C030" w:rsidR="001C0E11" w:rsidRPr="001C0E11" w:rsidRDefault="001C0E11" w:rsidP="001C0E11">
      <w:pPr>
        <w:widowControl w:val="0"/>
        <w:tabs>
          <w:tab w:val="left" w:pos="600"/>
        </w:tabs>
        <w:ind w:right="112"/>
        <w:rPr>
          <w:rFonts w:eastAsia="Times New Roman" w:cs="Times New Roman"/>
          <w:lang w:val="es-EC"/>
        </w:rPr>
      </w:pPr>
    </w:p>
    <w:p w14:paraId="6125D738" w14:textId="70DBA73B" w:rsidR="001C0E11" w:rsidRPr="001C0E11" w:rsidRDefault="001C0E11" w:rsidP="00323A42">
      <w:pPr>
        <w:pStyle w:val="Ttulo2"/>
        <w:rPr>
          <w:rFonts w:eastAsia="Times New Roman"/>
          <w:lang w:val="es-EC"/>
        </w:rPr>
      </w:pPr>
      <w:bookmarkStart w:id="100" w:name="_Toc208515085"/>
      <w:r w:rsidRPr="001C0E11">
        <w:rPr>
          <w:rFonts w:eastAsia="Times New Roman"/>
          <w:lang w:val="es-EC"/>
        </w:rPr>
        <w:lastRenderedPageBreak/>
        <w:t>Plan de acción primer trimestre 2025</w:t>
      </w:r>
      <w:bookmarkEnd w:id="100"/>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2"/>
        <w:gridCol w:w="4262"/>
        <w:gridCol w:w="3076"/>
      </w:tblGrid>
      <w:tr w:rsidR="0025752E" w:rsidRPr="001C0E11" w14:paraId="09B3ECAD" w14:textId="77777777" w:rsidTr="00323A42">
        <w:trPr>
          <w:tblHeader/>
          <w:tblCellSpacing w:w="15" w:type="dxa"/>
          <w:jc w:val="center"/>
        </w:trPr>
        <w:tc>
          <w:tcPr>
            <w:tcW w:w="0" w:type="auto"/>
            <w:vAlign w:val="center"/>
            <w:hideMark/>
          </w:tcPr>
          <w:p w14:paraId="03BE5D4F"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Eje estratégico</w:t>
            </w:r>
          </w:p>
        </w:tc>
        <w:tc>
          <w:tcPr>
            <w:tcW w:w="0" w:type="auto"/>
            <w:vAlign w:val="center"/>
            <w:hideMark/>
          </w:tcPr>
          <w:p w14:paraId="390E4AA2"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Acciones tácticas</w:t>
            </w:r>
          </w:p>
        </w:tc>
        <w:tc>
          <w:tcPr>
            <w:tcW w:w="0" w:type="auto"/>
            <w:vAlign w:val="center"/>
            <w:hideMark/>
          </w:tcPr>
          <w:p w14:paraId="745205C3"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Indicadores de éxito</w:t>
            </w:r>
          </w:p>
        </w:tc>
      </w:tr>
      <w:tr w:rsidR="0025752E" w:rsidRPr="001C0E11" w14:paraId="283D763D" w14:textId="77777777" w:rsidTr="00323A42">
        <w:trPr>
          <w:tblCellSpacing w:w="15" w:type="dxa"/>
          <w:jc w:val="center"/>
        </w:trPr>
        <w:tc>
          <w:tcPr>
            <w:tcW w:w="0" w:type="auto"/>
            <w:vAlign w:val="center"/>
            <w:hideMark/>
          </w:tcPr>
          <w:p w14:paraId="568B4C70"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Gestión de desviaciones</w:t>
            </w:r>
          </w:p>
        </w:tc>
        <w:tc>
          <w:tcPr>
            <w:tcW w:w="0" w:type="auto"/>
            <w:vAlign w:val="center"/>
            <w:hideMark/>
          </w:tcPr>
          <w:p w14:paraId="3900493E"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Auditoría de causas raíz en las 20 áreas con mayor DPM.• Compromiso de cierre ≤ 15 días para todas las DPA.</w:t>
            </w:r>
          </w:p>
        </w:tc>
        <w:tc>
          <w:tcPr>
            <w:tcW w:w="0" w:type="auto"/>
            <w:vAlign w:val="center"/>
            <w:hideMark/>
          </w:tcPr>
          <w:p w14:paraId="5B06A038"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DPM ≤ 1 200/mes.• ≥ 90 % de DPA cerradas en ≤ 15 días.</w:t>
            </w:r>
          </w:p>
        </w:tc>
      </w:tr>
      <w:tr w:rsidR="0025752E" w:rsidRPr="001C0E11" w14:paraId="40612984" w14:textId="77777777" w:rsidTr="00323A42">
        <w:trPr>
          <w:tblCellSpacing w:w="15" w:type="dxa"/>
          <w:jc w:val="center"/>
        </w:trPr>
        <w:tc>
          <w:tcPr>
            <w:tcW w:w="0" w:type="auto"/>
            <w:vAlign w:val="center"/>
            <w:hideMark/>
          </w:tcPr>
          <w:p w14:paraId="58EDB93B"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Inspecciones estándar</w:t>
            </w:r>
          </w:p>
        </w:tc>
        <w:tc>
          <w:tcPr>
            <w:tcW w:w="0" w:type="auto"/>
            <w:vAlign w:val="center"/>
            <w:hideMark/>
          </w:tcPr>
          <w:p w14:paraId="32E7F9AE"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Cuota mínima: 5 inspecciones por supervisor y semana.• Digitalización completa del checklist para reducir tiempos de registro.</w:t>
            </w:r>
          </w:p>
        </w:tc>
        <w:tc>
          <w:tcPr>
            <w:tcW w:w="0" w:type="auto"/>
            <w:vAlign w:val="center"/>
            <w:hideMark/>
          </w:tcPr>
          <w:p w14:paraId="08625B9C"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 1 500 inspecciones/mes.• Cobertura ≥ 95 % de áreas críticas.</w:t>
            </w:r>
          </w:p>
        </w:tc>
      </w:tr>
      <w:tr w:rsidR="0025752E" w:rsidRPr="001C0E11" w14:paraId="7FEDCD15" w14:textId="77777777" w:rsidTr="00323A42">
        <w:trPr>
          <w:tblCellSpacing w:w="15" w:type="dxa"/>
          <w:jc w:val="center"/>
        </w:trPr>
        <w:tc>
          <w:tcPr>
            <w:tcW w:w="0" w:type="auto"/>
            <w:vAlign w:val="center"/>
            <w:hideMark/>
          </w:tcPr>
          <w:p w14:paraId="6A828F7B"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Reportes IVL</w:t>
            </w:r>
          </w:p>
        </w:tc>
        <w:tc>
          <w:tcPr>
            <w:tcW w:w="0" w:type="auto"/>
            <w:vAlign w:val="center"/>
            <w:hideMark/>
          </w:tcPr>
          <w:p w14:paraId="2DC75C6B" w14:textId="7FD5C009"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xml:space="preserve">• </w:t>
            </w:r>
            <w:r w:rsidR="00701268">
              <w:rPr>
                <w:rFonts w:eastAsia="Times New Roman" w:cs="Times New Roman"/>
                <w:lang w:val="es-EC"/>
              </w:rPr>
              <w:t>Relanzamiento de IVL</w:t>
            </w:r>
            <w:r w:rsidRPr="001C0E11">
              <w:rPr>
                <w:rFonts w:eastAsia="Times New Roman" w:cs="Times New Roman"/>
                <w:lang w:val="es-EC"/>
              </w:rPr>
              <w:t xml:space="preserve"> validado.</w:t>
            </w:r>
          </w:p>
        </w:tc>
        <w:tc>
          <w:tcPr>
            <w:tcW w:w="0" w:type="auto"/>
            <w:vAlign w:val="center"/>
            <w:hideMark/>
          </w:tcPr>
          <w:p w14:paraId="54313C94"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 1 420 IVL/mes.• ≥ 85 % de IVL con retroalimentación cerrada.</w:t>
            </w:r>
          </w:p>
        </w:tc>
      </w:tr>
      <w:tr w:rsidR="0025752E" w:rsidRPr="001C0E11" w14:paraId="381EA608" w14:textId="77777777" w:rsidTr="00323A42">
        <w:trPr>
          <w:tblCellSpacing w:w="15" w:type="dxa"/>
          <w:jc w:val="center"/>
        </w:trPr>
        <w:tc>
          <w:tcPr>
            <w:tcW w:w="0" w:type="auto"/>
            <w:vAlign w:val="center"/>
            <w:hideMark/>
          </w:tcPr>
          <w:p w14:paraId="60E19E3B"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Monitoreo y ajuste</w:t>
            </w:r>
          </w:p>
        </w:tc>
        <w:tc>
          <w:tcPr>
            <w:tcW w:w="0" w:type="auto"/>
            <w:vAlign w:val="center"/>
            <w:hideMark/>
          </w:tcPr>
          <w:p w14:paraId="4A802429"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Revisión mensual de la brecha entre predicción y realidad.• Ajuste de cuotas si el riesgo residual supera 1 APT o 50 días proyectados.</w:t>
            </w:r>
          </w:p>
        </w:tc>
        <w:tc>
          <w:tcPr>
            <w:tcW w:w="0" w:type="auto"/>
            <w:vAlign w:val="center"/>
            <w:hideMark/>
          </w:tcPr>
          <w:p w14:paraId="30F813DC"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 Error de pronóstico mensual &lt; 10 %.</w:t>
            </w:r>
          </w:p>
        </w:tc>
      </w:tr>
    </w:tbl>
    <w:p w14:paraId="0AD442D9" w14:textId="46350CCF" w:rsidR="001C0E11" w:rsidRPr="001C0E11" w:rsidRDefault="001C0E11" w:rsidP="001C0E11">
      <w:pPr>
        <w:widowControl w:val="0"/>
        <w:tabs>
          <w:tab w:val="left" w:pos="600"/>
        </w:tabs>
        <w:ind w:right="112"/>
        <w:rPr>
          <w:rFonts w:eastAsia="Times New Roman" w:cs="Times New Roman"/>
          <w:lang w:val="es-EC"/>
        </w:rPr>
      </w:pPr>
    </w:p>
    <w:p w14:paraId="0C152C51" w14:textId="0AD755D0" w:rsidR="001C0E11" w:rsidRDefault="001C0E11" w:rsidP="00701268">
      <w:pPr>
        <w:pStyle w:val="Ttulo2"/>
        <w:rPr>
          <w:rFonts w:eastAsia="Times New Roman"/>
          <w:lang w:val="es-EC"/>
        </w:rPr>
      </w:pPr>
      <w:bookmarkStart w:id="101" w:name="_Toc208515086"/>
      <w:r w:rsidRPr="001C0E11">
        <w:rPr>
          <w:rFonts w:eastAsia="Times New Roman"/>
          <w:lang w:val="es-EC"/>
        </w:rPr>
        <w:t>Riesgos identificados y mitigaciones</w:t>
      </w:r>
      <w:bookmarkEnd w:id="101"/>
    </w:p>
    <w:p w14:paraId="6610441D" w14:textId="77777777" w:rsidR="00701268" w:rsidRDefault="00701268" w:rsidP="00701268">
      <w:pPr>
        <w:rPr>
          <w:lang w:val="es-EC"/>
        </w:rPr>
      </w:pPr>
    </w:p>
    <w:p w14:paraId="5EEDD77B" w14:textId="77777777" w:rsidR="00701268" w:rsidRDefault="00701268" w:rsidP="00701268">
      <w:pPr>
        <w:rPr>
          <w:lang w:val="es-EC"/>
        </w:rPr>
      </w:pPr>
    </w:p>
    <w:p w14:paraId="23D7BB28" w14:textId="77777777" w:rsidR="00701268" w:rsidRDefault="00701268" w:rsidP="00701268">
      <w:pPr>
        <w:rPr>
          <w:lang w:val="es-EC"/>
        </w:rPr>
      </w:pPr>
    </w:p>
    <w:p w14:paraId="26A330AB" w14:textId="77777777" w:rsidR="00701268" w:rsidRPr="00701268" w:rsidRDefault="00701268" w:rsidP="00701268">
      <w:pPr>
        <w:rPr>
          <w:lang w:val="es-EC"/>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0"/>
        <w:gridCol w:w="1987"/>
        <w:gridCol w:w="4123"/>
      </w:tblGrid>
      <w:tr w:rsidR="0025752E" w:rsidRPr="001C0E11" w14:paraId="4BFCDCAD" w14:textId="77777777" w:rsidTr="00701268">
        <w:trPr>
          <w:tblHeader/>
          <w:tblCellSpacing w:w="15" w:type="dxa"/>
        </w:trPr>
        <w:tc>
          <w:tcPr>
            <w:tcW w:w="0" w:type="auto"/>
            <w:vAlign w:val="center"/>
            <w:hideMark/>
          </w:tcPr>
          <w:p w14:paraId="2351DCB8"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Riesgo potencial</w:t>
            </w:r>
          </w:p>
        </w:tc>
        <w:tc>
          <w:tcPr>
            <w:tcW w:w="0" w:type="auto"/>
            <w:vAlign w:val="center"/>
            <w:hideMark/>
          </w:tcPr>
          <w:p w14:paraId="168D48A7"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Impacto</w:t>
            </w:r>
          </w:p>
        </w:tc>
        <w:tc>
          <w:tcPr>
            <w:tcW w:w="0" w:type="auto"/>
            <w:vAlign w:val="center"/>
            <w:hideMark/>
          </w:tcPr>
          <w:p w14:paraId="4528DEEC"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Mitigación propuesta</w:t>
            </w:r>
          </w:p>
        </w:tc>
      </w:tr>
      <w:tr w:rsidR="0025752E" w:rsidRPr="001C0E11" w14:paraId="5B414048" w14:textId="77777777" w:rsidTr="00701268">
        <w:trPr>
          <w:tblCellSpacing w:w="15" w:type="dxa"/>
        </w:trPr>
        <w:tc>
          <w:tcPr>
            <w:tcW w:w="0" w:type="auto"/>
            <w:vAlign w:val="center"/>
            <w:hideMark/>
          </w:tcPr>
          <w:p w14:paraId="3EAAA3A0"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Aumento inesperado de horas-hombre (HH)</w:t>
            </w:r>
          </w:p>
        </w:tc>
        <w:tc>
          <w:tcPr>
            <w:tcW w:w="0" w:type="auto"/>
            <w:vAlign w:val="center"/>
            <w:hideMark/>
          </w:tcPr>
          <w:p w14:paraId="3354159B"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Eleva tasas de exposición</w:t>
            </w:r>
          </w:p>
        </w:tc>
        <w:tc>
          <w:tcPr>
            <w:tcW w:w="0" w:type="auto"/>
            <w:vAlign w:val="center"/>
            <w:hideMark/>
          </w:tcPr>
          <w:p w14:paraId="3BCDA50A"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Recalcular objetivos en tiempo real usando factor HH actualizado.</w:t>
            </w:r>
          </w:p>
        </w:tc>
      </w:tr>
      <w:tr w:rsidR="0025752E" w:rsidRPr="001C0E11" w14:paraId="43C9402C" w14:textId="77777777" w:rsidTr="00701268">
        <w:trPr>
          <w:tblCellSpacing w:w="15" w:type="dxa"/>
        </w:trPr>
        <w:tc>
          <w:tcPr>
            <w:tcW w:w="0" w:type="auto"/>
            <w:vAlign w:val="center"/>
            <w:hideMark/>
          </w:tcPr>
          <w:p w14:paraId="714BE737"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Sub-registro de IVL</w:t>
            </w:r>
          </w:p>
        </w:tc>
        <w:tc>
          <w:tcPr>
            <w:tcW w:w="0" w:type="auto"/>
            <w:vAlign w:val="center"/>
            <w:hideMark/>
          </w:tcPr>
          <w:p w14:paraId="07F219C0"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Sobre-estimación de APT</w:t>
            </w:r>
          </w:p>
        </w:tc>
        <w:tc>
          <w:tcPr>
            <w:tcW w:w="0" w:type="auto"/>
            <w:vAlign w:val="center"/>
            <w:hideMark/>
          </w:tcPr>
          <w:p w14:paraId="6DD29C76"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Auditoría quincenal entre base IVL y bitácoras de turno.</w:t>
            </w:r>
          </w:p>
        </w:tc>
      </w:tr>
      <w:tr w:rsidR="0025752E" w:rsidRPr="001C0E11" w14:paraId="4B0DE0EC" w14:textId="77777777" w:rsidTr="00701268">
        <w:trPr>
          <w:tblCellSpacing w:w="15" w:type="dxa"/>
        </w:trPr>
        <w:tc>
          <w:tcPr>
            <w:tcW w:w="0" w:type="auto"/>
            <w:vAlign w:val="center"/>
            <w:hideMark/>
          </w:tcPr>
          <w:p w14:paraId="1AAFA1A4"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Rotación de contratistas &gt; 15 %</w:t>
            </w:r>
          </w:p>
        </w:tc>
        <w:tc>
          <w:tcPr>
            <w:tcW w:w="0" w:type="auto"/>
            <w:vAlign w:val="center"/>
            <w:hideMark/>
          </w:tcPr>
          <w:p w14:paraId="5ED8D942"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Repunte de DPA/DPM</w:t>
            </w:r>
          </w:p>
        </w:tc>
        <w:tc>
          <w:tcPr>
            <w:tcW w:w="0" w:type="auto"/>
            <w:vAlign w:val="center"/>
            <w:hideMark/>
          </w:tcPr>
          <w:p w14:paraId="40139A29" w14:textId="77777777" w:rsidR="001C0E11" w:rsidRPr="001C0E11" w:rsidRDefault="001C0E11" w:rsidP="001C0E11">
            <w:pPr>
              <w:widowControl w:val="0"/>
              <w:tabs>
                <w:tab w:val="left" w:pos="600"/>
              </w:tabs>
              <w:ind w:right="112"/>
              <w:rPr>
                <w:rFonts w:eastAsia="Times New Roman" w:cs="Times New Roman"/>
                <w:lang w:val="es-EC"/>
              </w:rPr>
            </w:pPr>
            <w:r w:rsidRPr="001C0E11">
              <w:rPr>
                <w:rFonts w:eastAsia="Times New Roman" w:cs="Times New Roman"/>
                <w:lang w:val="es-EC"/>
              </w:rPr>
              <w:t>Inducción de seguridad intensiva durante el primer mes de contrato.</w:t>
            </w:r>
          </w:p>
        </w:tc>
      </w:tr>
    </w:tbl>
    <w:p w14:paraId="117F45C1" w14:textId="77777777" w:rsidR="00397DC7" w:rsidRDefault="00397DC7" w:rsidP="001C0E11">
      <w:pPr>
        <w:widowControl w:val="0"/>
        <w:tabs>
          <w:tab w:val="left" w:pos="600"/>
        </w:tabs>
        <w:spacing w:before="0" w:after="0"/>
        <w:ind w:right="112"/>
        <w:rPr>
          <w:rFonts w:eastAsia="Times New Roman" w:cs="Times New Roman"/>
          <w:lang w:val="es-EC"/>
        </w:rPr>
      </w:pPr>
    </w:p>
    <w:p w14:paraId="72BC158D" w14:textId="2AF6EC34" w:rsidR="001C0E11" w:rsidRPr="001C0E11" w:rsidRDefault="001C0E11" w:rsidP="00397DC7">
      <w:pPr>
        <w:pStyle w:val="Ttulo2"/>
        <w:rPr>
          <w:rFonts w:eastAsia="Times New Roman"/>
          <w:lang w:val="es-EC"/>
        </w:rPr>
      </w:pPr>
      <w:bookmarkStart w:id="102" w:name="_Toc208515087"/>
      <w:r w:rsidRPr="001C0E11">
        <w:rPr>
          <w:rFonts w:eastAsia="Times New Roman"/>
          <w:lang w:val="es-EC"/>
        </w:rPr>
        <w:t>Conclusión</w:t>
      </w:r>
      <w:bookmarkEnd w:id="102"/>
    </w:p>
    <w:p w14:paraId="3493B4A4" w14:textId="0F625E18" w:rsidR="001C0E11" w:rsidRPr="001C0E11" w:rsidRDefault="001C0E11" w:rsidP="001C0E11">
      <w:pPr>
        <w:widowControl w:val="0"/>
        <w:tabs>
          <w:tab w:val="left" w:pos="600"/>
        </w:tabs>
        <w:spacing w:before="0" w:after="0"/>
        <w:ind w:right="112"/>
        <w:rPr>
          <w:rFonts w:eastAsia="Times New Roman" w:cs="Times New Roman"/>
          <w:lang w:val="es-EC"/>
        </w:rPr>
      </w:pPr>
      <w:r w:rsidRPr="001C0E11">
        <w:rPr>
          <w:rFonts w:eastAsia="Times New Roman" w:cs="Times New Roman"/>
          <w:lang w:val="es-EC"/>
        </w:rPr>
        <w:t xml:space="preserve">La simulación demuestra que la reducción de DPM y DPA a la mitad, combinada con un incremento aproximado del 30 % en inspecciones estándar y reportes IVL, sitúa la predicción 2025 dentro de los objetivos corporativos de ≤ 2 APT y ≤ 30 días de ausentismo. El enfoque integra acciones de control de desviaciones, refuerzo de supervisión en campo </w:t>
      </w:r>
      <w:r w:rsidR="00397DC7">
        <w:rPr>
          <w:rFonts w:eastAsia="Times New Roman" w:cs="Times New Roman"/>
          <w:lang w:val="es-EC"/>
        </w:rPr>
        <w:t>e interacciones de liderazgo visible</w:t>
      </w:r>
      <w:r w:rsidRPr="001C0E11">
        <w:rPr>
          <w:rFonts w:eastAsia="Times New Roman" w:cs="Times New Roman"/>
          <w:lang w:val="es-EC"/>
        </w:rPr>
        <w:t>, garantizando una hoja de ruta cuantificada y alineada con la estrategia de Seguridad y Salud Ocupacional de UNACEM Ecuador.</w:t>
      </w:r>
    </w:p>
    <w:p w14:paraId="11234AF6" w14:textId="77777777" w:rsidR="00E80749" w:rsidRPr="0025752E" w:rsidRDefault="00E80749" w:rsidP="00C26C9D">
      <w:pPr>
        <w:widowControl w:val="0"/>
        <w:tabs>
          <w:tab w:val="left" w:pos="600"/>
        </w:tabs>
        <w:ind w:right="112"/>
        <w:rPr>
          <w:rFonts w:eastAsia="Times New Roman" w:cs="Times New Roman"/>
          <w:b/>
        </w:rPr>
      </w:pPr>
    </w:p>
    <w:p w14:paraId="1291BB5D" w14:textId="1AAFA704" w:rsidR="00D078F5" w:rsidRDefault="00D078F5">
      <w:pPr>
        <w:spacing w:before="0" w:after="0" w:line="240" w:lineRule="auto"/>
        <w:jc w:val="left"/>
        <w:rPr>
          <w:rFonts w:eastAsia="Times New Roman" w:cs="Times New Roman"/>
          <w:b/>
        </w:rPr>
      </w:pPr>
      <w:r>
        <w:rPr>
          <w:rFonts w:eastAsia="Times New Roman" w:cs="Times New Roman"/>
          <w:b/>
        </w:rPr>
        <w:br w:type="page"/>
      </w:r>
    </w:p>
    <w:p w14:paraId="49B8E485" w14:textId="77777777" w:rsidR="00003AE5" w:rsidRDefault="00003AE5" w:rsidP="00A72CFD"/>
    <w:p w14:paraId="03F735C3" w14:textId="7F99C8CA" w:rsidR="002D4ECE" w:rsidRPr="0025752E" w:rsidRDefault="002D4ECE" w:rsidP="00D078F5">
      <w:pPr>
        <w:pStyle w:val="Ttulo1"/>
        <w:rPr>
          <w:rFonts w:eastAsia="Times New Roman"/>
        </w:rPr>
      </w:pPr>
      <w:bookmarkStart w:id="103" w:name="_Toc208515088"/>
      <w:r w:rsidRPr="0025752E">
        <w:rPr>
          <w:rFonts w:eastAsia="Times New Roman"/>
        </w:rPr>
        <w:t>EVALUACION ECONOMICA</w:t>
      </w:r>
      <w:bookmarkEnd w:id="103"/>
    </w:p>
    <w:p w14:paraId="2B89B84B" w14:textId="77777777" w:rsidR="00290802" w:rsidRPr="00290802"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La accidentabilidad genera un impacto financiero directo a través del ausentismo: cada día perdido resta horas productivas y, por extensión, ingresos. El análisis de los registros 2020-2024 permite cuantificar ese efecto y estimar el beneficio económico de la intervención propuesta para 2025.</w:t>
      </w:r>
    </w:p>
    <w:p w14:paraId="270C3502" w14:textId="767F98C6" w:rsidR="00290802" w:rsidRPr="00290802" w:rsidRDefault="00290802" w:rsidP="00003AE5">
      <w:pPr>
        <w:pStyle w:val="Ttulo2"/>
        <w:rPr>
          <w:rFonts w:eastAsia="Times New Roman"/>
          <w:lang w:val="es-EC"/>
        </w:rPr>
      </w:pPr>
      <w:r w:rsidRPr="00290802">
        <w:rPr>
          <w:rFonts w:eastAsia="Times New Roman"/>
          <w:lang w:val="es-EC"/>
        </w:rPr>
        <w:t xml:space="preserve"> </w:t>
      </w:r>
      <w:bookmarkStart w:id="104" w:name="_Toc208515089"/>
      <w:r w:rsidRPr="00290802">
        <w:rPr>
          <w:rFonts w:eastAsia="Times New Roman"/>
          <w:lang w:val="es-EC"/>
        </w:rPr>
        <w:t>Impacto histórico del ausentismo (2020-2024)</w:t>
      </w:r>
      <w:bookmarkEnd w:id="104"/>
    </w:p>
    <w:p w14:paraId="28736148" w14:textId="3D7F076B" w:rsidR="00D078F5" w:rsidRDefault="00FE58A8" w:rsidP="00290802">
      <w:pPr>
        <w:widowControl w:val="0"/>
        <w:tabs>
          <w:tab w:val="left" w:pos="600"/>
        </w:tabs>
        <w:spacing w:before="0" w:after="0"/>
        <w:ind w:right="112"/>
        <w:rPr>
          <w:rFonts w:eastAsia="Times New Roman" w:cs="Times New Roman"/>
          <w:lang w:val="es-EC"/>
        </w:rPr>
      </w:pPr>
      <w:r>
        <w:rPr>
          <w:rFonts w:eastAsia="Times New Roman" w:cs="Times New Roman"/>
          <w:lang w:val="es-EC"/>
        </w:rPr>
        <w:t xml:space="preserve">El siguiente </w:t>
      </w:r>
      <w:r w:rsidR="009D0A3C">
        <w:rPr>
          <w:rFonts w:eastAsia="Times New Roman" w:cs="Times New Roman"/>
          <w:lang w:val="es-EC"/>
        </w:rPr>
        <w:t>cálculo</w:t>
      </w:r>
      <w:r w:rsidR="00290802" w:rsidRPr="00290802">
        <w:rPr>
          <w:rFonts w:eastAsia="Times New Roman" w:cs="Times New Roman"/>
          <w:lang w:val="es-EC"/>
        </w:rPr>
        <w:t xml:space="preserve"> muestra la pérdida anual de productividad derivada de los días de ausentismo por accidentes.</w:t>
      </w:r>
    </w:p>
    <w:p w14:paraId="1A5A47E0" w14:textId="6D386B25" w:rsidR="00290802"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El cálculo se basa en la productividad media por hora-hombre (USD/HH) multiplicada por las horas perdidas (días × 8 h).</w:t>
      </w:r>
    </w:p>
    <w:p w14:paraId="14840E0E" w14:textId="15B8F869" w:rsidR="00290802" w:rsidRDefault="00290802" w:rsidP="00D078F5">
      <w:pPr>
        <w:pStyle w:val="Ttulo2"/>
        <w:rPr>
          <w:rFonts w:eastAsia="Times New Roman"/>
          <w:lang w:val="es-EC"/>
        </w:rPr>
      </w:pPr>
      <w:bookmarkStart w:id="105" w:name="_Toc208515090"/>
      <w:r w:rsidRPr="00290802">
        <w:rPr>
          <w:rFonts w:eastAsia="Times New Roman"/>
          <w:lang w:val="es-EC"/>
        </w:rPr>
        <w:t>Pérdida económica por ausentismo</w:t>
      </w:r>
      <w:bookmarkEnd w:id="105"/>
    </w:p>
    <w:p w14:paraId="7FABF96C" w14:textId="77777777" w:rsidR="00D078F5" w:rsidRPr="00290802" w:rsidRDefault="00D078F5" w:rsidP="00290802">
      <w:pPr>
        <w:widowControl w:val="0"/>
        <w:tabs>
          <w:tab w:val="left" w:pos="600"/>
        </w:tabs>
        <w:spacing w:before="0" w:after="0"/>
        <w:ind w:right="112"/>
        <w:rPr>
          <w:rFonts w:eastAsia="Times New Roman" w:cs="Times New Roman"/>
          <w:lang w:val="es-EC"/>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5"/>
        <w:gridCol w:w="1473"/>
        <w:gridCol w:w="1414"/>
        <w:gridCol w:w="2087"/>
        <w:gridCol w:w="1502"/>
        <w:gridCol w:w="1529"/>
      </w:tblGrid>
      <w:tr w:rsidR="0025752E" w:rsidRPr="00D078F5" w14:paraId="17318A23" w14:textId="77777777" w:rsidTr="00D078F5">
        <w:trPr>
          <w:tblHeader/>
          <w:tblCellSpacing w:w="15" w:type="dxa"/>
          <w:jc w:val="center"/>
        </w:trPr>
        <w:tc>
          <w:tcPr>
            <w:tcW w:w="0" w:type="auto"/>
            <w:vAlign w:val="center"/>
            <w:hideMark/>
          </w:tcPr>
          <w:p w14:paraId="291BF2F9"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Año</w:t>
            </w:r>
          </w:p>
        </w:tc>
        <w:tc>
          <w:tcPr>
            <w:tcW w:w="0" w:type="auto"/>
            <w:vAlign w:val="center"/>
            <w:hideMark/>
          </w:tcPr>
          <w:p w14:paraId="304503AA"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Utilidad bruta (USD)</w:t>
            </w:r>
          </w:p>
        </w:tc>
        <w:tc>
          <w:tcPr>
            <w:tcW w:w="0" w:type="auto"/>
            <w:vAlign w:val="center"/>
            <w:hideMark/>
          </w:tcPr>
          <w:p w14:paraId="62AA55FD"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Horas trabajadas</w:t>
            </w:r>
          </w:p>
        </w:tc>
        <w:tc>
          <w:tcPr>
            <w:tcW w:w="0" w:type="auto"/>
            <w:vAlign w:val="center"/>
            <w:hideMark/>
          </w:tcPr>
          <w:p w14:paraId="3BB1C4D2"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Productividad/HH (USD)</w:t>
            </w:r>
          </w:p>
        </w:tc>
        <w:tc>
          <w:tcPr>
            <w:tcW w:w="0" w:type="auto"/>
            <w:vAlign w:val="center"/>
            <w:hideMark/>
          </w:tcPr>
          <w:p w14:paraId="2DD87412"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Días de ausentismo</w:t>
            </w:r>
          </w:p>
        </w:tc>
        <w:tc>
          <w:tcPr>
            <w:tcW w:w="0" w:type="auto"/>
            <w:vAlign w:val="center"/>
            <w:hideMark/>
          </w:tcPr>
          <w:p w14:paraId="63E9B0D3" w14:textId="77777777" w:rsidR="00290802" w:rsidRPr="00290802" w:rsidRDefault="00290802" w:rsidP="00D078F5">
            <w:pPr>
              <w:widowControl w:val="0"/>
              <w:tabs>
                <w:tab w:val="left" w:pos="600"/>
              </w:tabs>
              <w:ind w:right="112"/>
              <w:jc w:val="center"/>
              <w:rPr>
                <w:rFonts w:eastAsia="Times New Roman" w:cs="Times New Roman"/>
                <w:b/>
                <w:bCs/>
                <w:sz w:val="20"/>
                <w:szCs w:val="20"/>
                <w:lang w:val="es-EC"/>
              </w:rPr>
            </w:pPr>
            <w:r w:rsidRPr="00290802">
              <w:rPr>
                <w:rFonts w:eastAsia="Times New Roman" w:cs="Times New Roman"/>
                <w:b/>
                <w:bCs/>
                <w:sz w:val="20"/>
                <w:szCs w:val="20"/>
                <w:lang w:val="es-EC"/>
              </w:rPr>
              <w:t>Pérdida directa (USD)</w:t>
            </w:r>
          </w:p>
        </w:tc>
      </w:tr>
      <w:tr w:rsidR="0025752E" w:rsidRPr="00290802" w14:paraId="13BAEC38" w14:textId="77777777" w:rsidTr="00D078F5">
        <w:trPr>
          <w:tblCellSpacing w:w="15" w:type="dxa"/>
          <w:jc w:val="center"/>
        </w:trPr>
        <w:tc>
          <w:tcPr>
            <w:tcW w:w="0" w:type="auto"/>
            <w:vAlign w:val="center"/>
            <w:hideMark/>
          </w:tcPr>
          <w:p w14:paraId="628D2160"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2020</w:t>
            </w:r>
          </w:p>
        </w:tc>
        <w:tc>
          <w:tcPr>
            <w:tcW w:w="0" w:type="auto"/>
            <w:vAlign w:val="center"/>
            <w:hideMark/>
          </w:tcPr>
          <w:p w14:paraId="5B4656B6"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34 900 000</w:t>
            </w:r>
          </w:p>
        </w:tc>
        <w:tc>
          <w:tcPr>
            <w:tcW w:w="0" w:type="auto"/>
            <w:vAlign w:val="center"/>
            <w:hideMark/>
          </w:tcPr>
          <w:p w14:paraId="3479611B"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516 457</w:t>
            </w:r>
          </w:p>
        </w:tc>
        <w:tc>
          <w:tcPr>
            <w:tcW w:w="0" w:type="auto"/>
            <w:vAlign w:val="center"/>
            <w:hideMark/>
          </w:tcPr>
          <w:p w14:paraId="2F8F0C3F"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67,58</w:t>
            </w:r>
          </w:p>
        </w:tc>
        <w:tc>
          <w:tcPr>
            <w:tcW w:w="0" w:type="auto"/>
            <w:vAlign w:val="center"/>
            <w:hideMark/>
          </w:tcPr>
          <w:p w14:paraId="1DD592A6"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92</w:t>
            </w:r>
          </w:p>
        </w:tc>
        <w:tc>
          <w:tcPr>
            <w:tcW w:w="0" w:type="auto"/>
            <w:vAlign w:val="center"/>
            <w:hideMark/>
          </w:tcPr>
          <w:p w14:paraId="2567A1E7"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49 736</w:t>
            </w:r>
          </w:p>
        </w:tc>
      </w:tr>
      <w:tr w:rsidR="0025752E" w:rsidRPr="00290802" w14:paraId="2FD31E16" w14:textId="77777777" w:rsidTr="00D078F5">
        <w:trPr>
          <w:tblCellSpacing w:w="15" w:type="dxa"/>
          <w:jc w:val="center"/>
        </w:trPr>
        <w:tc>
          <w:tcPr>
            <w:tcW w:w="0" w:type="auto"/>
            <w:vAlign w:val="center"/>
            <w:hideMark/>
          </w:tcPr>
          <w:p w14:paraId="0504D6E5"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2021</w:t>
            </w:r>
          </w:p>
        </w:tc>
        <w:tc>
          <w:tcPr>
            <w:tcW w:w="0" w:type="auto"/>
            <w:vAlign w:val="center"/>
            <w:hideMark/>
          </w:tcPr>
          <w:p w14:paraId="25B4CBA9"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58 319 000</w:t>
            </w:r>
          </w:p>
        </w:tc>
        <w:tc>
          <w:tcPr>
            <w:tcW w:w="0" w:type="auto"/>
            <w:vAlign w:val="center"/>
            <w:hideMark/>
          </w:tcPr>
          <w:p w14:paraId="23F5DC47"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433 135</w:t>
            </w:r>
          </w:p>
        </w:tc>
        <w:tc>
          <w:tcPr>
            <w:tcW w:w="0" w:type="auto"/>
            <w:vAlign w:val="center"/>
            <w:hideMark/>
          </w:tcPr>
          <w:p w14:paraId="2A104704"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134,64</w:t>
            </w:r>
          </w:p>
        </w:tc>
        <w:tc>
          <w:tcPr>
            <w:tcW w:w="0" w:type="auto"/>
            <w:vAlign w:val="center"/>
            <w:hideMark/>
          </w:tcPr>
          <w:p w14:paraId="4D813945"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78</w:t>
            </w:r>
          </w:p>
        </w:tc>
        <w:tc>
          <w:tcPr>
            <w:tcW w:w="0" w:type="auto"/>
            <w:vAlign w:val="center"/>
            <w:hideMark/>
          </w:tcPr>
          <w:p w14:paraId="717EFD94"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84 018</w:t>
            </w:r>
          </w:p>
        </w:tc>
      </w:tr>
      <w:tr w:rsidR="0025752E" w:rsidRPr="00290802" w14:paraId="6F5243C0" w14:textId="77777777" w:rsidTr="00D078F5">
        <w:trPr>
          <w:tblCellSpacing w:w="15" w:type="dxa"/>
          <w:jc w:val="center"/>
        </w:trPr>
        <w:tc>
          <w:tcPr>
            <w:tcW w:w="0" w:type="auto"/>
            <w:vAlign w:val="center"/>
            <w:hideMark/>
          </w:tcPr>
          <w:p w14:paraId="51360DA1"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2022</w:t>
            </w:r>
          </w:p>
        </w:tc>
        <w:tc>
          <w:tcPr>
            <w:tcW w:w="0" w:type="auto"/>
            <w:vAlign w:val="center"/>
            <w:hideMark/>
          </w:tcPr>
          <w:p w14:paraId="21B5B8F3"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42 341 000</w:t>
            </w:r>
          </w:p>
        </w:tc>
        <w:tc>
          <w:tcPr>
            <w:tcW w:w="0" w:type="auto"/>
            <w:vAlign w:val="center"/>
            <w:hideMark/>
          </w:tcPr>
          <w:p w14:paraId="5385057D"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469 028</w:t>
            </w:r>
          </w:p>
        </w:tc>
        <w:tc>
          <w:tcPr>
            <w:tcW w:w="0" w:type="auto"/>
            <w:vAlign w:val="center"/>
            <w:hideMark/>
          </w:tcPr>
          <w:p w14:paraId="313063A1"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90,27</w:t>
            </w:r>
          </w:p>
        </w:tc>
        <w:tc>
          <w:tcPr>
            <w:tcW w:w="0" w:type="auto"/>
            <w:vAlign w:val="center"/>
            <w:hideMark/>
          </w:tcPr>
          <w:p w14:paraId="286ADB73"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75</w:t>
            </w:r>
          </w:p>
        </w:tc>
        <w:tc>
          <w:tcPr>
            <w:tcW w:w="0" w:type="auto"/>
            <w:vAlign w:val="center"/>
            <w:hideMark/>
          </w:tcPr>
          <w:p w14:paraId="26719AF4"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54 164</w:t>
            </w:r>
          </w:p>
        </w:tc>
      </w:tr>
      <w:tr w:rsidR="0025752E" w:rsidRPr="00290802" w14:paraId="1486CFE0" w14:textId="77777777" w:rsidTr="00D078F5">
        <w:trPr>
          <w:tblCellSpacing w:w="15" w:type="dxa"/>
          <w:jc w:val="center"/>
        </w:trPr>
        <w:tc>
          <w:tcPr>
            <w:tcW w:w="0" w:type="auto"/>
            <w:vAlign w:val="center"/>
            <w:hideMark/>
          </w:tcPr>
          <w:p w14:paraId="41FE1708"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2023</w:t>
            </w:r>
          </w:p>
        </w:tc>
        <w:tc>
          <w:tcPr>
            <w:tcW w:w="0" w:type="auto"/>
            <w:vAlign w:val="center"/>
            <w:hideMark/>
          </w:tcPr>
          <w:p w14:paraId="4BC67887"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36 266 000</w:t>
            </w:r>
          </w:p>
        </w:tc>
        <w:tc>
          <w:tcPr>
            <w:tcW w:w="0" w:type="auto"/>
            <w:vAlign w:val="center"/>
            <w:hideMark/>
          </w:tcPr>
          <w:p w14:paraId="180ABF18"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483 426</w:t>
            </w:r>
          </w:p>
        </w:tc>
        <w:tc>
          <w:tcPr>
            <w:tcW w:w="0" w:type="auto"/>
            <w:vAlign w:val="center"/>
            <w:hideMark/>
          </w:tcPr>
          <w:p w14:paraId="6F51AC58"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75,02</w:t>
            </w:r>
          </w:p>
        </w:tc>
        <w:tc>
          <w:tcPr>
            <w:tcW w:w="0" w:type="auto"/>
            <w:vAlign w:val="center"/>
            <w:hideMark/>
          </w:tcPr>
          <w:p w14:paraId="2B4DA7C0"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66</w:t>
            </w:r>
          </w:p>
        </w:tc>
        <w:tc>
          <w:tcPr>
            <w:tcW w:w="0" w:type="auto"/>
            <w:vAlign w:val="center"/>
            <w:hideMark/>
          </w:tcPr>
          <w:p w14:paraId="5D294D49"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39 610</w:t>
            </w:r>
          </w:p>
        </w:tc>
      </w:tr>
      <w:tr w:rsidR="0025752E" w:rsidRPr="00290802" w14:paraId="0586F277" w14:textId="77777777" w:rsidTr="00D078F5">
        <w:trPr>
          <w:tblCellSpacing w:w="15" w:type="dxa"/>
          <w:jc w:val="center"/>
        </w:trPr>
        <w:tc>
          <w:tcPr>
            <w:tcW w:w="0" w:type="auto"/>
            <w:vAlign w:val="center"/>
            <w:hideMark/>
          </w:tcPr>
          <w:p w14:paraId="12E17C80"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lastRenderedPageBreak/>
              <w:t>2024</w:t>
            </w:r>
          </w:p>
        </w:tc>
        <w:tc>
          <w:tcPr>
            <w:tcW w:w="0" w:type="auto"/>
            <w:vAlign w:val="center"/>
            <w:hideMark/>
          </w:tcPr>
          <w:p w14:paraId="6F71EFD9"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45 410 000</w:t>
            </w:r>
          </w:p>
        </w:tc>
        <w:tc>
          <w:tcPr>
            <w:tcW w:w="0" w:type="auto"/>
            <w:vAlign w:val="center"/>
            <w:hideMark/>
          </w:tcPr>
          <w:p w14:paraId="010B3E43"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466 710</w:t>
            </w:r>
          </w:p>
        </w:tc>
        <w:tc>
          <w:tcPr>
            <w:tcW w:w="0" w:type="auto"/>
            <w:vAlign w:val="center"/>
            <w:hideMark/>
          </w:tcPr>
          <w:p w14:paraId="27604F82"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97,30</w:t>
            </w:r>
          </w:p>
        </w:tc>
        <w:tc>
          <w:tcPr>
            <w:tcW w:w="0" w:type="auto"/>
            <w:vAlign w:val="center"/>
            <w:hideMark/>
          </w:tcPr>
          <w:p w14:paraId="34D6E66D"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63</w:t>
            </w:r>
          </w:p>
        </w:tc>
        <w:tc>
          <w:tcPr>
            <w:tcW w:w="0" w:type="auto"/>
            <w:vAlign w:val="center"/>
            <w:hideMark/>
          </w:tcPr>
          <w:p w14:paraId="3352AB6B"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49 038</w:t>
            </w:r>
          </w:p>
        </w:tc>
      </w:tr>
      <w:tr w:rsidR="0025752E" w:rsidRPr="00290802" w14:paraId="44B7BA6E" w14:textId="77777777" w:rsidTr="00D078F5">
        <w:trPr>
          <w:tblCellSpacing w:w="15" w:type="dxa"/>
          <w:jc w:val="center"/>
        </w:trPr>
        <w:tc>
          <w:tcPr>
            <w:tcW w:w="0" w:type="auto"/>
            <w:vAlign w:val="center"/>
            <w:hideMark/>
          </w:tcPr>
          <w:p w14:paraId="25107F1C"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Total 2020-24</w:t>
            </w:r>
          </w:p>
        </w:tc>
        <w:tc>
          <w:tcPr>
            <w:tcW w:w="0" w:type="auto"/>
            <w:vAlign w:val="center"/>
            <w:hideMark/>
          </w:tcPr>
          <w:p w14:paraId="04E91607" w14:textId="5DBC29E7" w:rsidR="00290802" w:rsidRPr="00290802" w:rsidRDefault="009D3B7B" w:rsidP="00D078F5">
            <w:pPr>
              <w:widowControl w:val="0"/>
              <w:tabs>
                <w:tab w:val="left" w:pos="600"/>
              </w:tabs>
              <w:ind w:right="112"/>
              <w:jc w:val="center"/>
              <w:rPr>
                <w:rFonts w:eastAsia="Times New Roman" w:cs="Times New Roman"/>
                <w:sz w:val="20"/>
                <w:szCs w:val="20"/>
                <w:lang w:val="es-EC"/>
              </w:rPr>
            </w:pPr>
            <w:r>
              <w:rPr>
                <w:rFonts w:eastAsia="Times New Roman" w:cs="Times New Roman"/>
                <w:sz w:val="20"/>
                <w:szCs w:val="20"/>
                <w:lang w:val="es-EC"/>
              </w:rPr>
              <w:t xml:space="preserve"> </w:t>
            </w:r>
          </w:p>
        </w:tc>
        <w:tc>
          <w:tcPr>
            <w:tcW w:w="0" w:type="auto"/>
            <w:vAlign w:val="center"/>
            <w:hideMark/>
          </w:tcPr>
          <w:p w14:paraId="7CFEB2E3" w14:textId="249FA749" w:rsidR="00290802" w:rsidRPr="00290802" w:rsidRDefault="009D3B7B" w:rsidP="00D078F5">
            <w:pPr>
              <w:widowControl w:val="0"/>
              <w:tabs>
                <w:tab w:val="left" w:pos="600"/>
              </w:tabs>
              <w:ind w:right="112"/>
              <w:jc w:val="center"/>
              <w:rPr>
                <w:rFonts w:eastAsia="Times New Roman" w:cs="Times New Roman"/>
                <w:sz w:val="20"/>
                <w:szCs w:val="20"/>
                <w:lang w:val="es-EC"/>
              </w:rPr>
            </w:pPr>
            <w:r>
              <w:rPr>
                <w:rFonts w:eastAsia="Times New Roman" w:cs="Times New Roman"/>
                <w:sz w:val="20"/>
                <w:szCs w:val="20"/>
                <w:lang w:val="es-EC"/>
              </w:rPr>
              <w:t xml:space="preserve"> </w:t>
            </w:r>
          </w:p>
        </w:tc>
        <w:tc>
          <w:tcPr>
            <w:tcW w:w="0" w:type="auto"/>
            <w:vAlign w:val="center"/>
            <w:hideMark/>
          </w:tcPr>
          <w:p w14:paraId="5221BAB1" w14:textId="2DDF9B77" w:rsidR="00290802" w:rsidRPr="00290802" w:rsidRDefault="009D3B7B" w:rsidP="00D078F5">
            <w:pPr>
              <w:widowControl w:val="0"/>
              <w:tabs>
                <w:tab w:val="left" w:pos="600"/>
              </w:tabs>
              <w:ind w:right="112"/>
              <w:jc w:val="center"/>
              <w:rPr>
                <w:rFonts w:eastAsia="Times New Roman" w:cs="Times New Roman"/>
                <w:sz w:val="20"/>
                <w:szCs w:val="20"/>
                <w:lang w:val="es-EC"/>
              </w:rPr>
            </w:pPr>
            <w:r>
              <w:rPr>
                <w:rFonts w:eastAsia="Times New Roman" w:cs="Times New Roman"/>
                <w:sz w:val="20"/>
                <w:szCs w:val="20"/>
                <w:lang w:val="es-EC"/>
              </w:rPr>
              <w:t xml:space="preserve"> </w:t>
            </w:r>
          </w:p>
        </w:tc>
        <w:tc>
          <w:tcPr>
            <w:tcW w:w="0" w:type="auto"/>
            <w:vAlign w:val="center"/>
            <w:hideMark/>
          </w:tcPr>
          <w:p w14:paraId="73040312" w14:textId="4006E30B" w:rsidR="00290802" w:rsidRPr="00290802" w:rsidRDefault="009D3B7B" w:rsidP="00D078F5">
            <w:pPr>
              <w:widowControl w:val="0"/>
              <w:tabs>
                <w:tab w:val="left" w:pos="600"/>
              </w:tabs>
              <w:ind w:right="112"/>
              <w:jc w:val="center"/>
              <w:rPr>
                <w:rFonts w:eastAsia="Times New Roman" w:cs="Times New Roman"/>
                <w:sz w:val="20"/>
                <w:szCs w:val="20"/>
                <w:lang w:val="es-EC"/>
              </w:rPr>
            </w:pPr>
            <w:r>
              <w:rPr>
                <w:rFonts w:eastAsia="Times New Roman" w:cs="Times New Roman"/>
                <w:sz w:val="20"/>
                <w:szCs w:val="20"/>
                <w:lang w:val="es-EC"/>
              </w:rPr>
              <w:t xml:space="preserve"> </w:t>
            </w:r>
          </w:p>
        </w:tc>
        <w:tc>
          <w:tcPr>
            <w:tcW w:w="0" w:type="auto"/>
            <w:vAlign w:val="center"/>
            <w:hideMark/>
          </w:tcPr>
          <w:p w14:paraId="7BF6C385" w14:textId="77777777" w:rsidR="00290802" w:rsidRPr="00290802" w:rsidRDefault="00290802" w:rsidP="00D078F5">
            <w:pPr>
              <w:widowControl w:val="0"/>
              <w:tabs>
                <w:tab w:val="left" w:pos="600"/>
              </w:tabs>
              <w:ind w:right="112"/>
              <w:jc w:val="center"/>
              <w:rPr>
                <w:rFonts w:eastAsia="Times New Roman" w:cs="Times New Roman"/>
                <w:sz w:val="20"/>
                <w:szCs w:val="20"/>
                <w:lang w:val="es-EC"/>
              </w:rPr>
            </w:pPr>
            <w:r w:rsidRPr="00290802">
              <w:rPr>
                <w:rFonts w:eastAsia="Times New Roman" w:cs="Times New Roman"/>
                <w:sz w:val="20"/>
                <w:szCs w:val="20"/>
                <w:lang w:val="es-EC"/>
              </w:rPr>
              <w:t>276 566</w:t>
            </w:r>
          </w:p>
        </w:tc>
      </w:tr>
    </w:tbl>
    <w:p w14:paraId="7EF49BFF" w14:textId="77777777" w:rsidR="00D078F5" w:rsidRDefault="00D078F5" w:rsidP="00290802">
      <w:pPr>
        <w:widowControl w:val="0"/>
        <w:tabs>
          <w:tab w:val="left" w:pos="600"/>
        </w:tabs>
        <w:spacing w:before="0" w:after="0"/>
        <w:ind w:right="112"/>
        <w:rPr>
          <w:rFonts w:eastAsia="Times New Roman" w:cs="Times New Roman"/>
          <w:lang w:val="es-EC"/>
        </w:rPr>
      </w:pPr>
    </w:p>
    <w:p w14:paraId="5777E434" w14:textId="466A8171" w:rsidR="00290802" w:rsidRPr="00290802"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En promedio, UNACEM Ecuador perdió 55 700 USD al año únicamente por ausentismo vinculado a accidentes, sin contar costos indirectos (horas extra, reprogramación, impacto emocional, etc.).</w:t>
      </w:r>
    </w:p>
    <w:p w14:paraId="4EDB0B14" w14:textId="2AB8F8CF" w:rsidR="00290802" w:rsidRPr="00290802" w:rsidRDefault="00290802" w:rsidP="00D6553B">
      <w:pPr>
        <w:pStyle w:val="Ttulo2"/>
        <w:rPr>
          <w:rFonts w:eastAsia="Times New Roman"/>
          <w:lang w:val="es-EC"/>
        </w:rPr>
      </w:pPr>
      <w:bookmarkStart w:id="106" w:name="_Toc208515091"/>
      <w:r w:rsidRPr="00290802">
        <w:rPr>
          <w:rFonts w:eastAsia="Times New Roman"/>
          <w:lang w:val="es-EC"/>
        </w:rPr>
        <w:t>Proyección 2025 con la intervención de seguridad</w:t>
      </w:r>
      <w:bookmarkEnd w:id="106"/>
    </w:p>
    <w:p w14:paraId="042333DD" w14:textId="3B903B0C" w:rsidR="00D6553B"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 xml:space="preserve">El plan definido </w:t>
      </w:r>
      <w:r w:rsidR="00D6553B">
        <w:rPr>
          <w:rFonts w:eastAsia="Times New Roman" w:cs="Times New Roman"/>
          <w:lang w:val="es-EC"/>
        </w:rPr>
        <w:t xml:space="preserve">para el </w:t>
      </w:r>
      <w:r w:rsidR="009D0A3C">
        <w:rPr>
          <w:rFonts w:eastAsia="Times New Roman" w:cs="Times New Roman"/>
          <w:lang w:val="es-EC"/>
        </w:rPr>
        <w:t xml:space="preserve">2025 </w:t>
      </w:r>
      <w:r w:rsidR="009D0A3C" w:rsidRPr="00290802">
        <w:rPr>
          <w:rFonts w:eastAsia="Times New Roman" w:cs="Times New Roman"/>
          <w:lang w:val="es-EC"/>
        </w:rPr>
        <w:t>limita</w:t>
      </w:r>
      <w:r w:rsidRPr="00290802">
        <w:rPr>
          <w:rFonts w:eastAsia="Times New Roman" w:cs="Times New Roman"/>
          <w:lang w:val="es-EC"/>
        </w:rPr>
        <w:t xml:space="preserve"> la accidentabilidad a máximo 2 APT y 30 días de ausentismo.</w:t>
      </w:r>
    </w:p>
    <w:p w14:paraId="4444E0DF" w14:textId="3629FEDD" w:rsidR="00290802" w:rsidRDefault="00D6553B"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 xml:space="preserve"> </w:t>
      </w:r>
      <w:r w:rsidR="00290802" w:rsidRPr="00290802">
        <w:rPr>
          <w:rFonts w:eastAsia="Times New Roman" w:cs="Times New Roman"/>
          <w:lang w:val="es-EC"/>
        </w:rPr>
        <w:t>Aplicando la productividad más reciente (97,30 USD/HH):</w:t>
      </w:r>
    </w:p>
    <w:p w14:paraId="108F48FB" w14:textId="77777777" w:rsidR="00D6553B" w:rsidRPr="00290802" w:rsidRDefault="00D6553B" w:rsidP="00290802">
      <w:pPr>
        <w:widowControl w:val="0"/>
        <w:tabs>
          <w:tab w:val="left" w:pos="600"/>
        </w:tabs>
        <w:spacing w:before="0" w:after="0"/>
        <w:ind w:right="112"/>
        <w:rPr>
          <w:rFonts w:eastAsia="Times New Roman" w:cs="Times New Roman"/>
          <w:lang w:val="es-EC"/>
        </w:rPr>
      </w:pPr>
    </w:p>
    <w:p w14:paraId="6CC18E47" w14:textId="175BAF38" w:rsidR="00290802" w:rsidRPr="00290802" w:rsidRDefault="00290802" w:rsidP="003F01BB">
      <w:pPr>
        <w:pStyle w:val="Ttulo2"/>
        <w:rPr>
          <w:rFonts w:eastAsia="Times New Roman"/>
          <w:lang w:val="es-EC"/>
        </w:rPr>
      </w:pPr>
      <w:bookmarkStart w:id="107" w:name="_Toc208515092"/>
      <w:r w:rsidRPr="00290802">
        <w:rPr>
          <w:rFonts w:eastAsia="Times New Roman"/>
          <w:lang w:val="es-EC"/>
        </w:rPr>
        <w:t>Escenario 2025 vs. 2024</w:t>
      </w:r>
      <w:bookmarkEnd w:id="107"/>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3"/>
        <w:gridCol w:w="1252"/>
        <w:gridCol w:w="1359"/>
        <w:gridCol w:w="1139"/>
        <w:gridCol w:w="1734"/>
      </w:tblGrid>
      <w:tr w:rsidR="0025752E" w:rsidRPr="00290802" w14:paraId="032932FF" w14:textId="77777777" w:rsidTr="003F01BB">
        <w:trPr>
          <w:tblHeader/>
          <w:tblCellSpacing w:w="15" w:type="dxa"/>
          <w:jc w:val="center"/>
        </w:trPr>
        <w:tc>
          <w:tcPr>
            <w:tcW w:w="0" w:type="auto"/>
            <w:vAlign w:val="center"/>
            <w:hideMark/>
          </w:tcPr>
          <w:p w14:paraId="587C33DA"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Concepto</w:t>
            </w:r>
          </w:p>
        </w:tc>
        <w:tc>
          <w:tcPr>
            <w:tcW w:w="0" w:type="auto"/>
            <w:vAlign w:val="center"/>
            <w:hideMark/>
          </w:tcPr>
          <w:p w14:paraId="2FDE07FD"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2024 (real)</w:t>
            </w:r>
          </w:p>
        </w:tc>
        <w:tc>
          <w:tcPr>
            <w:tcW w:w="0" w:type="auto"/>
            <w:vAlign w:val="center"/>
            <w:hideMark/>
          </w:tcPr>
          <w:p w14:paraId="73E54DEC"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2025 (meta)</w:t>
            </w:r>
          </w:p>
        </w:tc>
        <w:tc>
          <w:tcPr>
            <w:tcW w:w="0" w:type="auto"/>
            <w:vAlign w:val="center"/>
            <w:hideMark/>
          </w:tcPr>
          <w:p w14:paraId="3EEB4ED8"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Variación</w:t>
            </w:r>
          </w:p>
        </w:tc>
        <w:tc>
          <w:tcPr>
            <w:tcW w:w="0" w:type="auto"/>
            <w:vAlign w:val="center"/>
            <w:hideMark/>
          </w:tcPr>
          <w:p w14:paraId="643C94E6"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Ahorro previsto</w:t>
            </w:r>
          </w:p>
        </w:tc>
      </w:tr>
      <w:tr w:rsidR="0025752E" w:rsidRPr="00290802" w14:paraId="533CBA3D" w14:textId="77777777" w:rsidTr="003F01BB">
        <w:trPr>
          <w:tblCellSpacing w:w="15" w:type="dxa"/>
          <w:jc w:val="center"/>
        </w:trPr>
        <w:tc>
          <w:tcPr>
            <w:tcW w:w="0" w:type="auto"/>
            <w:vAlign w:val="center"/>
            <w:hideMark/>
          </w:tcPr>
          <w:p w14:paraId="5E960247"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Días de ausentismo</w:t>
            </w:r>
          </w:p>
        </w:tc>
        <w:tc>
          <w:tcPr>
            <w:tcW w:w="0" w:type="auto"/>
            <w:vAlign w:val="center"/>
            <w:hideMark/>
          </w:tcPr>
          <w:p w14:paraId="3BE24CFD"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63</w:t>
            </w:r>
          </w:p>
        </w:tc>
        <w:tc>
          <w:tcPr>
            <w:tcW w:w="0" w:type="auto"/>
            <w:vAlign w:val="center"/>
            <w:hideMark/>
          </w:tcPr>
          <w:p w14:paraId="73B065AA"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30</w:t>
            </w:r>
          </w:p>
        </w:tc>
        <w:tc>
          <w:tcPr>
            <w:tcW w:w="0" w:type="auto"/>
            <w:vAlign w:val="center"/>
            <w:hideMark/>
          </w:tcPr>
          <w:p w14:paraId="51393034"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–33</w:t>
            </w:r>
          </w:p>
        </w:tc>
        <w:tc>
          <w:tcPr>
            <w:tcW w:w="0" w:type="auto"/>
            <w:vAlign w:val="center"/>
            <w:hideMark/>
          </w:tcPr>
          <w:p w14:paraId="19FB2810" w14:textId="4C16DAC3" w:rsidR="00290802" w:rsidRPr="00290802" w:rsidRDefault="009D3B7B" w:rsidP="00290802">
            <w:pPr>
              <w:widowControl w:val="0"/>
              <w:tabs>
                <w:tab w:val="left" w:pos="600"/>
              </w:tabs>
              <w:ind w:right="112"/>
              <w:rPr>
                <w:rFonts w:eastAsia="Times New Roman" w:cs="Times New Roman"/>
                <w:lang w:val="es-EC"/>
              </w:rPr>
            </w:pPr>
            <w:r>
              <w:rPr>
                <w:rFonts w:eastAsia="Times New Roman" w:cs="Times New Roman"/>
                <w:lang w:val="es-EC"/>
              </w:rPr>
              <w:t xml:space="preserve"> </w:t>
            </w:r>
          </w:p>
        </w:tc>
      </w:tr>
      <w:tr w:rsidR="0025752E" w:rsidRPr="00290802" w14:paraId="6D3ADBE7" w14:textId="77777777" w:rsidTr="003F01BB">
        <w:trPr>
          <w:tblCellSpacing w:w="15" w:type="dxa"/>
          <w:jc w:val="center"/>
        </w:trPr>
        <w:tc>
          <w:tcPr>
            <w:tcW w:w="0" w:type="auto"/>
            <w:vAlign w:val="center"/>
            <w:hideMark/>
          </w:tcPr>
          <w:p w14:paraId="5BC19A7D"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Pérdida directa (USD)</w:t>
            </w:r>
          </w:p>
        </w:tc>
        <w:tc>
          <w:tcPr>
            <w:tcW w:w="0" w:type="auto"/>
            <w:vAlign w:val="center"/>
            <w:hideMark/>
          </w:tcPr>
          <w:p w14:paraId="2D508F91"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49 038</w:t>
            </w:r>
          </w:p>
        </w:tc>
        <w:tc>
          <w:tcPr>
            <w:tcW w:w="0" w:type="auto"/>
            <w:vAlign w:val="center"/>
            <w:hideMark/>
          </w:tcPr>
          <w:p w14:paraId="06A08592"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23 350</w:t>
            </w:r>
          </w:p>
        </w:tc>
        <w:tc>
          <w:tcPr>
            <w:tcW w:w="0" w:type="auto"/>
            <w:vAlign w:val="center"/>
            <w:hideMark/>
          </w:tcPr>
          <w:p w14:paraId="5730E7FD"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–25 688</w:t>
            </w:r>
          </w:p>
        </w:tc>
        <w:tc>
          <w:tcPr>
            <w:tcW w:w="0" w:type="auto"/>
            <w:vAlign w:val="center"/>
            <w:hideMark/>
          </w:tcPr>
          <w:p w14:paraId="0A40A65C" w14:textId="77777777" w:rsidR="00290802" w:rsidRPr="00290802" w:rsidRDefault="00290802" w:rsidP="00290802">
            <w:pPr>
              <w:widowControl w:val="0"/>
              <w:tabs>
                <w:tab w:val="left" w:pos="600"/>
              </w:tabs>
              <w:ind w:right="112"/>
              <w:rPr>
                <w:rFonts w:eastAsia="Times New Roman" w:cs="Times New Roman"/>
                <w:lang w:val="es-EC"/>
              </w:rPr>
            </w:pPr>
            <w:r w:rsidRPr="00290802">
              <w:rPr>
                <w:rFonts w:eastAsia="Times New Roman" w:cs="Times New Roman"/>
                <w:lang w:val="es-EC"/>
              </w:rPr>
              <w:t>25 688</w:t>
            </w:r>
          </w:p>
        </w:tc>
      </w:tr>
    </w:tbl>
    <w:p w14:paraId="5B8E30D2" w14:textId="77777777" w:rsidR="003F01BB" w:rsidRDefault="003F01BB" w:rsidP="00290802">
      <w:pPr>
        <w:widowControl w:val="0"/>
        <w:tabs>
          <w:tab w:val="left" w:pos="600"/>
        </w:tabs>
        <w:spacing w:before="0" w:after="0"/>
        <w:ind w:right="112"/>
        <w:rPr>
          <w:rFonts w:eastAsia="Times New Roman" w:cs="Times New Roman"/>
          <w:lang w:val="es-EC"/>
        </w:rPr>
      </w:pPr>
    </w:p>
    <w:p w14:paraId="28D38EB8" w14:textId="204E5409" w:rsidR="00290802" w:rsidRPr="00290802" w:rsidRDefault="00290802" w:rsidP="003F01BB">
      <w:pPr>
        <w:pStyle w:val="Ttulo2"/>
        <w:rPr>
          <w:rFonts w:eastAsia="Times New Roman"/>
          <w:lang w:val="es-EC"/>
        </w:rPr>
      </w:pPr>
      <w:bookmarkStart w:id="108" w:name="_Toc208515093"/>
      <w:r w:rsidRPr="00290802">
        <w:rPr>
          <w:rFonts w:eastAsia="Times New Roman"/>
          <w:lang w:val="es-EC"/>
        </w:rPr>
        <w:lastRenderedPageBreak/>
        <w:t>Retorno económico de la intervención</w:t>
      </w:r>
      <w:bookmarkEnd w:id="108"/>
    </w:p>
    <w:p w14:paraId="5716DFFD" w14:textId="351627DC" w:rsidR="00290802" w:rsidRPr="00290802" w:rsidRDefault="00290802" w:rsidP="0049658D">
      <w:pPr>
        <w:widowControl w:val="0"/>
        <w:numPr>
          <w:ilvl w:val="0"/>
          <w:numId w:val="8"/>
        </w:numPr>
        <w:tabs>
          <w:tab w:val="left" w:pos="600"/>
        </w:tabs>
        <w:spacing w:before="0" w:after="0"/>
        <w:ind w:right="112"/>
        <w:rPr>
          <w:rFonts w:eastAsia="Times New Roman" w:cs="Times New Roman"/>
          <w:lang w:val="es-EC"/>
        </w:rPr>
      </w:pPr>
      <w:r w:rsidRPr="00290802">
        <w:rPr>
          <w:rFonts w:eastAsia="Times New Roman" w:cs="Times New Roman"/>
          <w:lang w:val="es-EC"/>
        </w:rPr>
        <w:t>Costo directo del programa proactivo (comunicación, campañas, herramientas digitales): 5 000 USD</w:t>
      </w:r>
      <w:r w:rsidR="00146997">
        <w:rPr>
          <w:rFonts w:eastAsia="Times New Roman" w:cs="Times New Roman"/>
          <w:lang w:val="es-EC"/>
        </w:rPr>
        <w:t>, supuesto basado en experiencias previas</w:t>
      </w:r>
    </w:p>
    <w:p w14:paraId="239BE120" w14:textId="77777777" w:rsidR="00290802" w:rsidRPr="0025752E" w:rsidRDefault="00290802" w:rsidP="0049658D">
      <w:pPr>
        <w:widowControl w:val="0"/>
        <w:numPr>
          <w:ilvl w:val="0"/>
          <w:numId w:val="8"/>
        </w:numPr>
        <w:tabs>
          <w:tab w:val="left" w:pos="600"/>
        </w:tabs>
        <w:ind w:right="112"/>
        <w:rPr>
          <w:rFonts w:eastAsia="Times New Roman" w:cs="Times New Roman"/>
          <w:lang w:val="es-EC"/>
        </w:rPr>
      </w:pPr>
      <w:r w:rsidRPr="00290802">
        <w:rPr>
          <w:rFonts w:eastAsia="Times New Roman" w:cs="Times New Roman"/>
          <w:lang w:val="es-EC"/>
        </w:rPr>
        <w:t>Beneficio directo (pérdida evitada): 25 688 USD.</w:t>
      </w:r>
    </w:p>
    <w:p w14:paraId="3E0F7E01" w14:textId="77777777" w:rsidR="00B7210A" w:rsidRPr="0025752E" w:rsidRDefault="00B7210A" w:rsidP="00BE5C9F">
      <w:pPr>
        <w:widowControl w:val="0"/>
        <w:tabs>
          <w:tab w:val="left" w:pos="600"/>
        </w:tabs>
        <w:ind w:left="720" w:right="112"/>
        <w:rPr>
          <w:rFonts w:eastAsia="Times New Roman" w:cs="Times New Roman"/>
          <w:lang w:val="es-EC"/>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4"/>
        <w:gridCol w:w="1475"/>
      </w:tblGrid>
      <w:tr w:rsidR="0025752E" w:rsidRPr="00B7210A" w14:paraId="54C37317" w14:textId="77777777" w:rsidTr="00BE5C9F">
        <w:trPr>
          <w:tblHeader/>
          <w:tblCellSpacing w:w="15" w:type="dxa"/>
          <w:jc w:val="center"/>
        </w:trPr>
        <w:tc>
          <w:tcPr>
            <w:tcW w:w="0" w:type="auto"/>
            <w:vAlign w:val="center"/>
            <w:hideMark/>
          </w:tcPr>
          <w:p w14:paraId="0191200C" w14:textId="77777777" w:rsidR="00B7210A" w:rsidRPr="0025752E" w:rsidRDefault="00B7210A" w:rsidP="0049658D">
            <w:pPr>
              <w:pStyle w:val="Prrafodelista"/>
              <w:numPr>
                <w:ilvl w:val="0"/>
                <w:numId w:val="8"/>
              </w:numPr>
              <w:jc w:val="center"/>
              <w:rPr>
                <w:rFonts w:eastAsia="Times New Roman" w:cs="Times New Roman"/>
                <w:b/>
                <w:bCs/>
                <w:lang w:val="es-EC" w:eastAsia="es-EC"/>
              </w:rPr>
            </w:pPr>
            <w:r w:rsidRPr="0025752E">
              <w:rPr>
                <w:rFonts w:eastAsia="Times New Roman" w:cs="Times New Roman"/>
                <w:b/>
                <w:bCs/>
                <w:lang w:val="es-EC" w:eastAsia="es-EC"/>
              </w:rPr>
              <w:t>Concepto</w:t>
            </w:r>
          </w:p>
        </w:tc>
        <w:tc>
          <w:tcPr>
            <w:tcW w:w="0" w:type="auto"/>
            <w:vAlign w:val="center"/>
            <w:hideMark/>
          </w:tcPr>
          <w:p w14:paraId="3787187E" w14:textId="77777777" w:rsidR="00B7210A" w:rsidRPr="00B7210A" w:rsidRDefault="00B7210A" w:rsidP="00B7210A">
            <w:pPr>
              <w:jc w:val="center"/>
              <w:rPr>
                <w:rFonts w:eastAsia="Times New Roman" w:cs="Times New Roman"/>
                <w:b/>
                <w:bCs/>
                <w:lang w:val="es-EC" w:eastAsia="es-EC"/>
              </w:rPr>
            </w:pPr>
            <w:r w:rsidRPr="00B7210A">
              <w:rPr>
                <w:rFonts w:eastAsia="Times New Roman" w:cs="Times New Roman"/>
                <w:b/>
                <w:bCs/>
                <w:lang w:val="es-EC" w:eastAsia="es-EC"/>
              </w:rPr>
              <w:t>Monto (USD)</w:t>
            </w:r>
          </w:p>
        </w:tc>
      </w:tr>
      <w:tr w:rsidR="0025752E" w:rsidRPr="00B7210A" w14:paraId="27B73D85" w14:textId="77777777" w:rsidTr="00BE5C9F">
        <w:trPr>
          <w:tblCellSpacing w:w="15" w:type="dxa"/>
          <w:jc w:val="center"/>
        </w:trPr>
        <w:tc>
          <w:tcPr>
            <w:tcW w:w="0" w:type="auto"/>
            <w:vAlign w:val="center"/>
            <w:hideMark/>
          </w:tcPr>
          <w:p w14:paraId="69230C13" w14:textId="77777777" w:rsidR="00B7210A" w:rsidRPr="00B7210A" w:rsidRDefault="00B7210A" w:rsidP="00B7210A">
            <w:pPr>
              <w:rPr>
                <w:rFonts w:eastAsia="Times New Roman" w:cs="Times New Roman"/>
                <w:lang w:val="es-EC" w:eastAsia="es-EC"/>
              </w:rPr>
            </w:pPr>
            <w:r w:rsidRPr="00B7210A">
              <w:rPr>
                <w:rFonts w:eastAsia="Times New Roman" w:cs="Times New Roman"/>
                <w:lang w:val="es-EC" w:eastAsia="es-EC"/>
              </w:rPr>
              <w:t>Ahorro anual esperado (pérdida evitada)</w:t>
            </w:r>
          </w:p>
        </w:tc>
        <w:tc>
          <w:tcPr>
            <w:tcW w:w="0" w:type="auto"/>
            <w:vAlign w:val="center"/>
            <w:hideMark/>
          </w:tcPr>
          <w:p w14:paraId="00932320" w14:textId="77777777" w:rsidR="00B7210A" w:rsidRPr="00B7210A" w:rsidRDefault="00B7210A" w:rsidP="00B7210A">
            <w:pPr>
              <w:rPr>
                <w:rFonts w:eastAsia="Times New Roman" w:cs="Times New Roman"/>
                <w:lang w:val="es-EC" w:eastAsia="es-EC"/>
              </w:rPr>
            </w:pPr>
            <w:r w:rsidRPr="00B7210A">
              <w:rPr>
                <w:rFonts w:eastAsia="Times New Roman" w:cs="Times New Roman"/>
                <w:b/>
                <w:bCs/>
                <w:lang w:val="es-EC" w:eastAsia="es-EC"/>
              </w:rPr>
              <w:t>25 688</w:t>
            </w:r>
          </w:p>
        </w:tc>
      </w:tr>
      <w:tr w:rsidR="0025752E" w:rsidRPr="00B7210A" w14:paraId="56AFDA4B" w14:textId="77777777" w:rsidTr="00BE5C9F">
        <w:trPr>
          <w:tblCellSpacing w:w="15" w:type="dxa"/>
          <w:jc w:val="center"/>
        </w:trPr>
        <w:tc>
          <w:tcPr>
            <w:tcW w:w="0" w:type="auto"/>
            <w:vAlign w:val="center"/>
            <w:hideMark/>
          </w:tcPr>
          <w:p w14:paraId="3BBFE851" w14:textId="77777777" w:rsidR="00B7210A" w:rsidRPr="00B7210A" w:rsidRDefault="00B7210A" w:rsidP="00B7210A">
            <w:pPr>
              <w:rPr>
                <w:rFonts w:eastAsia="Times New Roman" w:cs="Times New Roman"/>
                <w:lang w:val="es-EC" w:eastAsia="es-EC"/>
              </w:rPr>
            </w:pPr>
            <w:r w:rsidRPr="00B7210A">
              <w:rPr>
                <w:rFonts w:eastAsia="Times New Roman" w:cs="Times New Roman"/>
                <w:lang w:val="es-EC" w:eastAsia="es-EC"/>
              </w:rPr>
              <w:t>Costo directo del programa proactivo</w:t>
            </w:r>
          </w:p>
        </w:tc>
        <w:tc>
          <w:tcPr>
            <w:tcW w:w="0" w:type="auto"/>
            <w:vAlign w:val="center"/>
            <w:hideMark/>
          </w:tcPr>
          <w:p w14:paraId="4C4037F7" w14:textId="77777777" w:rsidR="00B7210A" w:rsidRPr="00B7210A" w:rsidRDefault="00B7210A" w:rsidP="00B7210A">
            <w:pPr>
              <w:rPr>
                <w:rFonts w:eastAsia="Times New Roman" w:cs="Times New Roman"/>
                <w:lang w:val="es-EC" w:eastAsia="es-EC"/>
              </w:rPr>
            </w:pPr>
            <w:r w:rsidRPr="00B7210A">
              <w:rPr>
                <w:rFonts w:eastAsia="Times New Roman" w:cs="Times New Roman"/>
                <w:b/>
                <w:bCs/>
                <w:lang w:val="es-EC" w:eastAsia="es-EC"/>
              </w:rPr>
              <w:t>5 000</w:t>
            </w:r>
          </w:p>
        </w:tc>
      </w:tr>
      <w:tr w:rsidR="0025752E" w:rsidRPr="00B7210A" w14:paraId="0CFFBB1E" w14:textId="77777777" w:rsidTr="00BE5C9F">
        <w:trPr>
          <w:tblCellSpacing w:w="15" w:type="dxa"/>
          <w:jc w:val="center"/>
        </w:trPr>
        <w:tc>
          <w:tcPr>
            <w:tcW w:w="0" w:type="auto"/>
            <w:vAlign w:val="center"/>
            <w:hideMark/>
          </w:tcPr>
          <w:p w14:paraId="335647BD" w14:textId="77777777" w:rsidR="00B7210A" w:rsidRPr="00B7210A" w:rsidRDefault="00B7210A" w:rsidP="00B7210A">
            <w:pPr>
              <w:rPr>
                <w:rFonts w:eastAsia="Times New Roman" w:cs="Times New Roman"/>
                <w:lang w:val="es-EC" w:eastAsia="es-EC"/>
              </w:rPr>
            </w:pPr>
            <w:r w:rsidRPr="00B7210A">
              <w:rPr>
                <w:rFonts w:eastAsia="Times New Roman" w:cs="Times New Roman"/>
                <w:b/>
                <w:bCs/>
                <w:lang w:val="es-EC" w:eastAsia="es-EC"/>
              </w:rPr>
              <w:t>ROI directo</w:t>
            </w:r>
            <w:r w:rsidRPr="00B7210A">
              <w:rPr>
                <w:rFonts w:eastAsia="Times New Roman" w:cs="Times New Roman"/>
                <w:lang w:val="es-EC" w:eastAsia="es-EC"/>
              </w:rPr>
              <w:br/>
              <w:t>(Beneficio / Costo × 100)</w:t>
            </w:r>
          </w:p>
        </w:tc>
        <w:tc>
          <w:tcPr>
            <w:tcW w:w="0" w:type="auto"/>
            <w:vAlign w:val="center"/>
            <w:hideMark/>
          </w:tcPr>
          <w:p w14:paraId="100AE4FF" w14:textId="77777777" w:rsidR="00B7210A" w:rsidRPr="00B7210A" w:rsidRDefault="00B7210A" w:rsidP="00B7210A">
            <w:pPr>
              <w:rPr>
                <w:rFonts w:eastAsia="Times New Roman" w:cs="Times New Roman"/>
                <w:lang w:val="es-EC" w:eastAsia="es-EC"/>
              </w:rPr>
            </w:pPr>
            <w:r w:rsidRPr="00B7210A">
              <w:rPr>
                <w:rFonts w:eastAsia="Times New Roman" w:cs="Times New Roman"/>
                <w:b/>
                <w:bCs/>
                <w:lang w:val="es-EC" w:eastAsia="es-EC"/>
              </w:rPr>
              <w:t>414 %</w:t>
            </w:r>
          </w:p>
        </w:tc>
      </w:tr>
    </w:tbl>
    <w:p w14:paraId="20D34358" w14:textId="77777777" w:rsidR="00BE5C9F" w:rsidRDefault="00BE5C9F" w:rsidP="00B7210A">
      <w:pPr>
        <w:spacing w:before="100" w:beforeAutospacing="1" w:after="100" w:afterAutospacing="1"/>
        <w:rPr>
          <w:rFonts w:eastAsia="Times New Roman" w:cs="Times New Roman"/>
          <w:lang w:val="es-EC" w:eastAsia="es-EC"/>
        </w:rPr>
      </w:pPr>
    </w:p>
    <w:p w14:paraId="49BA3561" w14:textId="7F0FEBBA" w:rsidR="00B7210A" w:rsidRPr="00B7210A" w:rsidRDefault="00B7210A" w:rsidP="00B7210A">
      <w:pPr>
        <w:spacing w:before="100" w:beforeAutospacing="1" w:after="100" w:afterAutospacing="1"/>
        <w:rPr>
          <w:rFonts w:eastAsia="Times New Roman" w:cs="Times New Roman"/>
          <w:lang w:val="es-EC" w:eastAsia="es-EC"/>
        </w:rPr>
      </w:pPr>
      <w:r w:rsidRPr="00B7210A">
        <w:rPr>
          <w:rFonts w:eastAsia="Times New Roman" w:cs="Times New Roman"/>
          <w:lang w:val="es-EC" w:eastAsia="es-EC"/>
        </w:rPr>
        <w:t>Con un costo de 5 000 USD y un beneficio directo de 25 688 USD, el programa devuelve más de cuatro veces lo invertido durante su primer año de implementación.</w:t>
      </w:r>
    </w:p>
    <w:p w14:paraId="76F0F322" w14:textId="77777777" w:rsidR="00290802" w:rsidRPr="00290802"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El ahorro cubre el costo en menos de tres meses (≈ 0,24 años).</w:t>
      </w:r>
    </w:p>
    <w:p w14:paraId="34A0F356" w14:textId="51E02DEA" w:rsidR="00290802" w:rsidRPr="00290802" w:rsidRDefault="00290802" w:rsidP="00BE5C9F">
      <w:pPr>
        <w:pStyle w:val="Ttulo2"/>
        <w:rPr>
          <w:rFonts w:eastAsia="Times New Roman"/>
          <w:lang w:val="es-EC"/>
        </w:rPr>
      </w:pPr>
      <w:bookmarkStart w:id="109" w:name="_Toc208515094"/>
      <w:r w:rsidRPr="00290802">
        <w:rPr>
          <w:rFonts w:eastAsia="Times New Roman"/>
          <w:lang w:val="es-EC"/>
        </w:rPr>
        <w:t>Productividad recuperada</w:t>
      </w:r>
      <w:bookmarkEnd w:id="109"/>
    </w:p>
    <w:p w14:paraId="1DA3F3D3" w14:textId="07331433" w:rsidR="00290802" w:rsidRPr="00290802" w:rsidRDefault="00290802" w:rsidP="00290802">
      <w:pPr>
        <w:widowControl w:val="0"/>
        <w:tabs>
          <w:tab w:val="left" w:pos="600"/>
        </w:tabs>
        <w:spacing w:before="0" w:after="0"/>
        <w:ind w:right="112"/>
        <w:rPr>
          <w:rFonts w:eastAsia="Times New Roman" w:cs="Times New Roman"/>
          <w:lang w:val="es-EC"/>
        </w:rPr>
      </w:pPr>
      <w:r w:rsidRPr="00290802">
        <w:rPr>
          <w:rFonts w:eastAsia="Times New Roman" w:cs="Times New Roman"/>
          <w:lang w:val="es-EC"/>
        </w:rPr>
        <w:t>La reducción de 33 días equivale a 264 horas-hombre restablecidas.</w:t>
      </w:r>
      <w:r w:rsidR="00F9739C" w:rsidRPr="00290802">
        <w:rPr>
          <w:rFonts w:eastAsia="Times New Roman" w:cs="Times New Roman"/>
          <w:lang w:val="es-EC"/>
        </w:rPr>
        <w:t xml:space="preserve"> </w:t>
      </w:r>
      <w:r w:rsidRPr="00290802">
        <w:rPr>
          <w:rFonts w:eastAsia="Times New Roman" w:cs="Times New Roman"/>
          <w:lang w:val="es-EC"/>
        </w:rPr>
        <w:t>A 97,30 USD/HH se añaden ≈ 25 700 USD de valor productivo sin ampliar plantilla ni recurrir a horas extra.</w:t>
      </w:r>
    </w:p>
    <w:p w14:paraId="2D9A8017" w14:textId="727219BD" w:rsidR="00290802" w:rsidRPr="00290802" w:rsidRDefault="00290802" w:rsidP="00BE5C9F">
      <w:pPr>
        <w:pStyle w:val="Ttulo2"/>
        <w:rPr>
          <w:rFonts w:eastAsia="Times New Roman"/>
          <w:lang w:val="es-EC"/>
        </w:rPr>
      </w:pPr>
      <w:bookmarkStart w:id="110" w:name="_Toc208515095"/>
      <w:r w:rsidRPr="00290802">
        <w:rPr>
          <w:rFonts w:eastAsia="Times New Roman"/>
          <w:lang w:val="es-EC"/>
        </w:rPr>
        <w:lastRenderedPageBreak/>
        <w:t>Conclusión económica</w:t>
      </w:r>
      <w:bookmarkEnd w:id="110"/>
    </w:p>
    <w:p w14:paraId="1B30BC03" w14:textId="77777777" w:rsidR="00290802" w:rsidRPr="00290802" w:rsidRDefault="00290802" w:rsidP="0049658D">
      <w:pPr>
        <w:widowControl w:val="0"/>
        <w:numPr>
          <w:ilvl w:val="0"/>
          <w:numId w:val="9"/>
        </w:numPr>
        <w:tabs>
          <w:tab w:val="left" w:pos="600"/>
        </w:tabs>
        <w:spacing w:before="0" w:after="0"/>
        <w:ind w:right="112"/>
        <w:rPr>
          <w:rFonts w:eastAsia="Times New Roman" w:cs="Times New Roman"/>
          <w:lang w:val="es-EC"/>
        </w:rPr>
      </w:pPr>
      <w:r w:rsidRPr="00290802">
        <w:rPr>
          <w:rFonts w:eastAsia="Times New Roman" w:cs="Times New Roman"/>
          <w:lang w:val="es-EC"/>
        </w:rPr>
        <w:t>Pérdida histórica (2020-2024): 276 566 USD.</w:t>
      </w:r>
    </w:p>
    <w:p w14:paraId="37A987C5" w14:textId="77777777" w:rsidR="00290802" w:rsidRPr="00290802" w:rsidRDefault="00290802" w:rsidP="0049658D">
      <w:pPr>
        <w:widowControl w:val="0"/>
        <w:numPr>
          <w:ilvl w:val="0"/>
          <w:numId w:val="9"/>
        </w:numPr>
        <w:tabs>
          <w:tab w:val="left" w:pos="600"/>
        </w:tabs>
        <w:spacing w:before="0" w:after="0"/>
        <w:ind w:right="112"/>
        <w:rPr>
          <w:rFonts w:eastAsia="Times New Roman" w:cs="Times New Roman"/>
          <w:lang w:val="es-EC"/>
        </w:rPr>
      </w:pPr>
      <w:r w:rsidRPr="00290802">
        <w:rPr>
          <w:rFonts w:eastAsia="Times New Roman" w:cs="Times New Roman"/>
          <w:lang w:val="es-EC"/>
        </w:rPr>
        <w:t>Pérdida proyectada 2025: 23 350 USD.</w:t>
      </w:r>
    </w:p>
    <w:p w14:paraId="7DCA71BF" w14:textId="77777777" w:rsidR="00290802" w:rsidRPr="00290802" w:rsidRDefault="00290802" w:rsidP="0049658D">
      <w:pPr>
        <w:widowControl w:val="0"/>
        <w:numPr>
          <w:ilvl w:val="0"/>
          <w:numId w:val="9"/>
        </w:numPr>
        <w:tabs>
          <w:tab w:val="left" w:pos="600"/>
        </w:tabs>
        <w:spacing w:before="0" w:after="0"/>
        <w:ind w:right="112"/>
        <w:rPr>
          <w:rFonts w:eastAsia="Times New Roman" w:cs="Times New Roman"/>
          <w:lang w:val="es-EC"/>
        </w:rPr>
      </w:pPr>
      <w:r w:rsidRPr="00290802">
        <w:rPr>
          <w:rFonts w:eastAsia="Times New Roman" w:cs="Times New Roman"/>
          <w:lang w:val="es-EC"/>
        </w:rPr>
        <w:t>Ahorro anual esperado: 25 688 USD (-52 % vs. 2024).</w:t>
      </w:r>
    </w:p>
    <w:p w14:paraId="5A7A9CC7" w14:textId="77777777" w:rsidR="00290802" w:rsidRPr="00290802" w:rsidRDefault="00290802" w:rsidP="0049658D">
      <w:pPr>
        <w:widowControl w:val="0"/>
        <w:numPr>
          <w:ilvl w:val="0"/>
          <w:numId w:val="9"/>
        </w:numPr>
        <w:tabs>
          <w:tab w:val="left" w:pos="600"/>
        </w:tabs>
        <w:spacing w:before="0" w:after="0"/>
        <w:ind w:right="112"/>
        <w:rPr>
          <w:rFonts w:eastAsia="Times New Roman" w:cs="Times New Roman"/>
          <w:lang w:val="es-EC"/>
        </w:rPr>
      </w:pPr>
      <w:r w:rsidRPr="00290802">
        <w:rPr>
          <w:rFonts w:eastAsia="Times New Roman" w:cs="Times New Roman"/>
          <w:lang w:val="es-EC"/>
        </w:rPr>
        <w:t>ROI directo: ≈ 414 % en el primer año.</w:t>
      </w:r>
    </w:p>
    <w:p w14:paraId="2CDD69D1" w14:textId="0E1BDEEC" w:rsidR="00855F7B" w:rsidRDefault="00290802" w:rsidP="00855F7B">
      <w:pPr>
        <w:rPr>
          <w:lang w:val="es-EC"/>
        </w:rPr>
      </w:pPr>
      <w:r w:rsidRPr="00290802">
        <w:rPr>
          <w:lang w:val="es-EC"/>
        </w:rPr>
        <w:t>La intervención propuesta no solo preserva la integridad de los trabajadores, sino que genera un retorno financiero sustancial, refuerza la competitividad operativa y consolida el compromiso ESG de UNACEM Ecuador.</w:t>
      </w:r>
    </w:p>
    <w:p w14:paraId="5E43C8D1" w14:textId="77777777" w:rsidR="00855F7B" w:rsidRDefault="00855F7B">
      <w:pPr>
        <w:spacing w:before="0" w:after="0" w:line="240" w:lineRule="auto"/>
        <w:jc w:val="left"/>
        <w:rPr>
          <w:lang w:val="es-EC"/>
        </w:rPr>
      </w:pPr>
      <w:r>
        <w:rPr>
          <w:lang w:val="es-EC"/>
        </w:rPr>
        <w:br w:type="page"/>
      </w:r>
    </w:p>
    <w:p w14:paraId="537A7A96" w14:textId="77777777" w:rsidR="00FC7199" w:rsidRPr="00FC7199" w:rsidRDefault="00FC7199" w:rsidP="00FC7199">
      <w:pPr>
        <w:rPr>
          <w:lang w:val="es-EC" w:eastAsia="es-EC"/>
        </w:rPr>
      </w:pPr>
    </w:p>
    <w:p w14:paraId="5CB20CCE" w14:textId="469A1B08" w:rsidR="00D91A53" w:rsidRPr="0025752E" w:rsidRDefault="002D4ECE" w:rsidP="002E1EDE">
      <w:pPr>
        <w:pStyle w:val="Ttulo1"/>
        <w:rPr>
          <w:rFonts w:eastAsia="Times New Roman"/>
        </w:rPr>
      </w:pPr>
      <w:bookmarkStart w:id="111" w:name="_Toc208515096"/>
      <w:r w:rsidRPr="0025752E">
        <w:rPr>
          <w:rFonts w:eastAsia="Times New Roman"/>
        </w:rPr>
        <w:t>CONCLUSIONES</w:t>
      </w:r>
      <w:r w:rsidR="00852378" w:rsidRPr="0025752E">
        <w:rPr>
          <w:rFonts w:eastAsia="Times New Roman"/>
        </w:rPr>
        <w:t xml:space="preserve"> Y RECOMENDACIONES </w:t>
      </w:r>
      <w:bookmarkEnd w:id="111"/>
    </w:p>
    <w:p w14:paraId="55D410CC" w14:textId="77777777" w:rsidR="002E2FDC" w:rsidRDefault="002E2FDC" w:rsidP="000C68F3">
      <w:pPr>
        <w:pStyle w:val="Ttulo2"/>
        <w:rPr>
          <w:rFonts w:eastAsia="Times New Roman"/>
          <w:lang w:val="es-EC"/>
        </w:rPr>
      </w:pPr>
      <w:bookmarkStart w:id="112" w:name="_Toc208515097"/>
      <w:r w:rsidRPr="002E2FDC">
        <w:rPr>
          <w:rFonts w:eastAsia="Times New Roman"/>
          <w:lang w:val="es-EC"/>
        </w:rPr>
        <w:t>Conclusiones ampliadas</w:t>
      </w:r>
      <w:bookmarkEnd w:id="112"/>
    </w:p>
    <w:p w14:paraId="28434B0A" w14:textId="77777777" w:rsidR="00B1650C" w:rsidRPr="00B1650C" w:rsidRDefault="00B1650C" w:rsidP="00B1650C">
      <w:pPr>
        <w:rPr>
          <w:b/>
          <w:bCs/>
          <w:lang w:val="es-EC"/>
        </w:rPr>
      </w:pPr>
      <w:r w:rsidRPr="00B1650C">
        <w:rPr>
          <w:b/>
          <w:bCs/>
          <w:lang w:val="es-EC"/>
        </w:rPr>
        <w:t>Impacto económico directo e indirecto</w:t>
      </w:r>
    </w:p>
    <w:p w14:paraId="38A29148" w14:textId="77777777" w:rsidR="00B1650C" w:rsidRPr="00B1650C" w:rsidRDefault="00B1650C" w:rsidP="00B1650C">
      <w:pPr>
        <w:rPr>
          <w:lang w:val="es-EC"/>
        </w:rPr>
      </w:pPr>
      <w:r w:rsidRPr="00B1650C">
        <w:rPr>
          <w:lang w:val="es-EC"/>
        </w:rPr>
        <w:t>Entre 2020 y 2024, el ausentismo derivado de accidentes laborales generó un costo directo de USD 276.566 para la planta de UNACEM Ecuador. Sin embargo, este valor refleja solo una parte de la realidad económica. Cada accidente obliga a reprogramar turnos, cubrir ausencias con horas extraordinarias y detener proyectos de mejora continua, lo que implica un costo oculto que en la práctica duplica el impacto financiero directo. Así, la accidentabilidad no solo afecta la rentabilidad inmediata, sino también la capacidad de la organización para sostener iniciativas de eficiencia y transformación.</w:t>
      </w:r>
    </w:p>
    <w:p w14:paraId="1CEEE360" w14:textId="77777777" w:rsidR="00B1650C" w:rsidRPr="00B1650C" w:rsidRDefault="00B1650C" w:rsidP="00B1650C">
      <w:pPr>
        <w:rPr>
          <w:b/>
          <w:bCs/>
          <w:lang w:val="es-EC"/>
        </w:rPr>
      </w:pPr>
      <w:r w:rsidRPr="00B1650C">
        <w:rPr>
          <w:b/>
          <w:bCs/>
          <w:lang w:val="es-EC"/>
        </w:rPr>
        <w:t>Pérdida cultural y emocional</w:t>
      </w:r>
    </w:p>
    <w:p w14:paraId="1395AA80" w14:textId="77777777" w:rsidR="00B1650C" w:rsidRPr="00B1650C" w:rsidRDefault="00B1650C" w:rsidP="00B1650C">
      <w:pPr>
        <w:rPr>
          <w:lang w:val="es-EC"/>
        </w:rPr>
      </w:pPr>
      <w:r w:rsidRPr="00B1650C">
        <w:rPr>
          <w:lang w:val="es-EC"/>
        </w:rPr>
        <w:t>Más allá de lo económico, cada incidente de seguridad provoca un daño profundo en la cultura organizacional. Los accidentes rompen la percepción de cuidado mutuo y debilitan la confianza en valores esenciales como la prevención, la vigilancia y el compromiso. Como consecuencia, el clima de seguridad se deteriora, la moral de los equipos se resiente y la empresa debe invertir esfuerzos adicionales para reconstruir la credibilidad y reafirmar su compromiso con la protección de las personas.</w:t>
      </w:r>
    </w:p>
    <w:p w14:paraId="68C0E201" w14:textId="77777777" w:rsidR="00B1650C" w:rsidRPr="00B1650C" w:rsidRDefault="00B1650C" w:rsidP="00B1650C">
      <w:pPr>
        <w:rPr>
          <w:b/>
          <w:bCs/>
          <w:lang w:val="es-EC"/>
        </w:rPr>
      </w:pPr>
      <w:r w:rsidRPr="00B1650C">
        <w:rPr>
          <w:b/>
          <w:bCs/>
          <w:lang w:val="es-EC"/>
        </w:rPr>
        <w:t>Evolución del enfoque analítico</w:t>
      </w:r>
    </w:p>
    <w:p w14:paraId="4AAB2D62" w14:textId="77777777" w:rsidR="00B1650C" w:rsidRPr="00B1650C" w:rsidRDefault="00B1650C" w:rsidP="00B1650C">
      <w:pPr>
        <w:rPr>
          <w:lang w:val="es-EC"/>
        </w:rPr>
      </w:pPr>
      <w:r w:rsidRPr="00B1650C">
        <w:rPr>
          <w:lang w:val="es-EC"/>
        </w:rPr>
        <w:t xml:space="preserve">El estudio partió con el objetivo de formular un modelo de regresión lineal multivariable que permitiera generar una ecuación sintética y fácilmente comunicable. Sin embargo, la baja precisión alcanzada por los modelos lineales —con un MAPE de 49 % en accidentes por APT y de 79 % en días perdidos— demostró sus limitaciones. Ante esta situación, fue necesario adoptar técnicas más avanzadas, optándose por un Gradient Boosting Regressor </w:t>
      </w:r>
      <w:r w:rsidRPr="00B1650C">
        <w:rPr>
          <w:lang w:val="es-EC"/>
        </w:rPr>
        <w:lastRenderedPageBreak/>
        <w:t>(GBR) integrado en un motor de razonamiento GPT-O3. Este modelo no lineal logró capturar interacciones complejas y elevó la precisión a niveles altamente satisfactorios (MAPE de 3,1 % en APT y 0,7 % en días perdidos). Además, gracias a su interfaz de lenguaje natural, permite que tanto operarios como directivos consulten proyecciones sin requerir conocimientos estadísticos especializados, democratizando el acceso al análisis predictivo.</w:t>
      </w:r>
    </w:p>
    <w:p w14:paraId="1FBA67B7" w14:textId="77777777" w:rsidR="00B1650C" w:rsidRPr="00B1650C" w:rsidRDefault="00B1650C" w:rsidP="00B1650C">
      <w:pPr>
        <w:rPr>
          <w:b/>
          <w:bCs/>
          <w:lang w:val="es-EC"/>
        </w:rPr>
      </w:pPr>
      <w:r w:rsidRPr="00B1650C">
        <w:rPr>
          <w:b/>
          <w:bCs/>
          <w:lang w:val="es-EC"/>
        </w:rPr>
        <w:t>Justificación de inversiones en seguridad</w:t>
      </w:r>
    </w:p>
    <w:p w14:paraId="4D299286" w14:textId="77777777" w:rsidR="00B1650C" w:rsidRPr="00B1650C" w:rsidRDefault="00B1650C" w:rsidP="00B1650C">
      <w:pPr>
        <w:rPr>
          <w:lang w:val="es-EC"/>
        </w:rPr>
      </w:pPr>
      <w:r w:rsidRPr="00B1650C">
        <w:rPr>
          <w:lang w:val="es-EC"/>
        </w:rPr>
        <w:t>Históricamente, las mejoras en seguridad han sido percibidas como “gastos” difíciles de justificar en términos financieros, al no contar con un retorno explícito de inversión. La implementación del modelo GPT-O3 cambia este paradigma al calcular en tiempo real el ahorro potencial de cada acción preventiva —como campañas de IVL o cierres de DPA—, transformando las decisiones de seguridad en argumentos económicos sólidos. De este modo, una intervención prevista para 2025 con un costo marginal de USD 5.000 se proyecta con un ROI del 414 % y un retorno inferior a tres meses, lo que evidencia la rentabilidad tangible de invertir en seguridad.</w:t>
      </w:r>
    </w:p>
    <w:p w14:paraId="0E9C4F33" w14:textId="77777777" w:rsidR="00B1650C" w:rsidRPr="00B1650C" w:rsidRDefault="00B1650C" w:rsidP="00B1650C">
      <w:pPr>
        <w:rPr>
          <w:b/>
          <w:bCs/>
          <w:lang w:val="es-EC"/>
        </w:rPr>
      </w:pPr>
      <w:r w:rsidRPr="00B1650C">
        <w:rPr>
          <w:b/>
          <w:bCs/>
          <w:lang w:val="es-EC"/>
        </w:rPr>
        <w:t>Base para presupuestar acciones proactivas</w:t>
      </w:r>
    </w:p>
    <w:p w14:paraId="105CDF5E" w14:textId="1D96FEDE" w:rsidR="00B1650C" w:rsidRDefault="00B1650C" w:rsidP="00B1650C">
      <w:pPr>
        <w:rPr>
          <w:lang w:val="es-EC"/>
        </w:rPr>
      </w:pPr>
      <w:r w:rsidRPr="00B1650C">
        <w:rPr>
          <w:lang w:val="es-EC"/>
        </w:rPr>
        <w:t>Finalmente, el modelo ofrece una herramienta estratégica para planificar y presupuestar iniciativas preventivas. Al proyectar cuántos accidentes pueden evitarse mediante la reducción de desviaciones o el incremento de inspecciones, se genera una base cuantitativa que facilita la asignación precisa de recursos. Esto habilita a la organización a defender con mayor solidez partidas destinadas a capacitación, digitalización de checklists o incentivos vinculados a la práctica de IVL, integrándolos de manera justificada en el presupuesto operativo anual.</w:t>
      </w:r>
    </w:p>
    <w:p w14:paraId="7167D4B6" w14:textId="1D0A55FF" w:rsidR="002E2FDC" w:rsidRPr="002E2FDC" w:rsidRDefault="002E2FDC" w:rsidP="0079791F">
      <w:pPr>
        <w:pStyle w:val="Ttulo2"/>
        <w:rPr>
          <w:rFonts w:eastAsia="Times New Roman"/>
          <w:lang w:val="es-EC"/>
        </w:rPr>
      </w:pPr>
      <w:bookmarkStart w:id="113" w:name="_Toc208515098"/>
      <w:r w:rsidRPr="002E2FDC">
        <w:rPr>
          <w:rFonts w:eastAsia="Times New Roman"/>
          <w:lang w:val="es-EC"/>
        </w:rPr>
        <w:t>Recomendaciones</w:t>
      </w:r>
      <w:bookmarkEnd w:id="113"/>
    </w:p>
    <w:p w14:paraId="37584646" w14:textId="5050FA98" w:rsidR="002E2FDC" w:rsidRPr="002E2FDC" w:rsidRDefault="002E2FDC" w:rsidP="0049658D">
      <w:pPr>
        <w:widowControl w:val="0"/>
        <w:numPr>
          <w:ilvl w:val="0"/>
          <w:numId w:val="11"/>
        </w:numPr>
        <w:tabs>
          <w:tab w:val="left" w:pos="600"/>
        </w:tabs>
        <w:spacing w:before="0" w:after="0"/>
        <w:ind w:right="112"/>
        <w:rPr>
          <w:rFonts w:eastAsia="Times New Roman" w:cs="Times New Roman"/>
          <w:lang w:val="es-EC"/>
        </w:rPr>
      </w:pPr>
      <w:r w:rsidRPr="002E2FDC">
        <w:rPr>
          <w:rFonts w:eastAsia="Times New Roman" w:cs="Times New Roman"/>
          <w:lang w:val="es-EC"/>
        </w:rPr>
        <w:t>Fijar como KPI corporativo “≤ 2 APT y ≤ 30 días”</w:t>
      </w:r>
      <w:r w:rsidR="00B1650C">
        <w:rPr>
          <w:rFonts w:eastAsia="Times New Roman" w:cs="Times New Roman"/>
          <w:lang w:val="es-EC"/>
        </w:rPr>
        <w:t xml:space="preserve">. </w:t>
      </w:r>
      <w:r w:rsidR="00B1650C" w:rsidRPr="002E2FDC">
        <w:rPr>
          <w:rFonts w:eastAsia="Times New Roman" w:cs="Times New Roman"/>
          <w:lang w:val="es-EC"/>
        </w:rPr>
        <w:t xml:space="preserve"> </w:t>
      </w:r>
      <w:r w:rsidRPr="002E2FDC">
        <w:rPr>
          <w:rFonts w:eastAsia="Times New Roman" w:cs="Times New Roman"/>
          <w:lang w:val="es-EC"/>
        </w:rPr>
        <w:t xml:space="preserve">Convertir la meta 2025 en indicador de desempeño para gerentes de área y vincular un porcentaje del bono </w:t>
      </w:r>
      <w:r w:rsidRPr="002E2FDC">
        <w:rPr>
          <w:rFonts w:eastAsia="Times New Roman" w:cs="Times New Roman"/>
          <w:lang w:val="es-EC"/>
        </w:rPr>
        <w:lastRenderedPageBreak/>
        <w:t>variable a su cumplimiento.</w:t>
      </w:r>
    </w:p>
    <w:p w14:paraId="508CC485" w14:textId="77777777" w:rsidR="002E2FDC" w:rsidRPr="002E2FDC" w:rsidRDefault="002E2FDC" w:rsidP="0049658D">
      <w:pPr>
        <w:widowControl w:val="0"/>
        <w:numPr>
          <w:ilvl w:val="0"/>
          <w:numId w:val="11"/>
        </w:numPr>
        <w:tabs>
          <w:tab w:val="left" w:pos="600"/>
        </w:tabs>
        <w:spacing w:before="0" w:after="0"/>
        <w:ind w:right="112"/>
        <w:rPr>
          <w:rFonts w:eastAsia="Times New Roman" w:cs="Times New Roman"/>
          <w:lang w:val="es-EC"/>
        </w:rPr>
      </w:pPr>
      <w:r w:rsidRPr="002E2FDC">
        <w:rPr>
          <w:rFonts w:eastAsia="Times New Roman" w:cs="Times New Roman"/>
          <w:lang w:val="es-EC"/>
        </w:rPr>
        <w:t>Mantener el GPT-O3 como sistema de soporte a la decisión</w:t>
      </w:r>
    </w:p>
    <w:p w14:paraId="435BFB08" w14:textId="77777777" w:rsidR="002E2FDC" w:rsidRPr="0079791F" w:rsidRDefault="002E2FDC" w:rsidP="0049658D">
      <w:pPr>
        <w:pStyle w:val="Prrafodelista"/>
        <w:widowControl w:val="0"/>
        <w:numPr>
          <w:ilvl w:val="1"/>
          <w:numId w:val="42"/>
        </w:numPr>
        <w:tabs>
          <w:tab w:val="left" w:pos="600"/>
        </w:tabs>
        <w:spacing w:before="0" w:after="0"/>
        <w:ind w:right="112"/>
        <w:rPr>
          <w:rFonts w:eastAsia="Times New Roman" w:cs="Times New Roman"/>
          <w:lang w:val="es-EC"/>
        </w:rPr>
      </w:pPr>
      <w:r w:rsidRPr="0079791F">
        <w:rPr>
          <w:rFonts w:eastAsia="Times New Roman" w:cs="Times New Roman"/>
          <w:lang w:val="es-EC"/>
        </w:rPr>
        <w:t>Actualizarlo mensualmente con los datos reales para recalibrar predicciones.</w:t>
      </w:r>
    </w:p>
    <w:p w14:paraId="3ABA3E25" w14:textId="77777777" w:rsidR="002E2FDC" w:rsidRPr="0079791F" w:rsidRDefault="002E2FDC" w:rsidP="0049658D">
      <w:pPr>
        <w:pStyle w:val="Prrafodelista"/>
        <w:widowControl w:val="0"/>
        <w:numPr>
          <w:ilvl w:val="1"/>
          <w:numId w:val="42"/>
        </w:numPr>
        <w:tabs>
          <w:tab w:val="left" w:pos="600"/>
        </w:tabs>
        <w:spacing w:before="0" w:after="0"/>
        <w:ind w:right="112"/>
        <w:rPr>
          <w:rFonts w:eastAsia="Times New Roman" w:cs="Times New Roman"/>
          <w:lang w:val="es-EC"/>
        </w:rPr>
      </w:pPr>
      <w:r w:rsidRPr="0079791F">
        <w:rPr>
          <w:rFonts w:eastAsia="Times New Roman" w:cs="Times New Roman"/>
          <w:lang w:val="es-EC"/>
        </w:rPr>
        <w:t>Utilizar las consultas en lenguaje natural para fundamentar solicitudes de inversión en equipos de seguridad o campañas de formación.</w:t>
      </w:r>
    </w:p>
    <w:p w14:paraId="15EEDBEC" w14:textId="77777777" w:rsidR="002E2FDC" w:rsidRPr="002E2FDC" w:rsidRDefault="002E2FDC" w:rsidP="0049658D">
      <w:pPr>
        <w:widowControl w:val="0"/>
        <w:numPr>
          <w:ilvl w:val="0"/>
          <w:numId w:val="11"/>
        </w:numPr>
        <w:tabs>
          <w:tab w:val="left" w:pos="600"/>
        </w:tabs>
        <w:spacing w:before="0" w:after="0"/>
        <w:ind w:right="112"/>
        <w:rPr>
          <w:rFonts w:eastAsia="Times New Roman" w:cs="Times New Roman"/>
          <w:lang w:val="es-EC"/>
        </w:rPr>
      </w:pPr>
      <w:r w:rsidRPr="002E2FDC">
        <w:rPr>
          <w:rFonts w:eastAsia="Times New Roman" w:cs="Times New Roman"/>
          <w:lang w:val="es-EC"/>
        </w:rPr>
        <w:t>Refuerzo cultural</w:t>
      </w:r>
    </w:p>
    <w:p w14:paraId="0777B558" w14:textId="77777777" w:rsidR="002E2FDC" w:rsidRPr="0079791F" w:rsidRDefault="002E2FDC" w:rsidP="0049658D">
      <w:pPr>
        <w:pStyle w:val="Prrafodelista"/>
        <w:widowControl w:val="0"/>
        <w:numPr>
          <w:ilvl w:val="1"/>
          <w:numId w:val="43"/>
        </w:numPr>
        <w:tabs>
          <w:tab w:val="left" w:pos="600"/>
        </w:tabs>
        <w:spacing w:before="0" w:after="0"/>
        <w:ind w:right="112"/>
        <w:rPr>
          <w:rFonts w:eastAsia="Times New Roman" w:cs="Times New Roman"/>
          <w:lang w:val="es-EC"/>
        </w:rPr>
      </w:pPr>
      <w:r w:rsidRPr="0079791F">
        <w:rPr>
          <w:rFonts w:eastAsia="Times New Roman" w:cs="Times New Roman"/>
          <w:lang w:val="es-EC"/>
        </w:rPr>
        <w:t>Comunicar historias de éxito (cero accidentes en un trimestre, cierres rápidos de DPA) para reconstruir la narrativa de cuidado mutuo.</w:t>
      </w:r>
    </w:p>
    <w:p w14:paraId="1674A4D2" w14:textId="77777777" w:rsidR="002E2FDC" w:rsidRPr="0079791F" w:rsidRDefault="002E2FDC" w:rsidP="0049658D">
      <w:pPr>
        <w:pStyle w:val="Prrafodelista"/>
        <w:widowControl w:val="0"/>
        <w:numPr>
          <w:ilvl w:val="1"/>
          <w:numId w:val="43"/>
        </w:numPr>
        <w:tabs>
          <w:tab w:val="left" w:pos="600"/>
        </w:tabs>
        <w:spacing w:before="0" w:after="0"/>
        <w:ind w:right="112"/>
        <w:rPr>
          <w:rFonts w:eastAsia="Times New Roman" w:cs="Times New Roman"/>
          <w:lang w:val="es-EC"/>
        </w:rPr>
      </w:pPr>
      <w:r w:rsidRPr="0079791F">
        <w:rPr>
          <w:rFonts w:eastAsia="Times New Roman" w:cs="Times New Roman"/>
          <w:lang w:val="es-EC"/>
        </w:rPr>
        <w:t>Incluir métricas de “percepción de seguridad” en las encuestas de clima y alimentar el modelo con estas variables en 2026.</w:t>
      </w:r>
    </w:p>
    <w:p w14:paraId="13E3DA71" w14:textId="47B5F235" w:rsidR="002E2FDC" w:rsidRPr="002E2FDC" w:rsidRDefault="002E2FDC" w:rsidP="0049658D">
      <w:pPr>
        <w:widowControl w:val="0"/>
        <w:numPr>
          <w:ilvl w:val="0"/>
          <w:numId w:val="11"/>
        </w:numPr>
        <w:tabs>
          <w:tab w:val="left" w:pos="600"/>
        </w:tabs>
        <w:spacing w:before="0" w:after="0"/>
        <w:ind w:right="112"/>
        <w:rPr>
          <w:rFonts w:eastAsia="Times New Roman" w:cs="Times New Roman"/>
          <w:lang w:val="es-EC"/>
        </w:rPr>
      </w:pPr>
      <w:r w:rsidRPr="002E2FDC">
        <w:rPr>
          <w:rFonts w:eastAsia="Times New Roman" w:cs="Times New Roman"/>
          <w:lang w:val="es-EC"/>
        </w:rPr>
        <w:t>Automatizar la medición diaria</w:t>
      </w:r>
      <w:r w:rsidR="0079791F">
        <w:rPr>
          <w:rFonts w:eastAsia="Times New Roman" w:cs="Times New Roman"/>
          <w:lang w:val="es-EC"/>
        </w:rPr>
        <w:t xml:space="preserve"> </w:t>
      </w:r>
      <w:r w:rsidRPr="002E2FDC">
        <w:rPr>
          <w:rFonts w:eastAsia="Times New Roman" w:cs="Times New Roman"/>
          <w:lang w:val="es-EC"/>
        </w:rPr>
        <w:t>Integrar registros diarios de DPM, DPA, INSPE e IVL a fin de detectar desvíos en 24 h y anticipar incidentes antes de que se consoliden.</w:t>
      </w:r>
    </w:p>
    <w:p w14:paraId="273FE5D6" w14:textId="77777777" w:rsidR="002E2FDC" w:rsidRPr="002E2FDC" w:rsidRDefault="002E2FDC" w:rsidP="0049658D">
      <w:pPr>
        <w:widowControl w:val="0"/>
        <w:numPr>
          <w:ilvl w:val="0"/>
          <w:numId w:val="11"/>
        </w:numPr>
        <w:tabs>
          <w:tab w:val="left" w:pos="600"/>
        </w:tabs>
        <w:spacing w:before="0" w:after="0"/>
        <w:ind w:right="112"/>
        <w:rPr>
          <w:rFonts w:eastAsia="Times New Roman" w:cs="Times New Roman"/>
          <w:lang w:val="es-EC"/>
        </w:rPr>
      </w:pPr>
      <w:r w:rsidRPr="002E2FDC">
        <w:rPr>
          <w:rFonts w:eastAsia="Times New Roman" w:cs="Times New Roman"/>
          <w:lang w:val="es-EC"/>
        </w:rPr>
        <w:t>Asignar presupuesto dinámico</w:t>
      </w:r>
    </w:p>
    <w:p w14:paraId="596112D7" w14:textId="77777777" w:rsidR="002E2FDC" w:rsidRPr="0079791F" w:rsidRDefault="002E2FDC" w:rsidP="0049658D">
      <w:pPr>
        <w:pStyle w:val="Prrafodelista"/>
        <w:widowControl w:val="0"/>
        <w:numPr>
          <w:ilvl w:val="1"/>
          <w:numId w:val="44"/>
        </w:numPr>
        <w:tabs>
          <w:tab w:val="left" w:pos="600"/>
        </w:tabs>
        <w:spacing w:before="0" w:after="0"/>
        <w:ind w:right="112"/>
        <w:rPr>
          <w:rFonts w:eastAsia="Times New Roman" w:cs="Times New Roman"/>
          <w:lang w:val="es-EC"/>
        </w:rPr>
      </w:pPr>
      <w:r w:rsidRPr="0079791F">
        <w:rPr>
          <w:rFonts w:eastAsia="Times New Roman" w:cs="Times New Roman"/>
          <w:lang w:val="es-EC"/>
        </w:rPr>
        <w:t>Utilizar el modelo para simular distintos niveles de inversión (p. ej., +10 % en inspecciones) y seleccionar la cartera de acciones con mejor relación costo-beneficio.</w:t>
      </w:r>
    </w:p>
    <w:p w14:paraId="7C1CA29C" w14:textId="77777777" w:rsidR="002E2FDC" w:rsidRPr="0079791F" w:rsidRDefault="002E2FDC" w:rsidP="0049658D">
      <w:pPr>
        <w:pStyle w:val="Prrafodelista"/>
        <w:widowControl w:val="0"/>
        <w:numPr>
          <w:ilvl w:val="1"/>
          <w:numId w:val="44"/>
        </w:numPr>
        <w:tabs>
          <w:tab w:val="left" w:pos="600"/>
        </w:tabs>
        <w:spacing w:before="0" w:after="0"/>
        <w:ind w:right="112"/>
        <w:rPr>
          <w:rFonts w:eastAsia="Times New Roman" w:cs="Times New Roman"/>
          <w:lang w:val="es-EC"/>
        </w:rPr>
      </w:pPr>
      <w:r w:rsidRPr="0079791F">
        <w:rPr>
          <w:rFonts w:eastAsia="Times New Roman" w:cs="Times New Roman"/>
          <w:lang w:val="es-EC"/>
        </w:rPr>
        <w:t>Revisar trimestralmente la proyección económica y ajustar las partidas hacia actividades de mayor retorno preventivo.</w:t>
      </w:r>
    </w:p>
    <w:p w14:paraId="5175783A" w14:textId="743FB7EC" w:rsidR="002E2FDC" w:rsidRPr="002E2FDC" w:rsidRDefault="002E2FDC" w:rsidP="002E2FDC">
      <w:pPr>
        <w:widowControl w:val="0"/>
        <w:tabs>
          <w:tab w:val="left" w:pos="600"/>
        </w:tabs>
        <w:spacing w:before="0" w:after="0"/>
        <w:ind w:right="112"/>
        <w:rPr>
          <w:rFonts w:eastAsia="Times New Roman" w:cs="Times New Roman"/>
          <w:lang w:val="es-EC"/>
        </w:rPr>
      </w:pPr>
      <w:r w:rsidRPr="002E2FDC">
        <w:rPr>
          <w:rFonts w:eastAsia="Times New Roman" w:cs="Times New Roman"/>
          <w:lang w:val="es-EC"/>
        </w:rPr>
        <w:t>Una cultura de seguridad robusta no puede sostenerse solo con discursos. Requiere datos fiables, herramientas predictivas y, sobre todo, la convicción de que cada dólar invertido en prevención no es un gasto, sino un multiplicador de valor humano y financiero. El modelo GBR + GPT-O3 convierte esa convicción en números concretos y brinda a UNACEM Ecuador una ventaja competitiva basada en el cuidado de su gente.</w:t>
      </w:r>
    </w:p>
    <w:p w14:paraId="17F8020F" w14:textId="45545358" w:rsidR="0068251D" w:rsidRPr="0079791F" w:rsidRDefault="0079791F" w:rsidP="0079791F">
      <w:pPr>
        <w:spacing w:before="0" w:after="0" w:line="240" w:lineRule="auto"/>
        <w:jc w:val="left"/>
        <w:rPr>
          <w:rFonts w:eastAsia="Times New Roman" w:cs="Times New Roman"/>
          <w:b/>
        </w:rPr>
      </w:pPr>
      <w:r>
        <w:rPr>
          <w:rFonts w:eastAsia="Times New Roman" w:cs="Times New Roman"/>
          <w:b/>
        </w:rPr>
        <w:br w:type="page"/>
      </w:r>
    </w:p>
    <w:p w14:paraId="2073C6B4" w14:textId="77777777" w:rsidR="0068251D" w:rsidRPr="0025752E" w:rsidRDefault="00852378" w:rsidP="0079791F">
      <w:pPr>
        <w:pStyle w:val="Ttulo1"/>
        <w:rPr>
          <w:rFonts w:eastAsia="Times New Roman"/>
        </w:rPr>
      </w:pPr>
      <w:bookmarkStart w:id="114" w:name="_Toc208515099"/>
      <w:r w:rsidRPr="0025752E">
        <w:rPr>
          <w:rFonts w:eastAsia="Times New Roman"/>
        </w:rPr>
        <w:lastRenderedPageBreak/>
        <w:t>BIBLIOGRAFÍA</w:t>
      </w:r>
      <w:bookmarkEnd w:id="114"/>
    </w:p>
    <w:p w14:paraId="2BC74DCC" w14:textId="77777777" w:rsidR="008430BA" w:rsidRPr="008430BA" w:rsidRDefault="008430BA" w:rsidP="008430BA">
      <w:pPr>
        <w:widowControl w:val="0"/>
        <w:tabs>
          <w:tab w:val="left" w:pos="1740"/>
        </w:tabs>
        <w:spacing w:before="0" w:after="0"/>
        <w:rPr>
          <w:rFonts w:eastAsia="Times New Roman" w:cs="Times New Roman"/>
          <w:bCs/>
          <w:lang w:val="es-EC"/>
        </w:rPr>
      </w:pPr>
      <w:r w:rsidRPr="008430BA">
        <w:rPr>
          <w:rFonts w:eastAsia="Times New Roman" w:cs="Times New Roman"/>
          <w:bCs/>
          <w:lang w:val="es-EC"/>
        </w:rPr>
        <w:t>Bibliografía</w:t>
      </w:r>
    </w:p>
    <w:p w14:paraId="1800446F" w14:textId="588693BA" w:rsidR="008430BA" w:rsidRPr="008430BA" w:rsidRDefault="008430BA" w:rsidP="0079791F">
      <w:pPr>
        <w:pStyle w:val="Ttulo2"/>
        <w:rPr>
          <w:rFonts w:eastAsia="Times New Roman"/>
          <w:lang w:val="es-EC"/>
        </w:rPr>
      </w:pPr>
      <w:r w:rsidRPr="008430BA">
        <w:rPr>
          <w:rFonts w:eastAsia="Times New Roman"/>
          <w:lang w:val="es-EC"/>
        </w:rPr>
        <w:t xml:space="preserve"> </w:t>
      </w:r>
      <w:bookmarkStart w:id="115" w:name="_Toc208515100"/>
      <w:r w:rsidRPr="008430BA">
        <w:rPr>
          <w:rFonts w:eastAsia="Times New Roman"/>
          <w:lang w:val="es-EC"/>
        </w:rPr>
        <w:t>Fuentes bibliográficas generales</w:t>
      </w:r>
      <w:bookmarkEnd w:id="115"/>
    </w:p>
    <w:p w14:paraId="5D4E0813"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413BA7">
        <w:rPr>
          <w:rFonts w:eastAsia="Times New Roman" w:cs="Times New Roman"/>
          <w:bCs/>
          <w:lang w:val="en-US"/>
        </w:rPr>
        <w:t xml:space="preserve">Braun, V., &amp; Clarke, V. (2021). </w:t>
      </w:r>
      <w:r w:rsidRPr="00413BA7">
        <w:rPr>
          <w:rFonts w:eastAsia="Times New Roman" w:cs="Times New Roman"/>
          <w:bCs/>
          <w:i/>
          <w:iCs/>
          <w:lang w:val="en-US"/>
        </w:rPr>
        <w:t>Thematic analysis: A practical guide</w:t>
      </w:r>
      <w:r w:rsidRPr="00413BA7">
        <w:rPr>
          <w:rFonts w:eastAsia="Times New Roman" w:cs="Times New Roman"/>
          <w:bCs/>
          <w:lang w:val="en-US"/>
        </w:rPr>
        <w:t xml:space="preserve">. </w:t>
      </w:r>
      <w:r w:rsidRPr="008430BA">
        <w:rPr>
          <w:rFonts w:eastAsia="Times New Roman" w:cs="Times New Roman"/>
          <w:bCs/>
          <w:lang w:val="es-EC"/>
        </w:rPr>
        <w:t>SAGE.</w:t>
      </w:r>
    </w:p>
    <w:p w14:paraId="1598B21F"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413BA7">
        <w:rPr>
          <w:rFonts w:eastAsia="Times New Roman" w:cs="Times New Roman"/>
          <w:bCs/>
          <w:lang w:val="en-US"/>
        </w:rPr>
        <w:t xml:space="preserve">Creswell, J. W., &amp; Plano Clark, V. L. (2018). </w:t>
      </w:r>
      <w:r w:rsidRPr="00413BA7">
        <w:rPr>
          <w:rFonts w:eastAsia="Times New Roman" w:cs="Times New Roman"/>
          <w:bCs/>
          <w:i/>
          <w:iCs/>
          <w:lang w:val="en-US"/>
        </w:rPr>
        <w:t>Designing and conducting mixed-methods research</w:t>
      </w:r>
      <w:r w:rsidRPr="00413BA7">
        <w:rPr>
          <w:rFonts w:eastAsia="Times New Roman" w:cs="Times New Roman"/>
          <w:bCs/>
          <w:lang w:val="en-US"/>
        </w:rPr>
        <w:t xml:space="preserve"> (3.ª ed.). </w:t>
      </w:r>
      <w:r w:rsidRPr="008430BA">
        <w:rPr>
          <w:rFonts w:eastAsia="Times New Roman" w:cs="Times New Roman"/>
          <w:bCs/>
          <w:lang w:val="es-EC"/>
        </w:rPr>
        <w:t>SAGE.</w:t>
      </w:r>
    </w:p>
    <w:p w14:paraId="1DF61459"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413BA7">
        <w:rPr>
          <w:rFonts w:eastAsia="Times New Roman" w:cs="Times New Roman"/>
          <w:bCs/>
          <w:lang w:val="en-US"/>
        </w:rPr>
        <w:t xml:space="preserve">Friedman, J. H. (2001). Greedy function approximation: A gradient-boosting machine. </w:t>
      </w:r>
      <w:r w:rsidRPr="008430BA">
        <w:rPr>
          <w:rFonts w:eastAsia="Times New Roman" w:cs="Times New Roman"/>
          <w:bCs/>
          <w:i/>
          <w:iCs/>
          <w:lang w:val="es-EC"/>
        </w:rPr>
        <w:t>Annals of Statistics, 29</w:t>
      </w:r>
      <w:r w:rsidRPr="008430BA">
        <w:rPr>
          <w:rFonts w:eastAsia="Times New Roman" w:cs="Times New Roman"/>
          <w:bCs/>
          <w:lang w:val="es-EC"/>
        </w:rPr>
        <w:t>(5), 1189-1232.</w:t>
      </w:r>
    </w:p>
    <w:p w14:paraId="04775FF2"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8430BA">
        <w:rPr>
          <w:rFonts w:eastAsia="Times New Roman" w:cs="Times New Roman"/>
          <w:bCs/>
          <w:lang w:val="es-EC"/>
        </w:rPr>
        <w:t xml:space="preserve">Hernández Sampieri, R., Fernández Collado, C., &amp; Baptista Lucio, P. (2014). </w:t>
      </w:r>
      <w:r w:rsidRPr="008430BA">
        <w:rPr>
          <w:rFonts w:eastAsia="Times New Roman" w:cs="Times New Roman"/>
          <w:bCs/>
          <w:i/>
          <w:iCs/>
          <w:lang w:val="es-EC"/>
        </w:rPr>
        <w:t>Metodología de la investigación</w:t>
      </w:r>
      <w:r w:rsidRPr="008430BA">
        <w:rPr>
          <w:rFonts w:eastAsia="Times New Roman" w:cs="Times New Roman"/>
          <w:bCs/>
          <w:lang w:val="es-EC"/>
        </w:rPr>
        <w:t xml:space="preserve"> (6.ª ed.). McGraw-Hill.</w:t>
      </w:r>
    </w:p>
    <w:p w14:paraId="72A87092"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8430BA">
        <w:rPr>
          <w:rFonts w:eastAsia="Times New Roman" w:cs="Times New Roman"/>
          <w:bCs/>
          <w:lang w:val="es-EC"/>
        </w:rPr>
        <w:t xml:space="preserve">Pedregosa, F., Varoquaux, G., Gramfort, A., et al. </w:t>
      </w:r>
      <w:r w:rsidRPr="00E27C25">
        <w:rPr>
          <w:rFonts w:eastAsia="Times New Roman" w:cs="Times New Roman"/>
          <w:bCs/>
          <w:lang w:val="en-US"/>
        </w:rPr>
        <w:t xml:space="preserve">(2011). </w:t>
      </w:r>
      <w:r w:rsidRPr="00413BA7">
        <w:rPr>
          <w:rFonts w:eastAsia="Times New Roman" w:cs="Times New Roman"/>
          <w:bCs/>
          <w:lang w:val="en-US"/>
        </w:rPr>
        <w:t xml:space="preserve">Scikit-learn: Machine learning in Python. </w:t>
      </w:r>
      <w:r w:rsidRPr="008430BA">
        <w:rPr>
          <w:rFonts w:eastAsia="Times New Roman" w:cs="Times New Roman"/>
          <w:bCs/>
          <w:i/>
          <w:iCs/>
          <w:lang w:val="es-EC"/>
        </w:rPr>
        <w:t>Journal of Machine Learning Research, 12</w:t>
      </w:r>
      <w:r w:rsidRPr="008430BA">
        <w:rPr>
          <w:rFonts w:eastAsia="Times New Roman" w:cs="Times New Roman"/>
          <w:bCs/>
          <w:lang w:val="es-EC"/>
        </w:rPr>
        <w:t>, 2825-2830.</w:t>
      </w:r>
    </w:p>
    <w:p w14:paraId="42F390F1" w14:textId="77777777" w:rsidR="008430BA" w:rsidRPr="008430BA" w:rsidRDefault="008430BA" w:rsidP="0049658D">
      <w:pPr>
        <w:widowControl w:val="0"/>
        <w:numPr>
          <w:ilvl w:val="0"/>
          <w:numId w:val="12"/>
        </w:numPr>
        <w:tabs>
          <w:tab w:val="left" w:pos="1740"/>
        </w:tabs>
        <w:spacing w:before="0" w:after="0"/>
        <w:rPr>
          <w:rFonts w:eastAsia="Times New Roman" w:cs="Times New Roman"/>
          <w:bCs/>
          <w:lang w:val="es-EC"/>
        </w:rPr>
      </w:pPr>
      <w:r w:rsidRPr="00413BA7">
        <w:rPr>
          <w:rFonts w:eastAsia="Times New Roman" w:cs="Times New Roman"/>
          <w:bCs/>
          <w:lang w:val="en-US"/>
        </w:rPr>
        <w:t xml:space="preserve">Yin, R. K. (2018). </w:t>
      </w:r>
      <w:r w:rsidRPr="00413BA7">
        <w:rPr>
          <w:rFonts w:eastAsia="Times New Roman" w:cs="Times New Roman"/>
          <w:bCs/>
          <w:i/>
          <w:iCs/>
          <w:lang w:val="en-US"/>
        </w:rPr>
        <w:t>Case study research and applications: Design and methods</w:t>
      </w:r>
      <w:r w:rsidRPr="00413BA7">
        <w:rPr>
          <w:rFonts w:eastAsia="Times New Roman" w:cs="Times New Roman"/>
          <w:bCs/>
          <w:lang w:val="en-US"/>
        </w:rPr>
        <w:t xml:space="preserve"> (6.ª ed.). </w:t>
      </w:r>
      <w:r w:rsidRPr="008430BA">
        <w:rPr>
          <w:rFonts w:eastAsia="Times New Roman" w:cs="Times New Roman"/>
          <w:bCs/>
          <w:lang w:val="es-EC"/>
        </w:rPr>
        <w:t>SAGE.</w:t>
      </w:r>
    </w:p>
    <w:p w14:paraId="137794DD" w14:textId="769BCBA3" w:rsidR="008430BA" w:rsidRPr="008430BA" w:rsidRDefault="008430BA" w:rsidP="0079791F">
      <w:pPr>
        <w:pStyle w:val="Ttulo2"/>
        <w:rPr>
          <w:rFonts w:eastAsia="Times New Roman"/>
          <w:lang w:val="es-EC"/>
        </w:rPr>
      </w:pPr>
      <w:bookmarkStart w:id="116" w:name="_Toc208515101"/>
      <w:r w:rsidRPr="008430BA">
        <w:rPr>
          <w:rFonts w:eastAsia="Times New Roman"/>
          <w:lang w:val="es-EC"/>
        </w:rPr>
        <w:t>Documentos internos y reportes de UNACEM Ecuador</w:t>
      </w:r>
      <w:bookmarkEnd w:id="116"/>
    </w:p>
    <w:p w14:paraId="6D96AAE3"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Data (1).xlsx. Plataforma VIDA. Registros de conductas proactivas 2020-2024.</w:t>
      </w:r>
    </w:p>
    <w:p w14:paraId="4826C70B"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ReporteAPT20202025.xlsx. Libro maestro de Accidentes con Pérdida de Tiempo.</w:t>
      </w:r>
    </w:p>
    <w:p w14:paraId="12AEBF26"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Horas trabajadas 2020-2024.xlsx. Control de horas-hombre (personal propio y contratista).</w:t>
      </w:r>
    </w:p>
    <w:p w14:paraId="54E7D997"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Reporte de Sostenibilidad 2024. UNACEM Ecuador (PDF).</w:t>
      </w:r>
    </w:p>
    <w:p w14:paraId="5D9345F4"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Estados Financieros UNACEM Ecuador 2020, 2021, 2022, 2023 y 2024 (PDF).</w:t>
      </w:r>
    </w:p>
    <w:p w14:paraId="75EF8225" w14:textId="77777777" w:rsidR="008430BA" w:rsidRPr="008430BA" w:rsidRDefault="008430BA" w:rsidP="0049658D">
      <w:pPr>
        <w:widowControl w:val="0"/>
        <w:numPr>
          <w:ilvl w:val="0"/>
          <w:numId w:val="13"/>
        </w:numPr>
        <w:tabs>
          <w:tab w:val="left" w:pos="1740"/>
        </w:tabs>
        <w:spacing w:before="0" w:after="0"/>
        <w:rPr>
          <w:rFonts w:eastAsia="Times New Roman" w:cs="Times New Roman"/>
          <w:bCs/>
          <w:lang w:val="es-EC"/>
        </w:rPr>
      </w:pPr>
      <w:r w:rsidRPr="008430BA">
        <w:rPr>
          <w:rFonts w:eastAsia="Times New Roman" w:cs="Times New Roman"/>
          <w:bCs/>
          <w:lang w:val="es-EC"/>
        </w:rPr>
        <w:t>Prototipo de anteproyecto del trabajo final de maestría 2024 – Plan de mejoras (Documento Word).</w:t>
      </w:r>
    </w:p>
    <w:p w14:paraId="0060C3DA" w14:textId="186630E5" w:rsidR="008430BA" w:rsidRPr="008430BA" w:rsidRDefault="008430BA" w:rsidP="008430BA">
      <w:pPr>
        <w:widowControl w:val="0"/>
        <w:tabs>
          <w:tab w:val="left" w:pos="1740"/>
        </w:tabs>
        <w:rPr>
          <w:rFonts w:eastAsia="Times New Roman" w:cs="Times New Roman"/>
          <w:bCs/>
          <w:lang w:val="es-EC"/>
        </w:rPr>
      </w:pPr>
    </w:p>
    <w:p w14:paraId="1B461FCB" w14:textId="592B1212" w:rsidR="008430BA" w:rsidRPr="008430BA" w:rsidRDefault="008430BA" w:rsidP="0079791F">
      <w:pPr>
        <w:pStyle w:val="Ttulo2"/>
        <w:rPr>
          <w:rFonts w:eastAsia="Times New Roman"/>
          <w:lang w:val="es-EC"/>
        </w:rPr>
      </w:pPr>
      <w:bookmarkStart w:id="117" w:name="_Toc208515102"/>
      <w:r w:rsidRPr="008430BA">
        <w:rPr>
          <w:rFonts w:eastAsia="Times New Roman"/>
          <w:lang w:val="es-EC"/>
        </w:rPr>
        <w:lastRenderedPageBreak/>
        <w:t>Referencias normativas y externas</w:t>
      </w:r>
      <w:bookmarkEnd w:id="117"/>
    </w:p>
    <w:p w14:paraId="6C3E7EEB" w14:textId="77777777" w:rsidR="008430BA" w:rsidRPr="008430BA" w:rsidRDefault="008430BA" w:rsidP="0049658D">
      <w:pPr>
        <w:widowControl w:val="0"/>
        <w:numPr>
          <w:ilvl w:val="0"/>
          <w:numId w:val="14"/>
        </w:numPr>
        <w:tabs>
          <w:tab w:val="left" w:pos="1740"/>
        </w:tabs>
        <w:spacing w:before="0" w:after="0"/>
        <w:rPr>
          <w:rFonts w:eastAsia="Times New Roman" w:cs="Times New Roman"/>
          <w:bCs/>
          <w:lang w:val="es-EC"/>
        </w:rPr>
      </w:pPr>
      <w:r w:rsidRPr="008430BA">
        <w:rPr>
          <w:rFonts w:eastAsia="Times New Roman" w:cs="Times New Roman"/>
          <w:bCs/>
          <w:lang w:val="es-EC"/>
        </w:rPr>
        <w:t xml:space="preserve">Holcim. (2023). </w:t>
      </w:r>
      <w:r w:rsidRPr="008430BA">
        <w:rPr>
          <w:rFonts w:eastAsia="Times New Roman" w:cs="Times New Roman"/>
          <w:bCs/>
          <w:i/>
          <w:iCs/>
          <w:lang w:val="es-EC"/>
        </w:rPr>
        <w:t>Memoria de Sostenibilidad 2023</w:t>
      </w:r>
      <w:r w:rsidRPr="008430BA">
        <w:rPr>
          <w:rFonts w:eastAsia="Times New Roman" w:cs="Times New Roman"/>
          <w:bCs/>
          <w:lang w:val="es-EC"/>
        </w:rPr>
        <w:t xml:space="preserve"> (PDF).</w:t>
      </w:r>
    </w:p>
    <w:p w14:paraId="3497F33C" w14:textId="77777777" w:rsidR="008430BA" w:rsidRPr="008430BA" w:rsidRDefault="008430BA" w:rsidP="0049658D">
      <w:pPr>
        <w:widowControl w:val="0"/>
        <w:numPr>
          <w:ilvl w:val="0"/>
          <w:numId w:val="14"/>
        </w:numPr>
        <w:tabs>
          <w:tab w:val="left" w:pos="1740"/>
        </w:tabs>
        <w:spacing w:before="0" w:after="0"/>
        <w:rPr>
          <w:rFonts w:eastAsia="Times New Roman" w:cs="Times New Roman"/>
          <w:bCs/>
          <w:lang w:val="es-EC"/>
        </w:rPr>
      </w:pPr>
      <w:r w:rsidRPr="008430BA">
        <w:rPr>
          <w:rFonts w:eastAsia="Times New Roman" w:cs="Times New Roman"/>
          <w:bCs/>
          <w:lang w:val="es-EC"/>
        </w:rPr>
        <w:t>Constitución de la República del Ecuador (texto vigente a enero 2021).</w:t>
      </w:r>
    </w:p>
    <w:p w14:paraId="751AF73F" w14:textId="7B3DD609" w:rsidR="008430BA" w:rsidRPr="008430BA" w:rsidRDefault="008430BA" w:rsidP="0049658D">
      <w:pPr>
        <w:widowControl w:val="0"/>
        <w:numPr>
          <w:ilvl w:val="0"/>
          <w:numId w:val="14"/>
        </w:numPr>
        <w:tabs>
          <w:tab w:val="left" w:pos="1740"/>
        </w:tabs>
        <w:spacing w:before="0" w:after="0"/>
        <w:rPr>
          <w:rFonts w:eastAsia="Times New Roman" w:cs="Times New Roman"/>
          <w:bCs/>
          <w:lang w:val="es-EC"/>
        </w:rPr>
      </w:pPr>
      <w:r w:rsidRPr="008430BA">
        <w:rPr>
          <w:rFonts w:eastAsia="Times New Roman" w:cs="Times New Roman"/>
          <w:bCs/>
          <w:lang w:val="es-EC"/>
        </w:rPr>
        <w:t xml:space="preserve">Código Orgánico de Organización Territorial, Autonomía y Descentralización </w:t>
      </w:r>
      <w:r w:rsidR="009D3B7B">
        <w:rPr>
          <w:rFonts w:eastAsia="Times New Roman" w:cs="Times New Roman"/>
          <w:bCs/>
          <w:lang w:val="es-EC"/>
        </w:rPr>
        <w:t xml:space="preserve"> </w:t>
      </w:r>
      <w:r w:rsidRPr="008430BA">
        <w:rPr>
          <w:rFonts w:eastAsia="Times New Roman" w:cs="Times New Roman"/>
          <w:bCs/>
          <w:lang w:val="es-EC"/>
        </w:rPr>
        <w:t xml:space="preserve"> COOTAD (última reforma).</w:t>
      </w:r>
    </w:p>
    <w:p w14:paraId="268C3562" w14:textId="4D763C33" w:rsidR="008430BA" w:rsidRPr="008430BA" w:rsidRDefault="008430BA" w:rsidP="0079791F">
      <w:pPr>
        <w:pStyle w:val="Ttulo2"/>
        <w:rPr>
          <w:rFonts w:eastAsia="Times New Roman"/>
          <w:lang w:val="es-EC"/>
        </w:rPr>
      </w:pPr>
      <w:bookmarkStart w:id="118" w:name="_Toc208515103"/>
      <w:r w:rsidRPr="008430BA">
        <w:rPr>
          <w:rFonts w:eastAsia="Times New Roman"/>
          <w:lang w:val="es-EC"/>
        </w:rPr>
        <w:t>Herramientas y software</w:t>
      </w:r>
      <w:bookmarkEnd w:id="118"/>
    </w:p>
    <w:p w14:paraId="6BE8B010" w14:textId="77777777" w:rsidR="008430BA" w:rsidRPr="00413BA7" w:rsidRDefault="008430BA" w:rsidP="0049658D">
      <w:pPr>
        <w:widowControl w:val="0"/>
        <w:numPr>
          <w:ilvl w:val="0"/>
          <w:numId w:val="15"/>
        </w:numPr>
        <w:tabs>
          <w:tab w:val="left" w:pos="1740"/>
        </w:tabs>
        <w:spacing w:before="0" w:after="0"/>
        <w:rPr>
          <w:rFonts w:eastAsia="Times New Roman" w:cs="Times New Roman"/>
          <w:bCs/>
          <w:lang w:val="en-US"/>
        </w:rPr>
      </w:pPr>
      <w:r w:rsidRPr="00413BA7">
        <w:rPr>
          <w:rFonts w:eastAsia="Times New Roman" w:cs="Times New Roman"/>
          <w:bCs/>
          <w:lang w:val="en-US"/>
        </w:rPr>
        <w:t xml:space="preserve">Python 3.11 con bibliotecas: </w:t>
      </w:r>
      <w:r w:rsidRPr="00413BA7">
        <w:rPr>
          <w:rFonts w:eastAsia="Times New Roman" w:cs="Times New Roman"/>
          <w:bCs/>
          <w:i/>
          <w:iCs/>
          <w:lang w:val="en-US"/>
        </w:rPr>
        <w:t>pandas 2.2</w:t>
      </w:r>
      <w:r w:rsidRPr="00413BA7">
        <w:rPr>
          <w:rFonts w:eastAsia="Times New Roman" w:cs="Times New Roman"/>
          <w:bCs/>
          <w:lang w:val="en-US"/>
        </w:rPr>
        <w:t xml:space="preserve">, </w:t>
      </w:r>
      <w:r w:rsidRPr="00413BA7">
        <w:rPr>
          <w:rFonts w:eastAsia="Times New Roman" w:cs="Times New Roman"/>
          <w:bCs/>
          <w:i/>
          <w:iCs/>
          <w:lang w:val="en-US"/>
        </w:rPr>
        <w:t>scikit-learn 1.4</w:t>
      </w:r>
      <w:r w:rsidRPr="00413BA7">
        <w:rPr>
          <w:rFonts w:eastAsia="Times New Roman" w:cs="Times New Roman"/>
          <w:bCs/>
          <w:lang w:val="en-US"/>
        </w:rPr>
        <w:t xml:space="preserve">, </w:t>
      </w:r>
      <w:r w:rsidRPr="00413BA7">
        <w:rPr>
          <w:rFonts w:eastAsia="Times New Roman" w:cs="Times New Roman"/>
          <w:bCs/>
          <w:i/>
          <w:iCs/>
          <w:lang w:val="en-US"/>
        </w:rPr>
        <w:t>joblib 1.3</w:t>
      </w:r>
      <w:r w:rsidRPr="00413BA7">
        <w:rPr>
          <w:rFonts w:eastAsia="Times New Roman" w:cs="Times New Roman"/>
          <w:bCs/>
          <w:lang w:val="en-US"/>
        </w:rPr>
        <w:t>.</w:t>
      </w:r>
    </w:p>
    <w:p w14:paraId="0B8E533D" w14:textId="22EE6789" w:rsidR="008430BA" w:rsidRPr="008430BA" w:rsidRDefault="008430BA" w:rsidP="0049658D">
      <w:pPr>
        <w:widowControl w:val="0"/>
        <w:numPr>
          <w:ilvl w:val="0"/>
          <w:numId w:val="15"/>
        </w:numPr>
        <w:tabs>
          <w:tab w:val="left" w:pos="1740"/>
        </w:tabs>
        <w:spacing w:before="0" w:after="0"/>
        <w:rPr>
          <w:rFonts w:eastAsia="Times New Roman" w:cs="Times New Roman"/>
          <w:bCs/>
          <w:lang w:val="es-EC"/>
        </w:rPr>
      </w:pPr>
      <w:r w:rsidRPr="008430BA">
        <w:rPr>
          <w:rFonts w:eastAsia="Times New Roman" w:cs="Times New Roman"/>
          <w:bCs/>
          <w:lang w:val="es-EC"/>
        </w:rPr>
        <w:t xml:space="preserve">OpenAI GPT-O3 (2025). Instancia corporativa entrenada para UNACEM Ecuador </w:t>
      </w:r>
      <w:r w:rsidR="009D3B7B">
        <w:rPr>
          <w:rFonts w:eastAsia="Times New Roman" w:cs="Times New Roman"/>
          <w:bCs/>
          <w:lang w:val="es-EC"/>
        </w:rPr>
        <w:t xml:space="preserve"> </w:t>
      </w:r>
      <w:r w:rsidRPr="008430BA">
        <w:rPr>
          <w:rFonts w:eastAsia="Times New Roman" w:cs="Times New Roman"/>
          <w:bCs/>
          <w:lang w:val="es-EC"/>
        </w:rPr>
        <w:t xml:space="preserve"> motor de razonamiento avanzado utilizado para la modelización y las proyecciones.</w:t>
      </w:r>
    </w:p>
    <w:p w14:paraId="6E1BF02C" w14:textId="77777777" w:rsidR="008430BA" w:rsidRPr="008430BA" w:rsidRDefault="008430BA" w:rsidP="008430BA">
      <w:pPr>
        <w:widowControl w:val="0"/>
        <w:tabs>
          <w:tab w:val="left" w:pos="1740"/>
        </w:tabs>
        <w:rPr>
          <w:rFonts w:eastAsia="Times New Roman" w:cs="Times New Roman"/>
          <w:bCs/>
          <w:lang w:val="es-EC"/>
        </w:rPr>
      </w:pPr>
      <w:r w:rsidRPr="008430BA">
        <w:rPr>
          <w:rFonts w:eastAsia="Times New Roman" w:cs="Times New Roman"/>
          <w:bCs/>
          <w:i/>
          <w:iCs/>
          <w:lang w:val="es-EC"/>
        </w:rPr>
        <w:t>Todas las hojas de datos y documentos PDF citados están resguardados en el repositorio interno de UNACEM Ecuador y en los anexos digitales que acompañan este documento.</w:t>
      </w:r>
    </w:p>
    <w:p w14:paraId="149AA549" w14:textId="77777777" w:rsidR="002D4ECE" w:rsidRPr="0025752E" w:rsidRDefault="002D4ECE" w:rsidP="00C26C9D">
      <w:pPr>
        <w:widowControl w:val="0"/>
        <w:tabs>
          <w:tab w:val="left" w:pos="1740"/>
        </w:tabs>
        <w:rPr>
          <w:rFonts w:eastAsia="Times New Roman" w:cs="Times New Roman"/>
          <w:bCs/>
        </w:rPr>
      </w:pPr>
    </w:p>
    <w:p w14:paraId="6AA2B085" w14:textId="77777777" w:rsidR="0068251D" w:rsidRPr="0025752E" w:rsidRDefault="0068251D" w:rsidP="00C26C9D">
      <w:pPr>
        <w:widowControl w:val="0"/>
        <w:tabs>
          <w:tab w:val="left" w:pos="1740"/>
        </w:tabs>
        <w:rPr>
          <w:rFonts w:eastAsia="Times New Roman" w:cs="Times New Roman"/>
        </w:rPr>
      </w:pPr>
    </w:p>
    <w:p w14:paraId="7E5ADD64" w14:textId="0F0B899B" w:rsidR="0068251D" w:rsidRPr="0025752E" w:rsidRDefault="0068251D" w:rsidP="00C26C9D">
      <w:pPr>
        <w:rPr>
          <w:rFonts w:eastAsia="Times New Roman" w:cs="Times New Roman"/>
        </w:rPr>
        <w:sectPr w:rsidR="0068251D" w:rsidRPr="0025752E" w:rsidSect="00BE6E62">
          <w:footerReference w:type="default" r:id="rId14"/>
          <w:pgSz w:w="12240" w:h="15840"/>
          <w:pgMar w:top="1560" w:right="1600" w:bottom="280" w:left="1720" w:header="720" w:footer="720" w:gutter="0"/>
          <w:pgNumType w:start="1"/>
          <w:cols w:space="720"/>
        </w:sectPr>
      </w:pPr>
    </w:p>
    <w:p w14:paraId="7EEC47ED" w14:textId="77777777" w:rsidR="0068251D" w:rsidRPr="0025752E" w:rsidRDefault="0068251D" w:rsidP="009B1648">
      <w:pPr>
        <w:rPr>
          <w:rFonts w:eastAsia="Times New Roman" w:cs="Times New Roman"/>
          <w:b/>
        </w:rPr>
      </w:pPr>
    </w:p>
    <w:sectPr w:rsidR="0068251D" w:rsidRPr="0025752E">
      <w:footerReference w:type="default" r:id="rId15"/>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AB62C" w15:done="0"/>
  <w15:commentEx w15:paraId="67365CF2" w15:paraIdParent="1BDAB62C" w15:done="0"/>
  <w15:commentEx w15:paraId="39692563" w15:done="0"/>
  <w15:commentEx w15:paraId="5B748382" w15:paraIdParent="39692563" w15:done="0"/>
  <w15:commentEx w15:paraId="7D98D4EC" w15:done="0"/>
  <w15:commentEx w15:paraId="42D2E9CB" w15:paraIdParent="7D98D4EC" w15:done="0"/>
  <w15:commentEx w15:paraId="6F6B5C70" w15:done="0"/>
  <w15:commentEx w15:paraId="05CF557A" w15:paraIdParent="6F6B5C70" w15:done="0"/>
  <w15:commentEx w15:paraId="1ACC5B50" w15:done="0"/>
  <w15:commentEx w15:paraId="457AE540" w15:paraIdParent="1ACC5B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3E1DA1" w16cex:dateUtc="2025-09-12T01:11:00Z"/>
  <w16cex:commentExtensible w16cex:durableId="0E7A75E6" w16cex:dateUtc="2025-09-12T01:11:00Z"/>
  <w16cex:commentExtensible w16cex:durableId="694033B3" w16cex:dateUtc="2025-09-12T01:13:00Z"/>
  <w16cex:commentExtensible w16cex:durableId="0E6967B6" w16cex:dateUtc="2025-09-12T01:15:00Z"/>
  <w16cex:commentExtensible w16cex:durableId="20AF4E03" w16cex:dateUtc="2025-09-12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AB62C" w16cid:durableId="1BDAB62C"/>
  <w16cid:commentId w16cid:paraId="67365CF2" w16cid:durableId="1D3E1DA1"/>
  <w16cid:commentId w16cid:paraId="39692563" w16cid:durableId="39692563"/>
  <w16cid:commentId w16cid:paraId="5B748382" w16cid:durableId="0E7A75E6"/>
  <w16cid:commentId w16cid:paraId="7D98D4EC" w16cid:durableId="7D98D4EC"/>
  <w16cid:commentId w16cid:paraId="42D2E9CB" w16cid:durableId="694033B3"/>
  <w16cid:commentId w16cid:paraId="6F6B5C70" w16cid:durableId="6F6B5C70"/>
  <w16cid:commentId w16cid:paraId="05CF557A" w16cid:durableId="0E6967B6"/>
  <w16cid:commentId w16cid:paraId="1ACC5B50" w16cid:durableId="1ACC5B50"/>
  <w16cid:commentId w16cid:paraId="457AE540" w16cid:durableId="20AF4E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FF313" w14:textId="77777777" w:rsidR="00BD2EFA" w:rsidRDefault="00BD2EFA">
      <w:r>
        <w:separator/>
      </w:r>
    </w:p>
  </w:endnote>
  <w:endnote w:type="continuationSeparator" w:id="0">
    <w:p w14:paraId="3C399413" w14:textId="77777777" w:rsidR="00BD2EFA" w:rsidRDefault="00BD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69B0" w14:textId="77777777" w:rsidR="004F5983" w:rsidRDefault="004F5983">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2222D5">
      <w:rPr>
        <w:noProof/>
        <w:color w:val="000000"/>
      </w:rPr>
      <w:t>29</w:t>
    </w:r>
    <w:r>
      <w:rPr>
        <w:color w:val="000000"/>
      </w:rPr>
      <w:fldChar w:fldCharType="end"/>
    </w:r>
  </w:p>
  <w:p w14:paraId="20C050D8" w14:textId="77777777" w:rsidR="004F5983" w:rsidRDefault="004F598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7F276" w14:textId="77777777" w:rsidR="004F5983" w:rsidRDefault="004F5983">
    <w:pPr>
      <w:pBdr>
        <w:top w:val="nil"/>
        <w:left w:val="nil"/>
        <w:bottom w:val="nil"/>
        <w:right w:val="nil"/>
        <w:between w:val="nil"/>
      </w:pBdr>
      <w:tabs>
        <w:tab w:val="center" w:pos="4419"/>
        <w:tab w:val="right" w:pos="8838"/>
      </w:tabs>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Pr>
        <w:smallCaps/>
        <w:noProof/>
        <w:color w:val="4F81BD"/>
      </w:rPr>
      <w:t>4</w:t>
    </w:r>
    <w:r>
      <w:rPr>
        <w:smallCaps/>
        <w:color w:val="4F81BD"/>
      </w:rPr>
      <w:fldChar w:fldCharType="end"/>
    </w:r>
  </w:p>
  <w:p w14:paraId="508D47C6" w14:textId="77777777" w:rsidR="004F5983" w:rsidRDefault="004F598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27B8" w14:textId="77777777" w:rsidR="00BD2EFA" w:rsidRDefault="00BD2EFA">
      <w:r>
        <w:separator/>
      </w:r>
    </w:p>
  </w:footnote>
  <w:footnote w:type="continuationSeparator" w:id="0">
    <w:p w14:paraId="6E7C4AC5" w14:textId="77777777" w:rsidR="00BD2EFA" w:rsidRDefault="00BD2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E5F"/>
    <w:multiLevelType w:val="multilevel"/>
    <w:tmpl w:val="3A425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22B2"/>
    <w:multiLevelType w:val="multilevel"/>
    <w:tmpl w:val="A45C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415D3"/>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7E6759C"/>
    <w:multiLevelType w:val="hybridMultilevel"/>
    <w:tmpl w:val="8116D1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351179F"/>
    <w:multiLevelType w:val="hybridMultilevel"/>
    <w:tmpl w:val="D4A0B8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239D690E"/>
    <w:multiLevelType w:val="hybridMultilevel"/>
    <w:tmpl w:val="2D3A94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7547C60"/>
    <w:multiLevelType w:val="hybridMultilevel"/>
    <w:tmpl w:val="620AA2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D0A26D0"/>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E4D7B5C"/>
    <w:multiLevelType w:val="multilevel"/>
    <w:tmpl w:val="769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418E4"/>
    <w:multiLevelType w:val="multilevel"/>
    <w:tmpl w:val="246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854D6"/>
    <w:multiLevelType w:val="multilevel"/>
    <w:tmpl w:val="AC7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8B1FB3"/>
    <w:multiLevelType w:val="hybridMultilevel"/>
    <w:tmpl w:val="A888D2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34D46180"/>
    <w:multiLevelType w:val="hybridMultilevel"/>
    <w:tmpl w:val="6B481860"/>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37E20E22"/>
    <w:multiLevelType w:val="hybridMultilevel"/>
    <w:tmpl w:val="9D9E27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3CC4680E"/>
    <w:multiLevelType w:val="multilevel"/>
    <w:tmpl w:val="38C2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0E33D4"/>
    <w:multiLevelType w:val="hybridMultilevel"/>
    <w:tmpl w:val="04966D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41953971"/>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4577AC1"/>
    <w:multiLevelType w:val="hybridMultilevel"/>
    <w:tmpl w:val="221E52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468C22CF"/>
    <w:multiLevelType w:val="multilevel"/>
    <w:tmpl w:val="3CF0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9D7853"/>
    <w:multiLevelType w:val="hybridMultilevel"/>
    <w:tmpl w:val="DAE2B2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2F96FBF"/>
    <w:multiLevelType w:val="multilevel"/>
    <w:tmpl w:val="7668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E12D24"/>
    <w:multiLevelType w:val="multilevel"/>
    <w:tmpl w:val="3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nsid w:val="54CD7ABC"/>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58105D0"/>
    <w:multiLevelType w:val="multilevel"/>
    <w:tmpl w:val="3EDE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B84596"/>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62F10E7"/>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5A276130"/>
    <w:multiLevelType w:val="multilevel"/>
    <w:tmpl w:val="8878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3F73ED"/>
    <w:multiLevelType w:val="hybridMultilevel"/>
    <w:tmpl w:val="19B69B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5B0E68F4"/>
    <w:multiLevelType w:val="multilevel"/>
    <w:tmpl w:val="4D58B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2118A4"/>
    <w:multiLevelType w:val="multilevel"/>
    <w:tmpl w:val="03CC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6C0247"/>
    <w:multiLevelType w:val="hybridMultilevel"/>
    <w:tmpl w:val="3C2E1D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nsid w:val="63C1254D"/>
    <w:multiLevelType w:val="multilevel"/>
    <w:tmpl w:val="39CE226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A5B0328"/>
    <w:multiLevelType w:val="multilevel"/>
    <w:tmpl w:val="975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C952EF"/>
    <w:multiLevelType w:val="hybridMultilevel"/>
    <w:tmpl w:val="E88CF6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6CFC5D01"/>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DC56780"/>
    <w:multiLevelType w:val="hybridMultilevel"/>
    <w:tmpl w:val="E79833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6E7B2342"/>
    <w:multiLevelType w:val="hybridMultilevel"/>
    <w:tmpl w:val="93D263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7308558D"/>
    <w:multiLevelType w:val="hybridMultilevel"/>
    <w:tmpl w:val="7C761C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nsid w:val="73D201CA"/>
    <w:multiLevelType w:val="multilevel"/>
    <w:tmpl w:val="4DB2F708"/>
    <w:lvl w:ilvl="0">
      <w:start w:val="1"/>
      <w:numFmt w:val="bullet"/>
      <w:lvlText w:val=""/>
      <w:lvlJc w:val="left"/>
      <w:pPr>
        <w:ind w:left="432" w:hanging="432"/>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58E167E"/>
    <w:multiLevelType w:val="hybridMultilevel"/>
    <w:tmpl w:val="03CAA0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75A224D3"/>
    <w:multiLevelType w:val="multilevel"/>
    <w:tmpl w:val="B1D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0A3395"/>
    <w:multiLevelType w:val="multilevel"/>
    <w:tmpl w:val="2AAA2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795D13"/>
    <w:multiLevelType w:val="hybridMultilevel"/>
    <w:tmpl w:val="C9C65E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nsid w:val="79341901"/>
    <w:multiLevelType w:val="hybridMultilevel"/>
    <w:tmpl w:val="05CE1F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nsid w:val="7D143C40"/>
    <w:multiLevelType w:val="multilevel"/>
    <w:tmpl w:val="39CE226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23"/>
  </w:num>
  <w:num w:numId="3">
    <w:abstractNumId w:val="32"/>
  </w:num>
  <w:num w:numId="4">
    <w:abstractNumId w:val="20"/>
  </w:num>
  <w:num w:numId="5">
    <w:abstractNumId w:val="26"/>
  </w:num>
  <w:num w:numId="6">
    <w:abstractNumId w:val="28"/>
  </w:num>
  <w:num w:numId="7">
    <w:abstractNumId w:val="18"/>
  </w:num>
  <w:num w:numId="8">
    <w:abstractNumId w:val="29"/>
  </w:num>
  <w:num w:numId="9">
    <w:abstractNumId w:val="14"/>
  </w:num>
  <w:num w:numId="10">
    <w:abstractNumId w:val="0"/>
  </w:num>
  <w:num w:numId="11">
    <w:abstractNumId w:val="41"/>
  </w:num>
  <w:num w:numId="12">
    <w:abstractNumId w:val="1"/>
  </w:num>
  <w:num w:numId="13">
    <w:abstractNumId w:val="10"/>
  </w:num>
  <w:num w:numId="14">
    <w:abstractNumId w:val="8"/>
  </w:num>
  <w:num w:numId="15">
    <w:abstractNumId w:val="40"/>
  </w:num>
  <w:num w:numId="16">
    <w:abstractNumId w:val="21"/>
  </w:num>
  <w:num w:numId="17">
    <w:abstractNumId w:val="5"/>
  </w:num>
  <w:num w:numId="18">
    <w:abstractNumId w:val="37"/>
  </w:num>
  <w:num w:numId="19">
    <w:abstractNumId w:val="35"/>
  </w:num>
  <w:num w:numId="20">
    <w:abstractNumId w:val="36"/>
  </w:num>
  <w:num w:numId="21">
    <w:abstractNumId w:val="3"/>
  </w:num>
  <w:num w:numId="22">
    <w:abstractNumId w:val="27"/>
  </w:num>
  <w:num w:numId="23">
    <w:abstractNumId w:val="42"/>
  </w:num>
  <w:num w:numId="24">
    <w:abstractNumId w:val="39"/>
  </w:num>
  <w:num w:numId="25">
    <w:abstractNumId w:val="19"/>
  </w:num>
  <w:num w:numId="26">
    <w:abstractNumId w:val="17"/>
  </w:num>
  <w:num w:numId="27">
    <w:abstractNumId w:val="13"/>
  </w:num>
  <w:num w:numId="28">
    <w:abstractNumId w:val="11"/>
  </w:num>
  <w:num w:numId="29">
    <w:abstractNumId w:val="30"/>
  </w:num>
  <w:num w:numId="30">
    <w:abstractNumId w:val="15"/>
  </w:num>
  <w:num w:numId="31">
    <w:abstractNumId w:val="4"/>
  </w:num>
  <w:num w:numId="32">
    <w:abstractNumId w:val="43"/>
  </w:num>
  <w:num w:numId="33">
    <w:abstractNumId w:val="33"/>
  </w:num>
  <w:num w:numId="34">
    <w:abstractNumId w:val="12"/>
  </w:num>
  <w:num w:numId="35">
    <w:abstractNumId w:val="44"/>
  </w:num>
  <w:num w:numId="36">
    <w:abstractNumId w:val="31"/>
  </w:num>
  <w:num w:numId="37">
    <w:abstractNumId w:val="25"/>
  </w:num>
  <w:num w:numId="38">
    <w:abstractNumId w:val="16"/>
  </w:num>
  <w:num w:numId="39">
    <w:abstractNumId w:val="7"/>
  </w:num>
  <w:num w:numId="40">
    <w:abstractNumId w:val="2"/>
  </w:num>
  <w:num w:numId="41">
    <w:abstractNumId w:val="34"/>
  </w:num>
  <w:num w:numId="42">
    <w:abstractNumId w:val="38"/>
  </w:num>
  <w:num w:numId="43">
    <w:abstractNumId w:val="22"/>
  </w:num>
  <w:num w:numId="44">
    <w:abstractNumId w:val="24"/>
  </w:num>
  <w:num w:numId="45">
    <w:abstractNumId w:val="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go Alejandro Moreno Hermosa">
    <w15:presenceInfo w15:providerId="AD" w15:userId="S::diego.moreno@unacem.pe::177102d7-5188-421d-99b9-983960046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1D"/>
    <w:rsid w:val="000029C7"/>
    <w:rsid w:val="00003AE5"/>
    <w:rsid w:val="00030742"/>
    <w:rsid w:val="00031E79"/>
    <w:rsid w:val="000574B5"/>
    <w:rsid w:val="00082A8E"/>
    <w:rsid w:val="000A5FD9"/>
    <w:rsid w:val="000B0E36"/>
    <w:rsid w:val="000B3CD2"/>
    <w:rsid w:val="000B766C"/>
    <w:rsid w:val="000C0238"/>
    <w:rsid w:val="000C4871"/>
    <w:rsid w:val="000C68F3"/>
    <w:rsid w:val="000D181B"/>
    <w:rsid w:val="000D1EEF"/>
    <w:rsid w:val="000E1127"/>
    <w:rsid w:val="000E1DC3"/>
    <w:rsid w:val="000F1401"/>
    <w:rsid w:val="000F6F8B"/>
    <w:rsid w:val="001079E2"/>
    <w:rsid w:val="00135936"/>
    <w:rsid w:val="0014561E"/>
    <w:rsid w:val="00145FDF"/>
    <w:rsid w:val="00146997"/>
    <w:rsid w:val="00180B85"/>
    <w:rsid w:val="001A1045"/>
    <w:rsid w:val="001A699B"/>
    <w:rsid w:val="001C0E11"/>
    <w:rsid w:val="001D27CE"/>
    <w:rsid w:val="001D6A0D"/>
    <w:rsid w:val="001D7CC7"/>
    <w:rsid w:val="001E6376"/>
    <w:rsid w:val="001F533F"/>
    <w:rsid w:val="00210746"/>
    <w:rsid w:val="00211FB4"/>
    <w:rsid w:val="002175AD"/>
    <w:rsid w:val="002222D5"/>
    <w:rsid w:val="00222427"/>
    <w:rsid w:val="00225FD2"/>
    <w:rsid w:val="002349B3"/>
    <w:rsid w:val="00247058"/>
    <w:rsid w:val="00253847"/>
    <w:rsid w:val="0025752E"/>
    <w:rsid w:val="00261590"/>
    <w:rsid w:val="00276A2C"/>
    <w:rsid w:val="00277895"/>
    <w:rsid w:val="00290802"/>
    <w:rsid w:val="002B5D0D"/>
    <w:rsid w:val="002C2E6D"/>
    <w:rsid w:val="002D4ECE"/>
    <w:rsid w:val="002E1EDE"/>
    <w:rsid w:val="002E2FDC"/>
    <w:rsid w:val="002E3B8D"/>
    <w:rsid w:val="003018F1"/>
    <w:rsid w:val="00310D12"/>
    <w:rsid w:val="00323A42"/>
    <w:rsid w:val="00326C14"/>
    <w:rsid w:val="0033472C"/>
    <w:rsid w:val="00335312"/>
    <w:rsid w:val="00341492"/>
    <w:rsid w:val="00342950"/>
    <w:rsid w:val="0034312C"/>
    <w:rsid w:val="003500B1"/>
    <w:rsid w:val="00383971"/>
    <w:rsid w:val="00397DC7"/>
    <w:rsid w:val="003C3522"/>
    <w:rsid w:val="003D6861"/>
    <w:rsid w:val="003E5F93"/>
    <w:rsid w:val="003F01BB"/>
    <w:rsid w:val="003F1AE6"/>
    <w:rsid w:val="003F6EF3"/>
    <w:rsid w:val="00402FA0"/>
    <w:rsid w:val="00413BA7"/>
    <w:rsid w:val="004155D3"/>
    <w:rsid w:val="0041600A"/>
    <w:rsid w:val="00442898"/>
    <w:rsid w:val="004451E5"/>
    <w:rsid w:val="004527F2"/>
    <w:rsid w:val="00470864"/>
    <w:rsid w:val="004709A5"/>
    <w:rsid w:val="00492126"/>
    <w:rsid w:val="0049658D"/>
    <w:rsid w:val="004A6AC8"/>
    <w:rsid w:val="004C02F2"/>
    <w:rsid w:val="004C2D8F"/>
    <w:rsid w:val="004C7067"/>
    <w:rsid w:val="004C785C"/>
    <w:rsid w:val="004F5983"/>
    <w:rsid w:val="004F78C5"/>
    <w:rsid w:val="00513C5D"/>
    <w:rsid w:val="00522264"/>
    <w:rsid w:val="005432A7"/>
    <w:rsid w:val="00547B78"/>
    <w:rsid w:val="00551CEB"/>
    <w:rsid w:val="005551E7"/>
    <w:rsid w:val="00562085"/>
    <w:rsid w:val="00565EF9"/>
    <w:rsid w:val="0057438B"/>
    <w:rsid w:val="005847A3"/>
    <w:rsid w:val="005B2CA0"/>
    <w:rsid w:val="005C4F50"/>
    <w:rsid w:val="00602999"/>
    <w:rsid w:val="0061511E"/>
    <w:rsid w:val="00620BC9"/>
    <w:rsid w:val="0062473E"/>
    <w:rsid w:val="00631689"/>
    <w:rsid w:val="006647DA"/>
    <w:rsid w:val="0067587C"/>
    <w:rsid w:val="0068251D"/>
    <w:rsid w:val="00694E1A"/>
    <w:rsid w:val="006A320A"/>
    <w:rsid w:val="006A75E3"/>
    <w:rsid w:val="006D1337"/>
    <w:rsid w:val="006E27F0"/>
    <w:rsid w:val="006E4150"/>
    <w:rsid w:val="006E52E5"/>
    <w:rsid w:val="006F3AD0"/>
    <w:rsid w:val="00701268"/>
    <w:rsid w:val="007929A2"/>
    <w:rsid w:val="0079791F"/>
    <w:rsid w:val="007B3117"/>
    <w:rsid w:val="007B6A32"/>
    <w:rsid w:val="007B7D74"/>
    <w:rsid w:val="007C03ED"/>
    <w:rsid w:val="007C2228"/>
    <w:rsid w:val="007C428D"/>
    <w:rsid w:val="007E7A89"/>
    <w:rsid w:val="007F0F70"/>
    <w:rsid w:val="007F6C55"/>
    <w:rsid w:val="008039B5"/>
    <w:rsid w:val="00815554"/>
    <w:rsid w:val="0081635B"/>
    <w:rsid w:val="008226F8"/>
    <w:rsid w:val="00823B01"/>
    <w:rsid w:val="00837FB1"/>
    <w:rsid w:val="008430BA"/>
    <w:rsid w:val="00843F58"/>
    <w:rsid w:val="00852378"/>
    <w:rsid w:val="00855F7B"/>
    <w:rsid w:val="0087202E"/>
    <w:rsid w:val="0088583E"/>
    <w:rsid w:val="008927B2"/>
    <w:rsid w:val="008A45E0"/>
    <w:rsid w:val="008A5059"/>
    <w:rsid w:val="008C0F57"/>
    <w:rsid w:val="008C1580"/>
    <w:rsid w:val="008F762B"/>
    <w:rsid w:val="00903BFA"/>
    <w:rsid w:val="009136D7"/>
    <w:rsid w:val="00914E03"/>
    <w:rsid w:val="00936BC1"/>
    <w:rsid w:val="00936C1F"/>
    <w:rsid w:val="00937C33"/>
    <w:rsid w:val="00940D85"/>
    <w:rsid w:val="00963C88"/>
    <w:rsid w:val="009701B0"/>
    <w:rsid w:val="009716BE"/>
    <w:rsid w:val="00983CCC"/>
    <w:rsid w:val="00985A40"/>
    <w:rsid w:val="00986FA2"/>
    <w:rsid w:val="00993A63"/>
    <w:rsid w:val="00995FC2"/>
    <w:rsid w:val="009B1648"/>
    <w:rsid w:val="009B4876"/>
    <w:rsid w:val="009D0A3C"/>
    <w:rsid w:val="009D3B7B"/>
    <w:rsid w:val="009E6041"/>
    <w:rsid w:val="009E6F9D"/>
    <w:rsid w:val="00A01DE4"/>
    <w:rsid w:val="00A07474"/>
    <w:rsid w:val="00A14498"/>
    <w:rsid w:val="00A21FB9"/>
    <w:rsid w:val="00A27057"/>
    <w:rsid w:val="00A46A13"/>
    <w:rsid w:val="00A71421"/>
    <w:rsid w:val="00A72CFD"/>
    <w:rsid w:val="00A97899"/>
    <w:rsid w:val="00AC22E1"/>
    <w:rsid w:val="00AD695D"/>
    <w:rsid w:val="00AD6AC9"/>
    <w:rsid w:val="00AE7D68"/>
    <w:rsid w:val="00AF65EF"/>
    <w:rsid w:val="00B1237D"/>
    <w:rsid w:val="00B1650C"/>
    <w:rsid w:val="00B43DD2"/>
    <w:rsid w:val="00B468F1"/>
    <w:rsid w:val="00B65EE8"/>
    <w:rsid w:val="00B7210A"/>
    <w:rsid w:val="00B821CD"/>
    <w:rsid w:val="00BA6E8E"/>
    <w:rsid w:val="00BB6DD9"/>
    <w:rsid w:val="00BC3D45"/>
    <w:rsid w:val="00BD2EFA"/>
    <w:rsid w:val="00BD65BE"/>
    <w:rsid w:val="00BE0402"/>
    <w:rsid w:val="00BE5C9F"/>
    <w:rsid w:val="00BE6E62"/>
    <w:rsid w:val="00C20445"/>
    <w:rsid w:val="00C22311"/>
    <w:rsid w:val="00C26C9D"/>
    <w:rsid w:val="00C27F90"/>
    <w:rsid w:val="00C57E97"/>
    <w:rsid w:val="00C75B98"/>
    <w:rsid w:val="00C81D1C"/>
    <w:rsid w:val="00C86544"/>
    <w:rsid w:val="00C9629E"/>
    <w:rsid w:val="00CA2303"/>
    <w:rsid w:val="00CA3491"/>
    <w:rsid w:val="00CA6DD7"/>
    <w:rsid w:val="00CB0907"/>
    <w:rsid w:val="00CC144E"/>
    <w:rsid w:val="00CE6FD8"/>
    <w:rsid w:val="00CF0667"/>
    <w:rsid w:val="00D017D2"/>
    <w:rsid w:val="00D07235"/>
    <w:rsid w:val="00D078F5"/>
    <w:rsid w:val="00D10F4C"/>
    <w:rsid w:val="00D23F78"/>
    <w:rsid w:val="00D45A32"/>
    <w:rsid w:val="00D55BA8"/>
    <w:rsid w:val="00D6553B"/>
    <w:rsid w:val="00D705C5"/>
    <w:rsid w:val="00D76440"/>
    <w:rsid w:val="00D91A53"/>
    <w:rsid w:val="00D97F4B"/>
    <w:rsid w:val="00DA020F"/>
    <w:rsid w:val="00DB6415"/>
    <w:rsid w:val="00DD4533"/>
    <w:rsid w:val="00DD5F9D"/>
    <w:rsid w:val="00DF4627"/>
    <w:rsid w:val="00E2171A"/>
    <w:rsid w:val="00E27C25"/>
    <w:rsid w:val="00E53D23"/>
    <w:rsid w:val="00E57C65"/>
    <w:rsid w:val="00E70D07"/>
    <w:rsid w:val="00E80749"/>
    <w:rsid w:val="00E81008"/>
    <w:rsid w:val="00E8755F"/>
    <w:rsid w:val="00E940D4"/>
    <w:rsid w:val="00EA0583"/>
    <w:rsid w:val="00EB0400"/>
    <w:rsid w:val="00EE2B03"/>
    <w:rsid w:val="00EF6F3D"/>
    <w:rsid w:val="00F00902"/>
    <w:rsid w:val="00F140D1"/>
    <w:rsid w:val="00F24632"/>
    <w:rsid w:val="00F32055"/>
    <w:rsid w:val="00F3464B"/>
    <w:rsid w:val="00F36C64"/>
    <w:rsid w:val="00F403E9"/>
    <w:rsid w:val="00F40C83"/>
    <w:rsid w:val="00F56A9F"/>
    <w:rsid w:val="00F603CE"/>
    <w:rsid w:val="00F9739C"/>
    <w:rsid w:val="00FA2F35"/>
    <w:rsid w:val="00FC0404"/>
    <w:rsid w:val="00FC7199"/>
    <w:rsid w:val="00FC73BC"/>
    <w:rsid w:val="00FE58A8"/>
    <w:rsid w:val="00FF0B72"/>
    <w:rsid w:val="00FF3AA5"/>
    <w:rsid w:val="00FF6EB3"/>
    <w:rsid w:val="0E59A850"/>
    <w:rsid w:val="5E108B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65"/>
    <w:pPr>
      <w:spacing w:before="120" w:after="120" w:line="360" w:lineRule="auto"/>
      <w:jc w:val="both"/>
    </w:pPr>
    <w:rPr>
      <w:rFonts w:ascii="Times New Roman" w:hAnsi="Times New Roman"/>
    </w:rPr>
  </w:style>
  <w:style w:type="paragraph" w:styleId="Ttulo1">
    <w:name w:val="heading 1"/>
    <w:basedOn w:val="Normal"/>
    <w:next w:val="Normal"/>
    <w:link w:val="Ttulo1Car"/>
    <w:uiPriority w:val="9"/>
    <w:qFormat/>
    <w:rsid w:val="0057438B"/>
    <w:pPr>
      <w:keepNext/>
      <w:keepLines/>
      <w:numPr>
        <w:numId w:val="16"/>
      </w:numPr>
      <w:spacing w:before="720" w:after="240" w:line="276" w:lineRule="auto"/>
      <w:outlineLvl w:val="0"/>
    </w:pPr>
    <w:rPr>
      <w:rFonts w:eastAsiaTheme="majorEastAsia" w:cstheme="majorBidi"/>
      <w:b/>
      <w:bCs/>
      <w:sz w:val="28"/>
      <w:szCs w:val="28"/>
      <w:lang w:val="es-EC" w:eastAsia="es-EC"/>
    </w:rPr>
  </w:style>
  <w:style w:type="paragraph" w:styleId="Ttulo2">
    <w:name w:val="heading 2"/>
    <w:basedOn w:val="Normal"/>
    <w:next w:val="Normal"/>
    <w:link w:val="Ttulo2Car"/>
    <w:uiPriority w:val="9"/>
    <w:unhideWhenUsed/>
    <w:qFormat/>
    <w:rsid w:val="00BE6E62"/>
    <w:pPr>
      <w:keepNext/>
      <w:keepLines/>
      <w:numPr>
        <w:ilvl w:val="1"/>
        <w:numId w:val="16"/>
      </w:numPr>
      <w:spacing w:before="560" w:after="360"/>
      <w:outlineLvl w:val="1"/>
    </w:pPr>
    <w:rPr>
      <w:rFonts w:eastAsiaTheme="majorEastAsia" w:cstheme="majorBidi"/>
      <w:b/>
      <w:bCs/>
      <w:szCs w:val="26"/>
    </w:rPr>
  </w:style>
  <w:style w:type="paragraph" w:styleId="Ttulo3">
    <w:name w:val="heading 3"/>
    <w:basedOn w:val="Ttulo2"/>
    <w:next w:val="Normal"/>
    <w:link w:val="Ttulo3Car"/>
    <w:uiPriority w:val="9"/>
    <w:unhideWhenUsed/>
    <w:qFormat/>
    <w:rsid w:val="00E57C65"/>
    <w:pPr>
      <w:numPr>
        <w:ilvl w:val="2"/>
      </w:numPr>
      <w:spacing w:before="200"/>
      <w:outlineLvl w:val="2"/>
    </w:pPr>
    <w:rPr>
      <w:bCs w:val="0"/>
    </w:rPr>
  </w:style>
  <w:style w:type="paragraph" w:styleId="Ttulo4">
    <w:name w:val="heading 4"/>
    <w:basedOn w:val="Normal"/>
    <w:next w:val="Normal"/>
    <w:link w:val="Ttulo4Car"/>
    <w:uiPriority w:val="9"/>
    <w:unhideWhenUsed/>
    <w:qFormat/>
    <w:rsid w:val="005B6C44"/>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5B6C44"/>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5B6C44"/>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5B6C44"/>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B6C44"/>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5B6C44"/>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38B"/>
    <w:rPr>
      <w:rFonts w:ascii="Times New Roman" w:eastAsiaTheme="majorEastAsia" w:hAnsi="Times New Roman" w:cstheme="majorBidi"/>
      <w:b/>
      <w:bCs/>
      <w:sz w:val="28"/>
      <w:szCs w:val="28"/>
      <w:lang w:val="es-EC" w:eastAsia="es-EC"/>
    </w:rPr>
  </w:style>
  <w:style w:type="character" w:customStyle="1" w:styleId="Ttulo2Car">
    <w:name w:val="Título 2 Car"/>
    <w:basedOn w:val="Fuentedeprrafopredeter"/>
    <w:link w:val="Ttulo2"/>
    <w:uiPriority w:val="9"/>
    <w:rsid w:val="00BE6E62"/>
    <w:rPr>
      <w:rFonts w:ascii="Times New Roman" w:eastAsiaTheme="majorEastAsia" w:hAnsi="Times New Roman" w:cstheme="majorBidi"/>
      <w:b/>
      <w:bCs/>
      <w:szCs w:val="26"/>
    </w:rPr>
  </w:style>
  <w:style w:type="character" w:customStyle="1" w:styleId="Ttulo3Car">
    <w:name w:val="Título 3 Car"/>
    <w:basedOn w:val="Fuentedeprrafopredeter"/>
    <w:link w:val="Ttulo3"/>
    <w:uiPriority w:val="9"/>
    <w:rsid w:val="00E57C65"/>
    <w:rPr>
      <w:rFonts w:ascii="Times New Roman" w:eastAsiaTheme="majorEastAsia" w:hAnsi="Times New Roman" w:cstheme="majorBidi"/>
      <w:b/>
      <w:szCs w:val="26"/>
    </w:rPr>
  </w:style>
  <w:style w:type="character" w:customStyle="1" w:styleId="Ttulo4Car">
    <w:name w:val="Título 4 Car"/>
    <w:basedOn w:val="Fuentedeprrafopredeter"/>
    <w:link w:val="Ttulo4"/>
    <w:uiPriority w:val="9"/>
    <w:rsid w:val="005B6C4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5B6C4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5B6C4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5B6C4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B6C4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5B6C44"/>
    <w:rPr>
      <w:rFonts w:asciiTheme="majorHAnsi" w:eastAsiaTheme="majorEastAsia" w:hAnsiTheme="majorHAnsi" w:cstheme="majorBidi"/>
      <w:i/>
      <w:iCs/>
      <w:color w:val="404040" w:themeColor="text1" w:themeTint="BF"/>
      <w:sz w:val="20"/>
      <w:szCs w:val="20"/>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88583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rsid w:val="0088583E"/>
    <w:rPr>
      <w:rFonts w:ascii="Times New Roman" w:eastAsiaTheme="majorEastAsia" w:hAnsi="Times New Roman" w:cstheme="majorBidi"/>
      <w:color w:val="17365D" w:themeColor="text2" w:themeShade="BF"/>
      <w:spacing w:val="5"/>
      <w:kern w:val="28"/>
      <w:sz w:val="52"/>
      <w:szCs w:val="52"/>
    </w:rPr>
  </w:style>
  <w:style w:type="paragraph" w:styleId="Prrafodelista">
    <w:name w:val="List Paragraph"/>
    <w:basedOn w:val="Normal"/>
    <w:uiPriority w:val="34"/>
    <w:qFormat/>
    <w:rsid w:val="00FC3093"/>
    <w:pPr>
      <w:ind w:left="720"/>
      <w:contextualSpacing/>
    </w:pPr>
  </w:style>
  <w:style w:type="paragraph" w:styleId="Textonotapie">
    <w:name w:val="footnote text"/>
    <w:basedOn w:val="Normal"/>
    <w:link w:val="TextonotapieCar"/>
    <w:uiPriority w:val="99"/>
    <w:unhideWhenUsed/>
    <w:rsid w:val="00E16801"/>
  </w:style>
  <w:style w:type="character" w:customStyle="1" w:styleId="TextonotapieCar">
    <w:name w:val="Texto nota pie Car"/>
    <w:basedOn w:val="Fuentedeprrafopredeter"/>
    <w:link w:val="Textonotapie"/>
    <w:uiPriority w:val="99"/>
    <w:rsid w:val="00E16801"/>
  </w:style>
  <w:style w:type="character" w:styleId="Refdenotaalpie">
    <w:name w:val="footnote reference"/>
    <w:basedOn w:val="Fuentedeprrafopredeter"/>
    <w:uiPriority w:val="99"/>
    <w:unhideWhenUsed/>
    <w:rsid w:val="00E16801"/>
    <w:rPr>
      <w:vertAlign w:val="superscript"/>
    </w:rPr>
  </w:style>
  <w:style w:type="character" w:customStyle="1" w:styleId="apple-converted-space">
    <w:name w:val="apple-converted-space"/>
    <w:basedOn w:val="Fuentedeprrafopredeter"/>
    <w:rsid w:val="00D57F7B"/>
  </w:style>
  <w:style w:type="paragraph" w:styleId="Textodeglobo">
    <w:name w:val="Balloon Text"/>
    <w:basedOn w:val="Normal"/>
    <w:link w:val="TextodegloboCar"/>
    <w:uiPriority w:val="99"/>
    <w:semiHidden/>
    <w:unhideWhenUsed/>
    <w:rsid w:val="00FA5D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A5D9C"/>
    <w:rPr>
      <w:rFonts w:ascii="Lucida Grande" w:hAnsi="Lucida Grande" w:cs="Lucida Grande"/>
      <w:sz w:val="18"/>
      <w:szCs w:val="18"/>
    </w:rPr>
  </w:style>
  <w:style w:type="character" w:styleId="Hipervnculo">
    <w:name w:val="Hyperlink"/>
    <w:basedOn w:val="Fuentedeprrafopredeter"/>
    <w:uiPriority w:val="99"/>
    <w:unhideWhenUsed/>
    <w:rsid w:val="008E09B1"/>
    <w:rPr>
      <w:color w:val="0000FF" w:themeColor="hyperlink"/>
      <w:u w:val="single"/>
    </w:rPr>
  </w:style>
  <w:style w:type="paragraph" w:styleId="NormalWeb">
    <w:name w:val="Normal (Web)"/>
    <w:basedOn w:val="Normal"/>
    <w:uiPriority w:val="99"/>
    <w:semiHidden/>
    <w:unhideWhenUsed/>
    <w:rsid w:val="00655D32"/>
    <w:rPr>
      <w:rFonts w:cs="Times New Roman"/>
    </w:rPr>
  </w:style>
  <w:style w:type="paragraph" w:styleId="Bibliografa">
    <w:name w:val="Bibliography"/>
    <w:basedOn w:val="Normal"/>
    <w:next w:val="Normal"/>
    <w:uiPriority w:val="37"/>
    <w:unhideWhenUsed/>
    <w:rsid w:val="00961EE1"/>
  </w:style>
  <w:style w:type="paragraph" w:styleId="Encabezado">
    <w:name w:val="header"/>
    <w:basedOn w:val="Normal"/>
    <w:link w:val="EncabezadoCar"/>
    <w:uiPriority w:val="99"/>
    <w:unhideWhenUsed/>
    <w:rsid w:val="002C44B3"/>
    <w:pPr>
      <w:tabs>
        <w:tab w:val="center" w:pos="4419"/>
        <w:tab w:val="right" w:pos="8838"/>
      </w:tabs>
    </w:pPr>
  </w:style>
  <w:style w:type="character" w:customStyle="1" w:styleId="EncabezadoCar">
    <w:name w:val="Encabezado Car"/>
    <w:basedOn w:val="Fuentedeprrafopredeter"/>
    <w:link w:val="Encabezado"/>
    <w:uiPriority w:val="99"/>
    <w:rsid w:val="002C44B3"/>
  </w:style>
  <w:style w:type="paragraph" w:styleId="Piedepgina">
    <w:name w:val="footer"/>
    <w:basedOn w:val="Normal"/>
    <w:link w:val="PiedepginaCar"/>
    <w:uiPriority w:val="99"/>
    <w:unhideWhenUsed/>
    <w:rsid w:val="002C44B3"/>
    <w:pPr>
      <w:tabs>
        <w:tab w:val="center" w:pos="4419"/>
        <w:tab w:val="right" w:pos="8838"/>
      </w:tabs>
    </w:pPr>
  </w:style>
  <w:style w:type="character" w:customStyle="1" w:styleId="PiedepginaCar">
    <w:name w:val="Pie de página Car"/>
    <w:basedOn w:val="Fuentedeprrafopredeter"/>
    <w:link w:val="Piedepgina"/>
    <w:uiPriority w:val="99"/>
    <w:rsid w:val="002C44B3"/>
  </w:style>
  <w:style w:type="paragraph" w:customStyle="1" w:styleId="tablas">
    <w:name w:val="tablas"/>
    <w:basedOn w:val="Normal"/>
    <w:rsid w:val="005255AA"/>
    <w:rPr>
      <w:rFonts w:ascii="Arial" w:eastAsia="Times New Roman" w:hAnsi="Arial" w:cs="Times New Roman"/>
      <w:szCs w:val="20"/>
      <w:lang w:val="es-ES"/>
    </w:rPr>
  </w:style>
  <w:style w:type="paragraph" w:styleId="TDC1">
    <w:name w:val="toc 1"/>
    <w:basedOn w:val="Normal"/>
    <w:next w:val="Normal"/>
    <w:autoRedefine/>
    <w:uiPriority w:val="39"/>
    <w:unhideWhenUsed/>
    <w:qFormat/>
    <w:rsid w:val="00DB69C7"/>
    <w:pPr>
      <w:spacing w:after="100" w:line="276" w:lineRule="auto"/>
    </w:pPr>
    <w:rPr>
      <w:sz w:val="22"/>
      <w:szCs w:val="22"/>
      <w:lang w:val="es-ES"/>
    </w:rPr>
  </w:style>
  <w:style w:type="character" w:styleId="Nmerodepgina">
    <w:name w:val="page number"/>
    <w:basedOn w:val="Fuentedeprrafopredeter"/>
    <w:rsid w:val="00DB69C7"/>
  </w:style>
  <w:style w:type="table" w:styleId="Tablaconcuadrcula">
    <w:name w:val="Table Grid"/>
    <w:basedOn w:val="Tablanormal"/>
    <w:uiPriority w:val="39"/>
    <w:rsid w:val="00690B05"/>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5B6C44"/>
    <w:pPr>
      <w:ind w:left="283" w:hanging="283"/>
      <w:contextualSpacing/>
    </w:pPr>
  </w:style>
  <w:style w:type="paragraph" w:styleId="Lista2">
    <w:name w:val="List 2"/>
    <w:basedOn w:val="Normal"/>
    <w:uiPriority w:val="99"/>
    <w:unhideWhenUsed/>
    <w:rsid w:val="005B6C44"/>
    <w:pPr>
      <w:ind w:left="566" w:hanging="283"/>
      <w:contextualSpacing/>
    </w:pPr>
  </w:style>
  <w:style w:type="paragraph" w:styleId="Lista3">
    <w:name w:val="List 3"/>
    <w:basedOn w:val="Normal"/>
    <w:uiPriority w:val="99"/>
    <w:unhideWhenUsed/>
    <w:rsid w:val="005B6C44"/>
    <w:pPr>
      <w:ind w:left="849" w:hanging="283"/>
      <w:contextualSpacing/>
    </w:pPr>
  </w:style>
  <w:style w:type="paragraph" w:styleId="Textoindependiente">
    <w:name w:val="Body Text"/>
    <w:basedOn w:val="Normal"/>
    <w:link w:val="TextoindependienteCar"/>
    <w:uiPriority w:val="99"/>
    <w:unhideWhenUsed/>
    <w:rsid w:val="005B6C44"/>
  </w:style>
  <w:style w:type="character" w:customStyle="1" w:styleId="TextoindependienteCar">
    <w:name w:val="Texto independiente Car"/>
    <w:basedOn w:val="Fuentedeprrafopredeter"/>
    <w:link w:val="Textoindependiente"/>
    <w:uiPriority w:val="99"/>
    <w:rsid w:val="005B6C44"/>
  </w:style>
  <w:style w:type="paragraph" w:styleId="Subttulo">
    <w:name w:val="Subtitle"/>
    <w:basedOn w:val="Normal"/>
    <w:next w:val="Normal"/>
    <w:link w:val="SubttuloCar"/>
    <w:rPr>
      <w:rFonts w:ascii="Calibri" w:eastAsia="Calibri" w:hAnsi="Calibri" w:cs="Calibri"/>
      <w:i/>
      <w:color w:val="4F81BD"/>
    </w:rPr>
  </w:style>
  <w:style w:type="character" w:customStyle="1" w:styleId="SubttuloCar">
    <w:name w:val="Subtítulo Car"/>
    <w:basedOn w:val="Fuentedeprrafopredeter"/>
    <w:link w:val="Subttulo"/>
    <w:uiPriority w:val="11"/>
    <w:rsid w:val="005B6C44"/>
    <w:rPr>
      <w:rFonts w:asciiTheme="majorHAnsi" w:eastAsiaTheme="majorEastAsia" w:hAnsiTheme="majorHAnsi" w:cstheme="majorBidi"/>
      <w:i/>
      <w:iCs/>
      <w:color w:val="4F81BD" w:themeColor="accent1"/>
      <w:spacing w:val="15"/>
    </w:rPr>
  </w:style>
  <w:style w:type="paragraph" w:styleId="Textoindependienteprimerasangra">
    <w:name w:val="Body Text First Indent"/>
    <w:basedOn w:val="Textoindependiente"/>
    <w:link w:val="TextoindependienteprimerasangraCar"/>
    <w:uiPriority w:val="99"/>
    <w:unhideWhenUsed/>
    <w:rsid w:val="005B6C4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B6C44"/>
  </w:style>
  <w:style w:type="paragraph" w:styleId="Sinespaciado">
    <w:name w:val="No Spacing"/>
    <w:uiPriority w:val="1"/>
    <w:qFormat/>
    <w:rsid w:val="00AC44F1"/>
  </w:style>
  <w:style w:type="character" w:styleId="Hipervnculovisitado">
    <w:name w:val="FollowedHyperlink"/>
    <w:basedOn w:val="Fuentedeprrafopredeter"/>
    <w:uiPriority w:val="99"/>
    <w:semiHidden/>
    <w:unhideWhenUsed/>
    <w:rsid w:val="00F75881"/>
    <w:rPr>
      <w:color w:val="800080" w:themeColor="followedHyperlink"/>
      <w:u w:val="single"/>
    </w:rPr>
  </w:style>
  <w:style w:type="character" w:customStyle="1" w:styleId="user-generated">
    <w:name w:val="user-generated"/>
    <w:basedOn w:val="Fuentedeprrafopredeter"/>
    <w:rsid w:val="00CF23B0"/>
  </w:style>
  <w:style w:type="character" w:customStyle="1" w:styleId="radio-button-label-text">
    <w:name w:val="radio-button-label-text"/>
    <w:basedOn w:val="Fuentedeprrafopredeter"/>
    <w:rsid w:val="00CF23B0"/>
  </w:style>
  <w:style w:type="character" w:customStyle="1" w:styleId="Mencinsinresolver1">
    <w:name w:val="Mención sin resolver1"/>
    <w:basedOn w:val="Fuentedeprrafopredeter"/>
    <w:uiPriority w:val="99"/>
    <w:semiHidden/>
    <w:unhideWhenUsed/>
    <w:rsid w:val="00692130"/>
    <w:rPr>
      <w:color w:val="605E5C"/>
      <w:shd w:val="clear" w:color="auto" w:fill="E1DFDD"/>
    </w:rPr>
  </w:style>
  <w:style w:type="paragraph" w:styleId="HTMLconformatoprevio">
    <w:name w:val="HTML Preformatted"/>
    <w:basedOn w:val="Normal"/>
    <w:link w:val="HTMLconformatoprevioCar"/>
    <w:uiPriority w:val="99"/>
    <w:semiHidden/>
    <w:unhideWhenUsed/>
    <w:rsid w:val="0022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215AC"/>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380ECC"/>
    <w:rPr>
      <w:b/>
      <w:bCs/>
    </w:rPr>
  </w:style>
  <w:style w:type="character" w:customStyle="1" w:styleId="y2iqfc">
    <w:name w:val="y2iqfc"/>
    <w:basedOn w:val="Fuentedeprrafopredeter"/>
    <w:rsid w:val="00D572DD"/>
  </w:style>
  <w:style w:type="paragraph" w:customStyle="1" w:styleId="Default">
    <w:name w:val="Default"/>
    <w:rsid w:val="00315DC3"/>
    <w:pPr>
      <w:autoSpaceDE w:val="0"/>
      <w:autoSpaceDN w:val="0"/>
      <w:adjustRightInd w:val="0"/>
    </w:pPr>
    <w:rPr>
      <w:color w:val="000000"/>
    </w:rPr>
  </w:style>
  <w:style w:type="character" w:styleId="nfasissutil">
    <w:name w:val="Subtle Emphasis"/>
    <w:uiPriority w:val="19"/>
    <w:qFormat/>
    <w:rsid w:val="00315DC3"/>
    <w:rPr>
      <w:i/>
      <w:iCs/>
      <w:color w:val="404040"/>
    </w:rPr>
  </w:style>
  <w:style w:type="table" w:customStyle="1" w:styleId="1">
    <w:name w:val="1"/>
    <w:basedOn w:val="TableNormal"/>
    <w:tblPr>
      <w:tblStyleRowBandSize w:val="1"/>
      <w:tblStyleColBandSize w:val="1"/>
      <w:tblCellMar>
        <w:top w:w="0" w:type="dxa"/>
        <w:left w:w="108" w:type="dxa"/>
        <w:bottom w:w="0" w:type="dxa"/>
        <w:right w:w="108" w:type="dxa"/>
      </w:tblCellMar>
    </w:tblPr>
  </w:style>
  <w:style w:type="paragraph" w:styleId="TtulodeTDC">
    <w:name w:val="TOC Heading"/>
    <w:basedOn w:val="Ttulo1"/>
    <w:next w:val="Normal"/>
    <w:uiPriority w:val="39"/>
    <w:unhideWhenUsed/>
    <w:qFormat/>
    <w:rsid w:val="0049658D"/>
    <w:pPr>
      <w:numPr>
        <w:numId w:val="0"/>
      </w:numPr>
      <w:spacing w:before="240" w:after="0" w:line="259" w:lineRule="auto"/>
      <w:jc w:val="left"/>
      <w:outlineLvl w:val="9"/>
    </w:pPr>
    <w:rPr>
      <w:rFonts w:asciiTheme="majorHAnsi" w:hAnsiTheme="majorHAnsi"/>
      <w:b w:val="0"/>
      <w:bCs w:val="0"/>
      <w:color w:val="365F91" w:themeColor="accent1" w:themeShade="BF"/>
      <w:sz w:val="32"/>
      <w:szCs w:val="32"/>
    </w:rPr>
  </w:style>
  <w:style w:type="paragraph" w:styleId="TDC2">
    <w:name w:val="toc 2"/>
    <w:basedOn w:val="Normal"/>
    <w:next w:val="Normal"/>
    <w:autoRedefine/>
    <w:uiPriority w:val="39"/>
    <w:unhideWhenUsed/>
    <w:rsid w:val="0049658D"/>
    <w:pPr>
      <w:spacing w:after="100"/>
      <w:ind w:left="240"/>
    </w:pPr>
  </w:style>
  <w:style w:type="paragraph" w:styleId="TDC3">
    <w:name w:val="toc 3"/>
    <w:basedOn w:val="Normal"/>
    <w:next w:val="Normal"/>
    <w:autoRedefine/>
    <w:uiPriority w:val="39"/>
    <w:unhideWhenUsed/>
    <w:rsid w:val="0049658D"/>
    <w:pPr>
      <w:spacing w:after="100"/>
      <w:ind w:left="480"/>
    </w:pPr>
  </w:style>
  <w:style w:type="paragraph" w:styleId="TDC4">
    <w:name w:val="toc 4"/>
    <w:basedOn w:val="Normal"/>
    <w:next w:val="Normal"/>
    <w:autoRedefine/>
    <w:uiPriority w:val="39"/>
    <w:unhideWhenUsed/>
    <w:rsid w:val="0049658D"/>
    <w:pPr>
      <w:spacing w:before="0" w:after="100" w:line="278" w:lineRule="auto"/>
      <w:ind w:left="720"/>
      <w:jc w:val="left"/>
    </w:pPr>
    <w:rPr>
      <w:rFonts w:asciiTheme="minorHAnsi" w:eastAsiaTheme="minorEastAsia" w:hAnsiTheme="minorHAnsi" w:cstheme="minorBidi"/>
      <w:kern w:val="2"/>
      <w:lang w:val="es-EC" w:eastAsia="es-EC"/>
      <w14:ligatures w14:val="standardContextual"/>
    </w:rPr>
  </w:style>
  <w:style w:type="paragraph" w:styleId="TDC5">
    <w:name w:val="toc 5"/>
    <w:basedOn w:val="Normal"/>
    <w:next w:val="Normal"/>
    <w:autoRedefine/>
    <w:uiPriority w:val="39"/>
    <w:unhideWhenUsed/>
    <w:rsid w:val="0049658D"/>
    <w:pPr>
      <w:spacing w:before="0" w:after="100" w:line="278" w:lineRule="auto"/>
      <w:ind w:left="960"/>
      <w:jc w:val="left"/>
    </w:pPr>
    <w:rPr>
      <w:rFonts w:asciiTheme="minorHAnsi" w:eastAsiaTheme="minorEastAsia" w:hAnsiTheme="minorHAnsi" w:cstheme="minorBidi"/>
      <w:kern w:val="2"/>
      <w:lang w:val="es-EC" w:eastAsia="es-EC"/>
      <w14:ligatures w14:val="standardContextual"/>
    </w:rPr>
  </w:style>
  <w:style w:type="paragraph" w:styleId="TDC6">
    <w:name w:val="toc 6"/>
    <w:basedOn w:val="Normal"/>
    <w:next w:val="Normal"/>
    <w:autoRedefine/>
    <w:uiPriority w:val="39"/>
    <w:unhideWhenUsed/>
    <w:rsid w:val="0049658D"/>
    <w:pPr>
      <w:spacing w:before="0" w:after="100" w:line="278" w:lineRule="auto"/>
      <w:ind w:left="1200"/>
      <w:jc w:val="left"/>
    </w:pPr>
    <w:rPr>
      <w:rFonts w:asciiTheme="minorHAnsi" w:eastAsiaTheme="minorEastAsia" w:hAnsiTheme="minorHAnsi" w:cstheme="minorBidi"/>
      <w:kern w:val="2"/>
      <w:lang w:val="es-EC" w:eastAsia="es-EC"/>
      <w14:ligatures w14:val="standardContextual"/>
    </w:rPr>
  </w:style>
  <w:style w:type="paragraph" w:styleId="TDC7">
    <w:name w:val="toc 7"/>
    <w:basedOn w:val="Normal"/>
    <w:next w:val="Normal"/>
    <w:autoRedefine/>
    <w:uiPriority w:val="39"/>
    <w:unhideWhenUsed/>
    <w:rsid w:val="0049658D"/>
    <w:pPr>
      <w:spacing w:before="0" w:after="100" w:line="278" w:lineRule="auto"/>
      <w:ind w:left="1440"/>
      <w:jc w:val="left"/>
    </w:pPr>
    <w:rPr>
      <w:rFonts w:asciiTheme="minorHAnsi" w:eastAsiaTheme="minorEastAsia" w:hAnsiTheme="minorHAnsi" w:cstheme="minorBidi"/>
      <w:kern w:val="2"/>
      <w:lang w:val="es-EC" w:eastAsia="es-EC"/>
      <w14:ligatures w14:val="standardContextual"/>
    </w:rPr>
  </w:style>
  <w:style w:type="paragraph" w:styleId="TDC8">
    <w:name w:val="toc 8"/>
    <w:basedOn w:val="Normal"/>
    <w:next w:val="Normal"/>
    <w:autoRedefine/>
    <w:uiPriority w:val="39"/>
    <w:unhideWhenUsed/>
    <w:rsid w:val="0049658D"/>
    <w:pPr>
      <w:spacing w:before="0" w:after="100" w:line="278" w:lineRule="auto"/>
      <w:ind w:left="1680"/>
      <w:jc w:val="left"/>
    </w:pPr>
    <w:rPr>
      <w:rFonts w:asciiTheme="minorHAnsi" w:eastAsiaTheme="minorEastAsia" w:hAnsiTheme="minorHAnsi" w:cstheme="minorBidi"/>
      <w:kern w:val="2"/>
      <w:lang w:val="es-EC" w:eastAsia="es-EC"/>
      <w14:ligatures w14:val="standardContextual"/>
    </w:rPr>
  </w:style>
  <w:style w:type="paragraph" w:styleId="TDC9">
    <w:name w:val="toc 9"/>
    <w:basedOn w:val="Normal"/>
    <w:next w:val="Normal"/>
    <w:autoRedefine/>
    <w:uiPriority w:val="39"/>
    <w:unhideWhenUsed/>
    <w:rsid w:val="0049658D"/>
    <w:pPr>
      <w:spacing w:before="0" w:after="100" w:line="278" w:lineRule="auto"/>
      <w:ind w:left="1920"/>
      <w:jc w:val="left"/>
    </w:pPr>
    <w:rPr>
      <w:rFonts w:asciiTheme="minorHAnsi" w:eastAsiaTheme="minorEastAsia" w:hAnsiTheme="minorHAnsi" w:cstheme="minorBidi"/>
      <w:kern w:val="2"/>
      <w:lang w:val="es-EC" w:eastAsia="es-EC"/>
      <w14:ligatures w14:val="standardContextual"/>
    </w:rPr>
  </w:style>
  <w:style w:type="character" w:customStyle="1" w:styleId="Mencinsinresolver2">
    <w:name w:val="Mención sin resolver2"/>
    <w:basedOn w:val="Fuentedeprrafopredeter"/>
    <w:uiPriority w:val="99"/>
    <w:semiHidden/>
    <w:unhideWhenUsed/>
    <w:rsid w:val="0049658D"/>
    <w:rPr>
      <w:color w:val="605E5C"/>
      <w:shd w:val="clear" w:color="auto" w:fill="E1DFDD"/>
    </w:rPr>
  </w:style>
  <w:style w:type="character" w:styleId="Refdecomentario">
    <w:name w:val="annotation reference"/>
    <w:basedOn w:val="Fuentedeprrafopredeter"/>
    <w:uiPriority w:val="99"/>
    <w:semiHidden/>
    <w:unhideWhenUsed/>
    <w:rsid w:val="004F5983"/>
    <w:rPr>
      <w:sz w:val="16"/>
      <w:szCs w:val="16"/>
    </w:rPr>
  </w:style>
  <w:style w:type="paragraph" w:styleId="Textocomentario">
    <w:name w:val="annotation text"/>
    <w:basedOn w:val="Normal"/>
    <w:link w:val="TextocomentarioCar"/>
    <w:uiPriority w:val="99"/>
    <w:semiHidden/>
    <w:unhideWhenUsed/>
    <w:rsid w:val="004F59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598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5983"/>
    <w:rPr>
      <w:b/>
      <w:bCs/>
    </w:rPr>
  </w:style>
  <w:style w:type="character" w:customStyle="1" w:styleId="AsuntodelcomentarioCar">
    <w:name w:val="Asunto del comentario Car"/>
    <w:basedOn w:val="TextocomentarioCar"/>
    <w:link w:val="Asuntodelcomentario"/>
    <w:uiPriority w:val="99"/>
    <w:semiHidden/>
    <w:rsid w:val="004F598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65"/>
    <w:pPr>
      <w:spacing w:before="120" w:after="120" w:line="360" w:lineRule="auto"/>
      <w:jc w:val="both"/>
    </w:pPr>
    <w:rPr>
      <w:rFonts w:ascii="Times New Roman" w:hAnsi="Times New Roman"/>
    </w:rPr>
  </w:style>
  <w:style w:type="paragraph" w:styleId="Ttulo1">
    <w:name w:val="heading 1"/>
    <w:basedOn w:val="Normal"/>
    <w:next w:val="Normal"/>
    <w:link w:val="Ttulo1Car"/>
    <w:uiPriority w:val="9"/>
    <w:qFormat/>
    <w:rsid w:val="0057438B"/>
    <w:pPr>
      <w:keepNext/>
      <w:keepLines/>
      <w:numPr>
        <w:numId w:val="16"/>
      </w:numPr>
      <w:spacing w:before="720" w:after="240" w:line="276" w:lineRule="auto"/>
      <w:outlineLvl w:val="0"/>
    </w:pPr>
    <w:rPr>
      <w:rFonts w:eastAsiaTheme="majorEastAsia" w:cstheme="majorBidi"/>
      <w:b/>
      <w:bCs/>
      <w:sz w:val="28"/>
      <w:szCs w:val="28"/>
      <w:lang w:val="es-EC" w:eastAsia="es-EC"/>
    </w:rPr>
  </w:style>
  <w:style w:type="paragraph" w:styleId="Ttulo2">
    <w:name w:val="heading 2"/>
    <w:basedOn w:val="Normal"/>
    <w:next w:val="Normal"/>
    <w:link w:val="Ttulo2Car"/>
    <w:uiPriority w:val="9"/>
    <w:unhideWhenUsed/>
    <w:qFormat/>
    <w:rsid w:val="00BE6E62"/>
    <w:pPr>
      <w:keepNext/>
      <w:keepLines/>
      <w:numPr>
        <w:ilvl w:val="1"/>
        <w:numId w:val="16"/>
      </w:numPr>
      <w:spacing w:before="560" w:after="360"/>
      <w:outlineLvl w:val="1"/>
    </w:pPr>
    <w:rPr>
      <w:rFonts w:eastAsiaTheme="majorEastAsia" w:cstheme="majorBidi"/>
      <w:b/>
      <w:bCs/>
      <w:szCs w:val="26"/>
    </w:rPr>
  </w:style>
  <w:style w:type="paragraph" w:styleId="Ttulo3">
    <w:name w:val="heading 3"/>
    <w:basedOn w:val="Ttulo2"/>
    <w:next w:val="Normal"/>
    <w:link w:val="Ttulo3Car"/>
    <w:uiPriority w:val="9"/>
    <w:unhideWhenUsed/>
    <w:qFormat/>
    <w:rsid w:val="00E57C65"/>
    <w:pPr>
      <w:numPr>
        <w:ilvl w:val="2"/>
      </w:numPr>
      <w:spacing w:before="200"/>
      <w:outlineLvl w:val="2"/>
    </w:pPr>
    <w:rPr>
      <w:bCs w:val="0"/>
    </w:rPr>
  </w:style>
  <w:style w:type="paragraph" w:styleId="Ttulo4">
    <w:name w:val="heading 4"/>
    <w:basedOn w:val="Normal"/>
    <w:next w:val="Normal"/>
    <w:link w:val="Ttulo4Car"/>
    <w:uiPriority w:val="9"/>
    <w:unhideWhenUsed/>
    <w:qFormat/>
    <w:rsid w:val="005B6C44"/>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5B6C44"/>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5B6C44"/>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5B6C44"/>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B6C44"/>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5B6C44"/>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38B"/>
    <w:rPr>
      <w:rFonts w:ascii="Times New Roman" w:eastAsiaTheme="majorEastAsia" w:hAnsi="Times New Roman" w:cstheme="majorBidi"/>
      <w:b/>
      <w:bCs/>
      <w:sz w:val="28"/>
      <w:szCs w:val="28"/>
      <w:lang w:val="es-EC" w:eastAsia="es-EC"/>
    </w:rPr>
  </w:style>
  <w:style w:type="character" w:customStyle="1" w:styleId="Ttulo2Car">
    <w:name w:val="Título 2 Car"/>
    <w:basedOn w:val="Fuentedeprrafopredeter"/>
    <w:link w:val="Ttulo2"/>
    <w:uiPriority w:val="9"/>
    <w:rsid w:val="00BE6E62"/>
    <w:rPr>
      <w:rFonts w:ascii="Times New Roman" w:eastAsiaTheme="majorEastAsia" w:hAnsi="Times New Roman" w:cstheme="majorBidi"/>
      <w:b/>
      <w:bCs/>
      <w:szCs w:val="26"/>
    </w:rPr>
  </w:style>
  <w:style w:type="character" w:customStyle="1" w:styleId="Ttulo3Car">
    <w:name w:val="Título 3 Car"/>
    <w:basedOn w:val="Fuentedeprrafopredeter"/>
    <w:link w:val="Ttulo3"/>
    <w:uiPriority w:val="9"/>
    <w:rsid w:val="00E57C65"/>
    <w:rPr>
      <w:rFonts w:ascii="Times New Roman" w:eastAsiaTheme="majorEastAsia" w:hAnsi="Times New Roman" w:cstheme="majorBidi"/>
      <w:b/>
      <w:szCs w:val="26"/>
    </w:rPr>
  </w:style>
  <w:style w:type="character" w:customStyle="1" w:styleId="Ttulo4Car">
    <w:name w:val="Título 4 Car"/>
    <w:basedOn w:val="Fuentedeprrafopredeter"/>
    <w:link w:val="Ttulo4"/>
    <w:uiPriority w:val="9"/>
    <w:rsid w:val="005B6C4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5B6C4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5B6C4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5B6C4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B6C4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5B6C44"/>
    <w:rPr>
      <w:rFonts w:asciiTheme="majorHAnsi" w:eastAsiaTheme="majorEastAsia" w:hAnsiTheme="majorHAnsi" w:cstheme="majorBidi"/>
      <w:i/>
      <w:iCs/>
      <w:color w:val="404040" w:themeColor="text1" w:themeTint="BF"/>
      <w:sz w:val="20"/>
      <w:szCs w:val="20"/>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88583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rsid w:val="0088583E"/>
    <w:rPr>
      <w:rFonts w:ascii="Times New Roman" w:eastAsiaTheme="majorEastAsia" w:hAnsi="Times New Roman" w:cstheme="majorBidi"/>
      <w:color w:val="17365D" w:themeColor="text2" w:themeShade="BF"/>
      <w:spacing w:val="5"/>
      <w:kern w:val="28"/>
      <w:sz w:val="52"/>
      <w:szCs w:val="52"/>
    </w:rPr>
  </w:style>
  <w:style w:type="paragraph" w:styleId="Prrafodelista">
    <w:name w:val="List Paragraph"/>
    <w:basedOn w:val="Normal"/>
    <w:uiPriority w:val="34"/>
    <w:qFormat/>
    <w:rsid w:val="00FC3093"/>
    <w:pPr>
      <w:ind w:left="720"/>
      <w:contextualSpacing/>
    </w:pPr>
  </w:style>
  <w:style w:type="paragraph" w:styleId="Textonotapie">
    <w:name w:val="footnote text"/>
    <w:basedOn w:val="Normal"/>
    <w:link w:val="TextonotapieCar"/>
    <w:uiPriority w:val="99"/>
    <w:unhideWhenUsed/>
    <w:rsid w:val="00E16801"/>
  </w:style>
  <w:style w:type="character" w:customStyle="1" w:styleId="TextonotapieCar">
    <w:name w:val="Texto nota pie Car"/>
    <w:basedOn w:val="Fuentedeprrafopredeter"/>
    <w:link w:val="Textonotapie"/>
    <w:uiPriority w:val="99"/>
    <w:rsid w:val="00E16801"/>
  </w:style>
  <w:style w:type="character" w:styleId="Refdenotaalpie">
    <w:name w:val="footnote reference"/>
    <w:basedOn w:val="Fuentedeprrafopredeter"/>
    <w:uiPriority w:val="99"/>
    <w:unhideWhenUsed/>
    <w:rsid w:val="00E16801"/>
    <w:rPr>
      <w:vertAlign w:val="superscript"/>
    </w:rPr>
  </w:style>
  <w:style w:type="character" w:customStyle="1" w:styleId="apple-converted-space">
    <w:name w:val="apple-converted-space"/>
    <w:basedOn w:val="Fuentedeprrafopredeter"/>
    <w:rsid w:val="00D57F7B"/>
  </w:style>
  <w:style w:type="paragraph" w:styleId="Textodeglobo">
    <w:name w:val="Balloon Text"/>
    <w:basedOn w:val="Normal"/>
    <w:link w:val="TextodegloboCar"/>
    <w:uiPriority w:val="99"/>
    <w:semiHidden/>
    <w:unhideWhenUsed/>
    <w:rsid w:val="00FA5D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A5D9C"/>
    <w:rPr>
      <w:rFonts w:ascii="Lucida Grande" w:hAnsi="Lucida Grande" w:cs="Lucida Grande"/>
      <w:sz w:val="18"/>
      <w:szCs w:val="18"/>
    </w:rPr>
  </w:style>
  <w:style w:type="character" w:styleId="Hipervnculo">
    <w:name w:val="Hyperlink"/>
    <w:basedOn w:val="Fuentedeprrafopredeter"/>
    <w:uiPriority w:val="99"/>
    <w:unhideWhenUsed/>
    <w:rsid w:val="008E09B1"/>
    <w:rPr>
      <w:color w:val="0000FF" w:themeColor="hyperlink"/>
      <w:u w:val="single"/>
    </w:rPr>
  </w:style>
  <w:style w:type="paragraph" w:styleId="NormalWeb">
    <w:name w:val="Normal (Web)"/>
    <w:basedOn w:val="Normal"/>
    <w:uiPriority w:val="99"/>
    <w:semiHidden/>
    <w:unhideWhenUsed/>
    <w:rsid w:val="00655D32"/>
    <w:rPr>
      <w:rFonts w:cs="Times New Roman"/>
    </w:rPr>
  </w:style>
  <w:style w:type="paragraph" w:styleId="Bibliografa">
    <w:name w:val="Bibliography"/>
    <w:basedOn w:val="Normal"/>
    <w:next w:val="Normal"/>
    <w:uiPriority w:val="37"/>
    <w:unhideWhenUsed/>
    <w:rsid w:val="00961EE1"/>
  </w:style>
  <w:style w:type="paragraph" w:styleId="Encabezado">
    <w:name w:val="header"/>
    <w:basedOn w:val="Normal"/>
    <w:link w:val="EncabezadoCar"/>
    <w:uiPriority w:val="99"/>
    <w:unhideWhenUsed/>
    <w:rsid w:val="002C44B3"/>
    <w:pPr>
      <w:tabs>
        <w:tab w:val="center" w:pos="4419"/>
        <w:tab w:val="right" w:pos="8838"/>
      </w:tabs>
    </w:pPr>
  </w:style>
  <w:style w:type="character" w:customStyle="1" w:styleId="EncabezadoCar">
    <w:name w:val="Encabezado Car"/>
    <w:basedOn w:val="Fuentedeprrafopredeter"/>
    <w:link w:val="Encabezado"/>
    <w:uiPriority w:val="99"/>
    <w:rsid w:val="002C44B3"/>
  </w:style>
  <w:style w:type="paragraph" w:styleId="Piedepgina">
    <w:name w:val="footer"/>
    <w:basedOn w:val="Normal"/>
    <w:link w:val="PiedepginaCar"/>
    <w:uiPriority w:val="99"/>
    <w:unhideWhenUsed/>
    <w:rsid w:val="002C44B3"/>
    <w:pPr>
      <w:tabs>
        <w:tab w:val="center" w:pos="4419"/>
        <w:tab w:val="right" w:pos="8838"/>
      </w:tabs>
    </w:pPr>
  </w:style>
  <w:style w:type="character" w:customStyle="1" w:styleId="PiedepginaCar">
    <w:name w:val="Pie de página Car"/>
    <w:basedOn w:val="Fuentedeprrafopredeter"/>
    <w:link w:val="Piedepgina"/>
    <w:uiPriority w:val="99"/>
    <w:rsid w:val="002C44B3"/>
  </w:style>
  <w:style w:type="paragraph" w:customStyle="1" w:styleId="tablas">
    <w:name w:val="tablas"/>
    <w:basedOn w:val="Normal"/>
    <w:rsid w:val="005255AA"/>
    <w:rPr>
      <w:rFonts w:ascii="Arial" w:eastAsia="Times New Roman" w:hAnsi="Arial" w:cs="Times New Roman"/>
      <w:szCs w:val="20"/>
      <w:lang w:val="es-ES"/>
    </w:rPr>
  </w:style>
  <w:style w:type="paragraph" w:styleId="TDC1">
    <w:name w:val="toc 1"/>
    <w:basedOn w:val="Normal"/>
    <w:next w:val="Normal"/>
    <w:autoRedefine/>
    <w:uiPriority w:val="39"/>
    <w:unhideWhenUsed/>
    <w:qFormat/>
    <w:rsid w:val="00DB69C7"/>
    <w:pPr>
      <w:spacing w:after="100" w:line="276" w:lineRule="auto"/>
    </w:pPr>
    <w:rPr>
      <w:sz w:val="22"/>
      <w:szCs w:val="22"/>
      <w:lang w:val="es-ES"/>
    </w:rPr>
  </w:style>
  <w:style w:type="character" w:styleId="Nmerodepgina">
    <w:name w:val="page number"/>
    <w:basedOn w:val="Fuentedeprrafopredeter"/>
    <w:rsid w:val="00DB69C7"/>
  </w:style>
  <w:style w:type="table" w:styleId="Tablaconcuadrcula">
    <w:name w:val="Table Grid"/>
    <w:basedOn w:val="Tablanormal"/>
    <w:uiPriority w:val="39"/>
    <w:rsid w:val="00690B05"/>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5B6C44"/>
    <w:pPr>
      <w:ind w:left="283" w:hanging="283"/>
      <w:contextualSpacing/>
    </w:pPr>
  </w:style>
  <w:style w:type="paragraph" w:styleId="Lista2">
    <w:name w:val="List 2"/>
    <w:basedOn w:val="Normal"/>
    <w:uiPriority w:val="99"/>
    <w:unhideWhenUsed/>
    <w:rsid w:val="005B6C44"/>
    <w:pPr>
      <w:ind w:left="566" w:hanging="283"/>
      <w:contextualSpacing/>
    </w:pPr>
  </w:style>
  <w:style w:type="paragraph" w:styleId="Lista3">
    <w:name w:val="List 3"/>
    <w:basedOn w:val="Normal"/>
    <w:uiPriority w:val="99"/>
    <w:unhideWhenUsed/>
    <w:rsid w:val="005B6C44"/>
    <w:pPr>
      <w:ind w:left="849" w:hanging="283"/>
      <w:contextualSpacing/>
    </w:pPr>
  </w:style>
  <w:style w:type="paragraph" w:styleId="Textoindependiente">
    <w:name w:val="Body Text"/>
    <w:basedOn w:val="Normal"/>
    <w:link w:val="TextoindependienteCar"/>
    <w:uiPriority w:val="99"/>
    <w:unhideWhenUsed/>
    <w:rsid w:val="005B6C44"/>
  </w:style>
  <w:style w:type="character" w:customStyle="1" w:styleId="TextoindependienteCar">
    <w:name w:val="Texto independiente Car"/>
    <w:basedOn w:val="Fuentedeprrafopredeter"/>
    <w:link w:val="Textoindependiente"/>
    <w:uiPriority w:val="99"/>
    <w:rsid w:val="005B6C44"/>
  </w:style>
  <w:style w:type="paragraph" w:styleId="Subttulo">
    <w:name w:val="Subtitle"/>
    <w:basedOn w:val="Normal"/>
    <w:next w:val="Normal"/>
    <w:link w:val="SubttuloCar"/>
    <w:rPr>
      <w:rFonts w:ascii="Calibri" w:eastAsia="Calibri" w:hAnsi="Calibri" w:cs="Calibri"/>
      <w:i/>
      <w:color w:val="4F81BD"/>
    </w:rPr>
  </w:style>
  <w:style w:type="character" w:customStyle="1" w:styleId="SubttuloCar">
    <w:name w:val="Subtítulo Car"/>
    <w:basedOn w:val="Fuentedeprrafopredeter"/>
    <w:link w:val="Subttulo"/>
    <w:uiPriority w:val="11"/>
    <w:rsid w:val="005B6C44"/>
    <w:rPr>
      <w:rFonts w:asciiTheme="majorHAnsi" w:eastAsiaTheme="majorEastAsia" w:hAnsiTheme="majorHAnsi" w:cstheme="majorBidi"/>
      <w:i/>
      <w:iCs/>
      <w:color w:val="4F81BD" w:themeColor="accent1"/>
      <w:spacing w:val="15"/>
    </w:rPr>
  </w:style>
  <w:style w:type="paragraph" w:styleId="Textoindependienteprimerasangra">
    <w:name w:val="Body Text First Indent"/>
    <w:basedOn w:val="Textoindependiente"/>
    <w:link w:val="TextoindependienteprimerasangraCar"/>
    <w:uiPriority w:val="99"/>
    <w:unhideWhenUsed/>
    <w:rsid w:val="005B6C4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B6C44"/>
  </w:style>
  <w:style w:type="paragraph" w:styleId="Sinespaciado">
    <w:name w:val="No Spacing"/>
    <w:uiPriority w:val="1"/>
    <w:qFormat/>
    <w:rsid w:val="00AC44F1"/>
  </w:style>
  <w:style w:type="character" w:styleId="Hipervnculovisitado">
    <w:name w:val="FollowedHyperlink"/>
    <w:basedOn w:val="Fuentedeprrafopredeter"/>
    <w:uiPriority w:val="99"/>
    <w:semiHidden/>
    <w:unhideWhenUsed/>
    <w:rsid w:val="00F75881"/>
    <w:rPr>
      <w:color w:val="800080" w:themeColor="followedHyperlink"/>
      <w:u w:val="single"/>
    </w:rPr>
  </w:style>
  <w:style w:type="character" w:customStyle="1" w:styleId="user-generated">
    <w:name w:val="user-generated"/>
    <w:basedOn w:val="Fuentedeprrafopredeter"/>
    <w:rsid w:val="00CF23B0"/>
  </w:style>
  <w:style w:type="character" w:customStyle="1" w:styleId="radio-button-label-text">
    <w:name w:val="radio-button-label-text"/>
    <w:basedOn w:val="Fuentedeprrafopredeter"/>
    <w:rsid w:val="00CF23B0"/>
  </w:style>
  <w:style w:type="character" w:customStyle="1" w:styleId="Mencinsinresolver1">
    <w:name w:val="Mención sin resolver1"/>
    <w:basedOn w:val="Fuentedeprrafopredeter"/>
    <w:uiPriority w:val="99"/>
    <w:semiHidden/>
    <w:unhideWhenUsed/>
    <w:rsid w:val="00692130"/>
    <w:rPr>
      <w:color w:val="605E5C"/>
      <w:shd w:val="clear" w:color="auto" w:fill="E1DFDD"/>
    </w:rPr>
  </w:style>
  <w:style w:type="paragraph" w:styleId="HTMLconformatoprevio">
    <w:name w:val="HTML Preformatted"/>
    <w:basedOn w:val="Normal"/>
    <w:link w:val="HTMLconformatoprevioCar"/>
    <w:uiPriority w:val="99"/>
    <w:semiHidden/>
    <w:unhideWhenUsed/>
    <w:rsid w:val="0022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215AC"/>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380ECC"/>
    <w:rPr>
      <w:b/>
      <w:bCs/>
    </w:rPr>
  </w:style>
  <w:style w:type="character" w:customStyle="1" w:styleId="y2iqfc">
    <w:name w:val="y2iqfc"/>
    <w:basedOn w:val="Fuentedeprrafopredeter"/>
    <w:rsid w:val="00D572DD"/>
  </w:style>
  <w:style w:type="paragraph" w:customStyle="1" w:styleId="Default">
    <w:name w:val="Default"/>
    <w:rsid w:val="00315DC3"/>
    <w:pPr>
      <w:autoSpaceDE w:val="0"/>
      <w:autoSpaceDN w:val="0"/>
      <w:adjustRightInd w:val="0"/>
    </w:pPr>
    <w:rPr>
      <w:color w:val="000000"/>
    </w:rPr>
  </w:style>
  <w:style w:type="character" w:styleId="nfasissutil">
    <w:name w:val="Subtle Emphasis"/>
    <w:uiPriority w:val="19"/>
    <w:qFormat/>
    <w:rsid w:val="00315DC3"/>
    <w:rPr>
      <w:i/>
      <w:iCs/>
      <w:color w:val="404040"/>
    </w:rPr>
  </w:style>
  <w:style w:type="table" w:customStyle="1" w:styleId="1">
    <w:name w:val="1"/>
    <w:basedOn w:val="TableNormal"/>
    <w:tblPr>
      <w:tblStyleRowBandSize w:val="1"/>
      <w:tblStyleColBandSize w:val="1"/>
      <w:tblCellMar>
        <w:top w:w="0" w:type="dxa"/>
        <w:left w:w="108" w:type="dxa"/>
        <w:bottom w:w="0" w:type="dxa"/>
        <w:right w:w="108" w:type="dxa"/>
      </w:tblCellMar>
    </w:tblPr>
  </w:style>
  <w:style w:type="paragraph" w:styleId="TtulodeTDC">
    <w:name w:val="TOC Heading"/>
    <w:basedOn w:val="Ttulo1"/>
    <w:next w:val="Normal"/>
    <w:uiPriority w:val="39"/>
    <w:unhideWhenUsed/>
    <w:qFormat/>
    <w:rsid w:val="0049658D"/>
    <w:pPr>
      <w:numPr>
        <w:numId w:val="0"/>
      </w:numPr>
      <w:spacing w:before="240" w:after="0" w:line="259" w:lineRule="auto"/>
      <w:jc w:val="left"/>
      <w:outlineLvl w:val="9"/>
    </w:pPr>
    <w:rPr>
      <w:rFonts w:asciiTheme="majorHAnsi" w:hAnsiTheme="majorHAnsi"/>
      <w:b w:val="0"/>
      <w:bCs w:val="0"/>
      <w:color w:val="365F91" w:themeColor="accent1" w:themeShade="BF"/>
      <w:sz w:val="32"/>
      <w:szCs w:val="32"/>
    </w:rPr>
  </w:style>
  <w:style w:type="paragraph" w:styleId="TDC2">
    <w:name w:val="toc 2"/>
    <w:basedOn w:val="Normal"/>
    <w:next w:val="Normal"/>
    <w:autoRedefine/>
    <w:uiPriority w:val="39"/>
    <w:unhideWhenUsed/>
    <w:rsid w:val="0049658D"/>
    <w:pPr>
      <w:spacing w:after="100"/>
      <w:ind w:left="240"/>
    </w:pPr>
  </w:style>
  <w:style w:type="paragraph" w:styleId="TDC3">
    <w:name w:val="toc 3"/>
    <w:basedOn w:val="Normal"/>
    <w:next w:val="Normal"/>
    <w:autoRedefine/>
    <w:uiPriority w:val="39"/>
    <w:unhideWhenUsed/>
    <w:rsid w:val="0049658D"/>
    <w:pPr>
      <w:spacing w:after="100"/>
      <w:ind w:left="480"/>
    </w:pPr>
  </w:style>
  <w:style w:type="paragraph" w:styleId="TDC4">
    <w:name w:val="toc 4"/>
    <w:basedOn w:val="Normal"/>
    <w:next w:val="Normal"/>
    <w:autoRedefine/>
    <w:uiPriority w:val="39"/>
    <w:unhideWhenUsed/>
    <w:rsid w:val="0049658D"/>
    <w:pPr>
      <w:spacing w:before="0" w:after="100" w:line="278" w:lineRule="auto"/>
      <w:ind w:left="720"/>
      <w:jc w:val="left"/>
    </w:pPr>
    <w:rPr>
      <w:rFonts w:asciiTheme="minorHAnsi" w:eastAsiaTheme="minorEastAsia" w:hAnsiTheme="minorHAnsi" w:cstheme="minorBidi"/>
      <w:kern w:val="2"/>
      <w:lang w:val="es-EC" w:eastAsia="es-EC"/>
      <w14:ligatures w14:val="standardContextual"/>
    </w:rPr>
  </w:style>
  <w:style w:type="paragraph" w:styleId="TDC5">
    <w:name w:val="toc 5"/>
    <w:basedOn w:val="Normal"/>
    <w:next w:val="Normal"/>
    <w:autoRedefine/>
    <w:uiPriority w:val="39"/>
    <w:unhideWhenUsed/>
    <w:rsid w:val="0049658D"/>
    <w:pPr>
      <w:spacing w:before="0" w:after="100" w:line="278" w:lineRule="auto"/>
      <w:ind w:left="960"/>
      <w:jc w:val="left"/>
    </w:pPr>
    <w:rPr>
      <w:rFonts w:asciiTheme="minorHAnsi" w:eastAsiaTheme="minorEastAsia" w:hAnsiTheme="minorHAnsi" w:cstheme="minorBidi"/>
      <w:kern w:val="2"/>
      <w:lang w:val="es-EC" w:eastAsia="es-EC"/>
      <w14:ligatures w14:val="standardContextual"/>
    </w:rPr>
  </w:style>
  <w:style w:type="paragraph" w:styleId="TDC6">
    <w:name w:val="toc 6"/>
    <w:basedOn w:val="Normal"/>
    <w:next w:val="Normal"/>
    <w:autoRedefine/>
    <w:uiPriority w:val="39"/>
    <w:unhideWhenUsed/>
    <w:rsid w:val="0049658D"/>
    <w:pPr>
      <w:spacing w:before="0" w:after="100" w:line="278" w:lineRule="auto"/>
      <w:ind w:left="1200"/>
      <w:jc w:val="left"/>
    </w:pPr>
    <w:rPr>
      <w:rFonts w:asciiTheme="minorHAnsi" w:eastAsiaTheme="minorEastAsia" w:hAnsiTheme="minorHAnsi" w:cstheme="minorBidi"/>
      <w:kern w:val="2"/>
      <w:lang w:val="es-EC" w:eastAsia="es-EC"/>
      <w14:ligatures w14:val="standardContextual"/>
    </w:rPr>
  </w:style>
  <w:style w:type="paragraph" w:styleId="TDC7">
    <w:name w:val="toc 7"/>
    <w:basedOn w:val="Normal"/>
    <w:next w:val="Normal"/>
    <w:autoRedefine/>
    <w:uiPriority w:val="39"/>
    <w:unhideWhenUsed/>
    <w:rsid w:val="0049658D"/>
    <w:pPr>
      <w:spacing w:before="0" w:after="100" w:line="278" w:lineRule="auto"/>
      <w:ind w:left="1440"/>
      <w:jc w:val="left"/>
    </w:pPr>
    <w:rPr>
      <w:rFonts w:asciiTheme="minorHAnsi" w:eastAsiaTheme="minorEastAsia" w:hAnsiTheme="minorHAnsi" w:cstheme="minorBidi"/>
      <w:kern w:val="2"/>
      <w:lang w:val="es-EC" w:eastAsia="es-EC"/>
      <w14:ligatures w14:val="standardContextual"/>
    </w:rPr>
  </w:style>
  <w:style w:type="paragraph" w:styleId="TDC8">
    <w:name w:val="toc 8"/>
    <w:basedOn w:val="Normal"/>
    <w:next w:val="Normal"/>
    <w:autoRedefine/>
    <w:uiPriority w:val="39"/>
    <w:unhideWhenUsed/>
    <w:rsid w:val="0049658D"/>
    <w:pPr>
      <w:spacing w:before="0" w:after="100" w:line="278" w:lineRule="auto"/>
      <w:ind w:left="1680"/>
      <w:jc w:val="left"/>
    </w:pPr>
    <w:rPr>
      <w:rFonts w:asciiTheme="minorHAnsi" w:eastAsiaTheme="minorEastAsia" w:hAnsiTheme="minorHAnsi" w:cstheme="minorBidi"/>
      <w:kern w:val="2"/>
      <w:lang w:val="es-EC" w:eastAsia="es-EC"/>
      <w14:ligatures w14:val="standardContextual"/>
    </w:rPr>
  </w:style>
  <w:style w:type="paragraph" w:styleId="TDC9">
    <w:name w:val="toc 9"/>
    <w:basedOn w:val="Normal"/>
    <w:next w:val="Normal"/>
    <w:autoRedefine/>
    <w:uiPriority w:val="39"/>
    <w:unhideWhenUsed/>
    <w:rsid w:val="0049658D"/>
    <w:pPr>
      <w:spacing w:before="0" w:after="100" w:line="278" w:lineRule="auto"/>
      <w:ind w:left="1920"/>
      <w:jc w:val="left"/>
    </w:pPr>
    <w:rPr>
      <w:rFonts w:asciiTheme="minorHAnsi" w:eastAsiaTheme="minorEastAsia" w:hAnsiTheme="minorHAnsi" w:cstheme="minorBidi"/>
      <w:kern w:val="2"/>
      <w:lang w:val="es-EC" w:eastAsia="es-EC"/>
      <w14:ligatures w14:val="standardContextual"/>
    </w:rPr>
  </w:style>
  <w:style w:type="character" w:customStyle="1" w:styleId="Mencinsinresolver2">
    <w:name w:val="Mención sin resolver2"/>
    <w:basedOn w:val="Fuentedeprrafopredeter"/>
    <w:uiPriority w:val="99"/>
    <w:semiHidden/>
    <w:unhideWhenUsed/>
    <w:rsid w:val="0049658D"/>
    <w:rPr>
      <w:color w:val="605E5C"/>
      <w:shd w:val="clear" w:color="auto" w:fill="E1DFDD"/>
    </w:rPr>
  </w:style>
  <w:style w:type="character" w:styleId="Refdecomentario">
    <w:name w:val="annotation reference"/>
    <w:basedOn w:val="Fuentedeprrafopredeter"/>
    <w:uiPriority w:val="99"/>
    <w:semiHidden/>
    <w:unhideWhenUsed/>
    <w:rsid w:val="004F5983"/>
    <w:rPr>
      <w:sz w:val="16"/>
      <w:szCs w:val="16"/>
    </w:rPr>
  </w:style>
  <w:style w:type="paragraph" w:styleId="Textocomentario">
    <w:name w:val="annotation text"/>
    <w:basedOn w:val="Normal"/>
    <w:link w:val="TextocomentarioCar"/>
    <w:uiPriority w:val="99"/>
    <w:semiHidden/>
    <w:unhideWhenUsed/>
    <w:rsid w:val="004F59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598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5983"/>
    <w:rPr>
      <w:b/>
      <w:bCs/>
    </w:rPr>
  </w:style>
  <w:style w:type="character" w:customStyle="1" w:styleId="AsuntodelcomentarioCar">
    <w:name w:val="Asunto del comentario Car"/>
    <w:basedOn w:val="TextocomentarioCar"/>
    <w:link w:val="Asuntodelcomentario"/>
    <w:uiPriority w:val="99"/>
    <w:semiHidden/>
    <w:rsid w:val="004F598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418">
      <w:bodyDiv w:val="1"/>
      <w:marLeft w:val="0"/>
      <w:marRight w:val="0"/>
      <w:marTop w:val="0"/>
      <w:marBottom w:val="0"/>
      <w:divBdr>
        <w:top w:val="none" w:sz="0" w:space="0" w:color="auto"/>
        <w:left w:val="none" w:sz="0" w:space="0" w:color="auto"/>
        <w:bottom w:val="none" w:sz="0" w:space="0" w:color="auto"/>
        <w:right w:val="none" w:sz="0" w:space="0" w:color="auto"/>
      </w:divBdr>
    </w:div>
    <w:div w:id="177159875">
      <w:bodyDiv w:val="1"/>
      <w:marLeft w:val="0"/>
      <w:marRight w:val="0"/>
      <w:marTop w:val="0"/>
      <w:marBottom w:val="0"/>
      <w:divBdr>
        <w:top w:val="none" w:sz="0" w:space="0" w:color="auto"/>
        <w:left w:val="none" w:sz="0" w:space="0" w:color="auto"/>
        <w:bottom w:val="none" w:sz="0" w:space="0" w:color="auto"/>
        <w:right w:val="none" w:sz="0" w:space="0" w:color="auto"/>
      </w:divBdr>
    </w:div>
    <w:div w:id="177623551">
      <w:bodyDiv w:val="1"/>
      <w:marLeft w:val="0"/>
      <w:marRight w:val="0"/>
      <w:marTop w:val="0"/>
      <w:marBottom w:val="0"/>
      <w:divBdr>
        <w:top w:val="none" w:sz="0" w:space="0" w:color="auto"/>
        <w:left w:val="none" w:sz="0" w:space="0" w:color="auto"/>
        <w:bottom w:val="none" w:sz="0" w:space="0" w:color="auto"/>
        <w:right w:val="none" w:sz="0" w:space="0" w:color="auto"/>
      </w:divBdr>
    </w:div>
    <w:div w:id="192810146">
      <w:bodyDiv w:val="1"/>
      <w:marLeft w:val="0"/>
      <w:marRight w:val="0"/>
      <w:marTop w:val="0"/>
      <w:marBottom w:val="0"/>
      <w:divBdr>
        <w:top w:val="none" w:sz="0" w:space="0" w:color="auto"/>
        <w:left w:val="none" w:sz="0" w:space="0" w:color="auto"/>
        <w:bottom w:val="none" w:sz="0" w:space="0" w:color="auto"/>
        <w:right w:val="none" w:sz="0" w:space="0" w:color="auto"/>
      </w:divBdr>
    </w:div>
    <w:div w:id="273444549">
      <w:bodyDiv w:val="1"/>
      <w:marLeft w:val="0"/>
      <w:marRight w:val="0"/>
      <w:marTop w:val="0"/>
      <w:marBottom w:val="0"/>
      <w:divBdr>
        <w:top w:val="none" w:sz="0" w:space="0" w:color="auto"/>
        <w:left w:val="none" w:sz="0" w:space="0" w:color="auto"/>
        <w:bottom w:val="none" w:sz="0" w:space="0" w:color="auto"/>
        <w:right w:val="none" w:sz="0" w:space="0" w:color="auto"/>
      </w:divBdr>
    </w:div>
    <w:div w:id="294681632">
      <w:bodyDiv w:val="1"/>
      <w:marLeft w:val="0"/>
      <w:marRight w:val="0"/>
      <w:marTop w:val="0"/>
      <w:marBottom w:val="0"/>
      <w:divBdr>
        <w:top w:val="none" w:sz="0" w:space="0" w:color="auto"/>
        <w:left w:val="none" w:sz="0" w:space="0" w:color="auto"/>
        <w:bottom w:val="none" w:sz="0" w:space="0" w:color="auto"/>
        <w:right w:val="none" w:sz="0" w:space="0" w:color="auto"/>
      </w:divBdr>
    </w:div>
    <w:div w:id="425228613">
      <w:bodyDiv w:val="1"/>
      <w:marLeft w:val="0"/>
      <w:marRight w:val="0"/>
      <w:marTop w:val="0"/>
      <w:marBottom w:val="0"/>
      <w:divBdr>
        <w:top w:val="none" w:sz="0" w:space="0" w:color="auto"/>
        <w:left w:val="none" w:sz="0" w:space="0" w:color="auto"/>
        <w:bottom w:val="none" w:sz="0" w:space="0" w:color="auto"/>
        <w:right w:val="none" w:sz="0" w:space="0" w:color="auto"/>
      </w:divBdr>
    </w:div>
    <w:div w:id="470679895">
      <w:bodyDiv w:val="1"/>
      <w:marLeft w:val="0"/>
      <w:marRight w:val="0"/>
      <w:marTop w:val="0"/>
      <w:marBottom w:val="0"/>
      <w:divBdr>
        <w:top w:val="none" w:sz="0" w:space="0" w:color="auto"/>
        <w:left w:val="none" w:sz="0" w:space="0" w:color="auto"/>
        <w:bottom w:val="none" w:sz="0" w:space="0" w:color="auto"/>
        <w:right w:val="none" w:sz="0" w:space="0" w:color="auto"/>
      </w:divBdr>
    </w:div>
    <w:div w:id="491454573">
      <w:bodyDiv w:val="1"/>
      <w:marLeft w:val="0"/>
      <w:marRight w:val="0"/>
      <w:marTop w:val="0"/>
      <w:marBottom w:val="0"/>
      <w:divBdr>
        <w:top w:val="none" w:sz="0" w:space="0" w:color="auto"/>
        <w:left w:val="none" w:sz="0" w:space="0" w:color="auto"/>
        <w:bottom w:val="none" w:sz="0" w:space="0" w:color="auto"/>
        <w:right w:val="none" w:sz="0" w:space="0" w:color="auto"/>
      </w:divBdr>
    </w:div>
    <w:div w:id="545677334">
      <w:bodyDiv w:val="1"/>
      <w:marLeft w:val="0"/>
      <w:marRight w:val="0"/>
      <w:marTop w:val="0"/>
      <w:marBottom w:val="0"/>
      <w:divBdr>
        <w:top w:val="none" w:sz="0" w:space="0" w:color="auto"/>
        <w:left w:val="none" w:sz="0" w:space="0" w:color="auto"/>
        <w:bottom w:val="none" w:sz="0" w:space="0" w:color="auto"/>
        <w:right w:val="none" w:sz="0" w:space="0" w:color="auto"/>
      </w:divBdr>
    </w:div>
    <w:div w:id="557787742">
      <w:bodyDiv w:val="1"/>
      <w:marLeft w:val="0"/>
      <w:marRight w:val="0"/>
      <w:marTop w:val="0"/>
      <w:marBottom w:val="0"/>
      <w:divBdr>
        <w:top w:val="none" w:sz="0" w:space="0" w:color="auto"/>
        <w:left w:val="none" w:sz="0" w:space="0" w:color="auto"/>
        <w:bottom w:val="none" w:sz="0" w:space="0" w:color="auto"/>
        <w:right w:val="none" w:sz="0" w:space="0" w:color="auto"/>
      </w:divBdr>
    </w:div>
    <w:div w:id="686101696">
      <w:bodyDiv w:val="1"/>
      <w:marLeft w:val="0"/>
      <w:marRight w:val="0"/>
      <w:marTop w:val="0"/>
      <w:marBottom w:val="0"/>
      <w:divBdr>
        <w:top w:val="none" w:sz="0" w:space="0" w:color="auto"/>
        <w:left w:val="none" w:sz="0" w:space="0" w:color="auto"/>
        <w:bottom w:val="none" w:sz="0" w:space="0" w:color="auto"/>
        <w:right w:val="none" w:sz="0" w:space="0" w:color="auto"/>
      </w:divBdr>
    </w:div>
    <w:div w:id="688412636">
      <w:bodyDiv w:val="1"/>
      <w:marLeft w:val="0"/>
      <w:marRight w:val="0"/>
      <w:marTop w:val="0"/>
      <w:marBottom w:val="0"/>
      <w:divBdr>
        <w:top w:val="none" w:sz="0" w:space="0" w:color="auto"/>
        <w:left w:val="none" w:sz="0" w:space="0" w:color="auto"/>
        <w:bottom w:val="none" w:sz="0" w:space="0" w:color="auto"/>
        <w:right w:val="none" w:sz="0" w:space="0" w:color="auto"/>
      </w:divBdr>
    </w:div>
    <w:div w:id="688944091">
      <w:bodyDiv w:val="1"/>
      <w:marLeft w:val="0"/>
      <w:marRight w:val="0"/>
      <w:marTop w:val="0"/>
      <w:marBottom w:val="0"/>
      <w:divBdr>
        <w:top w:val="none" w:sz="0" w:space="0" w:color="auto"/>
        <w:left w:val="none" w:sz="0" w:space="0" w:color="auto"/>
        <w:bottom w:val="none" w:sz="0" w:space="0" w:color="auto"/>
        <w:right w:val="none" w:sz="0" w:space="0" w:color="auto"/>
      </w:divBdr>
      <w:divsChild>
        <w:div w:id="471606562">
          <w:marLeft w:val="0"/>
          <w:marRight w:val="0"/>
          <w:marTop w:val="0"/>
          <w:marBottom w:val="0"/>
          <w:divBdr>
            <w:top w:val="none" w:sz="0" w:space="0" w:color="auto"/>
            <w:left w:val="none" w:sz="0" w:space="0" w:color="auto"/>
            <w:bottom w:val="none" w:sz="0" w:space="0" w:color="auto"/>
            <w:right w:val="none" w:sz="0" w:space="0" w:color="auto"/>
          </w:divBdr>
          <w:divsChild>
            <w:div w:id="2123959171">
              <w:marLeft w:val="0"/>
              <w:marRight w:val="0"/>
              <w:marTop w:val="0"/>
              <w:marBottom w:val="0"/>
              <w:divBdr>
                <w:top w:val="none" w:sz="0" w:space="0" w:color="auto"/>
                <w:left w:val="none" w:sz="0" w:space="0" w:color="auto"/>
                <w:bottom w:val="none" w:sz="0" w:space="0" w:color="auto"/>
                <w:right w:val="none" w:sz="0" w:space="0" w:color="auto"/>
              </w:divBdr>
              <w:divsChild>
                <w:div w:id="842012013">
                  <w:marLeft w:val="0"/>
                  <w:marRight w:val="0"/>
                  <w:marTop w:val="0"/>
                  <w:marBottom w:val="0"/>
                  <w:divBdr>
                    <w:top w:val="none" w:sz="0" w:space="0" w:color="auto"/>
                    <w:left w:val="none" w:sz="0" w:space="0" w:color="auto"/>
                    <w:bottom w:val="none" w:sz="0" w:space="0" w:color="auto"/>
                    <w:right w:val="none" w:sz="0" w:space="0" w:color="auto"/>
                  </w:divBdr>
                  <w:divsChild>
                    <w:div w:id="605846805">
                      <w:marLeft w:val="0"/>
                      <w:marRight w:val="0"/>
                      <w:marTop w:val="0"/>
                      <w:marBottom w:val="0"/>
                      <w:divBdr>
                        <w:top w:val="none" w:sz="0" w:space="0" w:color="auto"/>
                        <w:left w:val="none" w:sz="0" w:space="0" w:color="auto"/>
                        <w:bottom w:val="none" w:sz="0" w:space="0" w:color="auto"/>
                        <w:right w:val="none" w:sz="0" w:space="0" w:color="auto"/>
                      </w:divBdr>
                      <w:divsChild>
                        <w:div w:id="385303124">
                          <w:marLeft w:val="0"/>
                          <w:marRight w:val="0"/>
                          <w:marTop w:val="0"/>
                          <w:marBottom w:val="0"/>
                          <w:divBdr>
                            <w:top w:val="none" w:sz="0" w:space="0" w:color="auto"/>
                            <w:left w:val="none" w:sz="0" w:space="0" w:color="auto"/>
                            <w:bottom w:val="none" w:sz="0" w:space="0" w:color="auto"/>
                            <w:right w:val="none" w:sz="0" w:space="0" w:color="auto"/>
                          </w:divBdr>
                          <w:divsChild>
                            <w:div w:id="1542127797">
                              <w:marLeft w:val="0"/>
                              <w:marRight w:val="0"/>
                              <w:marTop w:val="0"/>
                              <w:marBottom w:val="0"/>
                              <w:divBdr>
                                <w:top w:val="none" w:sz="0" w:space="0" w:color="auto"/>
                                <w:left w:val="none" w:sz="0" w:space="0" w:color="auto"/>
                                <w:bottom w:val="none" w:sz="0" w:space="0" w:color="auto"/>
                                <w:right w:val="none" w:sz="0" w:space="0" w:color="auto"/>
                              </w:divBdr>
                              <w:divsChild>
                                <w:div w:id="220677634">
                                  <w:marLeft w:val="0"/>
                                  <w:marRight w:val="0"/>
                                  <w:marTop w:val="0"/>
                                  <w:marBottom w:val="0"/>
                                  <w:divBdr>
                                    <w:top w:val="none" w:sz="0" w:space="0" w:color="auto"/>
                                    <w:left w:val="none" w:sz="0" w:space="0" w:color="auto"/>
                                    <w:bottom w:val="none" w:sz="0" w:space="0" w:color="auto"/>
                                    <w:right w:val="none" w:sz="0" w:space="0" w:color="auto"/>
                                  </w:divBdr>
                                  <w:divsChild>
                                    <w:div w:id="240801268">
                                      <w:marLeft w:val="0"/>
                                      <w:marRight w:val="0"/>
                                      <w:marTop w:val="0"/>
                                      <w:marBottom w:val="0"/>
                                      <w:divBdr>
                                        <w:top w:val="none" w:sz="0" w:space="0" w:color="auto"/>
                                        <w:left w:val="none" w:sz="0" w:space="0" w:color="auto"/>
                                        <w:bottom w:val="none" w:sz="0" w:space="0" w:color="auto"/>
                                        <w:right w:val="none" w:sz="0" w:space="0" w:color="auto"/>
                                      </w:divBdr>
                                      <w:divsChild>
                                        <w:div w:id="979385841">
                                          <w:marLeft w:val="0"/>
                                          <w:marRight w:val="0"/>
                                          <w:marTop w:val="0"/>
                                          <w:marBottom w:val="0"/>
                                          <w:divBdr>
                                            <w:top w:val="none" w:sz="0" w:space="0" w:color="auto"/>
                                            <w:left w:val="none" w:sz="0" w:space="0" w:color="auto"/>
                                            <w:bottom w:val="none" w:sz="0" w:space="0" w:color="auto"/>
                                            <w:right w:val="none" w:sz="0" w:space="0" w:color="auto"/>
                                          </w:divBdr>
                                          <w:divsChild>
                                            <w:div w:id="1875802499">
                                              <w:marLeft w:val="0"/>
                                              <w:marRight w:val="0"/>
                                              <w:marTop w:val="0"/>
                                              <w:marBottom w:val="0"/>
                                              <w:divBdr>
                                                <w:top w:val="none" w:sz="0" w:space="0" w:color="auto"/>
                                                <w:left w:val="none" w:sz="0" w:space="0" w:color="auto"/>
                                                <w:bottom w:val="none" w:sz="0" w:space="0" w:color="auto"/>
                                                <w:right w:val="none" w:sz="0" w:space="0" w:color="auto"/>
                                              </w:divBdr>
                                            </w:div>
                                          </w:divsChild>
                                        </w:div>
                                        <w:div w:id="1276601155">
                                          <w:marLeft w:val="0"/>
                                          <w:marRight w:val="0"/>
                                          <w:marTop w:val="0"/>
                                          <w:marBottom w:val="0"/>
                                          <w:divBdr>
                                            <w:top w:val="none" w:sz="0" w:space="0" w:color="auto"/>
                                            <w:left w:val="none" w:sz="0" w:space="0" w:color="auto"/>
                                            <w:bottom w:val="none" w:sz="0" w:space="0" w:color="auto"/>
                                            <w:right w:val="none" w:sz="0" w:space="0" w:color="auto"/>
                                          </w:divBdr>
                                          <w:divsChild>
                                            <w:div w:id="697632020">
                                              <w:marLeft w:val="0"/>
                                              <w:marRight w:val="0"/>
                                              <w:marTop w:val="0"/>
                                              <w:marBottom w:val="0"/>
                                              <w:divBdr>
                                                <w:top w:val="none" w:sz="0" w:space="0" w:color="auto"/>
                                                <w:left w:val="none" w:sz="0" w:space="0" w:color="auto"/>
                                                <w:bottom w:val="none" w:sz="0" w:space="0" w:color="auto"/>
                                                <w:right w:val="none" w:sz="0" w:space="0" w:color="auto"/>
                                              </w:divBdr>
                                            </w:div>
                                          </w:divsChild>
                                        </w:div>
                                        <w:div w:id="167348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348152">
                                          <w:marLeft w:val="0"/>
                                          <w:marRight w:val="0"/>
                                          <w:marTop w:val="0"/>
                                          <w:marBottom w:val="0"/>
                                          <w:divBdr>
                                            <w:top w:val="none" w:sz="0" w:space="0" w:color="auto"/>
                                            <w:left w:val="none" w:sz="0" w:space="0" w:color="auto"/>
                                            <w:bottom w:val="none" w:sz="0" w:space="0" w:color="auto"/>
                                            <w:right w:val="none" w:sz="0" w:space="0" w:color="auto"/>
                                          </w:divBdr>
                                          <w:divsChild>
                                            <w:div w:id="932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837925">
      <w:bodyDiv w:val="1"/>
      <w:marLeft w:val="0"/>
      <w:marRight w:val="0"/>
      <w:marTop w:val="0"/>
      <w:marBottom w:val="0"/>
      <w:divBdr>
        <w:top w:val="none" w:sz="0" w:space="0" w:color="auto"/>
        <w:left w:val="none" w:sz="0" w:space="0" w:color="auto"/>
        <w:bottom w:val="none" w:sz="0" w:space="0" w:color="auto"/>
        <w:right w:val="none" w:sz="0" w:space="0" w:color="auto"/>
      </w:divBdr>
    </w:div>
    <w:div w:id="718551459">
      <w:bodyDiv w:val="1"/>
      <w:marLeft w:val="0"/>
      <w:marRight w:val="0"/>
      <w:marTop w:val="0"/>
      <w:marBottom w:val="0"/>
      <w:divBdr>
        <w:top w:val="none" w:sz="0" w:space="0" w:color="auto"/>
        <w:left w:val="none" w:sz="0" w:space="0" w:color="auto"/>
        <w:bottom w:val="none" w:sz="0" w:space="0" w:color="auto"/>
        <w:right w:val="none" w:sz="0" w:space="0" w:color="auto"/>
      </w:divBdr>
    </w:div>
    <w:div w:id="839655827">
      <w:bodyDiv w:val="1"/>
      <w:marLeft w:val="0"/>
      <w:marRight w:val="0"/>
      <w:marTop w:val="0"/>
      <w:marBottom w:val="0"/>
      <w:divBdr>
        <w:top w:val="none" w:sz="0" w:space="0" w:color="auto"/>
        <w:left w:val="none" w:sz="0" w:space="0" w:color="auto"/>
        <w:bottom w:val="none" w:sz="0" w:space="0" w:color="auto"/>
        <w:right w:val="none" w:sz="0" w:space="0" w:color="auto"/>
      </w:divBdr>
    </w:div>
    <w:div w:id="878667929">
      <w:bodyDiv w:val="1"/>
      <w:marLeft w:val="0"/>
      <w:marRight w:val="0"/>
      <w:marTop w:val="0"/>
      <w:marBottom w:val="0"/>
      <w:divBdr>
        <w:top w:val="none" w:sz="0" w:space="0" w:color="auto"/>
        <w:left w:val="none" w:sz="0" w:space="0" w:color="auto"/>
        <w:bottom w:val="none" w:sz="0" w:space="0" w:color="auto"/>
        <w:right w:val="none" w:sz="0" w:space="0" w:color="auto"/>
      </w:divBdr>
      <w:divsChild>
        <w:div w:id="78835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102707">
      <w:bodyDiv w:val="1"/>
      <w:marLeft w:val="0"/>
      <w:marRight w:val="0"/>
      <w:marTop w:val="0"/>
      <w:marBottom w:val="0"/>
      <w:divBdr>
        <w:top w:val="none" w:sz="0" w:space="0" w:color="auto"/>
        <w:left w:val="none" w:sz="0" w:space="0" w:color="auto"/>
        <w:bottom w:val="none" w:sz="0" w:space="0" w:color="auto"/>
        <w:right w:val="none" w:sz="0" w:space="0" w:color="auto"/>
      </w:divBdr>
    </w:div>
    <w:div w:id="911963543">
      <w:bodyDiv w:val="1"/>
      <w:marLeft w:val="0"/>
      <w:marRight w:val="0"/>
      <w:marTop w:val="0"/>
      <w:marBottom w:val="0"/>
      <w:divBdr>
        <w:top w:val="none" w:sz="0" w:space="0" w:color="auto"/>
        <w:left w:val="none" w:sz="0" w:space="0" w:color="auto"/>
        <w:bottom w:val="none" w:sz="0" w:space="0" w:color="auto"/>
        <w:right w:val="none" w:sz="0" w:space="0" w:color="auto"/>
      </w:divBdr>
    </w:div>
    <w:div w:id="928925059">
      <w:bodyDiv w:val="1"/>
      <w:marLeft w:val="0"/>
      <w:marRight w:val="0"/>
      <w:marTop w:val="0"/>
      <w:marBottom w:val="0"/>
      <w:divBdr>
        <w:top w:val="none" w:sz="0" w:space="0" w:color="auto"/>
        <w:left w:val="none" w:sz="0" w:space="0" w:color="auto"/>
        <w:bottom w:val="none" w:sz="0" w:space="0" w:color="auto"/>
        <w:right w:val="none" w:sz="0" w:space="0" w:color="auto"/>
      </w:divBdr>
    </w:div>
    <w:div w:id="965358443">
      <w:bodyDiv w:val="1"/>
      <w:marLeft w:val="0"/>
      <w:marRight w:val="0"/>
      <w:marTop w:val="0"/>
      <w:marBottom w:val="0"/>
      <w:divBdr>
        <w:top w:val="none" w:sz="0" w:space="0" w:color="auto"/>
        <w:left w:val="none" w:sz="0" w:space="0" w:color="auto"/>
        <w:bottom w:val="none" w:sz="0" w:space="0" w:color="auto"/>
        <w:right w:val="none" w:sz="0" w:space="0" w:color="auto"/>
      </w:divBdr>
      <w:divsChild>
        <w:div w:id="1026522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636916">
      <w:bodyDiv w:val="1"/>
      <w:marLeft w:val="0"/>
      <w:marRight w:val="0"/>
      <w:marTop w:val="0"/>
      <w:marBottom w:val="0"/>
      <w:divBdr>
        <w:top w:val="none" w:sz="0" w:space="0" w:color="auto"/>
        <w:left w:val="none" w:sz="0" w:space="0" w:color="auto"/>
        <w:bottom w:val="none" w:sz="0" w:space="0" w:color="auto"/>
        <w:right w:val="none" w:sz="0" w:space="0" w:color="auto"/>
      </w:divBdr>
    </w:div>
    <w:div w:id="1132406170">
      <w:bodyDiv w:val="1"/>
      <w:marLeft w:val="0"/>
      <w:marRight w:val="0"/>
      <w:marTop w:val="0"/>
      <w:marBottom w:val="0"/>
      <w:divBdr>
        <w:top w:val="none" w:sz="0" w:space="0" w:color="auto"/>
        <w:left w:val="none" w:sz="0" w:space="0" w:color="auto"/>
        <w:bottom w:val="none" w:sz="0" w:space="0" w:color="auto"/>
        <w:right w:val="none" w:sz="0" w:space="0" w:color="auto"/>
      </w:divBdr>
    </w:div>
    <w:div w:id="1155999534">
      <w:bodyDiv w:val="1"/>
      <w:marLeft w:val="0"/>
      <w:marRight w:val="0"/>
      <w:marTop w:val="0"/>
      <w:marBottom w:val="0"/>
      <w:divBdr>
        <w:top w:val="none" w:sz="0" w:space="0" w:color="auto"/>
        <w:left w:val="none" w:sz="0" w:space="0" w:color="auto"/>
        <w:bottom w:val="none" w:sz="0" w:space="0" w:color="auto"/>
        <w:right w:val="none" w:sz="0" w:space="0" w:color="auto"/>
      </w:divBdr>
    </w:div>
    <w:div w:id="1199901086">
      <w:bodyDiv w:val="1"/>
      <w:marLeft w:val="0"/>
      <w:marRight w:val="0"/>
      <w:marTop w:val="0"/>
      <w:marBottom w:val="0"/>
      <w:divBdr>
        <w:top w:val="none" w:sz="0" w:space="0" w:color="auto"/>
        <w:left w:val="none" w:sz="0" w:space="0" w:color="auto"/>
        <w:bottom w:val="none" w:sz="0" w:space="0" w:color="auto"/>
        <w:right w:val="none" w:sz="0" w:space="0" w:color="auto"/>
      </w:divBdr>
    </w:div>
    <w:div w:id="1217619802">
      <w:bodyDiv w:val="1"/>
      <w:marLeft w:val="0"/>
      <w:marRight w:val="0"/>
      <w:marTop w:val="0"/>
      <w:marBottom w:val="0"/>
      <w:divBdr>
        <w:top w:val="none" w:sz="0" w:space="0" w:color="auto"/>
        <w:left w:val="none" w:sz="0" w:space="0" w:color="auto"/>
        <w:bottom w:val="none" w:sz="0" w:space="0" w:color="auto"/>
        <w:right w:val="none" w:sz="0" w:space="0" w:color="auto"/>
      </w:divBdr>
    </w:div>
    <w:div w:id="1250844077">
      <w:bodyDiv w:val="1"/>
      <w:marLeft w:val="0"/>
      <w:marRight w:val="0"/>
      <w:marTop w:val="0"/>
      <w:marBottom w:val="0"/>
      <w:divBdr>
        <w:top w:val="none" w:sz="0" w:space="0" w:color="auto"/>
        <w:left w:val="none" w:sz="0" w:space="0" w:color="auto"/>
        <w:bottom w:val="none" w:sz="0" w:space="0" w:color="auto"/>
        <w:right w:val="none" w:sz="0" w:space="0" w:color="auto"/>
      </w:divBdr>
    </w:div>
    <w:div w:id="1286810064">
      <w:bodyDiv w:val="1"/>
      <w:marLeft w:val="0"/>
      <w:marRight w:val="0"/>
      <w:marTop w:val="0"/>
      <w:marBottom w:val="0"/>
      <w:divBdr>
        <w:top w:val="none" w:sz="0" w:space="0" w:color="auto"/>
        <w:left w:val="none" w:sz="0" w:space="0" w:color="auto"/>
        <w:bottom w:val="none" w:sz="0" w:space="0" w:color="auto"/>
        <w:right w:val="none" w:sz="0" w:space="0" w:color="auto"/>
      </w:divBdr>
    </w:div>
    <w:div w:id="1331104886">
      <w:bodyDiv w:val="1"/>
      <w:marLeft w:val="0"/>
      <w:marRight w:val="0"/>
      <w:marTop w:val="0"/>
      <w:marBottom w:val="0"/>
      <w:divBdr>
        <w:top w:val="none" w:sz="0" w:space="0" w:color="auto"/>
        <w:left w:val="none" w:sz="0" w:space="0" w:color="auto"/>
        <w:bottom w:val="none" w:sz="0" w:space="0" w:color="auto"/>
        <w:right w:val="none" w:sz="0" w:space="0" w:color="auto"/>
      </w:divBdr>
      <w:divsChild>
        <w:div w:id="856042314">
          <w:marLeft w:val="0"/>
          <w:marRight w:val="0"/>
          <w:marTop w:val="0"/>
          <w:marBottom w:val="0"/>
          <w:divBdr>
            <w:top w:val="none" w:sz="0" w:space="0" w:color="auto"/>
            <w:left w:val="none" w:sz="0" w:space="0" w:color="auto"/>
            <w:bottom w:val="none" w:sz="0" w:space="0" w:color="auto"/>
            <w:right w:val="none" w:sz="0" w:space="0" w:color="auto"/>
          </w:divBdr>
          <w:divsChild>
            <w:div w:id="3957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2240">
      <w:bodyDiv w:val="1"/>
      <w:marLeft w:val="0"/>
      <w:marRight w:val="0"/>
      <w:marTop w:val="0"/>
      <w:marBottom w:val="0"/>
      <w:divBdr>
        <w:top w:val="none" w:sz="0" w:space="0" w:color="auto"/>
        <w:left w:val="none" w:sz="0" w:space="0" w:color="auto"/>
        <w:bottom w:val="none" w:sz="0" w:space="0" w:color="auto"/>
        <w:right w:val="none" w:sz="0" w:space="0" w:color="auto"/>
      </w:divBdr>
    </w:div>
    <w:div w:id="1352877765">
      <w:bodyDiv w:val="1"/>
      <w:marLeft w:val="0"/>
      <w:marRight w:val="0"/>
      <w:marTop w:val="0"/>
      <w:marBottom w:val="0"/>
      <w:divBdr>
        <w:top w:val="none" w:sz="0" w:space="0" w:color="auto"/>
        <w:left w:val="none" w:sz="0" w:space="0" w:color="auto"/>
        <w:bottom w:val="none" w:sz="0" w:space="0" w:color="auto"/>
        <w:right w:val="none" w:sz="0" w:space="0" w:color="auto"/>
      </w:divBdr>
    </w:div>
    <w:div w:id="1431898427">
      <w:bodyDiv w:val="1"/>
      <w:marLeft w:val="0"/>
      <w:marRight w:val="0"/>
      <w:marTop w:val="0"/>
      <w:marBottom w:val="0"/>
      <w:divBdr>
        <w:top w:val="none" w:sz="0" w:space="0" w:color="auto"/>
        <w:left w:val="none" w:sz="0" w:space="0" w:color="auto"/>
        <w:bottom w:val="none" w:sz="0" w:space="0" w:color="auto"/>
        <w:right w:val="none" w:sz="0" w:space="0" w:color="auto"/>
      </w:divBdr>
    </w:div>
    <w:div w:id="1455712416">
      <w:bodyDiv w:val="1"/>
      <w:marLeft w:val="0"/>
      <w:marRight w:val="0"/>
      <w:marTop w:val="0"/>
      <w:marBottom w:val="0"/>
      <w:divBdr>
        <w:top w:val="none" w:sz="0" w:space="0" w:color="auto"/>
        <w:left w:val="none" w:sz="0" w:space="0" w:color="auto"/>
        <w:bottom w:val="none" w:sz="0" w:space="0" w:color="auto"/>
        <w:right w:val="none" w:sz="0" w:space="0" w:color="auto"/>
      </w:divBdr>
    </w:div>
    <w:div w:id="1546409774">
      <w:bodyDiv w:val="1"/>
      <w:marLeft w:val="0"/>
      <w:marRight w:val="0"/>
      <w:marTop w:val="0"/>
      <w:marBottom w:val="0"/>
      <w:divBdr>
        <w:top w:val="none" w:sz="0" w:space="0" w:color="auto"/>
        <w:left w:val="none" w:sz="0" w:space="0" w:color="auto"/>
        <w:bottom w:val="none" w:sz="0" w:space="0" w:color="auto"/>
        <w:right w:val="none" w:sz="0" w:space="0" w:color="auto"/>
      </w:divBdr>
    </w:div>
    <w:div w:id="1554198030">
      <w:bodyDiv w:val="1"/>
      <w:marLeft w:val="0"/>
      <w:marRight w:val="0"/>
      <w:marTop w:val="0"/>
      <w:marBottom w:val="0"/>
      <w:divBdr>
        <w:top w:val="none" w:sz="0" w:space="0" w:color="auto"/>
        <w:left w:val="none" w:sz="0" w:space="0" w:color="auto"/>
        <w:bottom w:val="none" w:sz="0" w:space="0" w:color="auto"/>
        <w:right w:val="none" w:sz="0" w:space="0" w:color="auto"/>
      </w:divBdr>
    </w:div>
    <w:div w:id="1558007905">
      <w:bodyDiv w:val="1"/>
      <w:marLeft w:val="0"/>
      <w:marRight w:val="0"/>
      <w:marTop w:val="0"/>
      <w:marBottom w:val="0"/>
      <w:divBdr>
        <w:top w:val="none" w:sz="0" w:space="0" w:color="auto"/>
        <w:left w:val="none" w:sz="0" w:space="0" w:color="auto"/>
        <w:bottom w:val="none" w:sz="0" w:space="0" w:color="auto"/>
        <w:right w:val="none" w:sz="0" w:space="0" w:color="auto"/>
      </w:divBdr>
    </w:div>
    <w:div w:id="1666936895">
      <w:bodyDiv w:val="1"/>
      <w:marLeft w:val="0"/>
      <w:marRight w:val="0"/>
      <w:marTop w:val="0"/>
      <w:marBottom w:val="0"/>
      <w:divBdr>
        <w:top w:val="none" w:sz="0" w:space="0" w:color="auto"/>
        <w:left w:val="none" w:sz="0" w:space="0" w:color="auto"/>
        <w:bottom w:val="none" w:sz="0" w:space="0" w:color="auto"/>
        <w:right w:val="none" w:sz="0" w:space="0" w:color="auto"/>
      </w:divBdr>
      <w:divsChild>
        <w:div w:id="572349015">
          <w:marLeft w:val="0"/>
          <w:marRight w:val="0"/>
          <w:marTop w:val="0"/>
          <w:marBottom w:val="0"/>
          <w:divBdr>
            <w:top w:val="none" w:sz="0" w:space="0" w:color="auto"/>
            <w:left w:val="none" w:sz="0" w:space="0" w:color="auto"/>
            <w:bottom w:val="none" w:sz="0" w:space="0" w:color="auto"/>
            <w:right w:val="none" w:sz="0" w:space="0" w:color="auto"/>
          </w:divBdr>
          <w:divsChild>
            <w:div w:id="1475635865">
              <w:marLeft w:val="0"/>
              <w:marRight w:val="0"/>
              <w:marTop w:val="0"/>
              <w:marBottom w:val="0"/>
              <w:divBdr>
                <w:top w:val="none" w:sz="0" w:space="0" w:color="auto"/>
                <w:left w:val="none" w:sz="0" w:space="0" w:color="auto"/>
                <w:bottom w:val="none" w:sz="0" w:space="0" w:color="auto"/>
                <w:right w:val="none" w:sz="0" w:space="0" w:color="auto"/>
              </w:divBdr>
              <w:divsChild>
                <w:div w:id="1523981566">
                  <w:marLeft w:val="0"/>
                  <w:marRight w:val="0"/>
                  <w:marTop w:val="0"/>
                  <w:marBottom w:val="0"/>
                  <w:divBdr>
                    <w:top w:val="none" w:sz="0" w:space="0" w:color="auto"/>
                    <w:left w:val="none" w:sz="0" w:space="0" w:color="auto"/>
                    <w:bottom w:val="none" w:sz="0" w:space="0" w:color="auto"/>
                    <w:right w:val="none" w:sz="0" w:space="0" w:color="auto"/>
                  </w:divBdr>
                  <w:divsChild>
                    <w:div w:id="1808352950">
                      <w:marLeft w:val="0"/>
                      <w:marRight w:val="0"/>
                      <w:marTop w:val="0"/>
                      <w:marBottom w:val="0"/>
                      <w:divBdr>
                        <w:top w:val="none" w:sz="0" w:space="0" w:color="auto"/>
                        <w:left w:val="none" w:sz="0" w:space="0" w:color="auto"/>
                        <w:bottom w:val="none" w:sz="0" w:space="0" w:color="auto"/>
                        <w:right w:val="none" w:sz="0" w:space="0" w:color="auto"/>
                      </w:divBdr>
                      <w:divsChild>
                        <w:div w:id="7876284">
                          <w:marLeft w:val="0"/>
                          <w:marRight w:val="0"/>
                          <w:marTop w:val="0"/>
                          <w:marBottom w:val="0"/>
                          <w:divBdr>
                            <w:top w:val="none" w:sz="0" w:space="0" w:color="auto"/>
                            <w:left w:val="none" w:sz="0" w:space="0" w:color="auto"/>
                            <w:bottom w:val="none" w:sz="0" w:space="0" w:color="auto"/>
                            <w:right w:val="none" w:sz="0" w:space="0" w:color="auto"/>
                          </w:divBdr>
                          <w:divsChild>
                            <w:div w:id="274364374">
                              <w:marLeft w:val="0"/>
                              <w:marRight w:val="0"/>
                              <w:marTop w:val="0"/>
                              <w:marBottom w:val="0"/>
                              <w:divBdr>
                                <w:top w:val="none" w:sz="0" w:space="0" w:color="auto"/>
                                <w:left w:val="none" w:sz="0" w:space="0" w:color="auto"/>
                                <w:bottom w:val="none" w:sz="0" w:space="0" w:color="auto"/>
                                <w:right w:val="none" w:sz="0" w:space="0" w:color="auto"/>
                              </w:divBdr>
                              <w:divsChild>
                                <w:div w:id="378019489">
                                  <w:marLeft w:val="0"/>
                                  <w:marRight w:val="0"/>
                                  <w:marTop w:val="0"/>
                                  <w:marBottom w:val="0"/>
                                  <w:divBdr>
                                    <w:top w:val="none" w:sz="0" w:space="0" w:color="auto"/>
                                    <w:left w:val="none" w:sz="0" w:space="0" w:color="auto"/>
                                    <w:bottom w:val="none" w:sz="0" w:space="0" w:color="auto"/>
                                    <w:right w:val="none" w:sz="0" w:space="0" w:color="auto"/>
                                  </w:divBdr>
                                  <w:divsChild>
                                    <w:div w:id="297806668">
                                      <w:marLeft w:val="0"/>
                                      <w:marRight w:val="0"/>
                                      <w:marTop w:val="0"/>
                                      <w:marBottom w:val="0"/>
                                      <w:divBdr>
                                        <w:top w:val="none" w:sz="0" w:space="0" w:color="auto"/>
                                        <w:left w:val="none" w:sz="0" w:space="0" w:color="auto"/>
                                        <w:bottom w:val="none" w:sz="0" w:space="0" w:color="auto"/>
                                        <w:right w:val="none" w:sz="0" w:space="0" w:color="auto"/>
                                      </w:divBdr>
                                      <w:divsChild>
                                        <w:div w:id="207424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5453">
                                          <w:marLeft w:val="0"/>
                                          <w:marRight w:val="0"/>
                                          <w:marTop w:val="0"/>
                                          <w:marBottom w:val="0"/>
                                          <w:divBdr>
                                            <w:top w:val="none" w:sz="0" w:space="0" w:color="auto"/>
                                            <w:left w:val="none" w:sz="0" w:space="0" w:color="auto"/>
                                            <w:bottom w:val="none" w:sz="0" w:space="0" w:color="auto"/>
                                            <w:right w:val="none" w:sz="0" w:space="0" w:color="auto"/>
                                          </w:divBdr>
                                          <w:divsChild>
                                            <w:div w:id="1181745596">
                                              <w:marLeft w:val="0"/>
                                              <w:marRight w:val="0"/>
                                              <w:marTop w:val="0"/>
                                              <w:marBottom w:val="0"/>
                                              <w:divBdr>
                                                <w:top w:val="none" w:sz="0" w:space="0" w:color="auto"/>
                                                <w:left w:val="none" w:sz="0" w:space="0" w:color="auto"/>
                                                <w:bottom w:val="none" w:sz="0" w:space="0" w:color="auto"/>
                                                <w:right w:val="none" w:sz="0" w:space="0" w:color="auto"/>
                                              </w:divBdr>
                                            </w:div>
                                          </w:divsChild>
                                        </w:div>
                                        <w:div w:id="1048459954">
                                          <w:marLeft w:val="0"/>
                                          <w:marRight w:val="0"/>
                                          <w:marTop w:val="0"/>
                                          <w:marBottom w:val="0"/>
                                          <w:divBdr>
                                            <w:top w:val="none" w:sz="0" w:space="0" w:color="auto"/>
                                            <w:left w:val="none" w:sz="0" w:space="0" w:color="auto"/>
                                            <w:bottom w:val="none" w:sz="0" w:space="0" w:color="auto"/>
                                            <w:right w:val="none" w:sz="0" w:space="0" w:color="auto"/>
                                          </w:divBdr>
                                          <w:divsChild>
                                            <w:div w:id="93985889">
                                              <w:marLeft w:val="0"/>
                                              <w:marRight w:val="0"/>
                                              <w:marTop w:val="0"/>
                                              <w:marBottom w:val="0"/>
                                              <w:divBdr>
                                                <w:top w:val="none" w:sz="0" w:space="0" w:color="auto"/>
                                                <w:left w:val="none" w:sz="0" w:space="0" w:color="auto"/>
                                                <w:bottom w:val="none" w:sz="0" w:space="0" w:color="auto"/>
                                                <w:right w:val="none" w:sz="0" w:space="0" w:color="auto"/>
                                              </w:divBdr>
                                            </w:div>
                                          </w:divsChild>
                                        </w:div>
                                        <w:div w:id="2116753073">
                                          <w:marLeft w:val="0"/>
                                          <w:marRight w:val="0"/>
                                          <w:marTop w:val="0"/>
                                          <w:marBottom w:val="0"/>
                                          <w:divBdr>
                                            <w:top w:val="none" w:sz="0" w:space="0" w:color="auto"/>
                                            <w:left w:val="none" w:sz="0" w:space="0" w:color="auto"/>
                                            <w:bottom w:val="none" w:sz="0" w:space="0" w:color="auto"/>
                                            <w:right w:val="none" w:sz="0" w:space="0" w:color="auto"/>
                                          </w:divBdr>
                                          <w:divsChild>
                                            <w:div w:id="16802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749155">
      <w:bodyDiv w:val="1"/>
      <w:marLeft w:val="0"/>
      <w:marRight w:val="0"/>
      <w:marTop w:val="0"/>
      <w:marBottom w:val="0"/>
      <w:divBdr>
        <w:top w:val="none" w:sz="0" w:space="0" w:color="auto"/>
        <w:left w:val="none" w:sz="0" w:space="0" w:color="auto"/>
        <w:bottom w:val="none" w:sz="0" w:space="0" w:color="auto"/>
        <w:right w:val="none" w:sz="0" w:space="0" w:color="auto"/>
      </w:divBdr>
    </w:div>
    <w:div w:id="1734699577">
      <w:bodyDiv w:val="1"/>
      <w:marLeft w:val="0"/>
      <w:marRight w:val="0"/>
      <w:marTop w:val="0"/>
      <w:marBottom w:val="0"/>
      <w:divBdr>
        <w:top w:val="none" w:sz="0" w:space="0" w:color="auto"/>
        <w:left w:val="none" w:sz="0" w:space="0" w:color="auto"/>
        <w:bottom w:val="none" w:sz="0" w:space="0" w:color="auto"/>
        <w:right w:val="none" w:sz="0" w:space="0" w:color="auto"/>
      </w:divBdr>
    </w:div>
    <w:div w:id="1854027051">
      <w:bodyDiv w:val="1"/>
      <w:marLeft w:val="0"/>
      <w:marRight w:val="0"/>
      <w:marTop w:val="0"/>
      <w:marBottom w:val="0"/>
      <w:divBdr>
        <w:top w:val="none" w:sz="0" w:space="0" w:color="auto"/>
        <w:left w:val="none" w:sz="0" w:space="0" w:color="auto"/>
        <w:bottom w:val="none" w:sz="0" w:space="0" w:color="auto"/>
        <w:right w:val="none" w:sz="0" w:space="0" w:color="auto"/>
      </w:divBdr>
    </w:div>
    <w:div w:id="1922249364">
      <w:bodyDiv w:val="1"/>
      <w:marLeft w:val="0"/>
      <w:marRight w:val="0"/>
      <w:marTop w:val="0"/>
      <w:marBottom w:val="0"/>
      <w:divBdr>
        <w:top w:val="none" w:sz="0" w:space="0" w:color="auto"/>
        <w:left w:val="none" w:sz="0" w:space="0" w:color="auto"/>
        <w:bottom w:val="none" w:sz="0" w:space="0" w:color="auto"/>
        <w:right w:val="none" w:sz="0" w:space="0" w:color="auto"/>
      </w:divBdr>
    </w:div>
    <w:div w:id="1960212178">
      <w:bodyDiv w:val="1"/>
      <w:marLeft w:val="0"/>
      <w:marRight w:val="0"/>
      <w:marTop w:val="0"/>
      <w:marBottom w:val="0"/>
      <w:divBdr>
        <w:top w:val="none" w:sz="0" w:space="0" w:color="auto"/>
        <w:left w:val="none" w:sz="0" w:space="0" w:color="auto"/>
        <w:bottom w:val="none" w:sz="0" w:space="0" w:color="auto"/>
        <w:right w:val="none" w:sz="0" w:space="0" w:color="auto"/>
      </w:divBdr>
    </w:div>
    <w:div w:id="1979869615">
      <w:bodyDiv w:val="1"/>
      <w:marLeft w:val="0"/>
      <w:marRight w:val="0"/>
      <w:marTop w:val="0"/>
      <w:marBottom w:val="0"/>
      <w:divBdr>
        <w:top w:val="none" w:sz="0" w:space="0" w:color="auto"/>
        <w:left w:val="none" w:sz="0" w:space="0" w:color="auto"/>
        <w:bottom w:val="none" w:sz="0" w:space="0" w:color="auto"/>
        <w:right w:val="none" w:sz="0" w:space="0" w:color="auto"/>
      </w:divBdr>
    </w:div>
    <w:div w:id="2008708505">
      <w:bodyDiv w:val="1"/>
      <w:marLeft w:val="0"/>
      <w:marRight w:val="0"/>
      <w:marTop w:val="0"/>
      <w:marBottom w:val="0"/>
      <w:divBdr>
        <w:top w:val="none" w:sz="0" w:space="0" w:color="auto"/>
        <w:left w:val="none" w:sz="0" w:space="0" w:color="auto"/>
        <w:bottom w:val="none" w:sz="0" w:space="0" w:color="auto"/>
        <w:right w:val="none" w:sz="0" w:space="0" w:color="auto"/>
      </w:divBdr>
    </w:div>
    <w:div w:id="2041515565">
      <w:bodyDiv w:val="1"/>
      <w:marLeft w:val="0"/>
      <w:marRight w:val="0"/>
      <w:marTop w:val="0"/>
      <w:marBottom w:val="0"/>
      <w:divBdr>
        <w:top w:val="none" w:sz="0" w:space="0" w:color="auto"/>
        <w:left w:val="none" w:sz="0" w:space="0" w:color="auto"/>
        <w:bottom w:val="none" w:sz="0" w:space="0" w:color="auto"/>
        <w:right w:val="none" w:sz="0" w:space="0" w:color="auto"/>
      </w:divBdr>
    </w:div>
    <w:div w:id="2098552104">
      <w:bodyDiv w:val="1"/>
      <w:marLeft w:val="0"/>
      <w:marRight w:val="0"/>
      <w:marTop w:val="0"/>
      <w:marBottom w:val="0"/>
      <w:divBdr>
        <w:top w:val="none" w:sz="0" w:space="0" w:color="auto"/>
        <w:left w:val="none" w:sz="0" w:space="0" w:color="auto"/>
        <w:bottom w:val="none" w:sz="0" w:space="0" w:color="auto"/>
        <w:right w:val="none" w:sz="0" w:space="0" w:color="auto"/>
      </w:divBdr>
    </w:div>
    <w:div w:id="214165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7A94EDDDBA7841BA9C29A86741AFF6" ma:contentTypeVersion="1" ma:contentTypeDescription="Crear nuevo documento." ma:contentTypeScope="" ma:versionID="b37096dc59ea3731f394462fd504d5bc">
  <xsd:schema xmlns:xsd="http://www.w3.org/2001/XMLSchema" xmlns:xs="http://www.w3.org/2001/XMLSchema" xmlns:p="http://schemas.microsoft.com/office/2006/metadata/properties" xmlns:ns3="1209ae5c-6c9d-4bf6-903a-1dc7fafe1e5f" targetNamespace="http://schemas.microsoft.com/office/2006/metadata/properties" ma:root="true" ma:fieldsID="73728b60a90edb298b2405abb39434cb" ns3:_="">
    <xsd:import namespace="1209ae5c-6c9d-4bf6-903a-1dc7fafe1e5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9ae5c-6c9d-4bf6-903a-1dc7fafe1e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Jqd1K7QwpHlCxZHp/OTEmKWK1w==">AMUW2mVxsFD5xZVgQtIGU3jKFUFfCigtpWUptpcg5qDV19peSmXP1em8EiXO/ypz+eRrhPjpWFeqPestclrml7t5i4uMonndvQShxdbmv+MU1RaI1zgGOt3zbDrfoLa0NJBMRli45iB/</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5204-9348-4A7A-805F-462EB8266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9ae5c-6c9d-4bf6-903a-1dc7fafe1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35C892-044B-462C-B1D0-7DD73B7451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22E16-CC4E-4172-BFE8-A06BA7FC61EF}">
  <ds:schemaRefs>
    <ds:schemaRef ds:uri="http://schemas.microsoft.com/sharepoint/v3/contenttype/forms"/>
  </ds:schemaRefs>
</ds:datastoreItem>
</file>

<file path=customXml/itemProps5.xml><?xml version="1.0" encoding="utf-8"?>
<ds:datastoreItem xmlns:ds="http://schemas.openxmlformats.org/officeDocument/2006/customXml" ds:itemID="{D168A696-59FB-4DFD-9B72-D32AB5AA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16502</Words>
  <Characters>90765</Characters>
  <Application>Microsoft Office Word</Application>
  <DocSecurity>0</DocSecurity>
  <Lines>756</Lines>
  <Paragraphs>214</Paragraphs>
  <ScaleCrop>false</ScaleCrop>
  <Company>Universidad de Palermo</Company>
  <LinksUpToDate>false</LinksUpToDate>
  <CharactersWithSpaces>107053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MBA</cp:lastModifiedBy>
  <cp:revision>5</cp:revision>
  <dcterms:created xsi:type="dcterms:W3CDTF">2025-09-17T03:51:00Z</dcterms:created>
  <dcterms:modified xsi:type="dcterms:W3CDTF">2026-05-20T22:38:00Z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1170-b885-4f20-8872-5f0ad97b3e09_Enabled">
    <vt:lpwstr>true</vt:lpwstr>
  </property>
  <property fmtid="{D5CDD505-2E9C-101B-9397-08002B2CF9AE}" pid="3" name="MSIP_Label_8af01170-b885-4f20-8872-5f0ad97b3e09_SetDate">
    <vt:lpwstr>2025-05-18T15:56:45Z</vt:lpwstr>
  </property>
  <property fmtid="{D5CDD505-2E9C-101B-9397-08002B2CF9AE}" pid="4" name="MSIP_Label_8af01170-b885-4f20-8872-5f0ad97b3e09_Method">
    <vt:lpwstr>Privileged</vt:lpwstr>
  </property>
  <property fmtid="{D5CDD505-2E9C-101B-9397-08002B2CF9AE}" pid="5" name="MSIP_Label_8af01170-b885-4f20-8872-5f0ad97b3e09_Name">
    <vt:lpwstr>Público</vt:lpwstr>
  </property>
  <property fmtid="{D5CDD505-2E9C-101B-9397-08002B2CF9AE}" pid="6" name="MSIP_Label_8af01170-b885-4f20-8872-5f0ad97b3e09_SiteId">
    <vt:lpwstr>6d252419-40fe-4964-bb31-e8aaa96d9766</vt:lpwstr>
  </property>
  <property fmtid="{D5CDD505-2E9C-101B-9397-08002B2CF9AE}" pid="7" name="MSIP_Label_8af01170-b885-4f20-8872-5f0ad97b3e09_ActionId">
    <vt:lpwstr>2f0143e1-dc11-4275-8068-20072757fbed</vt:lpwstr>
  </property>
  <property fmtid="{D5CDD505-2E9C-101B-9397-08002B2CF9AE}" pid="8" name="MSIP_Label_8af01170-b885-4f20-8872-5f0ad97b3e09_ContentBits">
    <vt:lpwstr>0</vt:lpwstr>
  </property>
  <property fmtid="{D5CDD505-2E9C-101B-9397-08002B2CF9AE}" pid="9" name="MSIP_Label_8af01170-b885-4f20-8872-5f0ad97b3e09_Tag">
    <vt:lpwstr>10, 0, 1, 1</vt:lpwstr>
  </property>
  <property fmtid="{D5CDD505-2E9C-101B-9397-08002B2CF9AE}" pid="10" name="ContentTypeId">
    <vt:lpwstr>0x010100FB7A94EDDDBA7841BA9C29A86741AFF6</vt:lpwstr>
  </property>
</Properties>
</file>