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384D9" w14:textId="77777777" w:rsidR="005255AA" w:rsidRPr="007A0A9F" w:rsidRDefault="005255AA" w:rsidP="006400EB">
      <w:pPr>
        <w:ind w:left="-2127" w:right="-3542"/>
        <w:rPr>
          <w:rFonts w:ascii="Arial" w:hAnsi="Arial" w:cs="Arial"/>
          <w:b/>
          <w:lang w:val="es-ES_tradnl"/>
        </w:rPr>
      </w:pPr>
    </w:p>
    <w:p w14:paraId="1DFC610F" w14:textId="77777777" w:rsidR="005255AA" w:rsidRPr="007A0A9F" w:rsidRDefault="005255AA" w:rsidP="006400EB">
      <w:pPr>
        <w:rPr>
          <w:rFonts w:ascii="Arial" w:hAnsi="Arial" w:cs="Arial"/>
          <w:b/>
          <w:lang w:val="es-ES_tradnl"/>
        </w:rPr>
      </w:pPr>
    </w:p>
    <w:p w14:paraId="76244953" w14:textId="77777777" w:rsidR="005255AA" w:rsidRPr="007A0A9F" w:rsidRDefault="0014770B" w:rsidP="006400EB">
      <w:pPr>
        <w:rPr>
          <w:rFonts w:ascii="Arial" w:hAnsi="Arial" w:cs="Arial"/>
          <w:b/>
          <w:lang w:val="es-ES_tradnl"/>
        </w:rPr>
      </w:pPr>
      <w:r w:rsidRPr="007A0A9F">
        <w:rPr>
          <w:rFonts w:ascii="Arial" w:hAnsi="Arial" w:cs="Arial"/>
          <w:b/>
          <w:noProof/>
          <w:lang w:eastAsia="es-CR"/>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7A0A9F" w:rsidRDefault="005255AA" w:rsidP="006400EB">
      <w:pPr>
        <w:rPr>
          <w:rFonts w:ascii="Arial" w:hAnsi="Arial" w:cs="Arial"/>
          <w:b/>
          <w:lang w:val="es-ES_tradnl"/>
        </w:rPr>
      </w:pPr>
    </w:p>
    <w:p w14:paraId="39B15FF7" w14:textId="77777777" w:rsidR="005255AA" w:rsidRPr="007A0A9F" w:rsidRDefault="005255AA" w:rsidP="006400EB">
      <w:pPr>
        <w:rPr>
          <w:rFonts w:ascii="Arial" w:hAnsi="Arial" w:cs="Arial"/>
          <w:lang w:val="es-ES_tradnl"/>
        </w:rPr>
      </w:pPr>
    </w:p>
    <w:p w14:paraId="64BB67D6" w14:textId="77777777" w:rsidR="005255AA" w:rsidRPr="007A0A9F" w:rsidRDefault="005255AA" w:rsidP="006400EB">
      <w:pPr>
        <w:rPr>
          <w:rFonts w:ascii="Arial" w:hAnsi="Arial" w:cs="Arial"/>
          <w:b/>
          <w:sz w:val="28"/>
          <w:szCs w:val="28"/>
          <w:lang w:val="es-ES_tradnl"/>
        </w:rPr>
      </w:pPr>
    </w:p>
    <w:p w14:paraId="39FDFC38" w14:textId="77777777" w:rsidR="007B1938" w:rsidRPr="007A0A9F" w:rsidRDefault="007B1938" w:rsidP="006400EB">
      <w:pPr>
        <w:tabs>
          <w:tab w:val="center" w:pos="4320"/>
          <w:tab w:val="left" w:pos="6880"/>
        </w:tabs>
        <w:rPr>
          <w:rFonts w:ascii="Arial" w:hAnsi="Arial" w:cs="Arial"/>
          <w:b/>
          <w:sz w:val="28"/>
          <w:szCs w:val="28"/>
          <w:lang w:val="es-ES_tradnl"/>
        </w:rPr>
      </w:pPr>
    </w:p>
    <w:p w14:paraId="5DBDCDF6" w14:textId="77777777" w:rsidR="005255AA" w:rsidRPr="007A0A9F" w:rsidRDefault="005255AA" w:rsidP="008A177E">
      <w:pPr>
        <w:tabs>
          <w:tab w:val="center" w:pos="4320"/>
          <w:tab w:val="left" w:pos="6880"/>
        </w:tabs>
        <w:jc w:val="center"/>
        <w:rPr>
          <w:rFonts w:ascii="Arial" w:hAnsi="Arial" w:cs="Arial"/>
          <w:b/>
          <w:lang w:val="es-ES_tradnl"/>
        </w:rPr>
      </w:pPr>
      <w:bookmarkStart w:id="0" w:name="_Hlk93463890"/>
      <w:r w:rsidRPr="007A0A9F">
        <w:rPr>
          <w:rFonts w:ascii="Arial" w:hAnsi="Arial" w:cs="Arial"/>
          <w:b/>
          <w:lang w:val="es-ES_tradnl"/>
        </w:rPr>
        <w:t>Universidad de Palermo</w:t>
      </w:r>
    </w:p>
    <w:p w14:paraId="55934F60" w14:textId="77777777" w:rsidR="005255AA" w:rsidRPr="007A0A9F" w:rsidRDefault="005255AA" w:rsidP="008A177E">
      <w:pPr>
        <w:tabs>
          <w:tab w:val="left" w:pos="5080"/>
        </w:tabs>
        <w:jc w:val="center"/>
        <w:rPr>
          <w:rFonts w:ascii="Arial" w:hAnsi="Arial" w:cs="Arial"/>
          <w:b/>
          <w:lang w:val="es-ES_tradnl"/>
        </w:rPr>
      </w:pPr>
    </w:p>
    <w:p w14:paraId="0F58FD21" w14:textId="77777777" w:rsidR="005255AA" w:rsidRPr="007A0A9F" w:rsidRDefault="007421D1" w:rsidP="008A177E">
      <w:pPr>
        <w:jc w:val="center"/>
        <w:rPr>
          <w:rFonts w:ascii="Arial" w:hAnsi="Arial" w:cs="Arial"/>
          <w:b/>
          <w:lang w:val="es-ES_tradnl"/>
        </w:rPr>
      </w:pPr>
      <w:r w:rsidRPr="007A0A9F">
        <w:rPr>
          <w:rFonts w:ascii="Arial" w:hAnsi="Arial" w:cs="Arial"/>
          <w:b/>
          <w:lang w:val="es-ES_tradnl"/>
        </w:rPr>
        <w:t>MBA</w:t>
      </w:r>
      <w:r w:rsidR="005255AA" w:rsidRPr="007A0A9F">
        <w:rPr>
          <w:rFonts w:ascii="Arial" w:hAnsi="Arial" w:cs="Arial"/>
          <w:b/>
          <w:lang w:val="es-ES_tradnl"/>
        </w:rPr>
        <w:t xml:space="preserve"> en Dirección de Empresas</w:t>
      </w:r>
    </w:p>
    <w:p w14:paraId="63F39A00" w14:textId="77777777" w:rsidR="005255AA" w:rsidRPr="007A0A9F" w:rsidRDefault="005255AA" w:rsidP="008A177E">
      <w:pPr>
        <w:jc w:val="center"/>
        <w:rPr>
          <w:rFonts w:ascii="Arial" w:hAnsi="Arial" w:cs="Arial"/>
          <w:b/>
          <w:lang w:val="es-ES_tradnl"/>
        </w:rPr>
      </w:pPr>
    </w:p>
    <w:p w14:paraId="1367E8FD" w14:textId="64EC5547" w:rsidR="005255AA" w:rsidRPr="007A0A9F" w:rsidRDefault="00163099" w:rsidP="008A177E">
      <w:pPr>
        <w:jc w:val="center"/>
        <w:rPr>
          <w:rFonts w:ascii="Arial" w:hAnsi="Arial" w:cs="Arial"/>
          <w:b/>
          <w:szCs w:val="22"/>
          <w:lang w:val="es-AR"/>
        </w:rPr>
      </w:pPr>
      <w:r w:rsidRPr="007A0A9F">
        <w:rPr>
          <w:rFonts w:ascii="Arial" w:hAnsi="Arial" w:cs="Arial"/>
          <w:b/>
          <w:szCs w:val="22"/>
          <w:lang w:val="es-AR"/>
        </w:rPr>
        <w:t>T</w:t>
      </w:r>
      <w:r w:rsidR="005255AA" w:rsidRPr="007A0A9F">
        <w:rPr>
          <w:rFonts w:ascii="Arial" w:hAnsi="Arial" w:cs="Arial"/>
          <w:b/>
          <w:szCs w:val="22"/>
          <w:lang w:val="es-AR"/>
        </w:rPr>
        <w:t>esis para optar al grado de Máster de la Universidad de Palermo en Dirección de Empresa</w:t>
      </w:r>
      <w:r w:rsidR="00DE1346" w:rsidRPr="007A0A9F">
        <w:rPr>
          <w:rFonts w:ascii="Arial" w:hAnsi="Arial" w:cs="Arial"/>
          <w:b/>
          <w:szCs w:val="22"/>
          <w:lang w:val="es-AR"/>
        </w:rPr>
        <w:t>s</w:t>
      </w:r>
    </w:p>
    <w:p w14:paraId="0D393B27" w14:textId="77777777" w:rsidR="00B85E30" w:rsidRPr="007A0A9F" w:rsidRDefault="00B85E30" w:rsidP="007B1938">
      <w:pPr>
        <w:pStyle w:val="tablas"/>
        <w:rPr>
          <w:rFonts w:cs="Arial"/>
          <w:b/>
          <w:szCs w:val="18"/>
          <w:lang w:val="es-AR"/>
        </w:rPr>
      </w:pPr>
    </w:p>
    <w:p w14:paraId="679F0DAC" w14:textId="05BF5D10" w:rsidR="005255AA" w:rsidRPr="007A0A9F" w:rsidRDefault="00FC6CE3" w:rsidP="008A177E">
      <w:pPr>
        <w:jc w:val="center"/>
        <w:rPr>
          <w:rFonts w:ascii="Arial" w:hAnsi="Arial" w:cs="Arial"/>
          <w:b/>
          <w:lang w:val="es-ES_tradnl"/>
        </w:rPr>
      </w:pPr>
      <w:bookmarkStart w:id="1" w:name="_Hlk94163316"/>
      <w:r w:rsidRPr="007A0A9F">
        <w:rPr>
          <w:rFonts w:ascii="Arial" w:hAnsi="Arial" w:cs="Arial"/>
          <w:b/>
          <w:lang w:val="es-ES_tradnl"/>
        </w:rPr>
        <w:t>“</w:t>
      </w:r>
      <w:r w:rsidR="005E6AB9" w:rsidRPr="007A0A9F">
        <w:rPr>
          <w:rFonts w:ascii="Arial" w:hAnsi="Arial" w:cs="Arial"/>
          <w:b/>
          <w:lang w:val="es-ES_tradnl"/>
        </w:rPr>
        <w:t>INVESTIGACION Y PROPUESTA DEL DESARROLLO DEL CUADRO DE MANDO FINANCIERO COMO HERRAMIENTA DE CONTROL Y DESEMPEÑO EN LA COOPERATIVA DE AHORRO Y CRÉDITO COOPEALIANZA EN SAN JOSE, COSTA RICA, DURANTE EL AÑO 2021”</w:t>
      </w:r>
    </w:p>
    <w:p w14:paraId="27CF9C54" w14:textId="77777777" w:rsidR="005255AA" w:rsidRPr="007A0A9F" w:rsidRDefault="005255AA" w:rsidP="007B1938">
      <w:pPr>
        <w:pStyle w:val="tablas"/>
        <w:rPr>
          <w:rFonts w:cs="Arial"/>
          <w:b/>
          <w:szCs w:val="18"/>
          <w:lang w:val="es-AR"/>
        </w:rPr>
      </w:pPr>
    </w:p>
    <w:p w14:paraId="22378DFF" w14:textId="4C1DCEE0" w:rsidR="00EC7D0B" w:rsidRPr="007A0A9F" w:rsidRDefault="003E1531" w:rsidP="007B1938">
      <w:pPr>
        <w:tabs>
          <w:tab w:val="center" w:pos="4153"/>
        </w:tabs>
        <w:jc w:val="center"/>
        <w:rPr>
          <w:rFonts w:ascii="Arial" w:hAnsi="Arial" w:cs="Arial"/>
          <w:b/>
          <w:szCs w:val="22"/>
          <w:lang w:val="es-AR"/>
        </w:rPr>
      </w:pPr>
      <w:r w:rsidRPr="007A0A9F">
        <w:rPr>
          <w:rFonts w:ascii="Arial" w:hAnsi="Arial" w:cs="Arial"/>
          <w:b/>
          <w:szCs w:val="22"/>
          <w:lang w:val="es-AR"/>
        </w:rPr>
        <w:t xml:space="preserve">Tesista: </w:t>
      </w:r>
      <w:r w:rsidR="004D32F0" w:rsidRPr="007A0A9F">
        <w:rPr>
          <w:rFonts w:ascii="Arial" w:hAnsi="Arial" w:cs="Arial"/>
          <w:b/>
          <w:szCs w:val="22"/>
          <w:lang w:val="es-AR"/>
        </w:rPr>
        <w:t>Lic. Daniel De Sárraga Peña</w:t>
      </w:r>
    </w:p>
    <w:p w14:paraId="22613A69" w14:textId="568BCBFF" w:rsidR="005255AA" w:rsidRPr="007A0A9F" w:rsidRDefault="00EC7D0B" w:rsidP="007B1938">
      <w:pPr>
        <w:tabs>
          <w:tab w:val="center" w:pos="4153"/>
        </w:tabs>
        <w:jc w:val="center"/>
        <w:rPr>
          <w:rFonts w:ascii="Arial" w:hAnsi="Arial" w:cs="Arial"/>
          <w:b/>
          <w:szCs w:val="22"/>
          <w:lang w:val="es-AR"/>
        </w:rPr>
      </w:pPr>
      <w:r w:rsidRPr="007A0A9F">
        <w:rPr>
          <w:rFonts w:ascii="Arial" w:hAnsi="Arial" w:cs="Arial"/>
          <w:b/>
          <w:szCs w:val="22"/>
          <w:lang w:val="es-AR"/>
        </w:rPr>
        <w:t xml:space="preserve">E-mail: </w:t>
      </w:r>
      <w:r w:rsidR="004D32F0" w:rsidRPr="007A0A9F">
        <w:rPr>
          <w:rFonts w:ascii="Arial" w:hAnsi="Arial" w:cs="Arial"/>
          <w:b/>
          <w:szCs w:val="22"/>
          <w:lang w:val="es-AR"/>
        </w:rPr>
        <w:t>ddesarragap@gmail.com</w:t>
      </w:r>
    </w:p>
    <w:p w14:paraId="3D7C8FFF" w14:textId="6DEA74B2" w:rsidR="005255AA" w:rsidRPr="007A0A9F" w:rsidRDefault="003E1531" w:rsidP="007B1938">
      <w:pPr>
        <w:jc w:val="center"/>
        <w:rPr>
          <w:rFonts w:ascii="Arial" w:hAnsi="Arial" w:cs="Arial"/>
          <w:b/>
          <w:szCs w:val="22"/>
          <w:lang w:val="es-AR"/>
        </w:rPr>
      </w:pPr>
      <w:r w:rsidRPr="007A0A9F">
        <w:rPr>
          <w:rFonts w:ascii="Arial" w:hAnsi="Arial" w:cs="Arial"/>
          <w:b/>
          <w:szCs w:val="22"/>
          <w:lang w:val="es-AR"/>
        </w:rPr>
        <w:t>Legajo</w:t>
      </w:r>
      <w:r w:rsidR="007421D1" w:rsidRPr="007A0A9F">
        <w:rPr>
          <w:rFonts w:ascii="Arial" w:hAnsi="Arial" w:cs="Arial"/>
          <w:b/>
          <w:szCs w:val="22"/>
          <w:lang w:val="es-AR"/>
        </w:rPr>
        <w:t>:</w:t>
      </w:r>
      <w:r w:rsidRPr="007A0A9F">
        <w:rPr>
          <w:rFonts w:ascii="Arial" w:hAnsi="Arial" w:cs="Arial"/>
          <w:b/>
          <w:szCs w:val="22"/>
          <w:lang w:val="es-AR"/>
        </w:rPr>
        <w:t xml:space="preserve"> </w:t>
      </w:r>
      <w:r w:rsidR="004D32F0" w:rsidRPr="007A0A9F">
        <w:rPr>
          <w:rFonts w:ascii="Arial" w:hAnsi="Arial" w:cs="Arial"/>
          <w:b/>
          <w:szCs w:val="22"/>
          <w:lang w:val="es-AR"/>
        </w:rPr>
        <w:t>0107861</w:t>
      </w:r>
    </w:p>
    <w:p w14:paraId="5E286688" w14:textId="175689A0" w:rsidR="00B85E30" w:rsidRPr="007A0A9F" w:rsidRDefault="005255AA" w:rsidP="007B1938">
      <w:pPr>
        <w:jc w:val="center"/>
        <w:rPr>
          <w:rFonts w:ascii="Arial" w:hAnsi="Arial" w:cs="Arial"/>
          <w:b/>
          <w:szCs w:val="22"/>
          <w:lang w:val="es-AR"/>
        </w:rPr>
      </w:pPr>
      <w:r w:rsidRPr="007A0A9F">
        <w:rPr>
          <w:rFonts w:ascii="Arial" w:hAnsi="Arial" w:cs="Arial"/>
          <w:b/>
          <w:szCs w:val="22"/>
          <w:lang w:val="es-AR"/>
        </w:rPr>
        <w:t>Director de Tesis:</w:t>
      </w:r>
      <w:r w:rsidR="00163099" w:rsidRPr="007A0A9F">
        <w:rPr>
          <w:rFonts w:ascii="Arial" w:hAnsi="Arial" w:cs="Arial"/>
          <w:b/>
          <w:szCs w:val="22"/>
          <w:lang w:val="es-AR"/>
        </w:rPr>
        <w:t xml:space="preserve"> Gerardo Tapia</w:t>
      </w:r>
    </w:p>
    <w:p w14:paraId="4EF250AA" w14:textId="4055DC4E" w:rsidR="005255AA" w:rsidRPr="007A0A9F" w:rsidRDefault="007421D1" w:rsidP="008A177E">
      <w:pPr>
        <w:jc w:val="center"/>
        <w:rPr>
          <w:rFonts w:ascii="Arial" w:hAnsi="Arial" w:cs="Arial"/>
          <w:b/>
          <w:szCs w:val="22"/>
          <w:lang w:val="es-AR"/>
        </w:rPr>
      </w:pPr>
      <w:r w:rsidRPr="007A0A9F">
        <w:rPr>
          <w:rFonts w:ascii="Arial" w:hAnsi="Arial" w:cs="Arial"/>
          <w:b/>
          <w:szCs w:val="22"/>
          <w:lang w:val="es-AR"/>
        </w:rPr>
        <w:t>(</w:t>
      </w:r>
      <w:r w:rsidR="001A47F0">
        <w:rPr>
          <w:rFonts w:ascii="Arial" w:hAnsi="Arial" w:cs="Arial"/>
          <w:b/>
          <w:szCs w:val="22"/>
          <w:lang w:val="es-AR"/>
        </w:rPr>
        <w:t>27</w:t>
      </w:r>
      <w:r w:rsidR="004D32F0" w:rsidRPr="007A0A9F">
        <w:rPr>
          <w:rFonts w:ascii="Arial" w:hAnsi="Arial" w:cs="Arial"/>
          <w:b/>
          <w:szCs w:val="22"/>
          <w:lang w:val="es-AR"/>
        </w:rPr>
        <w:t>-</w:t>
      </w:r>
      <w:r w:rsidR="001A47F0">
        <w:rPr>
          <w:rFonts w:ascii="Arial" w:hAnsi="Arial" w:cs="Arial"/>
          <w:b/>
          <w:szCs w:val="22"/>
          <w:lang w:val="es-AR"/>
        </w:rPr>
        <w:t>01</w:t>
      </w:r>
      <w:r w:rsidR="004D32F0" w:rsidRPr="007A0A9F">
        <w:rPr>
          <w:rFonts w:ascii="Arial" w:hAnsi="Arial" w:cs="Arial"/>
          <w:b/>
          <w:szCs w:val="22"/>
          <w:lang w:val="es-AR"/>
        </w:rPr>
        <w:t>-202</w:t>
      </w:r>
      <w:r w:rsidR="001A47F0">
        <w:rPr>
          <w:rFonts w:ascii="Arial" w:hAnsi="Arial" w:cs="Arial"/>
          <w:b/>
          <w:szCs w:val="22"/>
          <w:lang w:val="es-AR"/>
        </w:rPr>
        <w:t>2</w:t>
      </w:r>
      <w:r w:rsidRPr="007A0A9F">
        <w:rPr>
          <w:rFonts w:ascii="Arial" w:hAnsi="Arial" w:cs="Arial"/>
          <w:b/>
          <w:szCs w:val="22"/>
          <w:lang w:val="es-AR"/>
        </w:rPr>
        <w:t>)</w:t>
      </w:r>
    </w:p>
    <w:p w14:paraId="410D5AC1" w14:textId="77777777" w:rsidR="005255AA" w:rsidRPr="007A0A9F" w:rsidRDefault="005255AA" w:rsidP="008A177E">
      <w:pPr>
        <w:jc w:val="center"/>
        <w:rPr>
          <w:rFonts w:ascii="Arial" w:hAnsi="Arial" w:cs="Arial"/>
          <w:b/>
          <w:szCs w:val="22"/>
          <w:lang w:val="es-AR"/>
        </w:rPr>
      </w:pPr>
    </w:p>
    <w:p w14:paraId="385F8584" w14:textId="3906965B" w:rsidR="005255AA" w:rsidRPr="007A0A9F" w:rsidRDefault="004D32F0" w:rsidP="008A177E">
      <w:pPr>
        <w:jc w:val="center"/>
        <w:rPr>
          <w:rFonts w:ascii="Arial" w:hAnsi="Arial" w:cs="Arial"/>
          <w:szCs w:val="22"/>
          <w:lang w:val="es-AR"/>
        </w:rPr>
      </w:pPr>
      <w:r w:rsidRPr="007A0A9F">
        <w:rPr>
          <w:rFonts w:ascii="Arial" w:hAnsi="Arial" w:cs="Arial"/>
          <w:b/>
          <w:szCs w:val="22"/>
          <w:lang w:val="es-AR"/>
        </w:rPr>
        <w:t>San José</w:t>
      </w:r>
      <w:r w:rsidR="005255AA" w:rsidRPr="007A0A9F">
        <w:rPr>
          <w:rFonts w:ascii="Arial" w:hAnsi="Arial" w:cs="Arial"/>
          <w:b/>
          <w:szCs w:val="22"/>
          <w:lang w:val="es-AR"/>
        </w:rPr>
        <w:t xml:space="preserve"> – </w:t>
      </w:r>
      <w:r w:rsidRPr="007A0A9F">
        <w:rPr>
          <w:rFonts w:ascii="Arial" w:hAnsi="Arial" w:cs="Arial"/>
          <w:b/>
          <w:szCs w:val="22"/>
          <w:lang w:val="es-AR"/>
        </w:rPr>
        <w:t>Costa Rica</w:t>
      </w:r>
    </w:p>
    <w:bookmarkEnd w:id="0"/>
    <w:bookmarkEnd w:id="1"/>
    <w:p w14:paraId="4391E5E8" w14:textId="77777777" w:rsidR="005255AA" w:rsidRPr="007A0A9F" w:rsidRDefault="005255AA" w:rsidP="006400EB">
      <w:pPr>
        <w:rPr>
          <w:rFonts w:ascii="Arial" w:hAnsi="Arial" w:cs="Arial"/>
          <w:sz w:val="28"/>
          <w:lang w:val="es-AR"/>
        </w:rPr>
      </w:pPr>
    </w:p>
    <w:p w14:paraId="4F2DBDA9" w14:textId="1E303D66" w:rsidR="005255AA" w:rsidRDefault="005255AA" w:rsidP="006400EB">
      <w:pPr>
        <w:rPr>
          <w:rFonts w:ascii="Arial" w:hAnsi="Arial" w:cs="Arial"/>
          <w:sz w:val="28"/>
          <w:lang w:val="es-AR"/>
        </w:rPr>
      </w:pPr>
    </w:p>
    <w:p w14:paraId="3BB025FB" w14:textId="6FADE34D" w:rsidR="00770E4F" w:rsidRDefault="00770E4F" w:rsidP="006400EB">
      <w:pPr>
        <w:rPr>
          <w:rFonts w:ascii="Arial" w:hAnsi="Arial" w:cs="Arial"/>
          <w:sz w:val="28"/>
          <w:lang w:val="es-AR"/>
        </w:rPr>
      </w:pPr>
    </w:p>
    <w:p w14:paraId="7CF5E7FF" w14:textId="77777777" w:rsidR="00770E4F" w:rsidRPr="007A0A9F" w:rsidRDefault="00770E4F" w:rsidP="006400EB">
      <w:pPr>
        <w:rPr>
          <w:rFonts w:ascii="Arial" w:hAnsi="Arial" w:cs="Arial"/>
          <w:sz w:val="28"/>
          <w:lang w:val="es-AR"/>
        </w:rPr>
      </w:pPr>
    </w:p>
    <w:p w14:paraId="28D1E811" w14:textId="77777777" w:rsidR="005255AA" w:rsidRPr="007A0A9F" w:rsidRDefault="005255AA" w:rsidP="006400EB">
      <w:pPr>
        <w:rPr>
          <w:rFonts w:ascii="Arial" w:hAnsi="Arial" w:cs="Arial"/>
          <w:b/>
          <w:sz w:val="28"/>
          <w:szCs w:val="28"/>
          <w:lang w:val="es-AR"/>
        </w:rPr>
      </w:pPr>
    </w:p>
    <w:p w14:paraId="573C3689" w14:textId="77777777" w:rsidR="007B1938" w:rsidRPr="007A0A9F" w:rsidRDefault="007B1938" w:rsidP="006400EB">
      <w:pPr>
        <w:rPr>
          <w:rFonts w:ascii="Arial" w:hAnsi="Arial" w:cs="Arial"/>
          <w:sz w:val="28"/>
          <w:szCs w:val="28"/>
          <w:lang w:val="es-ES_tradnl"/>
        </w:rPr>
      </w:pPr>
    </w:p>
    <w:p w14:paraId="48D174AE" w14:textId="2E964E07" w:rsidR="004D32F0" w:rsidRPr="007A0A9F" w:rsidRDefault="00DB69C7" w:rsidP="007B1938">
      <w:pPr>
        <w:jc w:val="center"/>
        <w:rPr>
          <w:rFonts w:ascii="Arial" w:hAnsi="Arial" w:cs="Arial"/>
          <w:b/>
          <w:lang w:val="es-ES_tradnl"/>
        </w:rPr>
      </w:pPr>
      <w:r w:rsidRPr="007A0A9F">
        <w:rPr>
          <w:rFonts w:ascii="Arial" w:hAnsi="Arial" w:cs="Arial"/>
          <w:b/>
          <w:lang w:val="es-ES_tradnl"/>
        </w:rPr>
        <w:t>TABLA DE CONTENIDO</w:t>
      </w:r>
    </w:p>
    <w:p w14:paraId="3B941EA7" w14:textId="083033A7" w:rsidR="00AB28E9" w:rsidRDefault="00934127" w:rsidP="00770E4F">
      <w:pPr>
        <w:rPr>
          <w:rFonts w:ascii="Arial" w:hAnsi="Arial" w:cs="Arial"/>
          <w:lang w:val="es-ES_tradnl"/>
        </w:rPr>
      </w:pPr>
      <w:r w:rsidRPr="007A0A9F">
        <w:rPr>
          <w:rFonts w:ascii="Arial" w:hAnsi="Arial" w:cs="Arial"/>
          <w:lang w:val="es-ES_tradnl"/>
        </w:rPr>
        <w:tab/>
        <w:t xml:space="preserve">                           </w:t>
      </w:r>
    </w:p>
    <w:sdt>
      <w:sdtPr>
        <w:rPr>
          <w:rFonts w:asciiTheme="minorHAnsi" w:eastAsiaTheme="minorEastAsia" w:hAnsiTheme="minorHAnsi" w:cstheme="minorBidi"/>
          <w:sz w:val="24"/>
          <w:szCs w:val="24"/>
          <w:lang w:val="es-ES" w:eastAsia="en-US"/>
        </w:rPr>
        <w:id w:val="-1321725909"/>
        <w:docPartObj>
          <w:docPartGallery w:val="Table of Contents"/>
          <w:docPartUnique/>
        </w:docPartObj>
      </w:sdtPr>
      <w:sdtEndPr>
        <w:rPr>
          <w:b/>
          <w:bCs/>
        </w:rPr>
      </w:sdtEndPr>
      <w:sdtContent>
        <w:p w14:paraId="2E2B17F3" w14:textId="707BCE0C" w:rsidR="006E71E5" w:rsidRDefault="006E71E5">
          <w:pPr>
            <w:pStyle w:val="TtuloTDC"/>
          </w:pPr>
          <w:r>
            <w:rPr>
              <w:lang w:val="es-ES"/>
            </w:rPr>
            <w:t>Contenido</w:t>
          </w:r>
        </w:p>
        <w:p w14:paraId="0EACFCE0" w14:textId="0BFEB9D7" w:rsidR="00DC7259" w:rsidRDefault="006E71E5">
          <w:pPr>
            <w:pStyle w:val="TDC1"/>
            <w:tabs>
              <w:tab w:val="right" w:leader="dot" w:pos="8910"/>
            </w:tabs>
            <w:rPr>
              <w:noProof/>
              <w:lang w:val="es-CR" w:eastAsia="es-CR"/>
            </w:rPr>
          </w:pPr>
          <w:r>
            <w:fldChar w:fldCharType="begin"/>
          </w:r>
          <w:r>
            <w:instrText xml:space="preserve"> TOC \o "1-3" \h \z \u </w:instrText>
          </w:r>
          <w:r>
            <w:fldChar w:fldCharType="separate"/>
          </w:r>
          <w:hyperlink w:anchor="_Toc94166332" w:history="1">
            <w:r w:rsidR="00DC7259" w:rsidRPr="00942EC9">
              <w:rPr>
                <w:rStyle w:val="Hipervnculo"/>
                <w:noProof/>
              </w:rPr>
              <w:t>Introducción:</w:t>
            </w:r>
            <w:r w:rsidR="00DC7259">
              <w:rPr>
                <w:noProof/>
                <w:webHidden/>
              </w:rPr>
              <w:tab/>
            </w:r>
            <w:r w:rsidR="00DC7259">
              <w:rPr>
                <w:noProof/>
                <w:webHidden/>
              </w:rPr>
              <w:fldChar w:fldCharType="begin"/>
            </w:r>
            <w:r w:rsidR="00DC7259">
              <w:rPr>
                <w:noProof/>
                <w:webHidden/>
              </w:rPr>
              <w:instrText xml:space="preserve"> PAGEREF _Toc94166332 \h </w:instrText>
            </w:r>
            <w:r w:rsidR="00DC7259">
              <w:rPr>
                <w:noProof/>
                <w:webHidden/>
              </w:rPr>
            </w:r>
            <w:r w:rsidR="00DC7259">
              <w:rPr>
                <w:noProof/>
                <w:webHidden/>
              </w:rPr>
              <w:fldChar w:fldCharType="separate"/>
            </w:r>
            <w:r w:rsidR="00DC7259">
              <w:rPr>
                <w:noProof/>
                <w:webHidden/>
              </w:rPr>
              <w:t>6</w:t>
            </w:r>
            <w:r w:rsidR="00DC7259">
              <w:rPr>
                <w:noProof/>
                <w:webHidden/>
              </w:rPr>
              <w:fldChar w:fldCharType="end"/>
            </w:r>
          </w:hyperlink>
        </w:p>
        <w:p w14:paraId="1D6DD307" w14:textId="2CECBB16" w:rsidR="00DC7259" w:rsidRDefault="00AD461F">
          <w:pPr>
            <w:pStyle w:val="TDC1"/>
            <w:tabs>
              <w:tab w:val="right" w:leader="dot" w:pos="8910"/>
            </w:tabs>
            <w:rPr>
              <w:noProof/>
              <w:lang w:val="es-CR" w:eastAsia="es-CR"/>
            </w:rPr>
          </w:pPr>
          <w:hyperlink w:anchor="_Toc94166333" w:history="1">
            <w:r w:rsidR="00DC7259" w:rsidRPr="00942EC9">
              <w:rPr>
                <w:rStyle w:val="Hipervnculo"/>
                <w:noProof/>
              </w:rPr>
              <w:t>Justificación</w:t>
            </w:r>
            <w:r w:rsidR="00DC7259">
              <w:rPr>
                <w:noProof/>
                <w:webHidden/>
              </w:rPr>
              <w:tab/>
            </w:r>
            <w:r w:rsidR="00DC7259">
              <w:rPr>
                <w:noProof/>
                <w:webHidden/>
              </w:rPr>
              <w:fldChar w:fldCharType="begin"/>
            </w:r>
            <w:r w:rsidR="00DC7259">
              <w:rPr>
                <w:noProof/>
                <w:webHidden/>
              </w:rPr>
              <w:instrText xml:space="preserve"> PAGEREF _Toc94166333 \h </w:instrText>
            </w:r>
            <w:r w:rsidR="00DC7259">
              <w:rPr>
                <w:noProof/>
                <w:webHidden/>
              </w:rPr>
            </w:r>
            <w:r w:rsidR="00DC7259">
              <w:rPr>
                <w:noProof/>
                <w:webHidden/>
              </w:rPr>
              <w:fldChar w:fldCharType="separate"/>
            </w:r>
            <w:r w:rsidR="00DC7259">
              <w:rPr>
                <w:noProof/>
                <w:webHidden/>
              </w:rPr>
              <w:t>9</w:t>
            </w:r>
            <w:r w:rsidR="00DC7259">
              <w:rPr>
                <w:noProof/>
                <w:webHidden/>
              </w:rPr>
              <w:fldChar w:fldCharType="end"/>
            </w:r>
          </w:hyperlink>
        </w:p>
        <w:p w14:paraId="1945691F" w14:textId="5D48FF9A" w:rsidR="00DC7259" w:rsidRDefault="00AD461F">
          <w:pPr>
            <w:pStyle w:val="TDC1"/>
            <w:tabs>
              <w:tab w:val="right" w:leader="dot" w:pos="8910"/>
            </w:tabs>
            <w:rPr>
              <w:noProof/>
              <w:lang w:val="es-CR" w:eastAsia="es-CR"/>
            </w:rPr>
          </w:pPr>
          <w:hyperlink w:anchor="_Toc94166334" w:history="1">
            <w:r w:rsidR="00DC7259" w:rsidRPr="00942EC9">
              <w:rPr>
                <w:rStyle w:val="Hipervnculo"/>
                <w:noProof/>
              </w:rPr>
              <w:t>Pregunta de investigación:</w:t>
            </w:r>
            <w:r w:rsidR="00DC7259">
              <w:rPr>
                <w:noProof/>
                <w:webHidden/>
              </w:rPr>
              <w:tab/>
            </w:r>
            <w:r w:rsidR="00DC7259">
              <w:rPr>
                <w:noProof/>
                <w:webHidden/>
              </w:rPr>
              <w:fldChar w:fldCharType="begin"/>
            </w:r>
            <w:r w:rsidR="00DC7259">
              <w:rPr>
                <w:noProof/>
                <w:webHidden/>
              </w:rPr>
              <w:instrText xml:space="preserve"> PAGEREF _Toc94166334 \h </w:instrText>
            </w:r>
            <w:r w:rsidR="00DC7259">
              <w:rPr>
                <w:noProof/>
                <w:webHidden/>
              </w:rPr>
            </w:r>
            <w:r w:rsidR="00DC7259">
              <w:rPr>
                <w:noProof/>
                <w:webHidden/>
              </w:rPr>
              <w:fldChar w:fldCharType="separate"/>
            </w:r>
            <w:r w:rsidR="00DC7259">
              <w:rPr>
                <w:noProof/>
                <w:webHidden/>
              </w:rPr>
              <w:t>11</w:t>
            </w:r>
            <w:r w:rsidR="00DC7259">
              <w:rPr>
                <w:noProof/>
                <w:webHidden/>
              </w:rPr>
              <w:fldChar w:fldCharType="end"/>
            </w:r>
          </w:hyperlink>
        </w:p>
        <w:p w14:paraId="16DE78DF" w14:textId="3C4825B7" w:rsidR="00DC7259" w:rsidRDefault="00AD461F">
          <w:pPr>
            <w:pStyle w:val="TDC1"/>
            <w:tabs>
              <w:tab w:val="right" w:leader="dot" w:pos="8910"/>
            </w:tabs>
            <w:rPr>
              <w:noProof/>
              <w:lang w:val="es-CR" w:eastAsia="es-CR"/>
            </w:rPr>
          </w:pPr>
          <w:hyperlink w:anchor="_Toc94166335" w:history="1">
            <w:r w:rsidR="00DC7259" w:rsidRPr="00942EC9">
              <w:rPr>
                <w:rStyle w:val="Hipervnculo"/>
                <w:noProof/>
              </w:rPr>
              <w:t>Objetivos</w:t>
            </w:r>
            <w:r w:rsidR="00DC7259">
              <w:rPr>
                <w:noProof/>
                <w:webHidden/>
              </w:rPr>
              <w:tab/>
            </w:r>
            <w:r w:rsidR="00DC7259">
              <w:rPr>
                <w:noProof/>
                <w:webHidden/>
              </w:rPr>
              <w:fldChar w:fldCharType="begin"/>
            </w:r>
            <w:r w:rsidR="00DC7259">
              <w:rPr>
                <w:noProof/>
                <w:webHidden/>
              </w:rPr>
              <w:instrText xml:space="preserve"> PAGEREF _Toc94166335 \h </w:instrText>
            </w:r>
            <w:r w:rsidR="00DC7259">
              <w:rPr>
                <w:noProof/>
                <w:webHidden/>
              </w:rPr>
            </w:r>
            <w:r w:rsidR="00DC7259">
              <w:rPr>
                <w:noProof/>
                <w:webHidden/>
              </w:rPr>
              <w:fldChar w:fldCharType="separate"/>
            </w:r>
            <w:r w:rsidR="00DC7259">
              <w:rPr>
                <w:noProof/>
                <w:webHidden/>
              </w:rPr>
              <w:t>11</w:t>
            </w:r>
            <w:r w:rsidR="00DC7259">
              <w:rPr>
                <w:noProof/>
                <w:webHidden/>
              </w:rPr>
              <w:fldChar w:fldCharType="end"/>
            </w:r>
          </w:hyperlink>
        </w:p>
        <w:p w14:paraId="6FCFB5BC" w14:textId="20D4B05D" w:rsidR="00DC7259" w:rsidRDefault="00AD461F">
          <w:pPr>
            <w:pStyle w:val="TDC2"/>
            <w:tabs>
              <w:tab w:val="right" w:leader="dot" w:pos="8910"/>
            </w:tabs>
            <w:rPr>
              <w:noProof/>
              <w:sz w:val="22"/>
              <w:szCs w:val="22"/>
              <w:lang w:eastAsia="es-CR"/>
            </w:rPr>
          </w:pPr>
          <w:hyperlink w:anchor="_Toc94166336" w:history="1">
            <w:r w:rsidR="00DC7259" w:rsidRPr="00942EC9">
              <w:rPr>
                <w:rStyle w:val="Hipervnculo"/>
                <w:noProof/>
              </w:rPr>
              <w:t>Objetivo general:</w:t>
            </w:r>
            <w:r w:rsidR="00DC7259">
              <w:rPr>
                <w:noProof/>
                <w:webHidden/>
              </w:rPr>
              <w:tab/>
            </w:r>
            <w:r w:rsidR="00DC7259">
              <w:rPr>
                <w:noProof/>
                <w:webHidden/>
              </w:rPr>
              <w:fldChar w:fldCharType="begin"/>
            </w:r>
            <w:r w:rsidR="00DC7259">
              <w:rPr>
                <w:noProof/>
                <w:webHidden/>
              </w:rPr>
              <w:instrText xml:space="preserve"> PAGEREF _Toc94166336 \h </w:instrText>
            </w:r>
            <w:r w:rsidR="00DC7259">
              <w:rPr>
                <w:noProof/>
                <w:webHidden/>
              </w:rPr>
            </w:r>
            <w:r w:rsidR="00DC7259">
              <w:rPr>
                <w:noProof/>
                <w:webHidden/>
              </w:rPr>
              <w:fldChar w:fldCharType="separate"/>
            </w:r>
            <w:r w:rsidR="00DC7259">
              <w:rPr>
                <w:noProof/>
                <w:webHidden/>
              </w:rPr>
              <w:t>11</w:t>
            </w:r>
            <w:r w:rsidR="00DC7259">
              <w:rPr>
                <w:noProof/>
                <w:webHidden/>
              </w:rPr>
              <w:fldChar w:fldCharType="end"/>
            </w:r>
          </w:hyperlink>
        </w:p>
        <w:p w14:paraId="0E7BEC61" w14:textId="0BAF51C4" w:rsidR="00DC7259" w:rsidRDefault="00AD461F">
          <w:pPr>
            <w:pStyle w:val="TDC3"/>
            <w:tabs>
              <w:tab w:val="right" w:leader="dot" w:pos="8910"/>
            </w:tabs>
            <w:rPr>
              <w:noProof/>
              <w:sz w:val="22"/>
              <w:szCs w:val="22"/>
              <w:lang w:eastAsia="es-CR"/>
            </w:rPr>
          </w:pPr>
          <w:hyperlink w:anchor="_Toc94166337" w:history="1">
            <w:r w:rsidR="00DC7259" w:rsidRPr="00942EC9">
              <w:rPr>
                <w:rStyle w:val="Hipervnculo"/>
                <w:noProof/>
                <w:lang w:val="es-ES_tradnl"/>
              </w:rPr>
              <w:t>Objetivos específicos:</w:t>
            </w:r>
            <w:r w:rsidR="00DC7259">
              <w:rPr>
                <w:noProof/>
                <w:webHidden/>
              </w:rPr>
              <w:tab/>
            </w:r>
            <w:r w:rsidR="00DC7259">
              <w:rPr>
                <w:noProof/>
                <w:webHidden/>
              </w:rPr>
              <w:fldChar w:fldCharType="begin"/>
            </w:r>
            <w:r w:rsidR="00DC7259">
              <w:rPr>
                <w:noProof/>
                <w:webHidden/>
              </w:rPr>
              <w:instrText xml:space="preserve"> PAGEREF _Toc94166337 \h </w:instrText>
            </w:r>
            <w:r w:rsidR="00DC7259">
              <w:rPr>
                <w:noProof/>
                <w:webHidden/>
              </w:rPr>
            </w:r>
            <w:r w:rsidR="00DC7259">
              <w:rPr>
                <w:noProof/>
                <w:webHidden/>
              </w:rPr>
              <w:fldChar w:fldCharType="separate"/>
            </w:r>
            <w:r w:rsidR="00DC7259">
              <w:rPr>
                <w:noProof/>
                <w:webHidden/>
              </w:rPr>
              <w:t>11</w:t>
            </w:r>
            <w:r w:rsidR="00DC7259">
              <w:rPr>
                <w:noProof/>
                <w:webHidden/>
              </w:rPr>
              <w:fldChar w:fldCharType="end"/>
            </w:r>
          </w:hyperlink>
        </w:p>
        <w:p w14:paraId="4327FB1D" w14:textId="100645B5" w:rsidR="00DC7259" w:rsidRDefault="00AD461F">
          <w:pPr>
            <w:pStyle w:val="TDC2"/>
            <w:tabs>
              <w:tab w:val="right" w:leader="dot" w:pos="8910"/>
            </w:tabs>
            <w:rPr>
              <w:noProof/>
              <w:sz w:val="22"/>
              <w:szCs w:val="22"/>
              <w:lang w:eastAsia="es-CR"/>
            </w:rPr>
          </w:pPr>
          <w:hyperlink w:anchor="_Toc94166338" w:history="1">
            <w:r w:rsidR="00DC7259" w:rsidRPr="00942EC9">
              <w:rPr>
                <w:rStyle w:val="Hipervnculo"/>
                <w:noProof/>
              </w:rPr>
              <w:t>Hipótesis:</w:t>
            </w:r>
            <w:r w:rsidR="00DC7259">
              <w:rPr>
                <w:noProof/>
                <w:webHidden/>
              </w:rPr>
              <w:tab/>
            </w:r>
            <w:r w:rsidR="00DC7259">
              <w:rPr>
                <w:noProof/>
                <w:webHidden/>
              </w:rPr>
              <w:fldChar w:fldCharType="begin"/>
            </w:r>
            <w:r w:rsidR="00DC7259">
              <w:rPr>
                <w:noProof/>
                <w:webHidden/>
              </w:rPr>
              <w:instrText xml:space="preserve"> PAGEREF _Toc94166338 \h </w:instrText>
            </w:r>
            <w:r w:rsidR="00DC7259">
              <w:rPr>
                <w:noProof/>
                <w:webHidden/>
              </w:rPr>
            </w:r>
            <w:r w:rsidR="00DC7259">
              <w:rPr>
                <w:noProof/>
                <w:webHidden/>
              </w:rPr>
              <w:fldChar w:fldCharType="separate"/>
            </w:r>
            <w:r w:rsidR="00DC7259">
              <w:rPr>
                <w:noProof/>
                <w:webHidden/>
              </w:rPr>
              <w:t>11</w:t>
            </w:r>
            <w:r w:rsidR="00DC7259">
              <w:rPr>
                <w:noProof/>
                <w:webHidden/>
              </w:rPr>
              <w:fldChar w:fldCharType="end"/>
            </w:r>
          </w:hyperlink>
        </w:p>
        <w:p w14:paraId="6FD95203" w14:textId="5C11D547" w:rsidR="00DC7259" w:rsidRDefault="00AD461F">
          <w:pPr>
            <w:pStyle w:val="TDC1"/>
            <w:tabs>
              <w:tab w:val="right" w:leader="dot" w:pos="8910"/>
            </w:tabs>
            <w:rPr>
              <w:noProof/>
              <w:lang w:val="es-CR" w:eastAsia="es-CR"/>
            </w:rPr>
          </w:pPr>
          <w:hyperlink w:anchor="_Toc94166339" w:history="1">
            <w:r w:rsidR="00DC7259" w:rsidRPr="00942EC9">
              <w:rPr>
                <w:rStyle w:val="Hipervnculo"/>
                <w:noProof/>
              </w:rPr>
              <w:t>CAPÍTULO 1: MARCO TEÓRICO</w:t>
            </w:r>
            <w:r w:rsidR="00DC7259">
              <w:rPr>
                <w:noProof/>
                <w:webHidden/>
              </w:rPr>
              <w:tab/>
            </w:r>
            <w:r w:rsidR="00DC7259">
              <w:rPr>
                <w:noProof/>
                <w:webHidden/>
              </w:rPr>
              <w:fldChar w:fldCharType="begin"/>
            </w:r>
            <w:r w:rsidR="00DC7259">
              <w:rPr>
                <w:noProof/>
                <w:webHidden/>
              </w:rPr>
              <w:instrText xml:space="preserve"> PAGEREF _Toc94166339 \h </w:instrText>
            </w:r>
            <w:r w:rsidR="00DC7259">
              <w:rPr>
                <w:noProof/>
                <w:webHidden/>
              </w:rPr>
            </w:r>
            <w:r w:rsidR="00DC7259">
              <w:rPr>
                <w:noProof/>
                <w:webHidden/>
              </w:rPr>
              <w:fldChar w:fldCharType="separate"/>
            </w:r>
            <w:r w:rsidR="00DC7259">
              <w:rPr>
                <w:noProof/>
                <w:webHidden/>
              </w:rPr>
              <w:t>12</w:t>
            </w:r>
            <w:r w:rsidR="00DC7259">
              <w:rPr>
                <w:noProof/>
                <w:webHidden/>
              </w:rPr>
              <w:fldChar w:fldCharType="end"/>
            </w:r>
          </w:hyperlink>
        </w:p>
        <w:p w14:paraId="7F2C2C0E" w14:textId="41463779" w:rsidR="00DC7259" w:rsidRDefault="00AD461F">
          <w:pPr>
            <w:pStyle w:val="TDC2"/>
            <w:tabs>
              <w:tab w:val="right" w:leader="dot" w:pos="8910"/>
            </w:tabs>
            <w:rPr>
              <w:noProof/>
              <w:sz w:val="22"/>
              <w:szCs w:val="22"/>
              <w:lang w:eastAsia="es-CR"/>
            </w:rPr>
          </w:pPr>
          <w:hyperlink w:anchor="_Toc94166340" w:history="1">
            <w:r w:rsidR="00DC7259" w:rsidRPr="00942EC9">
              <w:rPr>
                <w:rStyle w:val="Hipervnculo"/>
                <w:noProof/>
              </w:rPr>
              <w:t>1.1 Cuadro de mando financiero.</w:t>
            </w:r>
            <w:r w:rsidR="00DC7259">
              <w:rPr>
                <w:noProof/>
                <w:webHidden/>
              </w:rPr>
              <w:tab/>
            </w:r>
            <w:r w:rsidR="00DC7259">
              <w:rPr>
                <w:noProof/>
                <w:webHidden/>
              </w:rPr>
              <w:fldChar w:fldCharType="begin"/>
            </w:r>
            <w:r w:rsidR="00DC7259">
              <w:rPr>
                <w:noProof/>
                <w:webHidden/>
              </w:rPr>
              <w:instrText xml:space="preserve"> PAGEREF _Toc94166340 \h </w:instrText>
            </w:r>
            <w:r w:rsidR="00DC7259">
              <w:rPr>
                <w:noProof/>
                <w:webHidden/>
              </w:rPr>
            </w:r>
            <w:r w:rsidR="00DC7259">
              <w:rPr>
                <w:noProof/>
                <w:webHidden/>
              </w:rPr>
              <w:fldChar w:fldCharType="separate"/>
            </w:r>
            <w:r w:rsidR="00DC7259">
              <w:rPr>
                <w:noProof/>
                <w:webHidden/>
              </w:rPr>
              <w:t>12</w:t>
            </w:r>
            <w:r w:rsidR="00DC7259">
              <w:rPr>
                <w:noProof/>
                <w:webHidden/>
              </w:rPr>
              <w:fldChar w:fldCharType="end"/>
            </w:r>
          </w:hyperlink>
        </w:p>
        <w:p w14:paraId="5CA315BD" w14:textId="34940F1D" w:rsidR="00DC7259" w:rsidRDefault="00AD461F">
          <w:pPr>
            <w:pStyle w:val="TDC2"/>
            <w:tabs>
              <w:tab w:val="right" w:leader="dot" w:pos="8910"/>
            </w:tabs>
            <w:rPr>
              <w:noProof/>
              <w:sz w:val="22"/>
              <w:szCs w:val="22"/>
              <w:lang w:eastAsia="es-CR"/>
            </w:rPr>
          </w:pPr>
          <w:hyperlink w:anchor="_Toc94166341" w:history="1">
            <w:r w:rsidR="00DC7259" w:rsidRPr="00942EC9">
              <w:rPr>
                <w:rStyle w:val="Hipervnculo"/>
                <w:noProof/>
              </w:rPr>
              <w:t>1.1.1 Mapa Estratégico</w:t>
            </w:r>
            <w:r w:rsidR="00DC7259">
              <w:rPr>
                <w:noProof/>
                <w:webHidden/>
              </w:rPr>
              <w:tab/>
            </w:r>
            <w:r w:rsidR="00DC7259">
              <w:rPr>
                <w:noProof/>
                <w:webHidden/>
              </w:rPr>
              <w:fldChar w:fldCharType="begin"/>
            </w:r>
            <w:r w:rsidR="00DC7259">
              <w:rPr>
                <w:noProof/>
                <w:webHidden/>
              </w:rPr>
              <w:instrText xml:space="preserve"> PAGEREF _Toc94166341 \h </w:instrText>
            </w:r>
            <w:r w:rsidR="00DC7259">
              <w:rPr>
                <w:noProof/>
                <w:webHidden/>
              </w:rPr>
            </w:r>
            <w:r w:rsidR="00DC7259">
              <w:rPr>
                <w:noProof/>
                <w:webHidden/>
              </w:rPr>
              <w:fldChar w:fldCharType="separate"/>
            </w:r>
            <w:r w:rsidR="00DC7259">
              <w:rPr>
                <w:noProof/>
                <w:webHidden/>
              </w:rPr>
              <w:t>14</w:t>
            </w:r>
            <w:r w:rsidR="00DC7259">
              <w:rPr>
                <w:noProof/>
                <w:webHidden/>
              </w:rPr>
              <w:fldChar w:fldCharType="end"/>
            </w:r>
          </w:hyperlink>
        </w:p>
        <w:p w14:paraId="7785C8DA" w14:textId="0CC3D9E5" w:rsidR="00DC7259" w:rsidRDefault="00AD461F">
          <w:pPr>
            <w:pStyle w:val="TDC2"/>
            <w:tabs>
              <w:tab w:val="right" w:leader="dot" w:pos="8910"/>
            </w:tabs>
            <w:rPr>
              <w:noProof/>
              <w:sz w:val="22"/>
              <w:szCs w:val="22"/>
              <w:lang w:eastAsia="es-CR"/>
            </w:rPr>
          </w:pPr>
          <w:hyperlink w:anchor="_Toc94166342" w:history="1">
            <w:r w:rsidR="00DC7259" w:rsidRPr="00942EC9">
              <w:rPr>
                <w:rStyle w:val="Hipervnculo"/>
                <w:noProof/>
                <w:lang w:eastAsia="ar-SA"/>
              </w:rPr>
              <w:t>1.2 Estados financieros</w:t>
            </w:r>
            <w:r w:rsidR="00DC7259">
              <w:rPr>
                <w:noProof/>
                <w:webHidden/>
              </w:rPr>
              <w:tab/>
            </w:r>
            <w:r w:rsidR="00DC7259">
              <w:rPr>
                <w:noProof/>
                <w:webHidden/>
              </w:rPr>
              <w:fldChar w:fldCharType="begin"/>
            </w:r>
            <w:r w:rsidR="00DC7259">
              <w:rPr>
                <w:noProof/>
                <w:webHidden/>
              </w:rPr>
              <w:instrText xml:space="preserve"> PAGEREF _Toc94166342 \h </w:instrText>
            </w:r>
            <w:r w:rsidR="00DC7259">
              <w:rPr>
                <w:noProof/>
                <w:webHidden/>
              </w:rPr>
            </w:r>
            <w:r w:rsidR="00DC7259">
              <w:rPr>
                <w:noProof/>
                <w:webHidden/>
              </w:rPr>
              <w:fldChar w:fldCharType="separate"/>
            </w:r>
            <w:r w:rsidR="00DC7259">
              <w:rPr>
                <w:noProof/>
                <w:webHidden/>
              </w:rPr>
              <w:t>16</w:t>
            </w:r>
            <w:r w:rsidR="00DC7259">
              <w:rPr>
                <w:noProof/>
                <w:webHidden/>
              </w:rPr>
              <w:fldChar w:fldCharType="end"/>
            </w:r>
          </w:hyperlink>
        </w:p>
        <w:p w14:paraId="62774130" w14:textId="1550B0AC" w:rsidR="00DC7259" w:rsidRDefault="00AD461F">
          <w:pPr>
            <w:pStyle w:val="TDC3"/>
            <w:tabs>
              <w:tab w:val="right" w:leader="dot" w:pos="8910"/>
            </w:tabs>
            <w:rPr>
              <w:noProof/>
              <w:sz w:val="22"/>
              <w:szCs w:val="22"/>
              <w:lang w:eastAsia="es-CR"/>
            </w:rPr>
          </w:pPr>
          <w:hyperlink w:anchor="_Toc94166343" w:history="1">
            <w:r w:rsidR="00DC7259" w:rsidRPr="00942EC9">
              <w:rPr>
                <w:rStyle w:val="Hipervnculo"/>
                <w:noProof/>
                <w:lang w:eastAsia="ar-SA"/>
              </w:rPr>
              <w:t>1.2.1 Balance General</w:t>
            </w:r>
            <w:r w:rsidR="00DC7259">
              <w:rPr>
                <w:noProof/>
                <w:webHidden/>
              </w:rPr>
              <w:tab/>
            </w:r>
            <w:r w:rsidR="00DC7259">
              <w:rPr>
                <w:noProof/>
                <w:webHidden/>
              </w:rPr>
              <w:fldChar w:fldCharType="begin"/>
            </w:r>
            <w:r w:rsidR="00DC7259">
              <w:rPr>
                <w:noProof/>
                <w:webHidden/>
              </w:rPr>
              <w:instrText xml:space="preserve"> PAGEREF _Toc94166343 \h </w:instrText>
            </w:r>
            <w:r w:rsidR="00DC7259">
              <w:rPr>
                <w:noProof/>
                <w:webHidden/>
              </w:rPr>
            </w:r>
            <w:r w:rsidR="00DC7259">
              <w:rPr>
                <w:noProof/>
                <w:webHidden/>
              </w:rPr>
              <w:fldChar w:fldCharType="separate"/>
            </w:r>
            <w:r w:rsidR="00DC7259">
              <w:rPr>
                <w:noProof/>
                <w:webHidden/>
              </w:rPr>
              <w:t>16</w:t>
            </w:r>
            <w:r w:rsidR="00DC7259">
              <w:rPr>
                <w:noProof/>
                <w:webHidden/>
              </w:rPr>
              <w:fldChar w:fldCharType="end"/>
            </w:r>
          </w:hyperlink>
        </w:p>
        <w:p w14:paraId="140CC128" w14:textId="4F4637F7" w:rsidR="00DC7259" w:rsidRDefault="00AD461F">
          <w:pPr>
            <w:pStyle w:val="TDC3"/>
            <w:tabs>
              <w:tab w:val="left" w:pos="1320"/>
              <w:tab w:val="right" w:leader="dot" w:pos="8910"/>
            </w:tabs>
            <w:rPr>
              <w:noProof/>
              <w:sz w:val="22"/>
              <w:szCs w:val="22"/>
              <w:lang w:eastAsia="es-CR"/>
            </w:rPr>
          </w:pPr>
          <w:hyperlink w:anchor="_Toc94166344" w:history="1">
            <w:r w:rsidR="00DC7259" w:rsidRPr="00942EC9">
              <w:rPr>
                <w:rStyle w:val="Hipervnculo"/>
                <w:noProof/>
                <w:lang w:eastAsia="ar-SA"/>
              </w:rPr>
              <w:t>1.2.2</w:t>
            </w:r>
            <w:r w:rsidR="00DC7259">
              <w:rPr>
                <w:noProof/>
                <w:sz w:val="22"/>
                <w:szCs w:val="22"/>
                <w:lang w:eastAsia="es-CR"/>
              </w:rPr>
              <w:tab/>
            </w:r>
            <w:r w:rsidR="00DC7259" w:rsidRPr="00942EC9">
              <w:rPr>
                <w:rStyle w:val="Hipervnculo"/>
                <w:noProof/>
                <w:lang w:eastAsia="ar-SA"/>
              </w:rPr>
              <w:t>Estado de Pérdidas y Ganancias o Estado de Resultados</w:t>
            </w:r>
            <w:r w:rsidR="00DC7259">
              <w:rPr>
                <w:noProof/>
                <w:webHidden/>
              </w:rPr>
              <w:tab/>
            </w:r>
            <w:r w:rsidR="00DC7259">
              <w:rPr>
                <w:noProof/>
                <w:webHidden/>
              </w:rPr>
              <w:fldChar w:fldCharType="begin"/>
            </w:r>
            <w:r w:rsidR="00DC7259">
              <w:rPr>
                <w:noProof/>
                <w:webHidden/>
              </w:rPr>
              <w:instrText xml:space="preserve"> PAGEREF _Toc94166344 \h </w:instrText>
            </w:r>
            <w:r w:rsidR="00DC7259">
              <w:rPr>
                <w:noProof/>
                <w:webHidden/>
              </w:rPr>
            </w:r>
            <w:r w:rsidR="00DC7259">
              <w:rPr>
                <w:noProof/>
                <w:webHidden/>
              </w:rPr>
              <w:fldChar w:fldCharType="separate"/>
            </w:r>
            <w:r w:rsidR="00DC7259">
              <w:rPr>
                <w:noProof/>
                <w:webHidden/>
              </w:rPr>
              <w:t>17</w:t>
            </w:r>
            <w:r w:rsidR="00DC7259">
              <w:rPr>
                <w:noProof/>
                <w:webHidden/>
              </w:rPr>
              <w:fldChar w:fldCharType="end"/>
            </w:r>
          </w:hyperlink>
        </w:p>
        <w:p w14:paraId="485AD287" w14:textId="0A5B8DF0" w:rsidR="00DC7259" w:rsidRDefault="00AD461F">
          <w:pPr>
            <w:pStyle w:val="TDC2"/>
            <w:tabs>
              <w:tab w:val="right" w:leader="dot" w:pos="8910"/>
            </w:tabs>
            <w:rPr>
              <w:noProof/>
              <w:sz w:val="22"/>
              <w:szCs w:val="22"/>
              <w:lang w:eastAsia="es-CR"/>
            </w:rPr>
          </w:pPr>
          <w:hyperlink w:anchor="_Toc94166345" w:history="1">
            <w:r w:rsidR="00DC7259" w:rsidRPr="00942EC9">
              <w:rPr>
                <w:rStyle w:val="Hipervnculo"/>
                <w:noProof/>
              </w:rPr>
              <w:t>1.3 Razones financieras</w:t>
            </w:r>
            <w:r w:rsidR="00DC7259">
              <w:rPr>
                <w:noProof/>
                <w:webHidden/>
              </w:rPr>
              <w:tab/>
            </w:r>
            <w:r w:rsidR="00DC7259">
              <w:rPr>
                <w:noProof/>
                <w:webHidden/>
              </w:rPr>
              <w:fldChar w:fldCharType="begin"/>
            </w:r>
            <w:r w:rsidR="00DC7259">
              <w:rPr>
                <w:noProof/>
                <w:webHidden/>
              </w:rPr>
              <w:instrText xml:space="preserve"> PAGEREF _Toc94166345 \h </w:instrText>
            </w:r>
            <w:r w:rsidR="00DC7259">
              <w:rPr>
                <w:noProof/>
                <w:webHidden/>
              </w:rPr>
            </w:r>
            <w:r w:rsidR="00DC7259">
              <w:rPr>
                <w:noProof/>
                <w:webHidden/>
              </w:rPr>
              <w:fldChar w:fldCharType="separate"/>
            </w:r>
            <w:r w:rsidR="00DC7259">
              <w:rPr>
                <w:noProof/>
                <w:webHidden/>
              </w:rPr>
              <w:t>19</w:t>
            </w:r>
            <w:r w:rsidR="00DC7259">
              <w:rPr>
                <w:noProof/>
                <w:webHidden/>
              </w:rPr>
              <w:fldChar w:fldCharType="end"/>
            </w:r>
          </w:hyperlink>
        </w:p>
        <w:p w14:paraId="5F4B6B52" w14:textId="53CFCC4F" w:rsidR="00DC7259" w:rsidRDefault="00AD461F">
          <w:pPr>
            <w:pStyle w:val="TDC3"/>
            <w:tabs>
              <w:tab w:val="left" w:pos="1320"/>
              <w:tab w:val="right" w:leader="dot" w:pos="8910"/>
            </w:tabs>
            <w:rPr>
              <w:noProof/>
              <w:sz w:val="22"/>
              <w:szCs w:val="22"/>
              <w:lang w:eastAsia="es-CR"/>
            </w:rPr>
          </w:pPr>
          <w:hyperlink w:anchor="_Toc94166346" w:history="1">
            <w:r w:rsidR="00DC7259" w:rsidRPr="00942EC9">
              <w:rPr>
                <w:rStyle w:val="Hipervnculo"/>
                <w:noProof/>
                <w:lang w:eastAsia="ar-SA"/>
              </w:rPr>
              <w:t>1.3.1</w:t>
            </w:r>
            <w:r w:rsidR="00DC7259">
              <w:rPr>
                <w:noProof/>
                <w:sz w:val="22"/>
                <w:szCs w:val="22"/>
                <w:lang w:eastAsia="es-CR"/>
              </w:rPr>
              <w:tab/>
            </w:r>
            <w:r w:rsidR="00DC7259" w:rsidRPr="00942EC9">
              <w:rPr>
                <w:rStyle w:val="Hipervnculo"/>
                <w:noProof/>
                <w:lang w:eastAsia="ar-SA"/>
              </w:rPr>
              <w:t>Participación de cartera</w:t>
            </w:r>
            <w:r w:rsidR="00DC7259">
              <w:rPr>
                <w:noProof/>
                <w:webHidden/>
              </w:rPr>
              <w:tab/>
            </w:r>
            <w:r w:rsidR="00DC7259">
              <w:rPr>
                <w:noProof/>
                <w:webHidden/>
              </w:rPr>
              <w:fldChar w:fldCharType="begin"/>
            </w:r>
            <w:r w:rsidR="00DC7259">
              <w:rPr>
                <w:noProof/>
                <w:webHidden/>
              </w:rPr>
              <w:instrText xml:space="preserve"> PAGEREF _Toc94166346 \h </w:instrText>
            </w:r>
            <w:r w:rsidR="00DC7259">
              <w:rPr>
                <w:noProof/>
                <w:webHidden/>
              </w:rPr>
            </w:r>
            <w:r w:rsidR="00DC7259">
              <w:rPr>
                <w:noProof/>
                <w:webHidden/>
              </w:rPr>
              <w:fldChar w:fldCharType="separate"/>
            </w:r>
            <w:r w:rsidR="00DC7259">
              <w:rPr>
                <w:noProof/>
                <w:webHidden/>
              </w:rPr>
              <w:t>20</w:t>
            </w:r>
            <w:r w:rsidR="00DC7259">
              <w:rPr>
                <w:noProof/>
                <w:webHidden/>
              </w:rPr>
              <w:fldChar w:fldCharType="end"/>
            </w:r>
          </w:hyperlink>
        </w:p>
        <w:p w14:paraId="6B61004E" w14:textId="365C76DB" w:rsidR="00DC7259" w:rsidRDefault="00AD461F">
          <w:pPr>
            <w:pStyle w:val="TDC3"/>
            <w:tabs>
              <w:tab w:val="left" w:pos="1320"/>
              <w:tab w:val="right" w:leader="dot" w:pos="8910"/>
            </w:tabs>
            <w:rPr>
              <w:noProof/>
              <w:sz w:val="22"/>
              <w:szCs w:val="22"/>
              <w:lang w:eastAsia="es-CR"/>
            </w:rPr>
          </w:pPr>
          <w:hyperlink w:anchor="_Toc94166347" w:history="1">
            <w:r w:rsidR="00DC7259" w:rsidRPr="00942EC9">
              <w:rPr>
                <w:rStyle w:val="Hipervnculo"/>
                <w:noProof/>
                <w:lang w:eastAsia="ar-SA"/>
              </w:rPr>
              <w:t>1.3.2</w:t>
            </w:r>
            <w:r w:rsidR="00DC7259">
              <w:rPr>
                <w:noProof/>
                <w:sz w:val="22"/>
                <w:szCs w:val="22"/>
                <w:lang w:eastAsia="es-CR"/>
              </w:rPr>
              <w:tab/>
            </w:r>
            <w:r w:rsidR="00DC7259" w:rsidRPr="00942EC9">
              <w:rPr>
                <w:rStyle w:val="Hipervnculo"/>
                <w:noProof/>
                <w:lang w:eastAsia="ar-SA"/>
              </w:rPr>
              <w:t>Participación de inversiones</w:t>
            </w:r>
            <w:r w:rsidR="00DC7259">
              <w:rPr>
                <w:noProof/>
                <w:webHidden/>
              </w:rPr>
              <w:tab/>
            </w:r>
            <w:r w:rsidR="00DC7259">
              <w:rPr>
                <w:noProof/>
                <w:webHidden/>
              </w:rPr>
              <w:fldChar w:fldCharType="begin"/>
            </w:r>
            <w:r w:rsidR="00DC7259">
              <w:rPr>
                <w:noProof/>
                <w:webHidden/>
              </w:rPr>
              <w:instrText xml:space="preserve"> PAGEREF _Toc94166347 \h </w:instrText>
            </w:r>
            <w:r w:rsidR="00DC7259">
              <w:rPr>
                <w:noProof/>
                <w:webHidden/>
              </w:rPr>
            </w:r>
            <w:r w:rsidR="00DC7259">
              <w:rPr>
                <w:noProof/>
                <w:webHidden/>
              </w:rPr>
              <w:fldChar w:fldCharType="separate"/>
            </w:r>
            <w:r w:rsidR="00DC7259">
              <w:rPr>
                <w:noProof/>
                <w:webHidden/>
              </w:rPr>
              <w:t>20</w:t>
            </w:r>
            <w:r w:rsidR="00DC7259">
              <w:rPr>
                <w:noProof/>
                <w:webHidden/>
              </w:rPr>
              <w:fldChar w:fldCharType="end"/>
            </w:r>
          </w:hyperlink>
        </w:p>
        <w:p w14:paraId="0355902C" w14:textId="39D06810" w:rsidR="00DC7259" w:rsidRDefault="00AD461F">
          <w:pPr>
            <w:pStyle w:val="TDC3"/>
            <w:tabs>
              <w:tab w:val="left" w:pos="1320"/>
              <w:tab w:val="right" w:leader="dot" w:pos="8910"/>
            </w:tabs>
            <w:rPr>
              <w:noProof/>
              <w:sz w:val="22"/>
              <w:szCs w:val="22"/>
              <w:lang w:eastAsia="es-CR"/>
            </w:rPr>
          </w:pPr>
          <w:hyperlink w:anchor="_Toc94166348" w:history="1">
            <w:r w:rsidR="00DC7259" w:rsidRPr="00942EC9">
              <w:rPr>
                <w:rStyle w:val="Hipervnculo"/>
                <w:noProof/>
                <w:lang w:eastAsia="ar-SA"/>
              </w:rPr>
              <w:t>1.3.3</w:t>
            </w:r>
            <w:r w:rsidR="00DC7259">
              <w:rPr>
                <w:noProof/>
                <w:sz w:val="22"/>
                <w:szCs w:val="22"/>
                <w:lang w:eastAsia="es-CR"/>
              </w:rPr>
              <w:tab/>
            </w:r>
            <w:r w:rsidR="00DC7259" w:rsidRPr="00942EC9">
              <w:rPr>
                <w:rStyle w:val="Hipervnculo"/>
                <w:noProof/>
                <w:lang w:eastAsia="ar-SA"/>
              </w:rPr>
              <w:t>Participación de activo fijo (productivo)</w:t>
            </w:r>
            <w:r w:rsidR="00DC7259">
              <w:rPr>
                <w:noProof/>
                <w:webHidden/>
              </w:rPr>
              <w:tab/>
            </w:r>
            <w:r w:rsidR="00DC7259">
              <w:rPr>
                <w:noProof/>
                <w:webHidden/>
              </w:rPr>
              <w:fldChar w:fldCharType="begin"/>
            </w:r>
            <w:r w:rsidR="00DC7259">
              <w:rPr>
                <w:noProof/>
                <w:webHidden/>
              </w:rPr>
              <w:instrText xml:space="preserve"> PAGEREF _Toc94166348 \h </w:instrText>
            </w:r>
            <w:r w:rsidR="00DC7259">
              <w:rPr>
                <w:noProof/>
                <w:webHidden/>
              </w:rPr>
            </w:r>
            <w:r w:rsidR="00DC7259">
              <w:rPr>
                <w:noProof/>
                <w:webHidden/>
              </w:rPr>
              <w:fldChar w:fldCharType="separate"/>
            </w:r>
            <w:r w:rsidR="00DC7259">
              <w:rPr>
                <w:noProof/>
                <w:webHidden/>
              </w:rPr>
              <w:t>21</w:t>
            </w:r>
            <w:r w:rsidR="00DC7259">
              <w:rPr>
                <w:noProof/>
                <w:webHidden/>
              </w:rPr>
              <w:fldChar w:fldCharType="end"/>
            </w:r>
          </w:hyperlink>
        </w:p>
        <w:p w14:paraId="0488A7C1" w14:textId="25D3EEE9" w:rsidR="00DC7259" w:rsidRDefault="00AD461F">
          <w:pPr>
            <w:pStyle w:val="TDC3"/>
            <w:tabs>
              <w:tab w:val="left" w:pos="1320"/>
              <w:tab w:val="right" w:leader="dot" w:pos="8910"/>
            </w:tabs>
            <w:rPr>
              <w:noProof/>
              <w:sz w:val="22"/>
              <w:szCs w:val="22"/>
              <w:lang w:eastAsia="es-CR"/>
            </w:rPr>
          </w:pPr>
          <w:hyperlink w:anchor="_Toc94166349" w:history="1">
            <w:r w:rsidR="00DC7259" w:rsidRPr="00942EC9">
              <w:rPr>
                <w:rStyle w:val="Hipervnculo"/>
                <w:noProof/>
                <w:lang w:eastAsia="ar-SA"/>
              </w:rPr>
              <w:t>1.3.4</w:t>
            </w:r>
            <w:r w:rsidR="00DC7259">
              <w:rPr>
                <w:noProof/>
                <w:sz w:val="22"/>
                <w:szCs w:val="22"/>
                <w:lang w:eastAsia="es-CR"/>
              </w:rPr>
              <w:tab/>
            </w:r>
            <w:r w:rsidR="00DC7259" w:rsidRPr="00942EC9">
              <w:rPr>
                <w:rStyle w:val="Hipervnculo"/>
                <w:noProof/>
                <w:lang w:eastAsia="ar-SA"/>
              </w:rPr>
              <w:t>Nivel de activo improductivo</w:t>
            </w:r>
            <w:r w:rsidR="00DC7259">
              <w:rPr>
                <w:noProof/>
                <w:webHidden/>
              </w:rPr>
              <w:tab/>
            </w:r>
            <w:r w:rsidR="00DC7259">
              <w:rPr>
                <w:noProof/>
                <w:webHidden/>
              </w:rPr>
              <w:fldChar w:fldCharType="begin"/>
            </w:r>
            <w:r w:rsidR="00DC7259">
              <w:rPr>
                <w:noProof/>
                <w:webHidden/>
              </w:rPr>
              <w:instrText xml:space="preserve"> PAGEREF _Toc94166349 \h </w:instrText>
            </w:r>
            <w:r w:rsidR="00DC7259">
              <w:rPr>
                <w:noProof/>
                <w:webHidden/>
              </w:rPr>
            </w:r>
            <w:r w:rsidR="00DC7259">
              <w:rPr>
                <w:noProof/>
                <w:webHidden/>
              </w:rPr>
              <w:fldChar w:fldCharType="separate"/>
            </w:r>
            <w:r w:rsidR="00DC7259">
              <w:rPr>
                <w:noProof/>
                <w:webHidden/>
              </w:rPr>
              <w:t>21</w:t>
            </w:r>
            <w:r w:rsidR="00DC7259">
              <w:rPr>
                <w:noProof/>
                <w:webHidden/>
              </w:rPr>
              <w:fldChar w:fldCharType="end"/>
            </w:r>
          </w:hyperlink>
        </w:p>
        <w:p w14:paraId="09983A55" w14:textId="74391CD3" w:rsidR="00DC7259" w:rsidRDefault="00AD461F">
          <w:pPr>
            <w:pStyle w:val="TDC3"/>
            <w:tabs>
              <w:tab w:val="left" w:pos="1320"/>
              <w:tab w:val="right" w:leader="dot" w:pos="8910"/>
            </w:tabs>
            <w:rPr>
              <w:noProof/>
              <w:sz w:val="22"/>
              <w:szCs w:val="22"/>
              <w:lang w:eastAsia="es-CR"/>
            </w:rPr>
          </w:pPr>
          <w:hyperlink w:anchor="_Toc94166350" w:history="1">
            <w:r w:rsidR="00DC7259" w:rsidRPr="00942EC9">
              <w:rPr>
                <w:rStyle w:val="Hipervnculo"/>
                <w:noProof/>
                <w:lang w:eastAsia="ar-SA"/>
              </w:rPr>
              <w:t>1.3.4</w:t>
            </w:r>
            <w:r w:rsidR="00DC7259">
              <w:rPr>
                <w:noProof/>
                <w:sz w:val="22"/>
                <w:szCs w:val="22"/>
                <w:lang w:eastAsia="es-CR"/>
              </w:rPr>
              <w:tab/>
            </w:r>
            <w:r w:rsidR="00DC7259" w:rsidRPr="00942EC9">
              <w:rPr>
                <w:rStyle w:val="Hipervnculo"/>
                <w:noProof/>
                <w:lang w:eastAsia="ar-SA"/>
              </w:rPr>
              <w:t>Rendimiento financiero</w:t>
            </w:r>
            <w:r w:rsidR="00DC7259">
              <w:rPr>
                <w:noProof/>
                <w:webHidden/>
              </w:rPr>
              <w:tab/>
            </w:r>
            <w:r w:rsidR="00DC7259">
              <w:rPr>
                <w:noProof/>
                <w:webHidden/>
              </w:rPr>
              <w:fldChar w:fldCharType="begin"/>
            </w:r>
            <w:r w:rsidR="00DC7259">
              <w:rPr>
                <w:noProof/>
                <w:webHidden/>
              </w:rPr>
              <w:instrText xml:space="preserve"> PAGEREF _Toc94166350 \h </w:instrText>
            </w:r>
            <w:r w:rsidR="00DC7259">
              <w:rPr>
                <w:noProof/>
                <w:webHidden/>
              </w:rPr>
            </w:r>
            <w:r w:rsidR="00DC7259">
              <w:rPr>
                <w:noProof/>
                <w:webHidden/>
              </w:rPr>
              <w:fldChar w:fldCharType="separate"/>
            </w:r>
            <w:r w:rsidR="00DC7259">
              <w:rPr>
                <w:noProof/>
                <w:webHidden/>
              </w:rPr>
              <w:t>21</w:t>
            </w:r>
            <w:r w:rsidR="00DC7259">
              <w:rPr>
                <w:noProof/>
                <w:webHidden/>
              </w:rPr>
              <w:fldChar w:fldCharType="end"/>
            </w:r>
          </w:hyperlink>
        </w:p>
        <w:p w14:paraId="30029098" w14:textId="2AC29C43" w:rsidR="00DC7259" w:rsidRDefault="00AD461F">
          <w:pPr>
            <w:pStyle w:val="TDC3"/>
            <w:tabs>
              <w:tab w:val="left" w:pos="1320"/>
              <w:tab w:val="right" w:leader="dot" w:pos="8910"/>
            </w:tabs>
            <w:rPr>
              <w:noProof/>
              <w:sz w:val="22"/>
              <w:szCs w:val="22"/>
              <w:lang w:eastAsia="es-CR"/>
            </w:rPr>
          </w:pPr>
          <w:hyperlink w:anchor="_Toc94166351" w:history="1">
            <w:r w:rsidR="00DC7259" w:rsidRPr="00942EC9">
              <w:rPr>
                <w:rStyle w:val="Hipervnculo"/>
                <w:noProof/>
                <w:lang w:eastAsia="ar-SA"/>
              </w:rPr>
              <w:t>1.3.5</w:t>
            </w:r>
            <w:r w:rsidR="00DC7259">
              <w:rPr>
                <w:noProof/>
                <w:sz w:val="22"/>
                <w:szCs w:val="22"/>
                <w:lang w:eastAsia="es-CR"/>
              </w:rPr>
              <w:tab/>
            </w:r>
            <w:r w:rsidR="00DC7259" w:rsidRPr="00942EC9">
              <w:rPr>
                <w:rStyle w:val="Hipervnculo"/>
                <w:noProof/>
                <w:lang w:eastAsia="ar-SA"/>
              </w:rPr>
              <w:t>Costo Financiero</w:t>
            </w:r>
            <w:r w:rsidR="00DC7259">
              <w:rPr>
                <w:noProof/>
                <w:webHidden/>
              </w:rPr>
              <w:tab/>
            </w:r>
            <w:r w:rsidR="00DC7259">
              <w:rPr>
                <w:noProof/>
                <w:webHidden/>
              </w:rPr>
              <w:fldChar w:fldCharType="begin"/>
            </w:r>
            <w:r w:rsidR="00DC7259">
              <w:rPr>
                <w:noProof/>
                <w:webHidden/>
              </w:rPr>
              <w:instrText xml:space="preserve"> PAGEREF _Toc94166351 \h </w:instrText>
            </w:r>
            <w:r w:rsidR="00DC7259">
              <w:rPr>
                <w:noProof/>
                <w:webHidden/>
              </w:rPr>
            </w:r>
            <w:r w:rsidR="00DC7259">
              <w:rPr>
                <w:noProof/>
                <w:webHidden/>
              </w:rPr>
              <w:fldChar w:fldCharType="separate"/>
            </w:r>
            <w:r w:rsidR="00DC7259">
              <w:rPr>
                <w:noProof/>
                <w:webHidden/>
              </w:rPr>
              <w:t>22</w:t>
            </w:r>
            <w:r w:rsidR="00DC7259">
              <w:rPr>
                <w:noProof/>
                <w:webHidden/>
              </w:rPr>
              <w:fldChar w:fldCharType="end"/>
            </w:r>
          </w:hyperlink>
        </w:p>
        <w:p w14:paraId="6D71D628" w14:textId="33D8DFC5" w:rsidR="00DC7259" w:rsidRDefault="00AD461F">
          <w:pPr>
            <w:pStyle w:val="TDC3"/>
            <w:tabs>
              <w:tab w:val="left" w:pos="1320"/>
              <w:tab w:val="right" w:leader="dot" w:pos="8910"/>
            </w:tabs>
            <w:rPr>
              <w:noProof/>
              <w:sz w:val="22"/>
              <w:szCs w:val="22"/>
              <w:lang w:eastAsia="es-CR"/>
            </w:rPr>
          </w:pPr>
          <w:hyperlink w:anchor="_Toc94166352" w:history="1">
            <w:r w:rsidR="00DC7259" w:rsidRPr="00942EC9">
              <w:rPr>
                <w:rStyle w:val="Hipervnculo"/>
                <w:noProof/>
                <w:lang w:eastAsia="ar-SA"/>
              </w:rPr>
              <w:t>1.3.6</w:t>
            </w:r>
            <w:r w:rsidR="00DC7259">
              <w:rPr>
                <w:noProof/>
                <w:sz w:val="22"/>
                <w:szCs w:val="22"/>
                <w:lang w:eastAsia="es-CR"/>
              </w:rPr>
              <w:tab/>
            </w:r>
            <w:r w:rsidR="00DC7259" w:rsidRPr="00942EC9">
              <w:rPr>
                <w:rStyle w:val="Hipervnculo"/>
                <w:noProof/>
                <w:lang w:eastAsia="ar-SA"/>
              </w:rPr>
              <w:t>Margen Excedente</w:t>
            </w:r>
            <w:r w:rsidR="00DC7259">
              <w:rPr>
                <w:noProof/>
                <w:webHidden/>
              </w:rPr>
              <w:tab/>
            </w:r>
            <w:r w:rsidR="00DC7259">
              <w:rPr>
                <w:noProof/>
                <w:webHidden/>
              </w:rPr>
              <w:fldChar w:fldCharType="begin"/>
            </w:r>
            <w:r w:rsidR="00DC7259">
              <w:rPr>
                <w:noProof/>
                <w:webHidden/>
              </w:rPr>
              <w:instrText xml:space="preserve"> PAGEREF _Toc94166352 \h </w:instrText>
            </w:r>
            <w:r w:rsidR="00DC7259">
              <w:rPr>
                <w:noProof/>
                <w:webHidden/>
              </w:rPr>
            </w:r>
            <w:r w:rsidR="00DC7259">
              <w:rPr>
                <w:noProof/>
                <w:webHidden/>
              </w:rPr>
              <w:fldChar w:fldCharType="separate"/>
            </w:r>
            <w:r w:rsidR="00DC7259">
              <w:rPr>
                <w:noProof/>
                <w:webHidden/>
              </w:rPr>
              <w:t>22</w:t>
            </w:r>
            <w:r w:rsidR="00DC7259">
              <w:rPr>
                <w:noProof/>
                <w:webHidden/>
              </w:rPr>
              <w:fldChar w:fldCharType="end"/>
            </w:r>
          </w:hyperlink>
        </w:p>
        <w:p w14:paraId="4331AC8D" w14:textId="4E93F3C9" w:rsidR="00DC7259" w:rsidRDefault="00AD461F">
          <w:pPr>
            <w:pStyle w:val="TDC3"/>
            <w:tabs>
              <w:tab w:val="left" w:pos="1320"/>
              <w:tab w:val="right" w:leader="dot" w:pos="8910"/>
            </w:tabs>
            <w:rPr>
              <w:noProof/>
              <w:sz w:val="22"/>
              <w:szCs w:val="22"/>
              <w:lang w:eastAsia="es-CR"/>
            </w:rPr>
          </w:pPr>
          <w:hyperlink w:anchor="_Toc94166353" w:history="1">
            <w:r w:rsidR="00DC7259" w:rsidRPr="00942EC9">
              <w:rPr>
                <w:rStyle w:val="Hipervnculo"/>
                <w:noProof/>
                <w:lang w:eastAsia="ar-SA"/>
              </w:rPr>
              <w:t>1.3.7</w:t>
            </w:r>
            <w:r w:rsidR="00DC7259">
              <w:rPr>
                <w:noProof/>
                <w:sz w:val="22"/>
                <w:szCs w:val="22"/>
                <w:lang w:eastAsia="es-CR"/>
              </w:rPr>
              <w:tab/>
            </w:r>
            <w:r w:rsidR="00DC7259" w:rsidRPr="00942EC9">
              <w:rPr>
                <w:rStyle w:val="Hipervnculo"/>
                <w:noProof/>
                <w:lang w:eastAsia="ar-SA"/>
              </w:rPr>
              <w:t>Rentabilidad del activo</w:t>
            </w:r>
            <w:r w:rsidR="00DC7259">
              <w:rPr>
                <w:noProof/>
                <w:webHidden/>
              </w:rPr>
              <w:tab/>
            </w:r>
            <w:r w:rsidR="00DC7259">
              <w:rPr>
                <w:noProof/>
                <w:webHidden/>
              </w:rPr>
              <w:fldChar w:fldCharType="begin"/>
            </w:r>
            <w:r w:rsidR="00DC7259">
              <w:rPr>
                <w:noProof/>
                <w:webHidden/>
              </w:rPr>
              <w:instrText xml:space="preserve"> PAGEREF _Toc94166353 \h </w:instrText>
            </w:r>
            <w:r w:rsidR="00DC7259">
              <w:rPr>
                <w:noProof/>
                <w:webHidden/>
              </w:rPr>
            </w:r>
            <w:r w:rsidR="00DC7259">
              <w:rPr>
                <w:noProof/>
                <w:webHidden/>
              </w:rPr>
              <w:fldChar w:fldCharType="separate"/>
            </w:r>
            <w:r w:rsidR="00DC7259">
              <w:rPr>
                <w:noProof/>
                <w:webHidden/>
              </w:rPr>
              <w:t>22</w:t>
            </w:r>
            <w:r w:rsidR="00DC7259">
              <w:rPr>
                <w:noProof/>
                <w:webHidden/>
              </w:rPr>
              <w:fldChar w:fldCharType="end"/>
            </w:r>
          </w:hyperlink>
        </w:p>
        <w:p w14:paraId="63B565FA" w14:textId="060BE4DC" w:rsidR="00DC7259" w:rsidRDefault="00AD461F">
          <w:pPr>
            <w:pStyle w:val="TDC3"/>
            <w:tabs>
              <w:tab w:val="left" w:pos="1320"/>
              <w:tab w:val="right" w:leader="dot" w:pos="8910"/>
            </w:tabs>
            <w:rPr>
              <w:noProof/>
              <w:sz w:val="22"/>
              <w:szCs w:val="22"/>
              <w:lang w:eastAsia="es-CR"/>
            </w:rPr>
          </w:pPr>
          <w:hyperlink w:anchor="_Toc94166354" w:history="1">
            <w:r w:rsidR="00DC7259" w:rsidRPr="00942EC9">
              <w:rPr>
                <w:rStyle w:val="Hipervnculo"/>
                <w:noProof/>
                <w:lang w:eastAsia="ar-SA"/>
              </w:rPr>
              <w:t>1.3.8</w:t>
            </w:r>
            <w:r w:rsidR="00DC7259">
              <w:rPr>
                <w:noProof/>
                <w:sz w:val="22"/>
                <w:szCs w:val="22"/>
                <w:lang w:eastAsia="es-CR"/>
              </w:rPr>
              <w:tab/>
            </w:r>
            <w:r w:rsidR="00DC7259" w:rsidRPr="00942EC9">
              <w:rPr>
                <w:rStyle w:val="Hipervnculo"/>
                <w:noProof/>
                <w:lang w:eastAsia="ar-SA"/>
              </w:rPr>
              <w:t>Rentabilidad del patrimonio</w:t>
            </w:r>
            <w:r w:rsidR="00DC7259">
              <w:rPr>
                <w:noProof/>
                <w:webHidden/>
              </w:rPr>
              <w:tab/>
            </w:r>
            <w:r w:rsidR="00DC7259">
              <w:rPr>
                <w:noProof/>
                <w:webHidden/>
              </w:rPr>
              <w:fldChar w:fldCharType="begin"/>
            </w:r>
            <w:r w:rsidR="00DC7259">
              <w:rPr>
                <w:noProof/>
                <w:webHidden/>
              </w:rPr>
              <w:instrText xml:space="preserve"> PAGEREF _Toc94166354 \h </w:instrText>
            </w:r>
            <w:r w:rsidR="00DC7259">
              <w:rPr>
                <w:noProof/>
                <w:webHidden/>
              </w:rPr>
            </w:r>
            <w:r w:rsidR="00DC7259">
              <w:rPr>
                <w:noProof/>
                <w:webHidden/>
              </w:rPr>
              <w:fldChar w:fldCharType="separate"/>
            </w:r>
            <w:r w:rsidR="00DC7259">
              <w:rPr>
                <w:noProof/>
                <w:webHidden/>
              </w:rPr>
              <w:t>23</w:t>
            </w:r>
            <w:r w:rsidR="00DC7259">
              <w:rPr>
                <w:noProof/>
                <w:webHidden/>
              </w:rPr>
              <w:fldChar w:fldCharType="end"/>
            </w:r>
          </w:hyperlink>
        </w:p>
        <w:p w14:paraId="41160FF9" w14:textId="39BA3354" w:rsidR="00DC7259" w:rsidRDefault="00AD461F">
          <w:pPr>
            <w:pStyle w:val="TDC3"/>
            <w:tabs>
              <w:tab w:val="left" w:pos="1320"/>
              <w:tab w:val="right" w:leader="dot" w:pos="8910"/>
            </w:tabs>
            <w:rPr>
              <w:noProof/>
              <w:sz w:val="22"/>
              <w:szCs w:val="22"/>
              <w:lang w:eastAsia="es-CR"/>
            </w:rPr>
          </w:pPr>
          <w:hyperlink w:anchor="_Toc94166355" w:history="1">
            <w:r w:rsidR="00DC7259" w:rsidRPr="00942EC9">
              <w:rPr>
                <w:rStyle w:val="Hipervnculo"/>
                <w:noProof/>
                <w:lang w:eastAsia="ar-SA"/>
              </w:rPr>
              <w:t>1.3.9</w:t>
            </w:r>
            <w:r w:rsidR="00DC7259">
              <w:rPr>
                <w:noProof/>
                <w:sz w:val="22"/>
                <w:szCs w:val="22"/>
                <w:lang w:eastAsia="es-CR"/>
              </w:rPr>
              <w:tab/>
            </w:r>
            <w:r w:rsidR="00DC7259" w:rsidRPr="00942EC9">
              <w:rPr>
                <w:rStyle w:val="Hipervnculo"/>
                <w:noProof/>
                <w:lang w:eastAsia="ar-SA"/>
              </w:rPr>
              <w:t>Índice de liquidez</w:t>
            </w:r>
            <w:r w:rsidR="00DC7259">
              <w:rPr>
                <w:noProof/>
                <w:webHidden/>
              </w:rPr>
              <w:tab/>
            </w:r>
            <w:r w:rsidR="00DC7259">
              <w:rPr>
                <w:noProof/>
                <w:webHidden/>
              </w:rPr>
              <w:fldChar w:fldCharType="begin"/>
            </w:r>
            <w:r w:rsidR="00DC7259">
              <w:rPr>
                <w:noProof/>
                <w:webHidden/>
              </w:rPr>
              <w:instrText xml:space="preserve"> PAGEREF _Toc94166355 \h </w:instrText>
            </w:r>
            <w:r w:rsidR="00DC7259">
              <w:rPr>
                <w:noProof/>
                <w:webHidden/>
              </w:rPr>
            </w:r>
            <w:r w:rsidR="00DC7259">
              <w:rPr>
                <w:noProof/>
                <w:webHidden/>
              </w:rPr>
              <w:fldChar w:fldCharType="separate"/>
            </w:r>
            <w:r w:rsidR="00DC7259">
              <w:rPr>
                <w:noProof/>
                <w:webHidden/>
              </w:rPr>
              <w:t>23</w:t>
            </w:r>
            <w:r w:rsidR="00DC7259">
              <w:rPr>
                <w:noProof/>
                <w:webHidden/>
              </w:rPr>
              <w:fldChar w:fldCharType="end"/>
            </w:r>
          </w:hyperlink>
        </w:p>
        <w:p w14:paraId="066F895E" w14:textId="45972DC2" w:rsidR="00DC7259" w:rsidRDefault="00AD461F">
          <w:pPr>
            <w:pStyle w:val="TDC3"/>
            <w:tabs>
              <w:tab w:val="left" w:pos="1320"/>
              <w:tab w:val="right" w:leader="dot" w:pos="8910"/>
            </w:tabs>
            <w:rPr>
              <w:noProof/>
              <w:sz w:val="22"/>
              <w:szCs w:val="22"/>
              <w:lang w:eastAsia="es-CR"/>
            </w:rPr>
          </w:pPr>
          <w:hyperlink w:anchor="_Toc94166356" w:history="1">
            <w:r w:rsidR="00DC7259" w:rsidRPr="00942EC9">
              <w:rPr>
                <w:rStyle w:val="Hipervnculo"/>
                <w:noProof/>
                <w:lang w:eastAsia="ar-SA"/>
              </w:rPr>
              <w:t>1.3.10</w:t>
            </w:r>
            <w:r w:rsidR="00DC7259">
              <w:rPr>
                <w:noProof/>
                <w:sz w:val="22"/>
                <w:szCs w:val="22"/>
                <w:lang w:eastAsia="es-CR"/>
              </w:rPr>
              <w:tab/>
            </w:r>
            <w:r w:rsidR="00DC7259" w:rsidRPr="00942EC9">
              <w:rPr>
                <w:rStyle w:val="Hipervnculo"/>
                <w:noProof/>
                <w:lang w:eastAsia="ar-SA"/>
              </w:rPr>
              <w:t>Razón de endeudamiento</w:t>
            </w:r>
            <w:r w:rsidR="00DC7259">
              <w:rPr>
                <w:noProof/>
                <w:webHidden/>
              </w:rPr>
              <w:tab/>
            </w:r>
            <w:r w:rsidR="00DC7259">
              <w:rPr>
                <w:noProof/>
                <w:webHidden/>
              </w:rPr>
              <w:fldChar w:fldCharType="begin"/>
            </w:r>
            <w:r w:rsidR="00DC7259">
              <w:rPr>
                <w:noProof/>
                <w:webHidden/>
              </w:rPr>
              <w:instrText xml:space="preserve"> PAGEREF _Toc94166356 \h </w:instrText>
            </w:r>
            <w:r w:rsidR="00DC7259">
              <w:rPr>
                <w:noProof/>
                <w:webHidden/>
              </w:rPr>
            </w:r>
            <w:r w:rsidR="00DC7259">
              <w:rPr>
                <w:noProof/>
                <w:webHidden/>
              </w:rPr>
              <w:fldChar w:fldCharType="separate"/>
            </w:r>
            <w:r w:rsidR="00DC7259">
              <w:rPr>
                <w:noProof/>
                <w:webHidden/>
              </w:rPr>
              <w:t>23</w:t>
            </w:r>
            <w:r w:rsidR="00DC7259">
              <w:rPr>
                <w:noProof/>
                <w:webHidden/>
              </w:rPr>
              <w:fldChar w:fldCharType="end"/>
            </w:r>
          </w:hyperlink>
        </w:p>
        <w:p w14:paraId="7FF5A0AE" w14:textId="254AE742" w:rsidR="00DC7259" w:rsidRDefault="00AD461F">
          <w:pPr>
            <w:pStyle w:val="TDC3"/>
            <w:tabs>
              <w:tab w:val="left" w:pos="1320"/>
              <w:tab w:val="right" w:leader="dot" w:pos="8910"/>
            </w:tabs>
            <w:rPr>
              <w:noProof/>
              <w:sz w:val="22"/>
              <w:szCs w:val="22"/>
              <w:lang w:eastAsia="es-CR"/>
            </w:rPr>
          </w:pPr>
          <w:hyperlink w:anchor="_Toc94166357" w:history="1">
            <w:r w:rsidR="00DC7259" w:rsidRPr="00942EC9">
              <w:rPr>
                <w:rStyle w:val="Hipervnculo"/>
                <w:noProof/>
                <w:lang w:eastAsia="ar-SA"/>
              </w:rPr>
              <w:t>1.3.11</w:t>
            </w:r>
            <w:r w:rsidR="00DC7259">
              <w:rPr>
                <w:noProof/>
                <w:sz w:val="22"/>
                <w:szCs w:val="22"/>
                <w:lang w:eastAsia="es-CR"/>
              </w:rPr>
              <w:tab/>
            </w:r>
            <w:r w:rsidR="00DC7259" w:rsidRPr="00942EC9">
              <w:rPr>
                <w:rStyle w:val="Hipervnculo"/>
                <w:noProof/>
                <w:lang w:eastAsia="ar-SA"/>
              </w:rPr>
              <w:t>Palanca patrimonial</w:t>
            </w:r>
            <w:r w:rsidR="00DC7259">
              <w:rPr>
                <w:noProof/>
                <w:webHidden/>
              </w:rPr>
              <w:tab/>
            </w:r>
            <w:r w:rsidR="00DC7259">
              <w:rPr>
                <w:noProof/>
                <w:webHidden/>
              </w:rPr>
              <w:fldChar w:fldCharType="begin"/>
            </w:r>
            <w:r w:rsidR="00DC7259">
              <w:rPr>
                <w:noProof/>
                <w:webHidden/>
              </w:rPr>
              <w:instrText xml:space="preserve"> PAGEREF _Toc94166357 \h </w:instrText>
            </w:r>
            <w:r w:rsidR="00DC7259">
              <w:rPr>
                <w:noProof/>
                <w:webHidden/>
              </w:rPr>
            </w:r>
            <w:r w:rsidR="00DC7259">
              <w:rPr>
                <w:noProof/>
                <w:webHidden/>
              </w:rPr>
              <w:fldChar w:fldCharType="separate"/>
            </w:r>
            <w:r w:rsidR="00DC7259">
              <w:rPr>
                <w:noProof/>
                <w:webHidden/>
              </w:rPr>
              <w:t>24</w:t>
            </w:r>
            <w:r w:rsidR="00DC7259">
              <w:rPr>
                <w:noProof/>
                <w:webHidden/>
              </w:rPr>
              <w:fldChar w:fldCharType="end"/>
            </w:r>
          </w:hyperlink>
        </w:p>
        <w:p w14:paraId="0D2222A2" w14:textId="65B637FB" w:rsidR="00DC7259" w:rsidRDefault="00AD461F">
          <w:pPr>
            <w:pStyle w:val="TDC3"/>
            <w:tabs>
              <w:tab w:val="left" w:pos="1320"/>
              <w:tab w:val="right" w:leader="dot" w:pos="8910"/>
            </w:tabs>
            <w:rPr>
              <w:noProof/>
              <w:sz w:val="22"/>
              <w:szCs w:val="22"/>
              <w:lang w:eastAsia="es-CR"/>
            </w:rPr>
          </w:pPr>
          <w:hyperlink w:anchor="_Toc94166358" w:history="1">
            <w:r w:rsidR="00DC7259" w:rsidRPr="00942EC9">
              <w:rPr>
                <w:rStyle w:val="Hipervnculo"/>
                <w:noProof/>
                <w:lang w:eastAsia="ar-SA"/>
              </w:rPr>
              <w:t>1.3.12</w:t>
            </w:r>
            <w:r w:rsidR="00DC7259">
              <w:rPr>
                <w:noProof/>
                <w:sz w:val="22"/>
                <w:szCs w:val="22"/>
                <w:lang w:eastAsia="es-CR"/>
              </w:rPr>
              <w:tab/>
            </w:r>
            <w:r w:rsidR="00DC7259" w:rsidRPr="00942EC9">
              <w:rPr>
                <w:rStyle w:val="Hipervnculo"/>
                <w:noProof/>
                <w:lang w:eastAsia="ar-SA"/>
              </w:rPr>
              <w:t>Eficiencia económica</w:t>
            </w:r>
            <w:r w:rsidR="00DC7259">
              <w:rPr>
                <w:noProof/>
                <w:webHidden/>
              </w:rPr>
              <w:tab/>
            </w:r>
            <w:r w:rsidR="00DC7259">
              <w:rPr>
                <w:noProof/>
                <w:webHidden/>
              </w:rPr>
              <w:fldChar w:fldCharType="begin"/>
            </w:r>
            <w:r w:rsidR="00DC7259">
              <w:rPr>
                <w:noProof/>
                <w:webHidden/>
              </w:rPr>
              <w:instrText xml:space="preserve"> PAGEREF _Toc94166358 \h </w:instrText>
            </w:r>
            <w:r w:rsidR="00DC7259">
              <w:rPr>
                <w:noProof/>
                <w:webHidden/>
              </w:rPr>
            </w:r>
            <w:r w:rsidR="00DC7259">
              <w:rPr>
                <w:noProof/>
                <w:webHidden/>
              </w:rPr>
              <w:fldChar w:fldCharType="separate"/>
            </w:r>
            <w:r w:rsidR="00DC7259">
              <w:rPr>
                <w:noProof/>
                <w:webHidden/>
              </w:rPr>
              <w:t>24</w:t>
            </w:r>
            <w:r w:rsidR="00DC7259">
              <w:rPr>
                <w:noProof/>
                <w:webHidden/>
              </w:rPr>
              <w:fldChar w:fldCharType="end"/>
            </w:r>
          </w:hyperlink>
        </w:p>
        <w:p w14:paraId="71975839" w14:textId="6E43BCA3" w:rsidR="00DC7259" w:rsidRDefault="00AD461F">
          <w:pPr>
            <w:pStyle w:val="TDC3"/>
            <w:tabs>
              <w:tab w:val="left" w:pos="1320"/>
              <w:tab w:val="right" w:leader="dot" w:pos="8910"/>
            </w:tabs>
            <w:rPr>
              <w:noProof/>
              <w:sz w:val="22"/>
              <w:szCs w:val="22"/>
              <w:lang w:eastAsia="es-CR"/>
            </w:rPr>
          </w:pPr>
          <w:hyperlink w:anchor="_Toc94166359" w:history="1">
            <w:r w:rsidR="00DC7259" w:rsidRPr="00942EC9">
              <w:rPr>
                <w:rStyle w:val="Hipervnculo"/>
                <w:noProof/>
                <w:lang w:eastAsia="ar-SA"/>
              </w:rPr>
              <w:t>1.3.13</w:t>
            </w:r>
            <w:r w:rsidR="00DC7259">
              <w:rPr>
                <w:noProof/>
                <w:sz w:val="22"/>
                <w:szCs w:val="22"/>
                <w:lang w:eastAsia="es-CR"/>
              </w:rPr>
              <w:tab/>
            </w:r>
            <w:r w:rsidR="00DC7259" w:rsidRPr="00942EC9">
              <w:rPr>
                <w:rStyle w:val="Hipervnculo"/>
                <w:noProof/>
                <w:lang w:eastAsia="ar-SA"/>
              </w:rPr>
              <w:t>Eficiencia administrativa</w:t>
            </w:r>
            <w:r w:rsidR="00DC7259">
              <w:rPr>
                <w:noProof/>
                <w:webHidden/>
              </w:rPr>
              <w:tab/>
            </w:r>
            <w:r w:rsidR="00DC7259">
              <w:rPr>
                <w:noProof/>
                <w:webHidden/>
              </w:rPr>
              <w:fldChar w:fldCharType="begin"/>
            </w:r>
            <w:r w:rsidR="00DC7259">
              <w:rPr>
                <w:noProof/>
                <w:webHidden/>
              </w:rPr>
              <w:instrText xml:space="preserve"> PAGEREF _Toc94166359 \h </w:instrText>
            </w:r>
            <w:r w:rsidR="00DC7259">
              <w:rPr>
                <w:noProof/>
                <w:webHidden/>
              </w:rPr>
            </w:r>
            <w:r w:rsidR="00DC7259">
              <w:rPr>
                <w:noProof/>
                <w:webHidden/>
              </w:rPr>
              <w:fldChar w:fldCharType="separate"/>
            </w:r>
            <w:r w:rsidR="00DC7259">
              <w:rPr>
                <w:noProof/>
                <w:webHidden/>
              </w:rPr>
              <w:t>24</w:t>
            </w:r>
            <w:r w:rsidR="00DC7259">
              <w:rPr>
                <w:noProof/>
                <w:webHidden/>
              </w:rPr>
              <w:fldChar w:fldCharType="end"/>
            </w:r>
          </w:hyperlink>
        </w:p>
        <w:p w14:paraId="56206576" w14:textId="185C0AC7" w:rsidR="00DC7259" w:rsidRDefault="00AD461F">
          <w:pPr>
            <w:pStyle w:val="TDC3"/>
            <w:tabs>
              <w:tab w:val="left" w:pos="1320"/>
              <w:tab w:val="right" w:leader="dot" w:pos="8910"/>
            </w:tabs>
            <w:rPr>
              <w:noProof/>
              <w:sz w:val="22"/>
              <w:szCs w:val="22"/>
              <w:lang w:eastAsia="es-CR"/>
            </w:rPr>
          </w:pPr>
          <w:hyperlink w:anchor="_Toc94166360" w:history="1">
            <w:r w:rsidR="00DC7259" w:rsidRPr="00942EC9">
              <w:rPr>
                <w:rStyle w:val="Hipervnculo"/>
                <w:noProof/>
                <w:lang w:eastAsia="ar-SA"/>
              </w:rPr>
              <w:t>1.3.14</w:t>
            </w:r>
            <w:r w:rsidR="00DC7259">
              <w:rPr>
                <w:noProof/>
                <w:sz w:val="22"/>
                <w:szCs w:val="22"/>
                <w:lang w:eastAsia="es-CR"/>
              </w:rPr>
              <w:tab/>
            </w:r>
            <w:r w:rsidR="00DC7259" w:rsidRPr="00942EC9">
              <w:rPr>
                <w:rStyle w:val="Hipervnculo"/>
                <w:noProof/>
                <w:lang w:eastAsia="ar-SA"/>
              </w:rPr>
              <w:t>Morosidad de cartera</w:t>
            </w:r>
            <w:r w:rsidR="00DC7259">
              <w:rPr>
                <w:noProof/>
                <w:webHidden/>
              </w:rPr>
              <w:tab/>
            </w:r>
            <w:r w:rsidR="00DC7259">
              <w:rPr>
                <w:noProof/>
                <w:webHidden/>
              </w:rPr>
              <w:fldChar w:fldCharType="begin"/>
            </w:r>
            <w:r w:rsidR="00DC7259">
              <w:rPr>
                <w:noProof/>
                <w:webHidden/>
              </w:rPr>
              <w:instrText xml:space="preserve"> PAGEREF _Toc94166360 \h </w:instrText>
            </w:r>
            <w:r w:rsidR="00DC7259">
              <w:rPr>
                <w:noProof/>
                <w:webHidden/>
              </w:rPr>
            </w:r>
            <w:r w:rsidR="00DC7259">
              <w:rPr>
                <w:noProof/>
                <w:webHidden/>
              </w:rPr>
              <w:fldChar w:fldCharType="separate"/>
            </w:r>
            <w:r w:rsidR="00DC7259">
              <w:rPr>
                <w:noProof/>
                <w:webHidden/>
              </w:rPr>
              <w:t>25</w:t>
            </w:r>
            <w:r w:rsidR="00DC7259">
              <w:rPr>
                <w:noProof/>
                <w:webHidden/>
              </w:rPr>
              <w:fldChar w:fldCharType="end"/>
            </w:r>
          </w:hyperlink>
        </w:p>
        <w:p w14:paraId="33E1494B" w14:textId="0A42602B" w:rsidR="00DC7259" w:rsidRDefault="00AD461F">
          <w:pPr>
            <w:pStyle w:val="TDC3"/>
            <w:tabs>
              <w:tab w:val="left" w:pos="1320"/>
              <w:tab w:val="right" w:leader="dot" w:pos="8910"/>
            </w:tabs>
            <w:rPr>
              <w:noProof/>
              <w:sz w:val="22"/>
              <w:szCs w:val="22"/>
              <w:lang w:eastAsia="es-CR"/>
            </w:rPr>
          </w:pPr>
          <w:hyperlink w:anchor="_Toc94166361" w:history="1">
            <w:r w:rsidR="00DC7259" w:rsidRPr="00942EC9">
              <w:rPr>
                <w:rStyle w:val="Hipervnculo"/>
                <w:noProof/>
                <w:lang w:eastAsia="ar-SA"/>
              </w:rPr>
              <w:t>1.3.15</w:t>
            </w:r>
            <w:r w:rsidR="00DC7259">
              <w:rPr>
                <w:noProof/>
                <w:sz w:val="22"/>
                <w:szCs w:val="22"/>
                <w:lang w:eastAsia="es-CR"/>
              </w:rPr>
              <w:tab/>
            </w:r>
            <w:r w:rsidR="00DC7259" w:rsidRPr="00942EC9">
              <w:rPr>
                <w:rStyle w:val="Hipervnculo"/>
                <w:noProof/>
                <w:lang w:eastAsia="ar-SA"/>
              </w:rPr>
              <w:t>Crecimiento de activos</w:t>
            </w:r>
            <w:r w:rsidR="00DC7259">
              <w:rPr>
                <w:noProof/>
                <w:webHidden/>
              </w:rPr>
              <w:tab/>
            </w:r>
            <w:r w:rsidR="00DC7259">
              <w:rPr>
                <w:noProof/>
                <w:webHidden/>
              </w:rPr>
              <w:fldChar w:fldCharType="begin"/>
            </w:r>
            <w:r w:rsidR="00DC7259">
              <w:rPr>
                <w:noProof/>
                <w:webHidden/>
              </w:rPr>
              <w:instrText xml:space="preserve"> PAGEREF _Toc94166361 \h </w:instrText>
            </w:r>
            <w:r w:rsidR="00DC7259">
              <w:rPr>
                <w:noProof/>
                <w:webHidden/>
              </w:rPr>
            </w:r>
            <w:r w:rsidR="00DC7259">
              <w:rPr>
                <w:noProof/>
                <w:webHidden/>
              </w:rPr>
              <w:fldChar w:fldCharType="separate"/>
            </w:r>
            <w:r w:rsidR="00DC7259">
              <w:rPr>
                <w:noProof/>
                <w:webHidden/>
              </w:rPr>
              <w:t>25</w:t>
            </w:r>
            <w:r w:rsidR="00DC7259">
              <w:rPr>
                <w:noProof/>
                <w:webHidden/>
              </w:rPr>
              <w:fldChar w:fldCharType="end"/>
            </w:r>
          </w:hyperlink>
        </w:p>
        <w:p w14:paraId="64C58B86" w14:textId="2BFD1174" w:rsidR="00DC7259" w:rsidRDefault="00AD461F">
          <w:pPr>
            <w:pStyle w:val="TDC3"/>
            <w:tabs>
              <w:tab w:val="left" w:pos="1320"/>
              <w:tab w:val="right" w:leader="dot" w:pos="8910"/>
            </w:tabs>
            <w:rPr>
              <w:noProof/>
              <w:sz w:val="22"/>
              <w:szCs w:val="22"/>
              <w:lang w:eastAsia="es-CR"/>
            </w:rPr>
          </w:pPr>
          <w:hyperlink w:anchor="_Toc94166362" w:history="1">
            <w:r w:rsidR="00DC7259" w:rsidRPr="00942EC9">
              <w:rPr>
                <w:rStyle w:val="Hipervnculo"/>
                <w:noProof/>
                <w:lang w:eastAsia="ar-SA"/>
              </w:rPr>
              <w:t>1.3.16</w:t>
            </w:r>
            <w:r w:rsidR="00DC7259">
              <w:rPr>
                <w:noProof/>
                <w:sz w:val="22"/>
                <w:szCs w:val="22"/>
                <w:lang w:eastAsia="es-CR"/>
              </w:rPr>
              <w:tab/>
            </w:r>
            <w:r w:rsidR="00DC7259" w:rsidRPr="00942EC9">
              <w:rPr>
                <w:rStyle w:val="Hipervnculo"/>
                <w:noProof/>
                <w:lang w:eastAsia="ar-SA"/>
              </w:rPr>
              <w:t>Crecimiento de prestamos</w:t>
            </w:r>
            <w:r w:rsidR="00DC7259">
              <w:rPr>
                <w:noProof/>
                <w:webHidden/>
              </w:rPr>
              <w:tab/>
            </w:r>
            <w:r w:rsidR="00DC7259">
              <w:rPr>
                <w:noProof/>
                <w:webHidden/>
              </w:rPr>
              <w:fldChar w:fldCharType="begin"/>
            </w:r>
            <w:r w:rsidR="00DC7259">
              <w:rPr>
                <w:noProof/>
                <w:webHidden/>
              </w:rPr>
              <w:instrText xml:space="preserve"> PAGEREF _Toc94166362 \h </w:instrText>
            </w:r>
            <w:r w:rsidR="00DC7259">
              <w:rPr>
                <w:noProof/>
                <w:webHidden/>
              </w:rPr>
            </w:r>
            <w:r w:rsidR="00DC7259">
              <w:rPr>
                <w:noProof/>
                <w:webHidden/>
              </w:rPr>
              <w:fldChar w:fldCharType="separate"/>
            </w:r>
            <w:r w:rsidR="00DC7259">
              <w:rPr>
                <w:noProof/>
                <w:webHidden/>
              </w:rPr>
              <w:t>26</w:t>
            </w:r>
            <w:r w:rsidR="00DC7259">
              <w:rPr>
                <w:noProof/>
                <w:webHidden/>
              </w:rPr>
              <w:fldChar w:fldCharType="end"/>
            </w:r>
          </w:hyperlink>
        </w:p>
        <w:p w14:paraId="09868640" w14:textId="0C08141A" w:rsidR="00DC7259" w:rsidRDefault="00AD461F">
          <w:pPr>
            <w:pStyle w:val="TDC3"/>
            <w:tabs>
              <w:tab w:val="left" w:pos="1320"/>
              <w:tab w:val="right" w:leader="dot" w:pos="8910"/>
            </w:tabs>
            <w:rPr>
              <w:noProof/>
              <w:sz w:val="22"/>
              <w:szCs w:val="22"/>
              <w:lang w:eastAsia="es-CR"/>
            </w:rPr>
          </w:pPr>
          <w:hyperlink w:anchor="_Toc94166363" w:history="1">
            <w:r w:rsidR="00DC7259" w:rsidRPr="00942EC9">
              <w:rPr>
                <w:rStyle w:val="Hipervnculo"/>
                <w:noProof/>
                <w:lang w:eastAsia="ar-SA"/>
              </w:rPr>
              <w:t>1.3.17</w:t>
            </w:r>
            <w:r w:rsidR="00DC7259">
              <w:rPr>
                <w:noProof/>
                <w:sz w:val="22"/>
                <w:szCs w:val="22"/>
                <w:lang w:eastAsia="es-CR"/>
              </w:rPr>
              <w:tab/>
            </w:r>
            <w:r w:rsidR="00DC7259" w:rsidRPr="00942EC9">
              <w:rPr>
                <w:rStyle w:val="Hipervnculo"/>
                <w:noProof/>
                <w:lang w:eastAsia="ar-SA"/>
              </w:rPr>
              <w:t>Crecimiento de depósitos</w:t>
            </w:r>
            <w:r w:rsidR="00DC7259">
              <w:rPr>
                <w:noProof/>
                <w:webHidden/>
              </w:rPr>
              <w:tab/>
            </w:r>
            <w:r w:rsidR="00DC7259">
              <w:rPr>
                <w:noProof/>
                <w:webHidden/>
              </w:rPr>
              <w:fldChar w:fldCharType="begin"/>
            </w:r>
            <w:r w:rsidR="00DC7259">
              <w:rPr>
                <w:noProof/>
                <w:webHidden/>
              </w:rPr>
              <w:instrText xml:space="preserve"> PAGEREF _Toc94166363 \h </w:instrText>
            </w:r>
            <w:r w:rsidR="00DC7259">
              <w:rPr>
                <w:noProof/>
                <w:webHidden/>
              </w:rPr>
            </w:r>
            <w:r w:rsidR="00DC7259">
              <w:rPr>
                <w:noProof/>
                <w:webHidden/>
              </w:rPr>
              <w:fldChar w:fldCharType="separate"/>
            </w:r>
            <w:r w:rsidR="00DC7259">
              <w:rPr>
                <w:noProof/>
                <w:webHidden/>
              </w:rPr>
              <w:t>26</w:t>
            </w:r>
            <w:r w:rsidR="00DC7259">
              <w:rPr>
                <w:noProof/>
                <w:webHidden/>
              </w:rPr>
              <w:fldChar w:fldCharType="end"/>
            </w:r>
          </w:hyperlink>
        </w:p>
        <w:p w14:paraId="08D8EE50" w14:textId="3B61C403" w:rsidR="00DC7259" w:rsidRDefault="00AD461F">
          <w:pPr>
            <w:pStyle w:val="TDC3"/>
            <w:tabs>
              <w:tab w:val="left" w:pos="1320"/>
              <w:tab w:val="right" w:leader="dot" w:pos="8910"/>
            </w:tabs>
            <w:rPr>
              <w:noProof/>
              <w:sz w:val="22"/>
              <w:szCs w:val="22"/>
              <w:lang w:eastAsia="es-CR"/>
            </w:rPr>
          </w:pPr>
          <w:hyperlink w:anchor="_Toc94166364" w:history="1">
            <w:r w:rsidR="00DC7259" w:rsidRPr="00942EC9">
              <w:rPr>
                <w:rStyle w:val="Hipervnculo"/>
                <w:noProof/>
                <w:lang w:eastAsia="ar-SA"/>
              </w:rPr>
              <w:t>1.3.18</w:t>
            </w:r>
            <w:r w:rsidR="00DC7259">
              <w:rPr>
                <w:noProof/>
                <w:sz w:val="22"/>
                <w:szCs w:val="22"/>
                <w:lang w:eastAsia="es-CR"/>
              </w:rPr>
              <w:tab/>
            </w:r>
            <w:r w:rsidR="00DC7259" w:rsidRPr="00942EC9">
              <w:rPr>
                <w:rStyle w:val="Hipervnculo"/>
                <w:noProof/>
                <w:lang w:eastAsia="ar-SA"/>
              </w:rPr>
              <w:t>Crecimiento de patrimonio</w:t>
            </w:r>
            <w:r w:rsidR="00DC7259">
              <w:rPr>
                <w:noProof/>
                <w:webHidden/>
              </w:rPr>
              <w:tab/>
            </w:r>
            <w:r w:rsidR="00DC7259">
              <w:rPr>
                <w:noProof/>
                <w:webHidden/>
              </w:rPr>
              <w:fldChar w:fldCharType="begin"/>
            </w:r>
            <w:r w:rsidR="00DC7259">
              <w:rPr>
                <w:noProof/>
                <w:webHidden/>
              </w:rPr>
              <w:instrText xml:space="preserve"> PAGEREF _Toc94166364 \h </w:instrText>
            </w:r>
            <w:r w:rsidR="00DC7259">
              <w:rPr>
                <w:noProof/>
                <w:webHidden/>
              </w:rPr>
            </w:r>
            <w:r w:rsidR="00DC7259">
              <w:rPr>
                <w:noProof/>
                <w:webHidden/>
              </w:rPr>
              <w:fldChar w:fldCharType="separate"/>
            </w:r>
            <w:r w:rsidR="00DC7259">
              <w:rPr>
                <w:noProof/>
                <w:webHidden/>
              </w:rPr>
              <w:t>26</w:t>
            </w:r>
            <w:r w:rsidR="00DC7259">
              <w:rPr>
                <w:noProof/>
                <w:webHidden/>
              </w:rPr>
              <w:fldChar w:fldCharType="end"/>
            </w:r>
          </w:hyperlink>
        </w:p>
        <w:p w14:paraId="053B3B39" w14:textId="0EEF7436" w:rsidR="00DC7259" w:rsidRDefault="00AD461F">
          <w:pPr>
            <w:pStyle w:val="TDC1"/>
            <w:tabs>
              <w:tab w:val="right" w:leader="dot" w:pos="8910"/>
            </w:tabs>
            <w:rPr>
              <w:noProof/>
              <w:lang w:val="es-CR" w:eastAsia="es-CR"/>
            </w:rPr>
          </w:pPr>
          <w:hyperlink w:anchor="_Toc94166365" w:history="1">
            <w:r w:rsidR="00DC7259" w:rsidRPr="00942EC9">
              <w:rPr>
                <w:rStyle w:val="Hipervnculo"/>
                <w:noProof/>
              </w:rPr>
              <w:t>CAPÍTULO 2: EL SECTOR Y LA EMPRESA</w:t>
            </w:r>
            <w:r w:rsidR="00DC7259">
              <w:rPr>
                <w:noProof/>
                <w:webHidden/>
              </w:rPr>
              <w:tab/>
            </w:r>
            <w:r w:rsidR="00DC7259">
              <w:rPr>
                <w:noProof/>
                <w:webHidden/>
              </w:rPr>
              <w:fldChar w:fldCharType="begin"/>
            </w:r>
            <w:r w:rsidR="00DC7259">
              <w:rPr>
                <w:noProof/>
                <w:webHidden/>
              </w:rPr>
              <w:instrText xml:space="preserve"> PAGEREF _Toc94166365 \h </w:instrText>
            </w:r>
            <w:r w:rsidR="00DC7259">
              <w:rPr>
                <w:noProof/>
                <w:webHidden/>
              </w:rPr>
            </w:r>
            <w:r w:rsidR="00DC7259">
              <w:rPr>
                <w:noProof/>
                <w:webHidden/>
              </w:rPr>
              <w:fldChar w:fldCharType="separate"/>
            </w:r>
            <w:r w:rsidR="00DC7259">
              <w:rPr>
                <w:noProof/>
                <w:webHidden/>
              </w:rPr>
              <w:t>28</w:t>
            </w:r>
            <w:r w:rsidR="00DC7259">
              <w:rPr>
                <w:noProof/>
                <w:webHidden/>
              </w:rPr>
              <w:fldChar w:fldCharType="end"/>
            </w:r>
          </w:hyperlink>
        </w:p>
        <w:p w14:paraId="4C5BAA1C" w14:textId="39B3CCCE" w:rsidR="00DC7259" w:rsidRDefault="00AD461F">
          <w:pPr>
            <w:pStyle w:val="TDC2"/>
            <w:tabs>
              <w:tab w:val="right" w:leader="dot" w:pos="8910"/>
            </w:tabs>
            <w:rPr>
              <w:noProof/>
              <w:sz w:val="22"/>
              <w:szCs w:val="22"/>
              <w:lang w:eastAsia="es-CR"/>
            </w:rPr>
          </w:pPr>
          <w:hyperlink w:anchor="_Toc94166366" w:history="1">
            <w:r w:rsidR="00DC7259" w:rsidRPr="00942EC9">
              <w:rPr>
                <w:rStyle w:val="Hipervnculo"/>
                <w:noProof/>
              </w:rPr>
              <w:t>2.1 La Empresa</w:t>
            </w:r>
            <w:r w:rsidR="00DC7259">
              <w:rPr>
                <w:noProof/>
                <w:webHidden/>
              </w:rPr>
              <w:tab/>
            </w:r>
            <w:r w:rsidR="00DC7259">
              <w:rPr>
                <w:noProof/>
                <w:webHidden/>
              </w:rPr>
              <w:fldChar w:fldCharType="begin"/>
            </w:r>
            <w:r w:rsidR="00DC7259">
              <w:rPr>
                <w:noProof/>
                <w:webHidden/>
              </w:rPr>
              <w:instrText xml:space="preserve"> PAGEREF _Toc94166366 \h </w:instrText>
            </w:r>
            <w:r w:rsidR="00DC7259">
              <w:rPr>
                <w:noProof/>
                <w:webHidden/>
              </w:rPr>
            </w:r>
            <w:r w:rsidR="00DC7259">
              <w:rPr>
                <w:noProof/>
                <w:webHidden/>
              </w:rPr>
              <w:fldChar w:fldCharType="separate"/>
            </w:r>
            <w:r w:rsidR="00DC7259">
              <w:rPr>
                <w:noProof/>
                <w:webHidden/>
              </w:rPr>
              <w:t>28</w:t>
            </w:r>
            <w:r w:rsidR="00DC7259">
              <w:rPr>
                <w:noProof/>
                <w:webHidden/>
              </w:rPr>
              <w:fldChar w:fldCharType="end"/>
            </w:r>
          </w:hyperlink>
        </w:p>
        <w:p w14:paraId="7399DB0C" w14:textId="2C24694C" w:rsidR="00DC7259" w:rsidRDefault="00AD461F">
          <w:pPr>
            <w:pStyle w:val="TDC3"/>
            <w:tabs>
              <w:tab w:val="right" w:leader="dot" w:pos="8910"/>
            </w:tabs>
            <w:rPr>
              <w:noProof/>
              <w:sz w:val="22"/>
              <w:szCs w:val="22"/>
              <w:lang w:eastAsia="es-CR"/>
            </w:rPr>
          </w:pPr>
          <w:hyperlink w:anchor="_Toc94166367" w:history="1">
            <w:r w:rsidR="00DC7259" w:rsidRPr="00942EC9">
              <w:rPr>
                <w:rStyle w:val="Hipervnculo"/>
                <w:noProof/>
                <w:lang w:val="es-ES_tradnl"/>
              </w:rPr>
              <w:t>2.1.1 Situación actual</w:t>
            </w:r>
            <w:r w:rsidR="00DC7259">
              <w:rPr>
                <w:noProof/>
                <w:webHidden/>
              </w:rPr>
              <w:tab/>
            </w:r>
            <w:r w:rsidR="00DC7259">
              <w:rPr>
                <w:noProof/>
                <w:webHidden/>
              </w:rPr>
              <w:fldChar w:fldCharType="begin"/>
            </w:r>
            <w:r w:rsidR="00DC7259">
              <w:rPr>
                <w:noProof/>
                <w:webHidden/>
              </w:rPr>
              <w:instrText xml:space="preserve"> PAGEREF _Toc94166367 \h </w:instrText>
            </w:r>
            <w:r w:rsidR="00DC7259">
              <w:rPr>
                <w:noProof/>
                <w:webHidden/>
              </w:rPr>
            </w:r>
            <w:r w:rsidR="00DC7259">
              <w:rPr>
                <w:noProof/>
                <w:webHidden/>
              </w:rPr>
              <w:fldChar w:fldCharType="separate"/>
            </w:r>
            <w:r w:rsidR="00DC7259">
              <w:rPr>
                <w:noProof/>
                <w:webHidden/>
              </w:rPr>
              <w:t>28</w:t>
            </w:r>
            <w:r w:rsidR="00DC7259">
              <w:rPr>
                <w:noProof/>
                <w:webHidden/>
              </w:rPr>
              <w:fldChar w:fldCharType="end"/>
            </w:r>
          </w:hyperlink>
        </w:p>
        <w:p w14:paraId="70754442" w14:textId="5890EFA0" w:rsidR="00DC7259" w:rsidRDefault="00AD461F">
          <w:pPr>
            <w:pStyle w:val="TDC3"/>
            <w:tabs>
              <w:tab w:val="right" w:leader="dot" w:pos="8910"/>
            </w:tabs>
            <w:rPr>
              <w:noProof/>
              <w:sz w:val="22"/>
              <w:szCs w:val="22"/>
              <w:lang w:eastAsia="es-CR"/>
            </w:rPr>
          </w:pPr>
          <w:hyperlink w:anchor="_Toc94166368" w:history="1">
            <w:r w:rsidR="00DC7259" w:rsidRPr="00942EC9">
              <w:rPr>
                <w:rStyle w:val="Hipervnculo"/>
                <w:noProof/>
              </w:rPr>
              <w:t>2.1.2 Informe Financiero resumen diciembre 2021</w:t>
            </w:r>
            <w:r w:rsidR="00DC7259">
              <w:rPr>
                <w:noProof/>
                <w:webHidden/>
              </w:rPr>
              <w:tab/>
            </w:r>
            <w:r w:rsidR="00DC7259">
              <w:rPr>
                <w:noProof/>
                <w:webHidden/>
              </w:rPr>
              <w:fldChar w:fldCharType="begin"/>
            </w:r>
            <w:r w:rsidR="00DC7259">
              <w:rPr>
                <w:noProof/>
                <w:webHidden/>
              </w:rPr>
              <w:instrText xml:space="preserve"> PAGEREF _Toc94166368 \h </w:instrText>
            </w:r>
            <w:r w:rsidR="00DC7259">
              <w:rPr>
                <w:noProof/>
                <w:webHidden/>
              </w:rPr>
            </w:r>
            <w:r w:rsidR="00DC7259">
              <w:rPr>
                <w:noProof/>
                <w:webHidden/>
              </w:rPr>
              <w:fldChar w:fldCharType="separate"/>
            </w:r>
            <w:r w:rsidR="00DC7259">
              <w:rPr>
                <w:noProof/>
                <w:webHidden/>
              </w:rPr>
              <w:t>28</w:t>
            </w:r>
            <w:r w:rsidR="00DC7259">
              <w:rPr>
                <w:noProof/>
                <w:webHidden/>
              </w:rPr>
              <w:fldChar w:fldCharType="end"/>
            </w:r>
          </w:hyperlink>
        </w:p>
        <w:p w14:paraId="5DC87D34" w14:textId="523685B4" w:rsidR="00DC7259" w:rsidRDefault="00AD461F">
          <w:pPr>
            <w:pStyle w:val="TDC3"/>
            <w:tabs>
              <w:tab w:val="right" w:leader="dot" w:pos="8910"/>
            </w:tabs>
            <w:rPr>
              <w:noProof/>
              <w:sz w:val="22"/>
              <w:szCs w:val="22"/>
              <w:lang w:eastAsia="es-CR"/>
            </w:rPr>
          </w:pPr>
          <w:hyperlink w:anchor="_Toc94166369" w:history="1">
            <w:r w:rsidR="00DC7259" w:rsidRPr="00942EC9">
              <w:rPr>
                <w:rStyle w:val="Hipervnculo"/>
                <w:noProof/>
              </w:rPr>
              <w:t>2.1.2.1 Principales cuentas de Balance de situación</w:t>
            </w:r>
            <w:r w:rsidR="00DC7259">
              <w:rPr>
                <w:noProof/>
                <w:webHidden/>
              </w:rPr>
              <w:tab/>
            </w:r>
            <w:r w:rsidR="00DC7259">
              <w:rPr>
                <w:noProof/>
                <w:webHidden/>
              </w:rPr>
              <w:fldChar w:fldCharType="begin"/>
            </w:r>
            <w:r w:rsidR="00DC7259">
              <w:rPr>
                <w:noProof/>
                <w:webHidden/>
              </w:rPr>
              <w:instrText xml:space="preserve"> PAGEREF _Toc94166369 \h </w:instrText>
            </w:r>
            <w:r w:rsidR="00DC7259">
              <w:rPr>
                <w:noProof/>
                <w:webHidden/>
              </w:rPr>
            </w:r>
            <w:r w:rsidR="00DC7259">
              <w:rPr>
                <w:noProof/>
                <w:webHidden/>
              </w:rPr>
              <w:fldChar w:fldCharType="separate"/>
            </w:r>
            <w:r w:rsidR="00DC7259">
              <w:rPr>
                <w:noProof/>
                <w:webHidden/>
              </w:rPr>
              <w:t>30</w:t>
            </w:r>
            <w:r w:rsidR="00DC7259">
              <w:rPr>
                <w:noProof/>
                <w:webHidden/>
              </w:rPr>
              <w:fldChar w:fldCharType="end"/>
            </w:r>
          </w:hyperlink>
        </w:p>
        <w:p w14:paraId="6F781D03" w14:textId="6DD0FA66" w:rsidR="00DC7259" w:rsidRDefault="00AD461F">
          <w:pPr>
            <w:pStyle w:val="TDC3"/>
            <w:tabs>
              <w:tab w:val="right" w:leader="dot" w:pos="8910"/>
            </w:tabs>
            <w:rPr>
              <w:noProof/>
              <w:sz w:val="22"/>
              <w:szCs w:val="22"/>
              <w:lang w:eastAsia="es-CR"/>
            </w:rPr>
          </w:pPr>
          <w:hyperlink w:anchor="_Toc94166370" w:history="1">
            <w:r w:rsidR="00DC7259" w:rsidRPr="00942EC9">
              <w:rPr>
                <w:rStyle w:val="Hipervnculo"/>
                <w:noProof/>
              </w:rPr>
              <w:t>2.1.2.2 Generación de excedentes</w:t>
            </w:r>
            <w:r w:rsidR="00DC7259">
              <w:rPr>
                <w:noProof/>
                <w:webHidden/>
              </w:rPr>
              <w:tab/>
            </w:r>
            <w:r w:rsidR="00DC7259">
              <w:rPr>
                <w:noProof/>
                <w:webHidden/>
              </w:rPr>
              <w:fldChar w:fldCharType="begin"/>
            </w:r>
            <w:r w:rsidR="00DC7259">
              <w:rPr>
                <w:noProof/>
                <w:webHidden/>
              </w:rPr>
              <w:instrText xml:space="preserve"> PAGEREF _Toc94166370 \h </w:instrText>
            </w:r>
            <w:r w:rsidR="00DC7259">
              <w:rPr>
                <w:noProof/>
                <w:webHidden/>
              </w:rPr>
            </w:r>
            <w:r w:rsidR="00DC7259">
              <w:rPr>
                <w:noProof/>
                <w:webHidden/>
              </w:rPr>
              <w:fldChar w:fldCharType="separate"/>
            </w:r>
            <w:r w:rsidR="00DC7259">
              <w:rPr>
                <w:noProof/>
                <w:webHidden/>
              </w:rPr>
              <w:t>31</w:t>
            </w:r>
            <w:r w:rsidR="00DC7259">
              <w:rPr>
                <w:noProof/>
                <w:webHidden/>
              </w:rPr>
              <w:fldChar w:fldCharType="end"/>
            </w:r>
          </w:hyperlink>
        </w:p>
        <w:p w14:paraId="6DFDF638" w14:textId="391E581D" w:rsidR="00DC7259" w:rsidRDefault="00AD461F">
          <w:pPr>
            <w:pStyle w:val="TDC3"/>
            <w:tabs>
              <w:tab w:val="right" w:leader="dot" w:pos="8910"/>
            </w:tabs>
            <w:rPr>
              <w:noProof/>
              <w:sz w:val="22"/>
              <w:szCs w:val="22"/>
              <w:lang w:eastAsia="es-CR"/>
            </w:rPr>
          </w:pPr>
          <w:hyperlink w:anchor="_Toc94166371" w:history="1">
            <w:r w:rsidR="00DC7259" w:rsidRPr="00942EC9">
              <w:rPr>
                <w:rStyle w:val="Hipervnculo"/>
                <w:noProof/>
              </w:rPr>
              <w:t>2.1.2.3 Principales metas de cuentas de balance</w:t>
            </w:r>
            <w:r w:rsidR="00DC7259">
              <w:rPr>
                <w:noProof/>
                <w:webHidden/>
              </w:rPr>
              <w:tab/>
            </w:r>
            <w:r w:rsidR="00DC7259">
              <w:rPr>
                <w:noProof/>
                <w:webHidden/>
              </w:rPr>
              <w:fldChar w:fldCharType="begin"/>
            </w:r>
            <w:r w:rsidR="00DC7259">
              <w:rPr>
                <w:noProof/>
                <w:webHidden/>
              </w:rPr>
              <w:instrText xml:space="preserve"> PAGEREF _Toc94166371 \h </w:instrText>
            </w:r>
            <w:r w:rsidR="00DC7259">
              <w:rPr>
                <w:noProof/>
                <w:webHidden/>
              </w:rPr>
            </w:r>
            <w:r w:rsidR="00DC7259">
              <w:rPr>
                <w:noProof/>
                <w:webHidden/>
              </w:rPr>
              <w:fldChar w:fldCharType="separate"/>
            </w:r>
            <w:r w:rsidR="00DC7259">
              <w:rPr>
                <w:noProof/>
                <w:webHidden/>
              </w:rPr>
              <w:t>31</w:t>
            </w:r>
            <w:r w:rsidR="00DC7259">
              <w:rPr>
                <w:noProof/>
                <w:webHidden/>
              </w:rPr>
              <w:fldChar w:fldCharType="end"/>
            </w:r>
          </w:hyperlink>
        </w:p>
        <w:p w14:paraId="42DBC58B" w14:textId="79125D34" w:rsidR="00DC7259" w:rsidRDefault="00AD461F">
          <w:pPr>
            <w:pStyle w:val="TDC3"/>
            <w:tabs>
              <w:tab w:val="right" w:leader="dot" w:pos="8910"/>
            </w:tabs>
            <w:rPr>
              <w:noProof/>
              <w:sz w:val="22"/>
              <w:szCs w:val="22"/>
              <w:lang w:eastAsia="es-CR"/>
            </w:rPr>
          </w:pPr>
          <w:hyperlink w:anchor="_Toc94166372" w:history="1">
            <w:r w:rsidR="00DC7259" w:rsidRPr="00942EC9">
              <w:rPr>
                <w:rStyle w:val="Hipervnculo"/>
                <w:noProof/>
              </w:rPr>
              <w:t>2.1.2.4 Principales metas de ventas</w:t>
            </w:r>
            <w:r w:rsidR="00DC7259">
              <w:rPr>
                <w:noProof/>
                <w:webHidden/>
              </w:rPr>
              <w:tab/>
            </w:r>
            <w:r w:rsidR="00DC7259">
              <w:rPr>
                <w:noProof/>
                <w:webHidden/>
              </w:rPr>
              <w:fldChar w:fldCharType="begin"/>
            </w:r>
            <w:r w:rsidR="00DC7259">
              <w:rPr>
                <w:noProof/>
                <w:webHidden/>
              </w:rPr>
              <w:instrText xml:space="preserve"> PAGEREF _Toc94166372 \h </w:instrText>
            </w:r>
            <w:r w:rsidR="00DC7259">
              <w:rPr>
                <w:noProof/>
                <w:webHidden/>
              </w:rPr>
            </w:r>
            <w:r w:rsidR="00DC7259">
              <w:rPr>
                <w:noProof/>
                <w:webHidden/>
              </w:rPr>
              <w:fldChar w:fldCharType="separate"/>
            </w:r>
            <w:r w:rsidR="00DC7259">
              <w:rPr>
                <w:noProof/>
                <w:webHidden/>
              </w:rPr>
              <w:t>32</w:t>
            </w:r>
            <w:r w:rsidR="00DC7259">
              <w:rPr>
                <w:noProof/>
                <w:webHidden/>
              </w:rPr>
              <w:fldChar w:fldCharType="end"/>
            </w:r>
          </w:hyperlink>
        </w:p>
        <w:p w14:paraId="04364170" w14:textId="6CEE3858" w:rsidR="00DC7259" w:rsidRDefault="00AD461F">
          <w:pPr>
            <w:pStyle w:val="TDC3"/>
            <w:tabs>
              <w:tab w:val="right" w:leader="dot" w:pos="8910"/>
            </w:tabs>
            <w:rPr>
              <w:noProof/>
              <w:sz w:val="22"/>
              <w:szCs w:val="22"/>
              <w:lang w:eastAsia="es-CR"/>
            </w:rPr>
          </w:pPr>
          <w:hyperlink w:anchor="_Toc94166373" w:history="1">
            <w:r w:rsidR="00DC7259" w:rsidRPr="00942EC9">
              <w:rPr>
                <w:rStyle w:val="Hipervnculo"/>
                <w:noProof/>
              </w:rPr>
              <w:t>2.1.2.5 Gestión de Captaciones</w:t>
            </w:r>
            <w:r w:rsidR="00DC7259">
              <w:rPr>
                <w:noProof/>
                <w:webHidden/>
              </w:rPr>
              <w:tab/>
            </w:r>
            <w:r w:rsidR="00DC7259">
              <w:rPr>
                <w:noProof/>
                <w:webHidden/>
              </w:rPr>
              <w:fldChar w:fldCharType="begin"/>
            </w:r>
            <w:r w:rsidR="00DC7259">
              <w:rPr>
                <w:noProof/>
                <w:webHidden/>
              </w:rPr>
              <w:instrText xml:space="preserve"> PAGEREF _Toc94166373 \h </w:instrText>
            </w:r>
            <w:r w:rsidR="00DC7259">
              <w:rPr>
                <w:noProof/>
                <w:webHidden/>
              </w:rPr>
            </w:r>
            <w:r w:rsidR="00DC7259">
              <w:rPr>
                <w:noProof/>
                <w:webHidden/>
              </w:rPr>
              <w:fldChar w:fldCharType="separate"/>
            </w:r>
            <w:r w:rsidR="00DC7259">
              <w:rPr>
                <w:noProof/>
                <w:webHidden/>
              </w:rPr>
              <w:t>32</w:t>
            </w:r>
            <w:r w:rsidR="00DC7259">
              <w:rPr>
                <w:noProof/>
                <w:webHidden/>
              </w:rPr>
              <w:fldChar w:fldCharType="end"/>
            </w:r>
          </w:hyperlink>
        </w:p>
        <w:p w14:paraId="3079144B" w14:textId="1A072A24" w:rsidR="00DC7259" w:rsidRDefault="00AD461F">
          <w:pPr>
            <w:pStyle w:val="TDC1"/>
            <w:tabs>
              <w:tab w:val="right" w:leader="dot" w:pos="8910"/>
            </w:tabs>
            <w:rPr>
              <w:noProof/>
              <w:lang w:val="es-CR" w:eastAsia="es-CR"/>
            </w:rPr>
          </w:pPr>
          <w:hyperlink w:anchor="_Toc94166374" w:history="1">
            <w:r w:rsidR="00DC7259" w:rsidRPr="00942EC9">
              <w:rPr>
                <w:rStyle w:val="Hipervnculo"/>
                <w:noProof/>
              </w:rPr>
              <w:t>CAPÍTULO 3: METODOLOGÍA DE LA INVESTIGACIÓN</w:t>
            </w:r>
            <w:r w:rsidR="00DC7259">
              <w:rPr>
                <w:noProof/>
                <w:webHidden/>
              </w:rPr>
              <w:tab/>
            </w:r>
            <w:r w:rsidR="00DC7259">
              <w:rPr>
                <w:noProof/>
                <w:webHidden/>
              </w:rPr>
              <w:fldChar w:fldCharType="begin"/>
            </w:r>
            <w:r w:rsidR="00DC7259">
              <w:rPr>
                <w:noProof/>
                <w:webHidden/>
              </w:rPr>
              <w:instrText xml:space="preserve"> PAGEREF _Toc94166374 \h </w:instrText>
            </w:r>
            <w:r w:rsidR="00DC7259">
              <w:rPr>
                <w:noProof/>
                <w:webHidden/>
              </w:rPr>
            </w:r>
            <w:r w:rsidR="00DC7259">
              <w:rPr>
                <w:noProof/>
                <w:webHidden/>
              </w:rPr>
              <w:fldChar w:fldCharType="separate"/>
            </w:r>
            <w:r w:rsidR="00DC7259">
              <w:rPr>
                <w:noProof/>
                <w:webHidden/>
              </w:rPr>
              <w:t>44</w:t>
            </w:r>
            <w:r w:rsidR="00DC7259">
              <w:rPr>
                <w:noProof/>
                <w:webHidden/>
              </w:rPr>
              <w:fldChar w:fldCharType="end"/>
            </w:r>
          </w:hyperlink>
        </w:p>
        <w:p w14:paraId="300C5A56" w14:textId="05647B4C" w:rsidR="00DC7259" w:rsidRDefault="00AD461F">
          <w:pPr>
            <w:pStyle w:val="TDC2"/>
            <w:tabs>
              <w:tab w:val="right" w:leader="dot" w:pos="8910"/>
            </w:tabs>
            <w:rPr>
              <w:noProof/>
              <w:sz w:val="22"/>
              <w:szCs w:val="22"/>
              <w:lang w:eastAsia="es-CR"/>
            </w:rPr>
          </w:pPr>
          <w:hyperlink w:anchor="_Toc94166375" w:history="1">
            <w:r w:rsidR="00DC7259" w:rsidRPr="00942EC9">
              <w:rPr>
                <w:rStyle w:val="Hipervnculo"/>
                <w:noProof/>
                <w:lang w:val="es-ES_tradnl"/>
              </w:rPr>
              <w:t>3.1 J</w:t>
            </w:r>
            <w:r w:rsidR="00DC7259" w:rsidRPr="00942EC9">
              <w:rPr>
                <w:rStyle w:val="Hipervnculo"/>
                <w:noProof/>
                <w:spacing w:val="-1"/>
                <w:lang w:val="es-ES_tradnl"/>
              </w:rPr>
              <w:t>u</w:t>
            </w:r>
            <w:r w:rsidR="00DC7259" w:rsidRPr="00942EC9">
              <w:rPr>
                <w:rStyle w:val="Hipervnculo"/>
                <w:noProof/>
                <w:lang w:val="es-ES_tradnl"/>
              </w:rPr>
              <w:t>s</w:t>
            </w:r>
            <w:r w:rsidR="00DC7259" w:rsidRPr="00942EC9">
              <w:rPr>
                <w:rStyle w:val="Hipervnculo"/>
                <w:noProof/>
                <w:spacing w:val="1"/>
                <w:lang w:val="es-ES_tradnl"/>
              </w:rPr>
              <w:t>t</w:t>
            </w:r>
            <w:r w:rsidR="00DC7259" w:rsidRPr="00942EC9">
              <w:rPr>
                <w:rStyle w:val="Hipervnculo"/>
                <w:noProof/>
                <w:spacing w:val="-1"/>
                <w:lang w:val="es-ES_tradnl"/>
              </w:rPr>
              <w:t>i</w:t>
            </w:r>
            <w:r w:rsidR="00DC7259" w:rsidRPr="00942EC9">
              <w:rPr>
                <w:rStyle w:val="Hipervnculo"/>
                <w:noProof/>
                <w:spacing w:val="1"/>
                <w:lang w:val="es-ES_tradnl"/>
              </w:rPr>
              <w:t>f</w:t>
            </w:r>
            <w:r w:rsidR="00DC7259" w:rsidRPr="00942EC9">
              <w:rPr>
                <w:rStyle w:val="Hipervnculo"/>
                <w:noProof/>
                <w:spacing w:val="-1"/>
                <w:lang w:val="es-ES_tradnl"/>
              </w:rPr>
              <w:t>i</w:t>
            </w:r>
            <w:r w:rsidR="00DC7259" w:rsidRPr="00942EC9">
              <w:rPr>
                <w:rStyle w:val="Hipervnculo"/>
                <w:noProof/>
                <w:lang w:val="es-ES_tradnl"/>
              </w:rPr>
              <w:t>c</w:t>
            </w:r>
            <w:r w:rsidR="00DC7259" w:rsidRPr="00942EC9">
              <w:rPr>
                <w:rStyle w:val="Hipervnculo"/>
                <w:noProof/>
                <w:spacing w:val="-1"/>
                <w:lang w:val="es-ES_tradnl"/>
              </w:rPr>
              <w:t>a</w:t>
            </w:r>
            <w:r w:rsidR="00DC7259" w:rsidRPr="00942EC9">
              <w:rPr>
                <w:rStyle w:val="Hipervnculo"/>
                <w:noProof/>
                <w:lang w:val="es-ES_tradnl"/>
              </w:rPr>
              <w:t>c</w:t>
            </w:r>
            <w:r w:rsidR="00DC7259" w:rsidRPr="00942EC9">
              <w:rPr>
                <w:rStyle w:val="Hipervnculo"/>
                <w:noProof/>
                <w:spacing w:val="-1"/>
                <w:lang w:val="es-ES_tradnl"/>
              </w:rPr>
              <w:t>i</w:t>
            </w:r>
            <w:r w:rsidR="00DC7259" w:rsidRPr="00942EC9">
              <w:rPr>
                <w:rStyle w:val="Hipervnculo"/>
                <w:noProof/>
                <w:spacing w:val="2"/>
                <w:lang w:val="es-ES_tradnl"/>
              </w:rPr>
              <w:t>ó</w:t>
            </w:r>
            <w:r w:rsidR="00DC7259" w:rsidRPr="00942EC9">
              <w:rPr>
                <w:rStyle w:val="Hipervnculo"/>
                <w:noProof/>
                <w:lang w:val="es-ES_tradnl"/>
              </w:rPr>
              <w:t xml:space="preserve">n </w:t>
            </w:r>
            <w:r w:rsidR="00DC7259" w:rsidRPr="00942EC9">
              <w:rPr>
                <w:rStyle w:val="Hipervnculo"/>
                <w:noProof/>
                <w:spacing w:val="-1"/>
                <w:lang w:val="es-ES_tradnl"/>
              </w:rPr>
              <w:t>d</w:t>
            </w:r>
            <w:r w:rsidR="00DC7259" w:rsidRPr="00942EC9">
              <w:rPr>
                <w:rStyle w:val="Hipervnculo"/>
                <w:noProof/>
                <w:spacing w:val="2"/>
                <w:lang w:val="es-ES_tradnl"/>
              </w:rPr>
              <w:t>e</w:t>
            </w:r>
            <w:r w:rsidR="00DC7259" w:rsidRPr="00942EC9">
              <w:rPr>
                <w:rStyle w:val="Hipervnculo"/>
                <w:noProof/>
                <w:lang w:val="es-ES_tradnl"/>
              </w:rPr>
              <w:t xml:space="preserve"> la investigación de mercado</w:t>
            </w:r>
            <w:r w:rsidR="00DC7259">
              <w:rPr>
                <w:noProof/>
                <w:webHidden/>
              </w:rPr>
              <w:tab/>
            </w:r>
            <w:r w:rsidR="00DC7259">
              <w:rPr>
                <w:noProof/>
                <w:webHidden/>
              </w:rPr>
              <w:fldChar w:fldCharType="begin"/>
            </w:r>
            <w:r w:rsidR="00DC7259">
              <w:rPr>
                <w:noProof/>
                <w:webHidden/>
              </w:rPr>
              <w:instrText xml:space="preserve"> PAGEREF _Toc94166375 \h </w:instrText>
            </w:r>
            <w:r w:rsidR="00DC7259">
              <w:rPr>
                <w:noProof/>
                <w:webHidden/>
              </w:rPr>
            </w:r>
            <w:r w:rsidR="00DC7259">
              <w:rPr>
                <w:noProof/>
                <w:webHidden/>
              </w:rPr>
              <w:fldChar w:fldCharType="separate"/>
            </w:r>
            <w:r w:rsidR="00DC7259">
              <w:rPr>
                <w:noProof/>
                <w:webHidden/>
              </w:rPr>
              <w:t>44</w:t>
            </w:r>
            <w:r w:rsidR="00DC7259">
              <w:rPr>
                <w:noProof/>
                <w:webHidden/>
              </w:rPr>
              <w:fldChar w:fldCharType="end"/>
            </w:r>
          </w:hyperlink>
        </w:p>
        <w:p w14:paraId="64F26DF5" w14:textId="6DE23CDA" w:rsidR="00DC7259" w:rsidRDefault="00AD461F">
          <w:pPr>
            <w:pStyle w:val="TDC3"/>
            <w:tabs>
              <w:tab w:val="right" w:leader="dot" w:pos="8910"/>
            </w:tabs>
            <w:rPr>
              <w:noProof/>
              <w:sz w:val="22"/>
              <w:szCs w:val="22"/>
              <w:lang w:eastAsia="es-CR"/>
            </w:rPr>
          </w:pPr>
          <w:hyperlink w:anchor="_Toc94166376" w:history="1">
            <w:r w:rsidR="00DC7259" w:rsidRPr="00942EC9">
              <w:rPr>
                <w:rStyle w:val="Hipervnculo"/>
                <w:noProof/>
                <w:lang w:val="es-ES_tradnl"/>
              </w:rPr>
              <w:t>3.1.1 Problema de investigación de mercados</w:t>
            </w:r>
            <w:r w:rsidR="00DC7259">
              <w:rPr>
                <w:noProof/>
                <w:webHidden/>
              </w:rPr>
              <w:tab/>
            </w:r>
            <w:r w:rsidR="00DC7259">
              <w:rPr>
                <w:noProof/>
                <w:webHidden/>
              </w:rPr>
              <w:fldChar w:fldCharType="begin"/>
            </w:r>
            <w:r w:rsidR="00DC7259">
              <w:rPr>
                <w:noProof/>
                <w:webHidden/>
              </w:rPr>
              <w:instrText xml:space="preserve"> PAGEREF _Toc94166376 \h </w:instrText>
            </w:r>
            <w:r w:rsidR="00DC7259">
              <w:rPr>
                <w:noProof/>
                <w:webHidden/>
              </w:rPr>
            </w:r>
            <w:r w:rsidR="00DC7259">
              <w:rPr>
                <w:noProof/>
                <w:webHidden/>
              </w:rPr>
              <w:fldChar w:fldCharType="separate"/>
            </w:r>
            <w:r w:rsidR="00DC7259">
              <w:rPr>
                <w:noProof/>
                <w:webHidden/>
              </w:rPr>
              <w:t>45</w:t>
            </w:r>
            <w:r w:rsidR="00DC7259">
              <w:rPr>
                <w:noProof/>
                <w:webHidden/>
              </w:rPr>
              <w:fldChar w:fldCharType="end"/>
            </w:r>
          </w:hyperlink>
        </w:p>
        <w:p w14:paraId="43712C3E" w14:textId="7FC33032" w:rsidR="00DC7259" w:rsidRDefault="00AD461F">
          <w:pPr>
            <w:pStyle w:val="TDC3"/>
            <w:tabs>
              <w:tab w:val="right" w:leader="dot" w:pos="8910"/>
            </w:tabs>
            <w:rPr>
              <w:noProof/>
              <w:sz w:val="22"/>
              <w:szCs w:val="22"/>
              <w:lang w:eastAsia="es-CR"/>
            </w:rPr>
          </w:pPr>
          <w:hyperlink w:anchor="_Toc94166377" w:history="1">
            <w:r w:rsidR="00DC7259" w:rsidRPr="00942EC9">
              <w:rPr>
                <w:rStyle w:val="Hipervnculo"/>
                <w:noProof/>
                <w:lang w:val="es-ES_tradnl"/>
              </w:rPr>
              <w:t>3.1.2 Diseño de la investigación</w:t>
            </w:r>
            <w:r w:rsidR="00DC7259">
              <w:rPr>
                <w:noProof/>
                <w:webHidden/>
              </w:rPr>
              <w:tab/>
            </w:r>
            <w:r w:rsidR="00DC7259">
              <w:rPr>
                <w:noProof/>
                <w:webHidden/>
              </w:rPr>
              <w:fldChar w:fldCharType="begin"/>
            </w:r>
            <w:r w:rsidR="00DC7259">
              <w:rPr>
                <w:noProof/>
                <w:webHidden/>
              </w:rPr>
              <w:instrText xml:space="preserve"> PAGEREF _Toc94166377 \h </w:instrText>
            </w:r>
            <w:r w:rsidR="00DC7259">
              <w:rPr>
                <w:noProof/>
                <w:webHidden/>
              </w:rPr>
            </w:r>
            <w:r w:rsidR="00DC7259">
              <w:rPr>
                <w:noProof/>
                <w:webHidden/>
              </w:rPr>
              <w:fldChar w:fldCharType="separate"/>
            </w:r>
            <w:r w:rsidR="00DC7259">
              <w:rPr>
                <w:noProof/>
                <w:webHidden/>
              </w:rPr>
              <w:t>45</w:t>
            </w:r>
            <w:r w:rsidR="00DC7259">
              <w:rPr>
                <w:noProof/>
                <w:webHidden/>
              </w:rPr>
              <w:fldChar w:fldCharType="end"/>
            </w:r>
          </w:hyperlink>
        </w:p>
        <w:p w14:paraId="67BB1100" w14:textId="4FBACB86" w:rsidR="00DC7259" w:rsidRDefault="00AD461F">
          <w:pPr>
            <w:pStyle w:val="TDC3"/>
            <w:tabs>
              <w:tab w:val="right" w:leader="dot" w:pos="8910"/>
            </w:tabs>
            <w:rPr>
              <w:noProof/>
              <w:sz w:val="22"/>
              <w:szCs w:val="22"/>
              <w:lang w:eastAsia="es-CR"/>
            </w:rPr>
          </w:pPr>
          <w:hyperlink w:anchor="_Toc94166378" w:history="1">
            <w:r w:rsidR="00DC7259" w:rsidRPr="00942EC9">
              <w:rPr>
                <w:rStyle w:val="Hipervnculo"/>
                <w:noProof/>
              </w:rPr>
              <w:t>3.1.3 Desarrollo de la metodología</w:t>
            </w:r>
            <w:r w:rsidR="00DC7259">
              <w:rPr>
                <w:noProof/>
                <w:webHidden/>
              </w:rPr>
              <w:tab/>
            </w:r>
            <w:r w:rsidR="00DC7259">
              <w:rPr>
                <w:noProof/>
                <w:webHidden/>
              </w:rPr>
              <w:fldChar w:fldCharType="begin"/>
            </w:r>
            <w:r w:rsidR="00DC7259">
              <w:rPr>
                <w:noProof/>
                <w:webHidden/>
              </w:rPr>
              <w:instrText xml:space="preserve"> PAGEREF _Toc94166378 \h </w:instrText>
            </w:r>
            <w:r w:rsidR="00DC7259">
              <w:rPr>
                <w:noProof/>
                <w:webHidden/>
              </w:rPr>
            </w:r>
            <w:r w:rsidR="00DC7259">
              <w:rPr>
                <w:noProof/>
                <w:webHidden/>
              </w:rPr>
              <w:fldChar w:fldCharType="separate"/>
            </w:r>
            <w:r w:rsidR="00DC7259">
              <w:rPr>
                <w:noProof/>
                <w:webHidden/>
              </w:rPr>
              <w:t>46</w:t>
            </w:r>
            <w:r w:rsidR="00DC7259">
              <w:rPr>
                <w:noProof/>
                <w:webHidden/>
              </w:rPr>
              <w:fldChar w:fldCharType="end"/>
            </w:r>
          </w:hyperlink>
        </w:p>
        <w:p w14:paraId="0E881BF9" w14:textId="4DFB4B2A" w:rsidR="00DC7259" w:rsidRDefault="00AD461F">
          <w:pPr>
            <w:pStyle w:val="TDC3"/>
            <w:tabs>
              <w:tab w:val="right" w:leader="dot" w:pos="8910"/>
            </w:tabs>
            <w:rPr>
              <w:noProof/>
              <w:sz w:val="22"/>
              <w:szCs w:val="22"/>
              <w:lang w:eastAsia="es-CR"/>
            </w:rPr>
          </w:pPr>
          <w:hyperlink w:anchor="_Toc94166379" w:history="1">
            <w:r w:rsidR="00DC7259" w:rsidRPr="00942EC9">
              <w:rPr>
                <w:rStyle w:val="Hipervnculo"/>
                <w:noProof/>
                <w:lang w:val="es-ES_tradnl"/>
              </w:rPr>
              <w:t>3.1.4 Cálculo de la muestra</w:t>
            </w:r>
            <w:r w:rsidR="00DC7259">
              <w:rPr>
                <w:noProof/>
                <w:webHidden/>
              </w:rPr>
              <w:tab/>
            </w:r>
            <w:r w:rsidR="00DC7259">
              <w:rPr>
                <w:noProof/>
                <w:webHidden/>
              </w:rPr>
              <w:fldChar w:fldCharType="begin"/>
            </w:r>
            <w:r w:rsidR="00DC7259">
              <w:rPr>
                <w:noProof/>
                <w:webHidden/>
              </w:rPr>
              <w:instrText xml:space="preserve"> PAGEREF _Toc94166379 \h </w:instrText>
            </w:r>
            <w:r w:rsidR="00DC7259">
              <w:rPr>
                <w:noProof/>
                <w:webHidden/>
              </w:rPr>
            </w:r>
            <w:r w:rsidR="00DC7259">
              <w:rPr>
                <w:noProof/>
                <w:webHidden/>
              </w:rPr>
              <w:fldChar w:fldCharType="separate"/>
            </w:r>
            <w:r w:rsidR="00DC7259">
              <w:rPr>
                <w:noProof/>
                <w:webHidden/>
              </w:rPr>
              <w:t>46</w:t>
            </w:r>
            <w:r w:rsidR="00DC7259">
              <w:rPr>
                <w:noProof/>
                <w:webHidden/>
              </w:rPr>
              <w:fldChar w:fldCharType="end"/>
            </w:r>
          </w:hyperlink>
        </w:p>
        <w:p w14:paraId="16A5D34F" w14:textId="6244B0EE" w:rsidR="00DC7259" w:rsidRDefault="00AD461F">
          <w:pPr>
            <w:pStyle w:val="TDC1"/>
            <w:tabs>
              <w:tab w:val="right" w:leader="dot" w:pos="8910"/>
            </w:tabs>
            <w:rPr>
              <w:noProof/>
              <w:lang w:val="es-CR" w:eastAsia="es-CR"/>
            </w:rPr>
          </w:pPr>
          <w:hyperlink w:anchor="_Toc94166380" w:history="1">
            <w:r w:rsidR="00DC7259" w:rsidRPr="00942EC9">
              <w:rPr>
                <w:rStyle w:val="Hipervnculo"/>
                <w:noProof/>
              </w:rPr>
              <w:t>CAPÍTULO 4: RESULTADOS</w:t>
            </w:r>
            <w:r w:rsidR="00DC7259">
              <w:rPr>
                <w:noProof/>
                <w:webHidden/>
              </w:rPr>
              <w:tab/>
            </w:r>
            <w:r w:rsidR="00DC7259">
              <w:rPr>
                <w:noProof/>
                <w:webHidden/>
              </w:rPr>
              <w:fldChar w:fldCharType="begin"/>
            </w:r>
            <w:r w:rsidR="00DC7259">
              <w:rPr>
                <w:noProof/>
                <w:webHidden/>
              </w:rPr>
              <w:instrText xml:space="preserve"> PAGEREF _Toc94166380 \h </w:instrText>
            </w:r>
            <w:r w:rsidR="00DC7259">
              <w:rPr>
                <w:noProof/>
                <w:webHidden/>
              </w:rPr>
            </w:r>
            <w:r w:rsidR="00DC7259">
              <w:rPr>
                <w:noProof/>
                <w:webHidden/>
              </w:rPr>
              <w:fldChar w:fldCharType="separate"/>
            </w:r>
            <w:r w:rsidR="00DC7259">
              <w:rPr>
                <w:noProof/>
                <w:webHidden/>
              </w:rPr>
              <w:t>47</w:t>
            </w:r>
            <w:r w:rsidR="00DC7259">
              <w:rPr>
                <w:noProof/>
                <w:webHidden/>
              </w:rPr>
              <w:fldChar w:fldCharType="end"/>
            </w:r>
          </w:hyperlink>
        </w:p>
        <w:p w14:paraId="72A84BD9" w14:textId="5ECFCF8A" w:rsidR="00DC7259" w:rsidRDefault="00AD461F">
          <w:pPr>
            <w:pStyle w:val="TDC1"/>
            <w:tabs>
              <w:tab w:val="right" w:leader="dot" w:pos="8910"/>
            </w:tabs>
            <w:rPr>
              <w:noProof/>
              <w:lang w:val="es-CR" w:eastAsia="es-CR"/>
            </w:rPr>
          </w:pPr>
          <w:hyperlink w:anchor="_Toc94166381" w:history="1">
            <w:r w:rsidR="00DC7259" w:rsidRPr="00942EC9">
              <w:rPr>
                <w:rStyle w:val="Hipervnculo"/>
                <w:noProof/>
              </w:rPr>
              <w:t>CAPÍTULO 5: CONCLUSIONES Y RECOMENDACIONES</w:t>
            </w:r>
            <w:r w:rsidR="00DC7259">
              <w:rPr>
                <w:noProof/>
                <w:webHidden/>
              </w:rPr>
              <w:tab/>
            </w:r>
            <w:r w:rsidR="00DC7259">
              <w:rPr>
                <w:noProof/>
                <w:webHidden/>
              </w:rPr>
              <w:fldChar w:fldCharType="begin"/>
            </w:r>
            <w:r w:rsidR="00DC7259">
              <w:rPr>
                <w:noProof/>
                <w:webHidden/>
              </w:rPr>
              <w:instrText xml:space="preserve"> PAGEREF _Toc94166381 \h </w:instrText>
            </w:r>
            <w:r w:rsidR="00DC7259">
              <w:rPr>
                <w:noProof/>
                <w:webHidden/>
              </w:rPr>
            </w:r>
            <w:r w:rsidR="00DC7259">
              <w:rPr>
                <w:noProof/>
                <w:webHidden/>
              </w:rPr>
              <w:fldChar w:fldCharType="separate"/>
            </w:r>
            <w:r w:rsidR="00DC7259">
              <w:rPr>
                <w:noProof/>
                <w:webHidden/>
              </w:rPr>
              <w:t>73</w:t>
            </w:r>
            <w:r w:rsidR="00DC7259">
              <w:rPr>
                <w:noProof/>
                <w:webHidden/>
              </w:rPr>
              <w:fldChar w:fldCharType="end"/>
            </w:r>
          </w:hyperlink>
        </w:p>
        <w:p w14:paraId="3D72AEFB" w14:textId="280344A0" w:rsidR="00DC7259" w:rsidRDefault="00AD461F">
          <w:pPr>
            <w:pStyle w:val="TDC2"/>
            <w:tabs>
              <w:tab w:val="right" w:leader="dot" w:pos="8910"/>
            </w:tabs>
            <w:rPr>
              <w:noProof/>
              <w:sz w:val="22"/>
              <w:szCs w:val="22"/>
              <w:lang w:eastAsia="es-CR"/>
            </w:rPr>
          </w:pPr>
          <w:hyperlink w:anchor="_Toc94166382" w:history="1">
            <w:r w:rsidR="00DC7259" w:rsidRPr="00942EC9">
              <w:rPr>
                <w:rStyle w:val="Hipervnculo"/>
                <w:noProof/>
                <w:lang w:val="es-ES_tradnl"/>
              </w:rPr>
              <w:t>Conc</w:t>
            </w:r>
            <w:r w:rsidR="00DC7259" w:rsidRPr="00942EC9">
              <w:rPr>
                <w:rStyle w:val="Hipervnculo"/>
                <w:noProof/>
                <w:spacing w:val="2"/>
                <w:lang w:val="es-ES_tradnl"/>
              </w:rPr>
              <w:t>l</w:t>
            </w:r>
            <w:r w:rsidR="00DC7259" w:rsidRPr="00942EC9">
              <w:rPr>
                <w:rStyle w:val="Hipervnculo"/>
                <w:noProof/>
                <w:lang w:val="es-ES_tradnl"/>
              </w:rPr>
              <w:t>usi</w:t>
            </w:r>
            <w:r w:rsidR="00DC7259" w:rsidRPr="00942EC9">
              <w:rPr>
                <w:rStyle w:val="Hipervnculo"/>
                <w:noProof/>
                <w:spacing w:val="2"/>
                <w:lang w:val="es-ES_tradnl"/>
              </w:rPr>
              <w:t>o</w:t>
            </w:r>
            <w:r w:rsidR="00DC7259" w:rsidRPr="00942EC9">
              <w:rPr>
                <w:rStyle w:val="Hipervnculo"/>
                <w:noProof/>
                <w:lang w:val="es-ES_tradnl"/>
              </w:rPr>
              <w:t>nes</w:t>
            </w:r>
            <w:r w:rsidR="00DC7259">
              <w:rPr>
                <w:noProof/>
                <w:webHidden/>
              </w:rPr>
              <w:tab/>
            </w:r>
            <w:r w:rsidR="00DC7259">
              <w:rPr>
                <w:noProof/>
                <w:webHidden/>
              </w:rPr>
              <w:fldChar w:fldCharType="begin"/>
            </w:r>
            <w:r w:rsidR="00DC7259">
              <w:rPr>
                <w:noProof/>
                <w:webHidden/>
              </w:rPr>
              <w:instrText xml:space="preserve"> PAGEREF _Toc94166382 \h </w:instrText>
            </w:r>
            <w:r w:rsidR="00DC7259">
              <w:rPr>
                <w:noProof/>
                <w:webHidden/>
              </w:rPr>
            </w:r>
            <w:r w:rsidR="00DC7259">
              <w:rPr>
                <w:noProof/>
                <w:webHidden/>
              </w:rPr>
              <w:fldChar w:fldCharType="separate"/>
            </w:r>
            <w:r w:rsidR="00DC7259">
              <w:rPr>
                <w:noProof/>
                <w:webHidden/>
              </w:rPr>
              <w:t>73</w:t>
            </w:r>
            <w:r w:rsidR="00DC7259">
              <w:rPr>
                <w:noProof/>
                <w:webHidden/>
              </w:rPr>
              <w:fldChar w:fldCharType="end"/>
            </w:r>
          </w:hyperlink>
        </w:p>
        <w:p w14:paraId="73AFA36E" w14:textId="1B0D4B2D" w:rsidR="00DC7259" w:rsidRDefault="00AD461F">
          <w:pPr>
            <w:pStyle w:val="TDC2"/>
            <w:tabs>
              <w:tab w:val="right" w:leader="dot" w:pos="8910"/>
            </w:tabs>
            <w:rPr>
              <w:noProof/>
              <w:sz w:val="22"/>
              <w:szCs w:val="22"/>
              <w:lang w:eastAsia="es-CR"/>
            </w:rPr>
          </w:pPr>
          <w:hyperlink w:anchor="_Toc94166383" w:history="1">
            <w:r w:rsidR="00DC7259" w:rsidRPr="00942EC9">
              <w:rPr>
                <w:rStyle w:val="Hipervnculo"/>
                <w:noProof/>
                <w:lang w:val="es-ES_tradnl"/>
              </w:rPr>
              <w:t>Rec</w:t>
            </w:r>
            <w:r w:rsidR="00DC7259" w:rsidRPr="00942EC9">
              <w:rPr>
                <w:rStyle w:val="Hipervnculo"/>
                <w:noProof/>
                <w:spacing w:val="2"/>
                <w:lang w:val="es-ES_tradnl"/>
              </w:rPr>
              <w:t>o</w:t>
            </w:r>
            <w:r w:rsidR="00DC7259" w:rsidRPr="00942EC9">
              <w:rPr>
                <w:rStyle w:val="Hipervnculo"/>
                <w:noProof/>
                <w:spacing w:val="-4"/>
                <w:lang w:val="es-ES_tradnl"/>
              </w:rPr>
              <w:t>m</w:t>
            </w:r>
            <w:r w:rsidR="00DC7259" w:rsidRPr="00942EC9">
              <w:rPr>
                <w:rStyle w:val="Hipervnculo"/>
                <w:noProof/>
                <w:spacing w:val="2"/>
                <w:lang w:val="es-ES_tradnl"/>
              </w:rPr>
              <w:t>e</w:t>
            </w:r>
            <w:r w:rsidR="00DC7259" w:rsidRPr="00942EC9">
              <w:rPr>
                <w:rStyle w:val="Hipervnculo"/>
                <w:noProof/>
                <w:lang w:val="es-ES_tradnl"/>
              </w:rPr>
              <w:t>n</w:t>
            </w:r>
            <w:r w:rsidR="00DC7259" w:rsidRPr="00942EC9">
              <w:rPr>
                <w:rStyle w:val="Hipervnculo"/>
                <w:noProof/>
                <w:spacing w:val="2"/>
                <w:lang w:val="es-ES_tradnl"/>
              </w:rPr>
              <w:t>d</w:t>
            </w:r>
            <w:r w:rsidR="00DC7259" w:rsidRPr="00942EC9">
              <w:rPr>
                <w:rStyle w:val="Hipervnculo"/>
                <w:noProof/>
                <w:lang w:val="es-ES_tradnl"/>
              </w:rPr>
              <w:t>aci</w:t>
            </w:r>
            <w:r w:rsidR="00DC7259" w:rsidRPr="00942EC9">
              <w:rPr>
                <w:rStyle w:val="Hipervnculo"/>
                <w:noProof/>
                <w:spacing w:val="2"/>
                <w:lang w:val="es-ES_tradnl"/>
              </w:rPr>
              <w:t>o</w:t>
            </w:r>
            <w:r w:rsidR="00DC7259" w:rsidRPr="00942EC9">
              <w:rPr>
                <w:rStyle w:val="Hipervnculo"/>
                <w:noProof/>
                <w:lang w:val="es-ES_tradnl"/>
              </w:rPr>
              <w:t>nes</w:t>
            </w:r>
            <w:r w:rsidR="00DC7259">
              <w:rPr>
                <w:noProof/>
                <w:webHidden/>
              </w:rPr>
              <w:tab/>
            </w:r>
            <w:r w:rsidR="00DC7259">
              <w:rPr>
                <w:noProof/>
                <w:webHidden/>
              </w:rPr>
              <w:fldChar w:fldCharType="begin"/>
            </w:r>
            <w:r w:rsidR="00DC7259">
              <w:rPr>
                <w:noProof/>
                <w:webHidden/>
              </w:rPr>
              <w:instrText xml:space="preserve"> PAGEREF _Toc94166383 \h </w:instrText>
            </w:r>
            <w:r w:rsidR="00DC7259">
              <w:rPr>
                <w:noProof/>
                <w:webHidden/>
              </w:rPr>
            </w:r>
            <w:r w:rsidR="00DC7259">
              <w:rPr>
                <w:noProof/>
                <w:webHidden/>
              </w:rPr>
              <w:fldChar w:fldCharType="separate"/>
            </w:r>
            <w:r w:rsidR="00DC7259">
              <w:rPr>
                <w:noProof/>
                <w:webHidden/>
              </w:rPr>
              <w:t>74</w:t>
            </w:r>
            <w:r w:rsidR="00DC7259">
              <w:rPr>
                <w:noProof/>
                <w:webHidden/>
              </w:rPr>
              <w:fldChar w:fldCharType="end"/>
            </w:r>
          </w:hyperlink>
        </w:p>
        <w:p w14:paraId="341DA168" w14:textId="60C6667E" w:rsidR="00DC7259" w:rsidRDefault="00AD461F">
          <w:pPr>
            <w:pStyle w:val="TDC1"/>
            <w:tabs>
              <w:tab w:val="right" w:leader="dot" w:pos="8910"/>
            </w:tabs>
            <w:rPr>
              <w:noProof/>
              <w:lang w:val="es-CR" w:eastAsia="es-CR"/>
            </w:rPr>
          </w:pPr>
          <w:hyperlink w:anchor="_Toc94166384" w:history="1">
            <w:r w:rsidR="00DC7259" w:rsidRPr="00942EC9">
              <w:rPr>
                <w:rStyle w:val="Hipervnculo"/>
                <w:noProof/>
              </w:rPr>
              <w:t>Referencias bibliográficas</w:t>
            </w:r>
            <w:r w:rsidR="00DC7259">
              <w:rPr>
                <w:noProof/>
                <w:webHidden/>
              </w:rPr>
              <w:tab/>
            </w:r>
            <w:r w:rsidR="00DC7259">
              <w:rPr>
                <w:noProof/>
                <w:webHidden/>
              </w:rPr>
              <w:fldChar w:fldCharType="begin"/>
            </w:r>
            <w:r w:rsidR="00DC7259">
              <w:rPr>
                <w:noProof/>
                <w:webHidden/>
              </w:rPr>
              <w:instrText xml:space="preserve"> PAGEREF _Toc94166384 \h </w:instrText>
            </w:r>
            <w:r w:rsidR="00DC7259">
              <w:rPr>
                <w:noProof/>
                <w:webHidden/>
              </w:rPr>
            </w:r>
            <w:r w:rsidR="00DC7259">
              <w:rPr>
                <w:noProof/>
                <w:webHidden/>
              </w:rPr>
              <w:fldChar w:fldCharType="separate"/>
            </w:r>
            <w:r w:rsidR="00DC7259">
              <w:rPr>
                <w:noProof/>
                <w:webHidden/>
              </w:rPr>
              <w:t>75</w:t>
            </w:r>
            <w:r w:rsidR="00DC7259">
              <w:rPr>
                <w:noProof/>
                <w:webHidden/>
              </w:rPr>
              <w:fldChar w:fldCharType="end"/>
            </w:r>
          </w:hyperlink>
        </w:p>
        <w:p w14:paraId="6FC5E2BA" w14:textId="3BC2033D" w:rsidR="00DC7259" w:rsidRDefault="00AD461F">
          <w:pPr>
            <w:pStyle w:val="TDC1"/>
            <w:tabs>
              <w:tab w:val="right" w:leader="dot" w:pos="8910"/>
            </w:tabs>
            <w:rPr>
              <w:noProof/>
              <w:lang w:val="es-CR" w:eastAsia="es-CR"/>
            </w:rPr>
          </w:pPr>
          <w:hyperlink w:anchor="_Toc94166385" w:history="1">
            <w:r w:rsidR="00DC7259" w:rsidRPr="00942EC9">
              <w:rPr>
                <w:rStyle w:val="Hipervnculo"/>
                <w:noProof/>
              </w:rPr>
              <w:t>Anexos</w:t>
            </w:r>
            <w:r w:rsidR="00DC7259">
              <w:rPr>
                <w:noProof/>
                <w:webHidden/>
              </w:rPr>
              <w:tab/>
            </w:r>
            <w:r w:rsidR="00DC7259">
              <w:rPr>
                <w:noProof/>
                <w:webHidden/>
              </w:rPr>
              <w:fldChar w:fldCharType="begin"/>
            </w:r>
            <w:r w:rsidR="00DC7259">
              <w:rPr>
                <w:noProof/>
                <w:webHidden/>
              </w:rPr>
              <w:instrText xml:space="preserve"> PAGEREF _Toc94166385 \h </w:instrText>
            </w:r>
            <w:r w:rsidR="00DC7259">
              <w:rPr>
                <w:noProof/>
                <w:webHidden/>
              </w:rPr>
            </w:r>
            <w:r w:rsidR="00DC7259">
              <w:rPr>
                <w:noProof/>
                <w:webHidden/>
              </w:rPr>
              <w:fldChar w:fldCharType="separate"/>
            </w:r>
            <w:r w:rsidR="00DC7259">
              <w:rPr>
                <w:noProof/>
                <w:webHidden/>
              </w:rPr>
              <w:t>78</w:t>
            </w:r>
            <w:r w:rsidR="00DC7259">
              <w:rPr>
                <w:noProof/>
                <w:webHidden/>
              </w:rPr>
              <w:fldChar w:fldCharType="end"/>
            </w:r>
          </w:hyperlink>
        </w:p>
        <w:p w14:paraId="1597F282" w14:textId="53714753" w:rsidR="00DC7259" w:rsidRDefault="00AD461F">
          <w:pPr>
            <w:pStyle w:val="TDC2"/>
            <w:tabs>
              <w:tab w:val="right" w:leader="dot" w:pos="8910"/>
            </w:tabs>
            <w:rPr>
              <w:noProof/>
              <w:sz w:val="22"/>
              <w:szCs w:val="22"/>
              <w:lang w:eastAsia="es-CR"/>
            </w:rPr>
          </w:pPr>
          <w:hyperlink w:anchor="_Toc94166386" w:history="1">
            <w:r w:rsidR="00DC7259" w:rsidRPr="00942EC9">
              <w:rPr>
                <w:rStyle w:val="Hipervnculo"/>
                <w:noProof/>
                <w:lang w:val="es-EC" w:eastAsia="es-EC"/>
              </w:rPr>
              <w:t>Encuestas</w:t>
            </w:r>
            <w:r w:rsidR="00DC7259">
              <w:rPr>
                <w:noProof/>
                <w:webHidden/>
              </w:rPr>
              <w:tab/>
            </w:r>
            <w:r w:rsidR="00DC7259">
              <w:rPr>
                <w:noProof/>
                <w:webHidden/>
              </w:rPr>
              <w:fldChar w:fldCharType="begin"/>
            </w:r>
            <w:r w:rsidR="00DC7259">
              <w:rPr>
                <w:noProof/>
                <w:webHidden/>
              </w:rPr>
              <w:instrText xml:space="preserve"> PAGEREF _Toc94166386 \h </w:instrText>
            </w:r>
            <w:r w:rsidR="00DC7259">
              <w:rPr>
                <w:noProof/>
                <w:webHidden/>
              </w:rPr>
            </w:r>
            <w:r w:rsidR="00DC7259">
              <w:rPr>
                <w:noProof/>
                <w:webHidden/>
              </w:rPr>
              <w:fldChar w:fldCharType="separate"/>
            </w:r>
            <w:r w:rsidR="00DC7259">
              <w:rPr>
                <w:noProof/>
                <w:webHidden/>
              </w:rPr>
              <w:t>78</w:t>
            </w:r>
            <w:r w:rsidR="00DC7259">
              <w:rPr>
                <w:noProof/>
                <w:webHidden/>
              </w:rPr>
              <w:fldChar w:fldCharType="end"/>
            </w:r>
          </w:hyperlink>
        </w:p>
        <w:p w14:paraId="013F1F4D" w14:textId="745AE122" w:rsidR="00DC7259" w:rsidRDefault="00AD461F">
          <w:pPr>
            <w:pStyle w:val="TDC2"/>
            <w:tabs>
              <w:tab w:val="right" w:leader="dot" w:pos="8910"/>
            </w:tabs>
            <w:rPr>
              <w:noProof/>
              <w:sz w:val="22"/>
              <w:szCs w:val="22"/>
              <w:lang w:eastAsia="es-CR"/>
            </w:rPr>
          </w:pPr>
          <w:hyperlink w:anchor="_Toc94166387" w:history="1">
            <w:r w:rsidR="00DC7259" w:rsidRPr="00942EC9">
              <w:rPr>
                <w:rStyle w:val="Hipervnculo"/>
                <w:noProof/>
                <w:lang w:val="es-EC" w:eastAsia="es-EC"/>
              </w:rPr>
              <w:t>Modelo CMF</w:t>
            </w:r>
            <w:r w:rsidR="00DC7259">
              <w:rPr>
                <w:noProof/>
                <w:webHidden/>
              </w:rPr>
              <w:tab/>
            </w:r>
            <w:r w:rsidR="00DC7259">
              <w:rPr>
                <w:noProof/>
                <w:webHidden/>
              </w:rPr>
              <w:fldChar w:fldCharType="begin"/>
            </w:r>
            <w:r w:rsidR="00DC7259">
              <w:rPr>
                <w:noProof/>
                <w:webHidden/>
              </w:rPr>
              <w:instrText xml:space="preserve"> PAGEREF _Toc94166387 \h </w:instrText>
            </w:r>
            <w:r w:rsidR="00DC7259">
              <w:rPr>
                <w:noProof/>
                <w:webHidden/>
              </w:rPr>
            </w:r>
            <w:r w:rsidR="00DC7259">
              <w:rPr>
                <w:noProof/>
                <w:webHidden/>
              </w:rPr>
              <w:fldChar w:fldCharType="separate"/>
            </w:r>
            <w:r w:rsidR="00DC7259">
              <w:rPr>
                <w:noProof/>
                <w:webHidden/>
              </w:rPr>
              <w:t>109</w:t>
            </w:r>
            <w:r w:rsidR="00DC7259">
              <w:rPr>
                <w:noProof/>
                <w:webHidden/>
              </w:rPr>
              <w:fldChar w:fldCharType="end"/>
            </w:r>
          </w:hyperlink>
        </w:p>
        <w:p w14:paraId="6DA077AE" w14:textId="4D5A8288" w:rsidR="00DC7259" w:rsidRDefault="00AD461F">
          <w:pPr>
            <w:pStyle w:val="TDC2"/>
            <w:tabs>
              <w:tab w:val="right" w:leader="dot" w:pos="8910"/>
            </w:tabs>
            <w:rPr>
              <w:noProof/>
              <w:sz w:val="22"/>
              <w:szCs w:val="22"/>
              <w:lang w:eastAsia="es-CR"/>
            </w:rPr>
          </w:pPr>
          <w:hyperlink w:anchor="_Toc94166388" w:history="1">
            <w:r w:rsidR="00DC7259" w:rsidRPr="00942EC9">
              <w:rPr>
                <w:rStyle w:val="Hipervnculo"/>
                <w:noProof/>
                <w:lang w:val="es-ES_tradnl"/>
              </w:rPr>
              <w:t>Estados financieros</w:t>
            </w:r>
            <w:r w:rsidR="00DC7259">
              <w:rPr>
                <w:noProof/>
                <w:webHidden/>
              </w:rPr>
              <w:tab/>
            </w:r>
            <w:r w:rsidR="00DC7259">
              <w:rPr>
                <w:noProof/>
                <w:webHidden/>
              </w:rPr>
              <w:fldChar w:fldCharType="begin"/>
            </w:r>
            <w:r w:rsidR="00DC7259">
              <w:rPr>
                <w:noProof/>
                <w:webHidden/>
              </w:rPr>
              <w:instrText xml:space="preserve"> PAGEREF _Toc94166388 \h </w:instrText>
            </w:r>
            <w:r w:rsidR="00DC7259">
              <w:rPr>
                <w:noProof/>
                <w:webHidden/>
              </w:rPr>
            </w:r>
            <w:r w:rsidR="00DC7259">
              <w:rPr>
                <w:noProof/>
                <w:webHidden/>
              </w:rPr>
              <w:fldChar w:fldCharType="separate"/>
            </w:r>
            <w:r w:rsidR="00DC7259">
              <w:rPr>
                <w:noProof/>
                <w:webHidden/>
              </w:rPr>
              <w:t>110</w:t>
            </w:r>
            <w:r w:rsidR="00DC7259">
              <w:rPr>
                <w:noProof/>
                <w:webHidden/>
              </w:rPr>
              <w:fldChar w:fldCharType="end"/>
            </w:r>
          </w:hyperlink>
        </w:p>
        <w:p w14:paraId="401C3C95" w14:textId="029465A3" w:rsidR="00DC7259" w:rsidRDefault="00AD461F">
          <w:pPr>
            <w:pStyle w:val="TDC1"/>
            <w:tabs>
              <w:tab w:val="right" w:leader="dot" w:pos="8910"/>
            </w:tabs>
            <w:rPr>
              <w:noProof/>
              <w:lang w:val="es-CR" w:eastAsia="es-CR"/>
            </w:rPr>
          </w:pPr>
          <w:hyperlink w:anchor="_Toc94166389" w:history="1">
            <w:r w:rsidR="00DC7259" w:rsidRPr="00942EC9">
              <w:rPr>
                <w:rStyle w:val="Hipervnculo"/>
                <w:noProof/>
              </w:rPr>
              <w:t>Curriculum</w:t>
            </w:r>
            <w:r w:rsidR="00DC7259">
              <w:rPr>
                <w:noProof/>
                <w:webHidden/>
              </w:rPr>
              <w:tab/>
            </w:r>
            <w:r w:rsidR="00DC7259">
              <w:rPr>
                <w:noProof/>
                <w:webHidden/>
              </w:rPr>
              <w:fldChar w:fldCharType="begin"/>
            </w:r>
            <w:r w:rsidR="00DC7259">
              <w:rPr>
                <w:noProof/>
                <w:webHidden/>
              </w:rPr>
              <w:instrText xml:space="preserve"> PAGEREF _Toc94166389 \h </w:instrText>
            </w:r>
            <w:r w:rsidR="00DC7259">
              <w:rPr>
                <w:noProof/>
                <w:webHidden/>
              </w:rPr>
            </w:r>
            <w:r w:rsidR="00DC7259">
              <w:rPr>
                <w:noProof/>
                <w:webHidden/>
              </w:rPr>
              <w:fldChar w:fldCharType="separate"/>
            </w:r>
            <w:r w:rsidR="00DC7259">
              <w:rPr>
                <w:noProof/>
                <w:webHidden/>
              </w:rPr>
              <w:t>112</w:t>
            </w:r>
            <w:r w:rsidR="00DC7259">
              <w:rPr>
                <w:noProof/>
                <w:webHidden/>
              </w:rPr>
              <w:fldChar w:fldCharType="end"/>
            </w:r>
          </w:hyperlink>
        </w:p>
        <w:p w14:paraId="3C3A3648" w14:textId="164CF493" w:rsidR="00770E4F" w:rsidRDefault="006E71E5" w:rsidP="006E71E5">
          <w:r>
            <w:rPr>
              <w:b/>
              <w:bCs/>
              <w:lang w:val="es-ES"/>
            </w:rPr>
            <w:fldChar w:fldCharType="end"/>
          </w:r>
        </w:p>
      </w:sdtContent>
    </w:sdt>
    <w:p w14:paraId="7F6309C6" w14:textId="157AFBED" w:rsidR="00770E4F" w:rsidRDefault="00770E4F" w:rsidP="00770E4F">
      <w:pPr>
        <w:rPr>
          <w:rFonts w:ascii="Arial" w:hAnsi="Arial" w:cs="Arial"/>
          <w:lang w:val="es-ES_tradnl"/>
        </w:rPr>
      </w:pPr>
    </w:p>
    <w:p w14:paraId="2A1F647A" w14:textId="115E6AB3" w:rsidR="00770E4F" w:rsidRDefault="00770E4F" w:rsidP="00770E4F">
      <w:pPr>
        <w:rPr>
          <w:rFonts w:ascii="Arial" w:hAnsi="Arial" w:cs="Arial"/>
          <w:lang w:val="es-ES_tradnl"/>
        </w:rPr>
      </w:pPr>
    </w:p>
    <w:p w14:paraId="6E30085A" w14:textId="40FDF531" w:rsidR="00770E4F" w:rsidRDefault="00770E4F" w:rsidP="00770E4F">
      <w:pPr>
        <w:rPr>
          <w:rFonts w:ascii="Arial" w:hAnsi="Arial" w:cs="Arial"/>
          <w:lang w:val="es-ES_tradnl"/>
        </w:rPr>
      </w:pPr>
    </w:p>
    <w:p w14:paraId="69B434A9" w14:textId="747ACE46" w:rsidR="00DC7259" w:rsidRDefault="00DC7259" w:rsidP="00770E4F">
      <w:pPr>
        <w:rPr>
          <w:rFonts w:ascii="Arial" w:hAnsi="Arial" w:cs="Arial"/>
          <w:lang w:val="es-ES_tradnl"/>
        </w:rPr>
      </w:pPr>
    </w:p>
    <w:p w14:paraId="264859A1" w14:textId="40A33541" w:rsidR="00DC7259" w:rsidRDefault="00DC7259" w:rsidP="00770E4F">
      <w:pPr>
        <w:rPr>
          <w:rFonts w:ascii="Arial" w:hAnsi="Arial" w:cs="Arial"/>
          <w:lang w:val="es-ES_tradnl"/>
        </w:rPr>
      </w:pPr>
    </w:p>
    <w:p w14:paraId="503EC831" w14:textId="1392E7E1" w:rsidR="00DC7259" w:rsidRDefault="00DC7259" w:rsidP="00770E4F">
      <w:pPr>
        <w:rPr>
          <w:rFonts w:ascii="Arial" w:hAnsi="Arial" w:cs="Arial"/>
          <w:lang w:val="es-ES_tradnl"/>
        </w:rPr>
      </w:pPr>
    </w:p>
    <w:p w14:paraId="05D661AF" w14:textId="0C6E19DE" w:rsidR="00DC7259" w:rsidRDefault="00DC7259" w:rsidP="00770E4F">
      <w:pPr>
        <w:rPr>
          <w:rFonts w:ascii="Arial" w:hAnsi="Arial" w:cs="Arial"/>
          <w:lang w:val="es-ES_tradnl"/>
        </w:rPr>
      </w:pPr>
    </w:p>
    <w:p w14:paraId="76E32253" w14:textId="02A8D1B4" w:rsidR="00DC7259" w:rsidRDefault="00DC7259" w:rsidP="00770E4F">
      <w:pPr>
        <w:rPr>
          <w:rFonts w:ascii="Arial" w:hAnsi="Arial" w:cs="Arial"/>
          <w:lang w:val="es-ES_tradnl"/>
        </w:rPr>
      </w:pPr>
    </w:p>
    <w:p w14:paraId="21818A22" w14:textId="019D067C" w:rsidR="00DC7259" w:rsidRDefault="00DC7259" w:rsidP="00770E4F">
      <w:pPr>
        <w:rPr>
          <w:rFonts w:ascii="Arial" w:hAnsi="Arial" w:cs="Arial"/>
          <w:lang w:val="es-ES_tradnl"/>
        </w:rPr>
      </w:pPr>
    </w:p>
    <w:p w14:paraId="000E7C25" w14:textId="77777777" w:rsidR="00DC7259" w:rsidRDefault="00DC7259" w:rsidP="00770E4F">
      <w:pPr>
        <w:rPr>
          <w:rFonts w:ascii="Arial" w:hAnsi="Arial" w:cs="Arial"/>
          <w:lang w:val="es-ES_tradnl"/>
        </w:rPr>
      </w:pPr>
    </w:p>
    <w:p w14:paraId="5084A361" w14:textId="0B7C8DB8" w:rsidR="00770E4F" w:rsidRDefault="00770E4F" w:rsidP="00770E4F">
      <w:pPr>
        <w:rPr>
          <w:rFonts w:ascii="Arial" w:hAnsi="Arial" w:cs="Arial"/>
          <w:lang w:val="es-ES_tradnl"/>
        </w:rPr>
      </w:pPr>
    </w:p>
    <w:p w14:paraId="44557847" w14:textId="1DF40A9F" w:rsidR="00770E4F" w:rsidRDefault="00770E4F" w:rsidP="00770E4F">
      <w:pPr>
        <w:rPr>
          <w:rFonts w:ascii="Arial" w:hAnsi="Arial" w:cs="Arial"/>
          <w:lang w:val="es-ES_tradnl"/>
        </w:rPr>
      </w:pPr>
    </w:p>
    <w:p w14:paraId="36482C89" w14:textId="09E15525" w:rsidR="00770E4F" w:rsidRDefault="00770E4F" w:rsidP="00770E4F">
      <w:pPr>
        <w:rPr>
          <w:rFonts w:ascii="Arial" w:hAnsi="Arial" w:cs="Arial"/>
          <w:lang w:val="es-ES_tradnl"/>
        </w:rPr>
      </w:pPr>
    </w:p>
    <w:p w14:paraId="248C29F6" w14:textId="30327AB7" w:rsidR="00770E4F" w:rsidRDefault="00770E4F" w:rsidP="00770E4F">
      <w:pPr>
        <w:rPr>
          <w:rFonts w:ascii="Arial" w:hAnsi="Arial" w:cs="Arial"/>
          <w:lang w:val="es-ES_tradnl"/>
        </w:rPr>
      </w:pPr>
    </w:p>
    <w:p w14:paraId="1B9A88BD" w14:textId="127C6E5D" w:rsidR="00770E4F" w:rsidRDefault="00770E4F" w:rsidP="00770E4F">
      <w:pPr>
        <w:rPr>
          <w:rFonts w:ascii="Arial" w:hAnsi="Arial" w:cs="Arial"/>
          <w:lang w:val="es-ES_tradnl"/>
        </w:rPr>
      </w:pPr>
    </w:p>
    <w:p w14:paraId="4AA2A600" w14:textId="4F7A17C1" w:rsidR="00770E4F" w:rsidRDefault="00770E4F" w:rsidP="00770E4F">
      <w:pPr>
        <w:rPr>
          <w:rFonts w:ascii="Arial" w:hAnsi="Arial" w:cs="Arial"/>
          <w:lang w:val="es-ES_tradnl"/>
        </w:rPr>
      </w:pPr>
    </w:p>
    <w:p w14:paraId="19EE1DF5" w14:textId="76C1F841" w:rsidR="007666A0" w:rsidRDefault="007666A0" w:rsidP="00770E4F">
      <w:pPr>
        <w:rPr>
          <w:rFonts w:ascii="Arial" w:hAnsi="Arial" w:cs="Arial"/>
          <w:lang w:val="es-ES_tradnl"/>
        </w:rPr>
      </w:pPr>
    </w:p>
    <w:p w14:paraId="0A5DBB25" w14:textId="48E132B6" w:rsidR="007666A0" w:rsidRDefault="007666A0" w:rsidP="00770E4F">
      <w:pPr>
        <w:rPr>
          <w:rFonts w:ascii="Arial" w:hAnsi="Arial" w:cs="Arial"/>
          <w:lang w:val="es-ES_tradnl"/>
        </w:rPr>
      </w:pPr>
    </w:p>
    <w:p w14:paraId="026359C5" w14:textId="38779264" w:rsidR="007666A0" w:rsidRDefault="007666A0" w:rsidP="00770E4F">
      <w:pPr>
        <w:rPr>
          <w:rFonts w:ascii="Arial" w:hAnsi="Arial" w:cs="Arial"/>
          <w:lang w:val="es-ES_tradnl"/>
        </w:rPr>
      </w:pPr>
    </w:p>
    <w:p w14:paraId="5E37C62B" w14:textId="1CBA472D" w:rsidR="007666A0" w:rsidRDefault="007666A0" w:rsidP="00770E4F">
      <w:pPr>
        <w:rPr>
          <w:rFonts w:ascii="Arial" w:hAnsi="Arial" w:cs="Arial"/>
          <w:lang w:val="es-ES_tradnl"/>
        </w:rPr>
      </w:pPr>
    </w:p>
    <w:p w14:paraId="31493DE0" w14:textId="61D77A83" w:rsidR="007666A0" w:rsidRDefault="007666A0" w:rsidP="00770E4F">
      <w:pPr>
        <w:rPr>
          <w:rFonts w:ascii="Arial" w:hAnsi="Arial" w:cs="Arial"/>
          <w:lang w:val="es-ES_tradnl"/>
        </w:rPr>
      </w:pPr>
    </w:p>
    <w:p w14:paraId="2283E003" w14:textId="77777777" w:rsidR="007666A0" w:rsidRDefault="007666A0" w:rsidP="00770E4F">
      <w:pPr>
        <w:rPr>
          <w:rFonts w:ascii="Arial" w:hAnsi="Arial" w:cs="Arial"/>
          <w:lang w:val="es-ES_tradnl"/>
        </w:rPr>
      </w:pPr>
    </w:p>
    <w:p w14:paraId="5D64AAE4" w14:textId="79FCD460" w:rsidR="00770E4F" w:rsidRDefault="00770E4F" w:rsidP="00770E4F">
      <w:pPr>
        <w:rPr>
          <w:rFonts w:ascii="Arial" w:hAnsi="Arial" w:cs="Arial"/>
          <w:lang w:val="es-ES_tradnl"/>
        </w:rPr>
      </w:pPr>
    </w:p>
    <w:p w14:paraId="2866EFFC" w14:textId="77777777" w:rsidR="00AB28E9" w:rsidRPr="007A0A9F" w:rsidRDefault="00AB28E9" w:rsidP="006400EB">
      <w:pPr>
        <w:rPr>
          <w:rFonts w:ascii="Arial" w:hAnsi="Arial" w:cs="Arial"/>
          <w:b/>
          <w:lang w:val="es-ES_tradnl"/>
        </w:rPr>
      </w:pPr>
    </w:p>
    <w:p w14:paraId="0681C99E" w14:textId="287B1C9C" w:rsidR="00AB28E9" w:rsidRDefault="000E4E0C" w:rsidP="000E4E0C">
      <w:pPr>
        <w:jc w:val="center"/>
        <w:rPr>
          <w:rFonts w:ascii="Times New Roman" w:hAnsi="Times New Roman" w:cs="Times New Roman"/>
          <w:b/>
          <w:lang w:val="es-ES_tradnl"/>
        </w:rPr>
      </w:pPr>
      <w:r>
        <w:rPr>
          <w:rFonts w:ascii="Times New Roman" w:hAnsi="Times New Roman" w:cs="Times New Roman"/>
          <w:b/>
          <w:lang w:val="es-ES_tradnl"/>
        </w:rPr>
        <w:lastRenderedPageBreak/>
        <w:t>Agradecimientos</w:t>
      </w:r>
    </w:p>
    <w:p w14:paraId="1605634B" w14:textId="7E80D34D" w:rsidR="000E4E0C" w:rsidRDefault="000E4E0C" w:rsidP="000E4E0C">
      <w:pPr>
        <w:rPr>
          <w:rFonts w:ascii="Times New Roman" w:hAnsi="Times New Roman" w:cs="Times New Roman"/>
          <w:b/>
          <w:lang w:val="es-ES_tradnl"/>
        </w:rPr>
      </w:pPr>
    </w:p>
    <w:p w14:paraId="2F373466" w14:textId="4CBB3B6E" w:rsidR="008503D7" w:rsidRDefault="008503D7" w:rsidP="000E4E0C">
      <w:pPr>
        <w:rPr>
          <w:rFonts w:ascii="Times New Roman" w:hAnsi="Times New Roman" w:cs="Times New Roman"/>
          <w:lang w:val="es-ES_tradnl"/>
        </w:rPr>
      </w:pPr>
      <w:r>
        <w:rPr>
          <w:rFonts w:ascii="Times New Roman" w:hAnsi="Times New Roman" w:cs="Times New Roman"/>
          <w:lang w:val="es-ES_tradnl"/>
        </w:rPr>
        <w:t xml:space="preserve">Al presentar este proyecto y dar por finalizado un ciclo de vida, doy gracias a todas las personas que hicieron esto posible, a mis padres, hermanos y familiares que me establecieron el apoyo necesario para continuar. </w:t>
      </w:r>
    </w:p>
    <w:p w14:paraId="45E3CE78" w14:textId="77777777" w:rsidR="008503D7" w:rsidRDefault="008503D7" w:rsidP="000E4E0C">
      <w:pPr>
        <w:rPr>
          <w:rFonts w:ascii="Times New Roman" w:hAnsi="Times New Roman" w:cs="Times New Roman"/>
          <w:lang w:val="es-ES_tradnl"/>
        </w:rPr>
      </w:pPr>
    </w:p>
    <w:p w14:paraId="0E64B1CA" w14:textId="4F74A477" w:rsidR="008503D7" w:rsidRDefault="008503D7" w:rsidP="000E4E0C">
      <w:pPr>
        <w:rPr>
          <w:rFonts w:ascii="Times New Roman" w:hAnsi="Times New Roman" w:cs="Times New Roman"/>
          <w:lang w:val="es-ES_tradnl"/>
        </w:rPr>
      </w:pPr>
      <w:r>
        <w:rPr>
          <w:rFonts w:ascii="Times New Roman" w:hAnsi="Times New Roman" w:cs="Times New Roman"/>
          <w:lang w:val="es-ES_tradnl"/>
        </w:rPr>
        <w:t xml:space="preserve">A mis compañeros de universidad, tutor, profesores y todos con los que conviví durante esta linda aventura. </w:t>
      </w:r>
    </w:p>
    <w:p w14:paraId="48D63F06" w14:textId="5E3CA231" w:rsidR="008503D7" w:rsidRDefault="008503D7" w:rsidP="000E4E0C">
      <w:pPr>
        <w:rPr>
          <w:rFonts w:ascii="Times New Roman" w:hAnsi="Times New Roman" w:cs="Times New Roman"/>
          <w:lang w:val="es-ES_tradnl"/>
        </w:rPr>
      </w:pPr>
    </w:p>
    <w:p w14:paraId="572729E9" w14:textId="187F3253" w:rsidR="008503D7" w:rsidRDefault="008503D7" w:rsidP="000E4E0C">
      <w:pPr>
        <w:rPr>
          <w:rFonts w:ascii="Times New Roman" w:hAnsi="Times New Roman" w:cs="Times New Roman"/>
          <w:lang w:val="es-ES_tradnl"/>
        </w:rPr>
      </w:pPr>
      <w:r>
        <w:rPr>
          <w:rFonts w:ascii="Times New Roman" w:hAnsi="Times New Roman" w:cs="Times New Roman"/>
          <w:lang w:val="es-ES_tradnl"/>
        </w:rPr>
        <w:t xml:space="preserve">A la universidad y a la facultad, donde puedo decir que ha sido una formación de seriedad y compromiso con la transmisión de conocimientos, modelos y herramientas necesarias para la gestión empresarial. </w:t>
      </w:r>
    </w:p>
    <w:p w14:paraId="62BA6A66" w14:textId="2490B980" w:rsidR="008503D7" w:rsidRDefault="008503D7" w:rsidP="000E4E0C">
      <w:pPr>
        <w:rPr>
          <w:rFonts w:ascii="Times New Roman" w:hAnsi="Times New Roman" w:cs="Times New Roman"/>
          <w:lang w:val="es-ES_tradnl"/>
        </w:rPr>
      </w:pPr>
    </w:p>
    <w:p w14:paraId="5F29334C" w14:textId="60839B8C" w:rsidR="008503D7" w:rsidRDefault="008503D7" w:rsidP="000E4E0C">
      <w:pPr>
        <w:rPr>
          <w:rFonts w:ascii="Times New Roman" w:hAnsi="Times New Roman" w:cs="Times New Roman"/>
          <w:lang w:val="es-ES_tradnl"/>
        </w:rPr>
      </w:pPr>
      <w:r>
        <w:rPr>
          <w:rFonts w:ascii="Times New Roman" w:hAnsi="Times New Roman" w:cs="Times New Roman"/>
          <w:lang w:val="es-ES_tradnl"/>
        </w:rPr>
        <w:t xml:space="preserve">A lula quien fue mi perra y una leal compañera por más de 18 años, este logro también es de ella. A mi pareja sentimental y mi nueva perra Coquita, quienes siempre me hacen ser mejor. </w:t>
      </w:r>
    </w:p>
    <w:p w14:paraId="33F33C94" w14:textId="1567C7C5" w:rsidR="008503D7" w:rsidRDefault="008503D7" w:rsidP="000E4E0C">
      <w:pPr>
        <w:rPr>
          <w:rFonts w:ascii="Times New Roman" w:hAnsi="Times New Roman" w:cs="Times New Roman"/>
          <w:lang w:val="es-ES_tradnl"/>
        </w:rPr>
      </w:pPr>
    </w:p>
    <w:p w14:paraId="4967876A" w14:textId="42064036" w:rsidR="008503D7" w:rsidRPr="008503D7" w:rsidRDefault="008503D7" w:rsidP="000E4E0C">
      <w:pPr>
        <w:rPr>
          <w:rFonts w:ascii="Times New Roman" w:hAnsi="Times New Roman" w:cs="Times New Roman"/>
          <w:lang w:val="es-ES_tradnl"/>
        </w:rPr>
      </w:pPr>
      <w:r>
        <w:rPr>
          <w:rFonts w:ascii="Times New Roman" w:hAnsi="Times New Roman" w:cs="Times New Roman"/>
          <w:lang w:val="es-ES_tradnl"/>
        </w:rPr>
        <w:t xml:space="preserve">Una mención especial a Dios, que siempre ha estado a mi lado, dando consejo y sabiduría para poder salir adelante. </w:t>
      </w:r>
    </w:p>
    <w:p w14:paraId="1926BF5A" w14:textId="7E879D6F" w:rsidR="007B1938" w:rsidRPr="007A0A9F" w:rsidRDefault="007B1938" w:rsidP="006400EB">
      <w:pPr>
        <w:rPr>
          <w:rFonts w:ascii="Arial" w:hAnsi="Arial" w:cs="Arial"/>
          <w:b/>
          <w:lang w:val="es-ES_tradnl"/>
        </w:rPr>
      </w:pPr>
    </w:p>
    <w:p w14:paraId="33AF9EF1" w14:textId="0F13D537" w:rsidR="007B1938" w:rsidRPr="007A0A9F" w:rsidRDefault="007B1938" w:rsidP="006400EB">
      <w:pPr>
        <w:rPr>
          <w:rFonts w:ascii="Arial" w:hAnsi="Arial" w:cs="Arial"/>
          <w:b/>
          <w:lang w:val="es-ES_tradnl"/>
        </w:rPr>
      </w:pPr>
    </w:p>
    <w:p w14:paraId="06E762DF" w14:textId="75D4DC4A" w:rsidR="007B1938" w:rsidRPr="007A0A9F" w:rsidRDefault="007B1938" w:rsidP="006400EB">
      <w:pPr>
        <w:rPr>
          <w:rFonts w:ascii="Arial" w:hAnsi="Arial" w:cs="Arial"/>
          <w:b/>
          <w:lang w:val="es-ES_tradnl"/>
        </w:rPr>
      </w:pPr>
    </w:p>
    <w:p w14:paraId="0213F108" w14:textId="57D1E4F2" w:rsidR="007B1938" w:rsidRPr="007A0A9F" w:rsidRDefault="007B1938" w:rsidP="006400EB">
      <w:pPr>
        <w:rPr>
          <w:rFonts w:ascii="Arial" w:hAnsi="Arial" w:cs="Arial"/>
          <w:b/>
          <w:lang w:val="es-ES_tradnl"/>
        </w:rPr>
      </w:pPr>
    </w:p>
    <w:p w14:paraId="2A49066F" w14:textId="02D23456" w:rsidR="007B1938" w:rsidRPr="007A0A9F" w:rsidRDefault="007B1938" w:rsidP="006400EB">
      <w:pPr>
        <w:rPr>
          <w:rFonts w:ascii="Arial" w:hAnsi="Arial" w:cs="Arial"/>
          <w:b/>
          <w:lang w:val="es-ES_tradnl"/>
        </w:rPr>
      </w:pPr>
    </w:p>
    <w:p w14:paraId="552E861B" w14:textId="0E5F7851" w:rsidR="007B1938" w:rsidRPr="007A0A9F" w:rsidRDefault="007B1938" w:rsidP="006400EB">
      <w:pPr>
        <w:rPr>
          <w:rFonts w:ascii="Arial" w:hAnsi="Arial" w:cs="Arial"/>
          <w:b/>
          <w:lang w:val="es-ES_tradnl"/>
        </w:rPr>
      </w:pPr>
    </w:p>
    <w:p w14:paraId="7F97636F" w14:textId="6692CF08" w:rsidR="007B1938" w:rsidRPr="007A0A9F" w:rsidRDefault="007B1938" w:rsidP="006400EB">
      <w:pPr>
        <w:rPr>
          <w:rFonts w:ascii="Arial" w:hAnsi="Arial" w:cs="Arial"/>
          <w:b/>
          <w:lang w:val="es-ES_tradnl"/>
        </w:rPr>
      </w:pPr>
    </w:p>
    <w:p w14:paraId="291D5C98" w14:textId="2A5E0C59" w:rsidR="007B1938" w:rsidRPr="007A0A9F" w:rsidRDefault="007B1938" w:rsidP="006400EB">
      <w:pPr>
        <w:rPr>
          <w:rFonts w:ascii="Arial" w:hAnsi="Arial" w:cs="Arial"/>
          <w:b/>
          <w:lang w:val="es-ES_tradnl"/>
        </w:rPr>
      </w:pPr>
    </w:p>
    <w:p w14:paraId="750C89B2" w14:textId="7D0B69EC" w:rsidR="007B1938" w:rsidRPr="007A0A9F" w:rsidRDefault="007B1938" w:rsidP="006400EB">
      <w:pPr>
        <w:rPr>
          <w:rFonts w:ascii="Arial" w:hAnsi="Arial" w:cs="Arial"/>
          <w:b/>
          <w:lang w:val="es-ES_tradnl"/>
        </w:rPr>
      </w:pPr>
    </w:p>
    <w:p w14:paraId="39EB711B" w14:textId="7F3623EB" w:rsidR="007B1938" w:rsidRPr="007A0A9F" w:rsidRDefault="007B1938" w:rsidP="006400EB">
      <w:pPr>
        <w:rPr>
          <w:rFonts w:ascii="Arial" w:hAnsi="Arial" w:cs="Arial"/>
          <w:b/>
          <w:lang w:val="es-ES_tradnl"/>
        </w:rPr>
      </w:pPr>
    </w:p>
    <w:p w14:paraId="2265A2ED" w14:textId="197DB2CC" w:rsidR="007B1938" w:rsidRPr="007A0A9F" w:rsidRDefault="007B1938" w:rsidP="006400EB">
      <w:pPr>
        <w:rPr>
          <w:rFonts w:ascii="Arial" w:hAnsi="Arial" w:cs="Arial"/>
          <w:b/>
          <w:lang w:val="es-ES_tradnl"/>
        </w:rPr>
      </w:pPr>
    </w:p>
    <w:p w14:paraId="0640FAFA" w14:textId="77777777" w:rsidR="007B1938" w:rsidRPr="007A0A9F" w:rsidRDefault="007B1938" w:rsidP="006400EB">
      <w:pPr>
        <w:rPr>
          <w:rFonts w:ascii="Arial" w:hAnsi="Arial" w:cs="Arial"/>
          <w:b/>
          <w:lang w:val="es-ES_tradnl"/>
        </w:rPr>
      </w:pPr>
    </w:p>
    <w:p w14:paraId="1F8B3D27" w14:textId="06E4CB2F" w:rsidR="00934127" w:rsidRPr="00770E4F" w:rsidRDefault="00AB28E9" w:rsidP="00770E4F">
      <w:pPr>
        <w:pStyle w:val="Ttulo1"/>
      </w:pPr>
      <w:bookmarkStart w:id="2" w:name="_Toc55931112"/>
      <w:bookmarkStart w:id="3" w:name="_Toc94166332"/>
      <w:r w:rsidRPr="00770E4F">
        <w:lastRenderedPageBreak/>
        <w:t>Introducción:</w:t>
      </w:r>
      <w:bookmarkEnd w:id="2"/>
      <w:bookmarkEnd w:id="3"/>
    </w:p>
    <w:p w14:paraId="1C2F99CC" w14:textId="71190F07" w:rsidR="00383E43" w:rsidRPr="007A0A9F" w:rsidRDefault="00267D15" w:rsidP="00B648A4">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 xml:space="preserve">Se diseña un </w:t>
      </w:r>
      <w:r w:rsidR="00383E43" w:rsidRPr="007A0A9F">
        <w:rPr>
          <w:rFonts w:ascii="Times New Roman" w:hAnsi="Times New Roman" w:cs="Times New Roman"/>
          <w:color w:val="000000" w:themeColor="text1"/>
          <w:lang w:val="es-AR"/>
        </w:rPr>
        <w:t xml:space="preserve">Cuadro de Mando Financiero </w:t>
      </w:r>
      <w:r w:rsidR="001F5C1E" w:rsidRPr="007A0A9F">
        <w:rPr>
          <w:rFonts w:ascii="Times New Roman" w:hAnsi="Times New Roman" w:cs="Times New Roman"/>
          <w:color w:val="000000" w:themeColor="text1"/>
          <w:lang w:val="es-AR"/>
        </w:rPr>
        <w:t xml:space="preserve">(CMF) </w:t>
      </w:r>
      <w:r w:rsidR="00383E43" w:rsidRPr="007A0A9F">
        <w:rPr>
          <w:rFonts w:ascii="Times New Roman" w:hAnsi="Times New Roman" w:cs="Times New Roman"/>
          <w:color w:val="000000" w:themeColor="text1"/>
          <w:lang w:val="es-AR"/>
        </w:rPr>
        <w:t xml:space="preserve">para la generación de indicadores de gestión, con el fin de optimizar la toma de decisiones para la Gerencia Financiera, de Riesgos, Comercial y General y así mejorar la rentabilidad de la Cooperativa. La intención es analizar el estado actual de la empresa </w:t>
      </w:r>
      <w:r w:rsidR="001F5C1E" w:rsidRPr="007A0A9F">
        <w:rPr>
          <w:rFonts w:ascii="Times New Roman" w:hAnsi="Times New Roman" w:cs="Times New Roman"/>
          <w:color w:val="000000" w:themeColor="text1"/>
          <w:lang w:val="es-AR"/>
        </w:rPr>
        <w:t>tomando en cuenta indicadores claves</w:t>
      </w:r>
      <w:r w:rsidR="00383E43" w:rsidRPr="007A0A9F">
        <w:rPr>
          <w:rFonts w:ascii="Times New Roman" w:hAnsi="Times New Roman" w:cs="Times New Roman"/>
          <w:color w:val="000000" w:themeColor="text1"/>
          <w:lang w:val="es-AR"/>
        </w:rPr>
        <w:t>. P</w:t>
      </w:r>
      <w:r w:rsidR="001F5C1E" w:rsidRPr="007A0A9F">
        <w:rPr>
          <w:rFonts w:ascii="Times New Roman" w:hAnsi="Times New Roman" w:cs="Times New Roman"/>
          <w:color w:val="000000" w:themeColor="text1"/>
          <w:lang w:val="es-AR"/>
        </w:rPr>
        <w:t xml:space="preserve">ara se </w:t>
      </w:r>
      <w:r w:rsidR="00383E43" w:rsidRPr="007A0A9F">
        <w:rPr>
          <w:rFonts w:ascii="Times New Roman" w:hAnsi="Times New Roman" w:cs="Times New Roman"/>
          <w:color w:val="000000" w:themeColor="text1"/>
          <w:lang w:val="es-AR"/>
        </w:rPr>
        <w:t>determinan las metas para medir cada indicador y las estrategias necesarias para cumplirlos y corregir sus desviaciones con el fin de prevenir pérdida de ingresos o bien el cierre de esta.</w:t>
      </w:r>
      <w:r w:rsidR="0046474F" w:rsidRPr="007A0A9F">
        <w:rPr>
          <w:rFonts w:ascii="Times New Roman" w:hAnsi="Times New Roman" w:cs="Times New Roman"/>
          <w:color w:val="000000" w:themeColor="text1"/>
          <w:lang w:val="es-AR"/>
        </w:rPr>
        <w:t xml:space="preserve"> Como indica Páez (noviembre de 2013):</w:t>
      </w:r>
    </w:p>
    <w:p w14:paraId="65990A69" w14:textId="77777777" w:rsidR="0046474F" w:rsidRPr="007A0A9F" w:rsidRDefault="0046474F" w:rsidP="008A177E">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El Cuadro de Mando Financiero es una herramienta precisa que permite ahorrar mucho tiempo y dinero, ya que ayuda a vigilar de cerca los aspectos clave del negocio. Dentro del cuadro de mando financiero podemos distinguir diferentes áreas, con enfoques distintos y frecuencias de actualización variables:</w:t>
      </w:r>
    </w:p>
    <w:p w14:paraId="6EB59CBF" w14:textId="0050FCE3" w:rsidR="0046474F" w:rsidRPr="007A0A9F" w:rsidRDefault="00A77BAA" w:rsidP="00C409B0">
      <w:pPr>
        <w:pStyle w:val="Prrafodelista"/>
        <w:numPr>
          <w:ilvl w:val="0"/>
          <w:numId w:val="3"/>
        </w:num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Estado de resultado</w:t>
      </w:r>
      <w:r w:rsidR="0046474F" w:rsidRPr="007A0A9F">
        <w:rPr>
          <w:rFonts w:ascii="Times New Roman" w:hAnsi="Times New Roman" w:cs="Times New Roman"/>
          <w:color w:val="000000" w:themeColor="text1"/>
          <w:lang w:val="es-AR"/>
        </w:rPr>
        <w:t>s</w:t>
      </w:r>
    </w:p>
    <w:p w14:paraId="484B2E38" w14:textId="67693EC3" w:rsidR="0046474F" w:rsidRPr="007A0A9F" w:rsidRDefault="0046474F" w:rsidP="00C409B0">
      <w:pPr>
        <w:pStyle w:val="Prrafodelista"/>
        <w:numPr>
          <w:ilvl w:val="0"/>
          <w:numId w:val="3"/>
        </w:num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Balance</w:t>
      </w:r>
      <w:r w:rsidR="00A77BAA" w:rsidRPr="007A0A9F">
        <w:rPr>
          <w:rFonts w:ascii="Times New Roman" w:hAnsi="Times New Roman" w:cs="Times New Roman"/>
          <w:color w:val="000000" w:themeColor="text1"/>
          <w:lang w:val="es-AR"/>
        </w:rPr>
        <w:t xml:space="preserve"> de comprobación</w:t>
      </w:r>
    </w:p>
    <w:p w14:paraId="0738E44D" w14:textId="0548A9D8" w:rsidR="0046474F" w:rsidRPr="007A0A9F" w:rsidRDefault="00A77BAA" w:rsidP="00C409B0">
      <w:pPr>
        <w:pStyle w:val="Prrafodelista"/>
        <w:numPr>
          <w:ilvl w:val="0"/>
          <w:numId w:val="3"/>
        </w:num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Indicadores</w:t>
      </w:r>
      <w:r w:rsidR="0046474F" w:rsidRPr="007A0A9F">
        <w:rPr>
          <w:rFonts w:ascii="Times New Roman" w:hAnsi="Times New Roman" w:cs="Times New Roman"/>
          <w:color w:val="000000" w:themeColor="text1"/>
          <w:lang w:val="es-AR"/>
        </w:rPr>
        <w:t xml:space="preserve"> Financieros</w:t>
      </w:r>
    </w:p>
    <w:p w14:paraId="23A74DED" w14:textId="213CCBDD" w:rsidR="0046474F" w:rsidRPr="007A0A9F" w:rsidRDefault="0046474F" w:rsidP="00B648A4">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Como se nota el que el cuadro de mando financiero tiene por finalidad agrupar una serie de aspectos relevantes en un solo lugar, esto con la finalidad de un uso ágil y fácil, que ayude en la toma de decisiones de la empresa. Esto como dice Paéz permite reaccionar a tiempo ante las diferentes situaciones que se presentan, antes de esperar tener enfoque</w:t>
      </w:r>
      <w:r w:rsidR="00854033" w:rsidRPr="007A0A9F">
        <w:rPr>
          <w:rFonts w:ascii="Times New Roman" w:hAnsi="Times New Roman" w:cs="Times New Roman"/>
          <w:color w:val="000000" w:themeColor="text1"/>
          <w:lang w:val="es-AR"/>
        </w:rPr>
        <w:t xml:space="preserve"> </w:t>
      </w:r>
      <w:r w:rsidRPr="007A0A9F">
        <w:rPr>
          <w:rFonts w:ascii="Times New Roman" w:hAnsi="Times New Roman" w:cs="Times New Roman"/>
          <w:color w:val="000000" w:themeColor="text1"/>
          <w:lang w:val="es-AR"/>
        </w:rPr>
        <w:t>activo</w:t>
      </w:r>
      <w:r w:rsidR="00854033" w:rsidRPr="007A0A9F">
        <w:rPr>
          <w:rFonts w:ascii="Times New Roman" w:hAnsi="Times New Roman" w:cs="Times New Roman"/>
          <w:color w:val="000000" w:themeColor="text1"/>
          <w:lang w:val="es-AR"/>
        </w:rPr>
        <w:t>.</w:t>
      </w:r>
    </w:p>
    <w:p w14:paraId="5264FE83" w14:textId="0A164D23" w:rsidR="00854033" w:rsidRPr="007A0A9F" w:rsidRDefault="00854033" w:rsidP="00B648A4">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Una de las metas del cuadro financiero es poder luego integrar luego esto en programa que puede ser consultado por los interesados. En este sentido se constituye en una herramienta diaria de consulta, donde agrega Páez (noviembre de 2013):</w:t>
      </w:r>
    </w:p>
    <w:p w14:paraId="1499F981" w14:textId="0030908A" w:rsidR="00854033" w:rsidRPr="007A0A9F" w:rsidRDefault="00A77BAA" w:rsidP="008A177E">
      <w:pPr>
        <w:spacing w:before="240" w:after="240"/>
        <w:rPr>
          <w:rFonts w:ascii="Times New Roman" w:hAnsi="Times New Roman" w:cs="Times New Roman"/>
          <w:iCs/>
          <w:color w:val="000000" w:themeColor="text1"/>
          <w:lang w:val="es-AR"/>
        </w:rPr>
      </w:pPr>
      <w:r w:rsidRPr="007A0A9F">
        <w:rPr>
          <w:rFonts w:ascii="Times New Roman" w:hAnsi="Times New Roman" w:cs="Times New Roman"/>
          <w:iCs/>
          <w:color w:val="000000" w:themeColor="text1"/>
          <w:lang w:val="es-AR"/>
        </w:rPr>
        <w:t>“</w:t>
      </w:r>
      <w:r w:rsidR="00854033" w:rsidRPr="007A0A9F">
        <w:rPr>
          <w:rFonts w:ascii="Times New Roman" w:hAnsi="Times New Roman" w:cs="Times New Roman"/>
          <w:iCs/>
          <w:color w:val="000000" w:themeColor="text1"/>
          <w:lang w:val="es-AR"/>
        </w:rPr>
        <w:t xml:space="preserve">El Cuadro de Mando Financiero permite recopilar información de distintas fuentes para completar un escenario en lugar de limitarse a extraer datos del ERP. Podemos conectarlo, además, con el programa de contabilidad, con una tabla de extractos bancarios, saldos de cuentas, inversiones, pagos auxiliares, unidades de negocio externas y un largo </w:t>
      </w:r>
      <w:r w:rsidR="007A0A9F" w:rsidRPr="007A0A9F">
        <w:rPr>
          <w:rFonts w:ascii="Times New Roman" w:hAnsi="Times New Roman" w:cs="Times New Roman"/>
          <w:iCs/>
          <w:color w:val="000000" w:themeColor="text1"/>
          <w:lang w:val="es-AR"/>
        </w:rPr>
        <w:t>etc.</w:t>
      </w:r>
      <w:r w:rsidRPr="007A0A9F">
        <w:rPr>
          <w:rFonts w:ascii="Times New Roman" w:hAnsi="Times New Roman" w:cs="Times New Roman"/>
          <w:iCs/>
          <w:color w:val="000000" w:themeColor="text1"/>
          <w:lang w:val="es-AR"/>
        </w:rPr>
        <w:t>”</w:t>
      </w:r>
      <w:r w:rsidR="00854033" w:rsidRPr="007A0A9F">
        <w:rPr>
          <w:rFonts w:ascii="Times New Roman" w:hAnsi="Times New Roman" w:cs="Times New Roman"/>
          <w:iCs/>
          <w:color w:val="000000" w:themeColor="text1"/>
          <w:lang w:val="es-AR"/>
        </w:rPr>
        <w:t>. (párr. 10)</w:t>
      </w:r>
    </w:p>
    <w:p w14:paraId="735F2611" w14:textId="6141D34F" w:rsidR="00854033" w:rsidRPr="007A0A9F" w:rsidRDefault="00854033" w:rsidP="0011393C">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Todo esto debe esto debe producir un cuadro como el siguiente</w:t>
      </w:r>
    </w:p>
    <w:p w14:paraId="513F2A88" w14:textId="1104B273" w:rsidR="00854033" w:rsidRDefault="00854033" w:rsidP="006400EB">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lastRenderedPageBreak/>
        <w:t>Ejemplo de Ejecución de Cuadro de Mando Financiero</w:t>
      </w:r>
    </w:p>
    <w:p w14:paraId="7C3EA922" w14:textId="13A8C581" w:rsidR="00D651B8" w:rsidRPr="00D651B8" w:rsidRDefault="00D651B8" w:rsidP="006400EB">
      <w:pPr>
        <w:spacing w:before="240" w:after="240"/>
        <w:rPr>
          <w:rFonts w:ascii="Times New Roman" w:hAnsi="Times New Roman" w:cs="Times New Roman"/>
          <w:b/>
          <w:color w:val="000000" w:themeColor="text1"/>
          <w:lang w:val="es-AR"/>
        </w:rPr>
      </w:pPr>
      <w:r w:rsidRPr="00D651B8">
        <w:rPr>
          <w:rFonts w:ascii="Times New Roman" w:hAnsi="Times New Roman" w:cs="Times New Roman"/>
          <w:b/>
          <w:color w:val="000000" w:themeColor="text1"/>
          <w:lang w:val="es-AR"/>
        </w:rPr>
        <w:t>Cuadro N°1: Cuadro de mando financiero</w:t>
      </w:r>
    </w:p>
    <w:p w14:paraId="2D3DD9C8" w14:textId="77777777" w:rsidR="00854033" w:rsidRPr="007A0A9F" w:rsidRDefault="00854033" w:rsidP="006400EB">
      <w:pPr>
        <w:spacing w:before="240" w:after="240"/>
        <w:rPr>
          <w:rFonts w:ascii="Times New Roman" w:hAnsi="Times New Roman" w:cs="Times New Roman"/>
          <w:color w:val="000000" w:themeColor="text1"/>
          <w:lang w:val="es-AR"/>
        </w:rPr>
      </w:pPr>
      <w:r w:rsidRPr="007A0A9F">
        <w:rPr>
          <w:rFonts w:ascii="Times New Roman" w:hAnsi="Times New Roman" w:cs="Times New Roman"/>
          <w:noProof/>
          <w:color w:val="000000" w:themeColor="text1"/>
          <w:lang w:eastAsia="es-CR"/>
        </w:rPr>
        <w:drawing>
          <wp:inline distT="0" distB="0" distL="0" distR="0" wp14:anchorId="59E6536E" wp14:editId="2A23F118">
            <wp:extent cx="5664200" cy="4072748"/>
            <wp:effectExtent l="0" t="0" r="0" b="4445"/>
            <wp:docPr id="1" name="Imagen 1" descr="Ratios Financi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ios Financier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200" cy="4072748"/>
                    </a:xfrm>
                    <a:prstGeom prst="rect">
                      <a:avLst/>
                    </a:prstGeom>
                    <a:noFill/>
                    <a:ln>
                      <a:noFill/>
                    </a:ln>
                  </pic:spPr>
                </pic:pic>
              </a:graphicData>
            </a:graphic>
          </wp:inline>
        </w:drawing>
      </w:r>
      <w:r w:rsidR="0046474F" w:rsidRPr="007A0A9F">
        <w:rPr>
          <w:rFonts w:ascii="Times New Roman" w:hAnsi="Times New Roman" w:cs="Times New Roman"/>
          <w:color w:val="000000" w:themeColor="text1"/>
          <w:lang w:val="es-AR"/>
        </w:rPr>
        <w:br/>
      </w:r>
      <w:r w:rsidRPr="007A0A9F">
        <w:rPr>
          <w:rFonts w:ascii="Times New Roman" w:hAnsi="Times New Roman" w:cs="Times New Roman"/>
          <w:color w:val="000000" w:themeColor="text1"/>
          <w:lang w:val="es-AR"/>
        </w:rPr>
        <w:t>Fuente: (Paéz, 2013)</w:t>
      </w:r>
    </w:p>
    <w:p w14:paraId="7E0671FC" w14:textId="57D704FA" w:rsidR="00172373" w:rsidRPr="007A0A9F" w:rsidRDefault="00172373" w:rsidP="0011393C">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Igualmente,</w:t>
      </w:r>
      <w:r w:rsidR="00854033" w:rsidRPr="007A0A9F">
        <w:rPr>
          <w:rFonts w:ascii="Times New Roman" w:hAnsi="Times New Roman" w:cs="Times New Roman"/>
          <w:color w:val="000000" w:themeColor="text1"/>
          <w:lang w:val="es-AR"/>
        </w:rPr>
        <w:t xml:space="preserve"> el cuadro de mando </w:t>
      </w:r>
      <w:r w:rsidRPr="007A0A9F">
        <w:rPr>
          <w:rFonts w:ascii="Times New Roman" w:hAnsi="Times New Roman" w:cs="Times New Roman"/>
          <w:color w:val="000000" w:themeColor="text1"/>
          <w:lang w:val="es-AR"/>
        </w:rPr>
        <w:t xml:space="preserve">permite obtener la información de forma directa sin tener que pasar por hojas de cálculo intermedia que puede sufrir alteraciones (como los datos de </w:t>
      </w:r>
      <w:r w:rsidR="007A0A9F" w:rsidRPr="007A0A9F">
        <w:rPr>
          <w:rFonts w:ascii="Times New Roman" w:hAnsi="Times New Roman" w:cs="Times New Roman"/>
          <w:color w:val="000000" w:themeColor="text1"/>
          <w:lang w:val="es-AR"/>
        </w:rPr>
        <w:t>Excel</w:t>
      </w:r>
      <w:r w:rsidRPr="007A0A9F">
        <w:rPr>
          <w:rFonts w:ascii="Times New Roman" w:hAnsi="Times New Roman" w:cs="Times New Roman"/>
          <w:color w:val="000000" w:themeColor="text1"/>
          <w:lang w:val="es-AR"/>
        </w:rPr>
        <w:t xml:space="preserve"> que se ingresar por algún funcionario financiero o de ventas, en otras </w:t>
      </w:r>
      <w:r w:rsidR="00135B69" w:rsidRPr="007A0A9F">
        <w:rPr>
          <w:rFonts w:ascii="Times New Roman" w:hAnsi="Times New Roman" w:cs="Times New Roman"/>
          <w:color w:val="000000" w:themeColor="text1"/>
          <w:lang w:val="es-AR"/>
        </w:rPr>
        <w:t>palabras,</w:t>
      </w:r>
      <w:r w:rsidRPr="007A0A9F">
        <w:rPr>
          <w:rFonts w:ascii="Times New Roman" w:hAnsi="Times New Roman" w:cs="Times New Roman"/>
          <w:color w:val="000000" w:themeColor="text1"/>
          <w:lang w:val="es-AR"/>
        </w:rPr>
        <w:t xml:space="preserve"> brinda seguridad.</w:t>
      </w:r>
    </w:p>
    <w:p w14:paraId="5DF624A1" w14:textId="653F6E4A" w:rsidR="00172373" w:rsidRPr="007A0A9F" w:rsidRDefault="00172373" w:rsidP="0011393C">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 xml:space="preserve">Como menciona </w:t>
      </w:r>
      <w:r w:rsidR="0098785C" w:rsidRPr="007A0A9F">
        <w:rPr>
          <w:rFonts w:ascii="Times New Roman" w:hAnsi="Times New Roman" w:cs="Times New Roman"/>
          <w:color w:val="000000" w:themeColor="text1"/>
          <w:lang w:val="es-AR"/>
        </w:rPr>
        <w:t>Ortiz</w:t>
      </w:r>
      <w:r w:rsidRPr="007A0A9F">
        <w:rPr>
          <w:rFonts w:ascii="Times New Roman" w:hAnsi="Times New Roman" w:cs="Times New Roman"/>
          <w:color w:val="000000" w:themeColor="text1"/>
          <w:lang w:val="es-AR"/>
        </w:rPr>
        <w:t xml:space="preserve"> (</w:t>
      </w:r>
      <w:r w:rsidR="0098785C" w:rsidRPr="007A0A9F">
        <w:rPr>
          <w:rFonts w:ascii="Times New Roman" w:hAnsi="Times New Roman" w:cs="Times New Roman"/>
          <w:color w:val="000000" w:themeColor="text1"/>
          <w:lang w:val="es-AR"/>
        </w:rPr>
        <w:t xml:space="preserve">2006) </w:t>
      </w:r>
      <w:r w:rsidR="00A77BAA" w:rsidRPr="007A0A9F">
        <w:rPr>
          <w:rFonts w:ascii="Times New Roman" w:hAnsi="Times New Roman" w:cs="Times New Roman"/>
          <w:iCs/>
          <w:color w:val="000000" w:themeColor="text1"/>
          <w:lang w:val="es-AR"/>
        </w:rPr>
        <w:t>“</w:t>
      </w:r>
      <w:r w:rsidRPr="007A0A9F">
        <w:rPr>
          <w:rFonts w:ascii="Times New Roman" w:hAnsi="Times New Roman" w:cs="Times New Roman"/>
          <w:iCs/>
          <w:color w:val="000000" w:themeColor="text1"/>
          <w:lang w:val="es-AR"/>
        </w:rPr>
        <w:t>el cuadro de mando financiero (CMF) se deriva del cuadro de mando integral (CMI). Su elaboración implica discutir las perspectivas y las necesidades de la empresa y organización</w:t>
      </w:r>
      <w:r w:rsidR="00A77BAA" w:rsidRPr="007A0A9F">
        <w:rPr>
          <w:rFonts w:ascii="Times New Roman" w:hAnsi="Times New Roman" w:cs="Times New Roman"/>
          <w:iCs/>
          <w:color w:val="000000" w:themeColor="text1"/>
          <w:lang w:val="es-AR"/>
        </w:rPr>
        <w:t>”</w:t>
      </w:r>
      <w:r w:rsidRPr="007A0A9F">
        <w:rPr>
          <w:rFonts w:ascii="Times New Roman" w:hAnsi="Times New Roman" w:cs="Times New Roman"/>
          <w:iCs/>
          <w:color w:val="000000" w:themeColor="text1"/>
          <w:lang w:val="es-AR"/>
        </w:rPr>
        <w:t xml:space="preserve">. </w:t>
      </w:r>
      <w:r w:rsidRPr="007A0A9F">
        <w:rPr>
          <w:rFonts w:ascii="Times New Roman" w:hAnsi="Times New Roman" w:cs="Times New Roman"/>
          <w:color w:val="000000" w:themeColor="text1"/>
          <w:lang w:val="es-AR"/>
        </w:rPr>
        <w:t xml:space="preserve">A partir de ahí se definen las estrategias y posteriormente los propósitos financieros, y </w:t>
      </w:r>
      <w:r w:rsidR="00E17D92" w:rsidRPr="007A0A9F">
        <w:rPr>
          <w:rFonts w:ascii="Times New Roman" w:hAnsi="Times New Roman" w:cs="Times New Roman"/>
          <w:color w:val="000000" w:themeColor="text1"/>
          <w:lang w:val="es-AR"/>
        </w:rPr>
        <w:t>aspectos críticos</w:t>
      </w:r>
      <w:r w:rsidRPr="007A0A9F">
        <w:rPr>
          <w:rFonts w:ascii="Times New Roman" w:hAnsi="Times New Roman" w:cs="Times New Roman"/>
          <w:color w:val="000000" w:themeColor="text1"/>
          <w:lang w:val="es-AR"/>
        </w:rPr>
        <w:t xml:space="preserve"> de los que salen los indicadores que por esencia son concretos.   </w:t>
      </w:r>
    </w:p>
    <w:p w14:paraId="74D51A66" w14:textId="2690B85A" w:rsidR="005E6AB9" w:rsidRPr="007A0A9F" w:rsidRDefault="005E6AB9" w:rsidP="0011393C">
      <w:pPr>
        <w:spacing w:before="240" w:after="240"/>
        <w:rPr>
          <w:rFonts w:ascii="Times New Roman" w:hAnsi="Times New Roman" w:cs="Times New Roman"/>
          <w:color w:val="000000" w:themeColor="text1"/>
          <w:lang w:val="es-AR"/>
        </w:rPr>
      </w:pPr>
      <w:r w:rsidRPr="007A0A9F">
        <w:rPr>
          <w:rFonts w:ascii="Times New Roman" w:hAnsi="Times New Roman" w:cs="Times New Roman"/>
          <w:color w:val="000000" w:themeColor="text1"/>
          <w:lang w:val="es-AR"/>
        </w:rPr>
        <w:t>Coopealianza</w:t>
      </w:r>
      <w:r w:rsidR="00555C58" w:rsidRPr="007A0A9F">
        <w:rPr>
          <w:rFonts w:ascii="Times New Roman" w:hAnsi="Times New Roman" w:cs="Times New Roman"/>
          <w:color w:val="000000" w:themeColor="text1"/>
          <w:lang w:val="es-AR"/>
        </w:rPr>
        <w:t xml:space="preserve"> tiene problemas de gestión y de administración financiera, por lo que existe dificultad para precisamente controlar los indicadores financieros. Incluso en algunos casos </w:t>
      </w:r>
      <w:r w:rsidR="00555C58" w:rsidRPr="007A0A9F">
        <w:rPr>
          <w:rFonts w:ascii="Times New Roman" w:hAnsi="Times New Roman" w:cs="Times New Roman"/>
          <w:color w:val="000000" w:themeColor="text1"/>
          <w:lang w:val="es-AR"/>
        </w:rPr>
        <w:lastRenderedPageBreak/>
        <w:t>se suelen guiar por los informes que les brinda el contador o el auditor, y consultan en archivos que les manda</w:t>
      </w:r>
      <w:r w:rsidRPr="007A0A9F">
        <w:rPr>
          <w:rFonts w:ascii="Times New Roman" w:hAnsi="Times New Roman" w:cs="Times New Roman"/>
          <w:color w:val="000000" w:themeColor="text1"/>
          <w:lang w:val="es-AR"/>
        </w:rPr>
        <w:t>n</w:t>
      </w:r>
      <w:r w:rsidR="00555C58" w:rsidRPr="007A0A9F">
        <w:rPr>
          <w:rFonts w:ascii="Times New Roman" w:hAnsi="Times New Roman" w:cs="Times New Roman"/>
          <w:color w:val="000000" w:themeColor="text1"/>
          <w:lang w:val="es-AR"/>
        </w:rPr>
        <w:t xml:space="preserve"> cada cierto tiempo información. Ciertamente es una práctica muy rudimentaria y </w:t>
      </w:r>
      <w:r w:rsidR="003C4F2A" w:rsidRPr="007A0A9F">
        <w:rPr>
          <w:rFonts w:ascii="Times New Roman" w:hAnsi="Times New Roman" w:cs="Times New Roman"/>
          <w:color w:val="000000" w:themeColor="text1"/>
          <w:lang w:val="es-AR"/>
        </w:rPr>
        <w:t>CMF,</w:t>
      </w:r>
      <w:r w:rsidR="00555C58" w:rsidRPr="007A0A9F">
        <w:rPr>
          <w:rFonts w:ascii="Times New Roman" w:hAnsi="Times New Roman" w:cs="Times New Roman"/>
          <w:color w:val="000000" w:themeColor="text1"/>
          <w:lang w:val="es-AR"/>
        </w:rPr>
        <w:t xml:space="preserve"> aunque no resuelva todas las carencias pueden ayudar bastante, pues los gerentes y otros encargados tendrán un panorama sobre lo que deben hacer.</w:t>
      </w:r>
    </w:p>
    <w:p w14:paraId="18FD2240" w14:textId="4981CB06" w:rsidR="007B1938" w:rsidRPr="007A0A9F" w:rsidRDefault="007B1938" w:rsidP="0011393C">
      <w:pPr>
        <w:spacing w:before="240" w:after="240"/>
        <w:rPr>
          <w:rFonts w:ascii="Times New Roman" w:hAnsi="Times New Roman" w:cs="Times New Roman"/>
          <w:color w:val="000000" w:themeColor="text1"/>
          <w:lang w:val="es-AR"/>
        </w:rPr>
      </w:pPr>
    </w:p>
    <w:p w14:paraId="13567309" w14:textId="7687C92D" w:rsidR="007B1938" w:rsidRPr="007A0A9F" w:rsidRDefault="007B1938" w:rsidP="0011393C">
      <w:pPr>
        <w:spacing w:before="240" w:after="240"/>
        <w:rPr>
          <w:rFonts w:ascii="Times New Roman" w:hAnsi="Times New Roman" w:cs="Times New Roman"/>
          <w:color w:val="000000" w:themeColor="text1"/>
          <w:lang w:val="es-AR"/>
        </w:rPr>
      </w:pPr>
    </w:p>
    <w:p w14:paraId="523DCA4B" w14:textId="27867E55" w:rsidR="007B1938" w:rsidRPr="007A0A9F" w:rsidRDefault="007B1938" w:rsidP="0011393C">
      <w:pPr>
        <w:spacing w:before="240" w:after="240"/>
        <w:rPr>
          <w:rFonts w:ascii="Times New Roman" w:hAnsi="Times New Roman" w:cs="Times New Roman"/>
          <w:color w:val="000000" w:themeColor="text1"/>
          <w:lang w:val="es-AR"/>
        </w:rPr>
      </w:pPr>
    </w:p>
    <w:p w14:paraId="6DA9499C" w14:textId="1279D17F" w:rsidR="007B1938" w:rsidRPr="007A0A9F" w:rsidRDefault="007B1938" w:rsidP="0011393C">
      <w:pPr>
        <w:spacing w:before="240" w:after="240"/>
        <w:rPr>
          <w:rFonts w:ascii="Times New Roman" w:hAnsi="Times New Roman" w:cs="Times New Roman"/>
          <w:color w:val="000000" w:themeColor="text1"/>
          <w:lang w:val="es-AR"/>
        </w:rPr>
      </w:pPr>
    </w:p>
    <w:p w14:paraId="6666B74C" w14:textId="0D92C75D" w:rsidR="007B1938" w:rsidRPr="007A0A9F" w:rsidRDefault="007B1938" w:rsidP="0011393C">
      <w:pPr>
        <w:spacing w:before="240" w:after="240"/>
        <w:rPr>
          <w:rFonts w:ascii="Times New Roman" w:hAnsi="Times New Roman" w:cs="Times New Roman"/>
          <w:color w:val="000000" w:themeColor="text1"/>
          <w:lang w:val="es-AR"/>
        </w:rPr>
      </w:pPr>
    </w:p>
    <w:p w14:paraId="52F6EBB6" w14:textId="65BD9668" w:rsidR="007B1938" w:rsidRPr="007A0A9F" w:rsidRDefault="007B1938" w:rsidP="0011393C">
      <w:pPr>
        <w:spacing w:before="240" w:after="240"/>
        <w:rPr>
          <w:rFonts w:ascii="Times New Roman" w:hAnsi="Times New Roman" w:cs="Times New Roman"/>
          <w:color w:val="000000" w:themeColor="text1"/>
          <w:lang w:val="es-AR"/>
        </w:rPr>
      </w:pPr>
    </w:p>
    <w:p w14:paraId="35400633" w14:textId="743A9403" w:rsidR="007B1938" w:rsidRPr="007A0A9F" w:rsidRDefault="007B1938" w:rsidP="0011393C">
      <w:pPr>
        <w:spacing w:before="240" w:after="240"/>
        <w:rPr>
          <w:rFonts w:ascii="Times New Roman" w:hAnsi="Times New Roman" w:cs="Times New Roman"/>
          <w:color w:val="000000" w:themeColor="text1"/>
          <w:lang w:val="es-AR"/>
        </w:rPr>
      </w:pPr>
    </w:p>
    <w:p w14:paraId="064D2DDB" w14:textId="59E4DA49" w:rsidR="007B1938" w:rsidRPr="007A0A9F" w:rsidRDefault="007B1938" w:rsidP="0011393C">
      <w:pPr>
        <w:spacing w:before="240" w:after="240"/>
        <w:rPr>
          <w:rFonts w:ascii="Times New Roman" w:hAnsi="Times New Roman" w:cs="Times New Roman"/>
          <w:color w:val="000000" w:themeColor="text1"/>
          <w:lang w:val="es-AR"/>
        </w:rPr>
      </w:pPr>
    </w:p>
    <w:p w14:paraId="3B971769" w14:textId="2E69D869" w:rsidR="007B1938" w:rsidRPr="007A0A9F" w:rsidRDefault="007B1938" w:rsidP="0011393C">
      <w:pPr>
        <w:spacing w:before="240" w:after="240"/>
        <w:rPr>
          <w:rFonts w:ascii="Times New Roman" w:hAnsi="Times New Roman" w:cs="Times New Roman"/>
          <w:color w:val="000000" w:themeColor="text1"/>
          <w:lang w:val="es-AR"/>
        </w:rPr>
      </w:pPr>
    </w:p>
    <w:p w14:paraId="2D9FEFA4" w14:textId="6BB92298" w:rsidR="007B1938" w:rsidRPr="007A0A9F" w:rsidRDefault="007B1938" w:rsidP="0011393C">
      <w:pPr>
        <w:spacing w:before="240" w:after="240"/>
        <w:rPr>
          <w:rFonts w:ascii="Times New Roman" w:hAnsi="Times New Roman" w:cs="Times New Roman"/>
          <w:color w:val="000000" w:themeColor="text1"/>
          <w:lang w:val="es-AR"/>
        </w:rPr>
      </w:pPr>
    </w:p>
    <w:p w14:paraId="38710E04" w14:textId="64337F66" w:rsidR="007B1938" w:rsidRPr="007A0A9F" w:rsidRDefault="007B1938" w:rsidP="0011393C">
      <w:pPr>
        <w:spacing w:before="240" w:after="240"/>
        <w:rPr>
          <w:rFonts w:ascii="Times New Roman" w:hAnsi="Times New Roman" w:cs="Times New Roman"/>
          <w:color w:val="000000" w:themeColor="text1"/>
          <w:lang w:val="es-AR"/>
        </w:rPr>
      </w:pPr>
    </w:p>
    <w:p w14:paraId="26AB64FE" w14:textId="2944F7AE" w:rsidR="007B1938" w:rsidRDefault="007B1938" w:rsidP="0011393C">
      <w:pPr>
        <w:spacing w:before="240" w:after="240"/>
        <w:rPr>
          <w:rFonts w:ascii="Times New Roman" w:hAnsi="Times New Roman" w:cs="Times New Roman"/>
          <w:color w:val="000000" w:themeColor="text1"/>
          <w:lang w:val="es-AR"/>
        </w:rPr>
      </w:pPr>
    </w:p>
    <w:p w14:paraId="55DE9FA8" w14:textId="589FDAE1" w:rsidR="00770E4F" w:rsidRDefault="00770E4F" w:rsidP="0011393C">
      <w:pPr>
        <w:spacing w:before="240" w:after="240"/>
        <w:rPr>
          <w:rFonts w:ascii="Times New Roman" w:hAnsi="Times New Roman" w:cs="Times New Roman"/>
          <w:color w:val="000000" w:themeColor="text1"/>
          <w:lang w:val="es-AR"/>
        </w:rPr>
      </w:pPr>
    </w:p>
    <w:p w14:paraId="079CC455" w14:textId="24249525" w:rsidR="00770E4F" w:rsidRDefault="00770E4F" w:rsidP="0011393C">
      <w:pPr>
        <w:spacing w:before="240" w:after="240"/>
        <w:rPr>
          <w:rFonts w:ascii="Times New Roman" w:hAnsi="Times New Roman" w:cs="Times New Roman"/>
          <w:color w:val="000000" w:themeColor="text1"/>
          <w:lang w:val="es-AR"/>
        </w:rPr>
      </w:pPr>
    </w:p>
    <w:p w14:paraId="2A7A82FC" w14:textId="38FFCF85" w:rsidR="00770E4F" w:rsidRDefault="00770E4F" w:rsidP="0011393C">
      <w:pPr>
        <w:spacing w:before="240" w:after="240"/>
        <w:rPr>
          <w:rFonts w:ascii="Times New Roman" w:hAnsi="Times New Roman" w:cs="Times New Roman"/>
          <w:color w:val="000000" w:themeColor="text1"/>
          <w:lang w:val="es-AR"/>
        </w:rPr>
      </w:pPr>
    </w:p>
    <w:p w14:paraId="48C8F037" w14:textId="77777777" w:rsidR="00770E4F" w:rsidRPr="007A0A9F" w:rsidRDefault="00770E4F" w:rsidP="0011393C">
      <w:pPr>
        <w:spacing w:before="240" w:after="240"/>
        <w:rPr>
          <w:rFonts w:ascii="Times New Roman" w:hAnsi="Times New Roman" w:cs="Times New Roman"/>
          <w:color w:val="000000" w:themeColor="text1"/>
          <w:lang w:val="es-AR"/>
        </w:rPr>
      </w:pPr>
    </w:p>
    <w:p w14:paraId="07E9274E" w14:textId="16958539" w:rsidR="007B1938" w:rsidRPr="007A0A9F" w:rsidRDefault="007B1938" w:rsidP="0011393C">
      <w:pPr>
        <w:spacing w:before="240" w:after="240"/>
        <w:rPr>
          <w:rFonts w:ascii="Times New Roman" w:hAnsi="Times New Roman" w:cs="Times New Roman"/>
          <w:color w:val="000000" w:themeColor="text1"/>
          <w:lang w:val="es-AR"/>
        </w:rPr>
      </w:pPr>
    </w:p>
    <w:p w14:paraId="4AAB23B3" w14:textId="77777777" w:rsidR="007B1938" w:rsidRPr="007A0A9F" w:rsidRDefault="007B1938" w:rsidP="0011393C">
      <w:pPr>
        <w:spacing w:before="240" w:after="240"/>
        <w:rPr>
          <w:rFonts w:ascii="Times New Roman" w:hAnsi="Times New Roman" w:cs="Times New Roman"/>
          <w:color w:val="000000" w:themeColor="text1"/>
          <w:lang w:val="es-AR"/>
        </w:rPr>
      </w:pPr>
    </w:p>
    <w:p w14:paraId="0DCBACE0" w14:textId="00E5AC3C" w:rsidR="001A5155" w:rsidRPr="007A0A9F" w:rsidRDefault="001A5155" w:rsidP="00770E4F">
      <w:pPr>
        <w:pStyle w:val="Ttulo1"/>
      </w:pPr>
      <w:bookmarkStart w:id="4" w:name="_Toc94166333"/>
      <w:r w:rsidRPr="007A0A9F">
        <w:lastRenderedPageBreak/>
        <w:t>Justificación</w:t>
      </w:r>
      <w:bookmarkEnd w:id="4"/>
    </w:p>
    <w:p w14:paraId="5CDD48AA" w14:textId="77777777" w:rsidR="001A5155" w:rsidRPr="007A0A9F" w:rsidRDefault="001A5155" w:rsidP="001A5155">
      <w:pPr>
        <w:rPr>
          <w:rFonts w:ascii="Times New Roman" w:eastAsia="Times New Roman" w:hAnsi="Times New Roman" w:cs="Times New Roman"/>
          <w:lang w:eastAsia="es-ES"/>
        </w:rPr>
      </w:pPr>
      <w:r w:rsidRPr="007A0A9F">
        <w:rPr>
          <w:rFonts w:ascii="Times New Roman" w:hAnsi="Times New Roman" w:cs="Times New Roman"/>
        </w:rPr>
        <w:t>Entre</w:t>
      </w:r>
      <w:r w:rsidRPr="007A0A9F">
        <w:rPr>
          <w:rFonts w:ascii="Times New Roman" w:eastAsia="Times New Roman" w:hAnsi="Times New Roman" w:cs="Times New Roman"/>
          <w:lang w:eastAsia="es-ES"/>
        </w:rPr>
        <w:t xml:space="preserve"> las muchas y diversas cuestiones que suscitan en la actualidad: el interés de los analistas financieros, corredores de bolsa, gerentes de proyectos, accionistas, etc., hay que resaltar sin duda alguna el estudio del tema del entorno empresarial, la gestión de riesgo financiero,  la relación entre riesgo y rendimiento, y medidas de control interno en el que se mueven las transacciones cotidianas. El estudio de Riesgo meramente financiero desplaza sus raíces; interesa y afecta tanto el ámbito político, social y cultural como al económico, no es un instrumento financieramente aislado.</w:t>
      </w:r>
    </w:p>
    <w:p w14:paraId="30397D3F" w14:textId="267D5837" w:rsidR="001A5155" w:rsidRPr="007A0A9F" w:rsidRDefault="001A5155" w:rsidP="001A5155">
      <w:pPr>
        <w:tabs>
          <w:tab w:val="left" w:pos="3450"/>
        </w:tabs>
        <w:rPr>
          <w:rFonts w:ascii="Times New Roman" w:hAnsi="Times New Roman" w:cs="Times New Roman"/>
        </w:rPr>
      </w:pPr>
      <w:r w:rsidRPr="007A0A9F">
        <w:rPr>
          <w:rFonts w:ascii="Times New Roman" w:hAnsi="Times New Roman" w:cs="Times New Roman"/>
        </w:rPr>
        <w:t>Como se ha estado desarrollando visto en los pasados años, las recesiones económicas, las alzas y bajas que presentan los mercados financieros, el estancamiento de la economía norte americana, que si bien es cierto no se estima que se presenta una nueva crisis financiera global, sí hacen mención sobre un menor ritmo de crecimiento económico actual.</w:t>
      </w:r>
    </w:p>
    <w:p w14:paraId="2886AB69" w14:textId="24A13082" w:rsidR="001A5155" w:rsidRPr="007A0A9F" w:rsidRDefault="001A5155" w:rsidP="001A5155">
      <w:pPr>
        <w:tabs>
          <w:tab w:val="left" w:pos="3450"/>
        </w:tabs>
        <w:rPr>
          <w:rFonts w:ascii="Times New Roman" w:hAnsi="Times New Roman" w:cs="Times New Roman"/>
        </w:rPr>
      </w:pPr>
      <w:r w:rsidRPr="007A0A9F">
        <w:rPr>
          <w:rFonts w:ascii="Times New Roman" w:hAnsi="Times New Roman" w:cs="Times New Roman"/>
        </w:rPr>
        <w:t xml:space="preserve">Situaciones como la crisis de la zona euro, los altos niveles de inflación en Estados Unidos, la crisis de contenedores, la afectación por la pandemia COVID-19 ponen en juego muchos aspectos financieros, que de una u otra forma pueden contribuir al estudio transcendental de la gestión del riesgo. </w:t>
      </w:r>
    </w:p>
    <w:p w14:paraId="516AA699" w14:textId="3FE475EE" w:rsidR="001A5155" w:rsidRPr="007A0A9F" w:rsidRDefault="001A5155" w:rsidP="001A5155">
      <w:pPr>
        <w:rPr>
          <w:rFonts w:ascii="Times New Roman" w:eastAsia="Times New Roman" w:hAnsi="Times New Roman" w:cs="Times New Roman"/>
          <w:lang w:eastAsia="es-ES"/>
        </w:rPr>
      </w:pPr>
      <w:r w:rsidRPr="007A0A9F">
        <w:rPr>
          <w:rFonts w:ascii="Times New Roman" w:eastAsia="Times New Roman" w:hAnsi="Times New Roman" w:cs="Times New Roman"/>
          <w:lang w:eastAsia="es-ES"/>
        </w:rPr>
        <w:t>La globalización genera volatilidad en las variables macroeconómicas y disminuye utilidades empresariales. Ante este fenómeno de problemática social nace la intriga nuestra, como investigadores, de indagar el tema en cuestión y observar los resultados de la implementación de un cuadro de mando financiero.  Además,  la necesidad de crear herramientas financieras que permitan mantener la continuidad y disminuir las pérdidas por obligaciones. Ante estos hechos económicos, se origina la gran importancia de gestionar el riesgo Corporativo como parte fundamental de la estrategia en el proceso de toma de decisiones; es importante recordar que la planificación estratégica es propia de todo proyecto o institución y la Gestión de Riesgo es preventiva más que correctiva, necesaria para obtener los resultados deseados en cualquier ámbito o naturaleza de proyecto.</w:t>
      </w:r>
    </w:p>
    <w:p w14:paraId="0386120E" w14:textId="77777777" w:rsidR="001A5155" w:rsidRPr="007A0A9F" w:rsidRDefault="001A5155" w:rsidP="001A5155">
      <w:pPr>
        <w:pStyle w:val="NormalWeb"/>
        <w:rPr>
          <w:rFonts w:ascii="Arial" w:hAnsi="Arial" w:cs="Arial"/>
        </w:rPr>
      </w:pPr>
      <w:r w:rsidRPr="007A0A9F">
        <w:rPr>
          <w:rFonts w:ascii="Arial" w:hAnsi="Arial" w:cs="Arial"/>
        </w:rPr>
        <w:t>En otras palabras, el riesgo se encuentra por doquier, tras cada acción; las empresas, en su desarrollo social requieren tomar decisiones asertivas de financiamiento ya sea por expansión o mantenimiento, al igual que necesitan invertir sus excedentes; para ello, deben evaluar su nivel de riesgo en la estructura empresarial.</w:t>
      </w:r>
    </w:p>
    <w:p w14:paraId="496F47BA" w14:textId="33558D97" w:rsidR="001A5155" w:rsidRPr="007A0A9F" w:rsidRDefault="001A5155" w:rsidP="001A5155">
      <w:pPr>
        <w:pStyle w:val="NormalWeb"/>
        <w:rPr>
          <w:rFonts w:ascii="Arial" w:hAnsi="Arial" w:cs="Arial"/>
        </w:rPr>
      </w:pPr>
      <w:r w:rsidRPr="007A0A9F">
        <w:rPr>
          <w:rFonts w:ascii="Arial" w:hAnsi="Arial" w:cs="Arial"/>
        </w:rPr>
        <w:t xml:space="preserve">Existen indicios transcendentales que permiten centrar la atención al tema de Gestión Integral de Riesgo Financiero. Se debe tener en cuenta que en nuestros días </w:t>
      </w:r>
      <w:r w:rsidRPr="007A0A9F">
        <w:rPr>
          <w:rFonts w:ascii="Arial" w:hAnsi="Arial" w:cs="Arial"/>
        </w:rPr>
        <w:lastRenderedPageBreak/>
        <w:t>las entidades de diferentes sectores están combinando su perspectiva en los negocios, ya no tienen como visión solamente crear utilidades, sino generar valor agregado, al optimizar la relación riesgo-rendimiento, estableciendo un entorno organizacional importante.</w:t>
      </w:r>
    </w:p>
    <w:p w14:paraId="4D1F7D97" w14:textId="65B3621A" w:rsidR="001A5155" w:rsidRPr="007A0A9F" w:rsidRDefault="001A5155" w:rsidP="001A5155">
      <w:pPr>
        <w:pStyle w:val="NormalWeb"/>
        <w:rPr>
          <w:rFonts w:ascii="Arial" w:hAnsi="Arial" w:cs="Arial"/>
          <w:u w:val="single"/>
        </w:rPr>
      </w:pPr>
      <w:r w:rsidRPr="007A0A9F">
        <w:rPr>
          <w:rFonts w:ascii="Arial" w:hAnsi="Arial" w:cs="Arial"/>
        </w:rPr>
        <w:t>Ante este fenómeno social, se busca comprender y aportar mediante la investigación descriptiva – interpretativa, métodos e instrumentos para identificar, gestionar y controlar el Riesgo en su totalidad. Se abarcan los tres principales tipos de Riesgo financiero: liquidez, crediticio y de mercado. Se beneficia al proceso de aprendizaje, como apoyo a los futuros profesionales en el área; además, será referencia útil a las instituciones involucradas en la investigación propiamente de campo.  Es indispensable, para estas, conocer su nivel de exposición al riesgo, apto para tolerar, tratar, utilizando tácticas de Implementación idóneas. Se hace énfasis en el monitoreo, comunicación y seguimiento como medidas de control Interno, se analiza cualitativamente la gestión de riesgo implementada y se procura así el alcance de metas y su continuidad.</w:t>
      </w:r>
      <w:r w:rsidRPr="007A0A9F">
        <w:rPr>
          <w:rFonts w:ascii="Arial" w:hAnsi="Arial" w:cs="Arial"/>
          <w:u w:val="single"/>
        </w:rPr>
        <w:t xml:space="preserve"> </w:t>
      </w:r>
    </w:p>
    <w:p w14:paraId="4C21ED96" w14:textId="6ABBB0B1" w:rsidR="001A5155" w:rsidRDefault="001A5155" w:rsidP="001A5155">
      <w:pPr>
        <w:tabs>
          <w:tab w:val="left" w:pos="3450"/>
        </w:tabs>
        <w:rPr>
          <w:rFonts w:ascii="Times New Roman" w:hAnsi="Times New Roman" w:cs="Times New Roman"/>
        </w:rPr>
      </w:pPr>
      <w:r w:rsidRPr="007A0A9F">
        <w:rPr>
          <w:rFonts w:ascii="Times New Roman" w:hAnsi="Times New Roman" w:cs="Times New Roman"/>
        </w:rPr>
        <w:t>Dentro de los resultados positivos que se obtienen al ampliar eficazmente el conocimiento sobre riesgo financiero, se encuentra una  indudable ventaja competitiva como método para  analizar y mitigar potentes y amenazas que se puedan presentar tanto en el presente como en el futuro, permite al gerente financiero estar en condiciones de adelantarse a los resultados adversos, disminuir su impacto así como la incertidumbre ante el cambiante entorno económico; esta competitividad ofrece una elevada calidad y agradable salud financiera en los movimientos empresariales tanto a nivel interno como a nivel externo.</w:t>
      </w:r>
    </w:p>
    <w:p w14:paraId="3D76789A" w14:textId="04FD80EB" w:rsidR="00770E4F" w:rsidRDefault="00770E4F" w:rsidP="001A5155">
      <w:pPr>
        <w:tabs>
          <w:tab w:val="left" w:pos="3450"/>
        </w:tabs>
        <w:rPr>
          <w:rFonts w:ascii="Times New Roman" w:hAnsi="Times New Roman" w:cs="Times New Roman"/>
        </w:rPr>
      </w:pPr>
    </w:p>
    <w:p w14:paraId="0C476A1A" w14:textId="2ABE19CC" w:rsidR="00770E4F" w:rsidRDefault="00770E4F" w:rsidP="001A5155">
      <w:pPr>
        <w:tabs>
          <w:tab w:val="left" w:pos="3450"/>
        </w:tabs>
        <w:rPr>
          <w:rFonts w:ascii="Times New Roman" w:hAnsi="Times New Roman" w:cs="Times New Roman"/>
        </w:rPr>
      </w:pPr>
    </w:p>
    <w:p w14:paraId="59F08358" w14:textId="7AEBB7CF" w:rsidR="00770E4F" w:rsidRDefault="00770E4F" w:rsidP="001A5155">
      <w:pPr>
        <w:tabs>
          <w:tab w:val="left" w:pos="3450"/>
        </w:tabs>
        <w:rPr>
          <w:rFonts w:ascii="Times New Roman" w:hAnsi="Times New Roman" w:cs="Times New Roman"/>
        </w:rPr>
      </w:pPr>
    </w:p>
    <w:p w14:paraId="3FF76F2B" w14:textId="12709EEA" w:rsidR="00770E4F" w:rsidRDefault="00770E4F" w:rsidP="001A5155">
      <w:pPr>
        <w:tabs>
          <w:tab w:val="left" w:pos="3450"/>
        </w:tabs>
        <w:rPr>
          <w:rFonts w:ascii="Times New Roman" w:hAnsi="Times New Roman" w:cs="Times New Roman"/>
        </w:rPr>
      </w:pPr>
    </w:p>
    <w:p w14:paraId="058D25C4" w14:textId="77777777" w:rsidR="00770E4F" w:rsidRPr="007A0A9F" w:rsidRDefault="00770E4F" w:rsidP="001A5155">
      <w:pPr>
        <w:tabs>
          <w:tab w:val="left" w:pos="3450"/>
        </w:tabs>
        <w:rPr>
          <w:rFonts w:ascii="Times New Roman" w:hAnsi="Times New Roman" w:cs="Times New Roman"/>
        </w:rPr>
      </w:pPr>
    </w:p>
    <w:p w14:paraId="3B0F8139" w14:textId="04DA2000" w:rsidR="001A5155" w:rsidRDefault="001A5155" w:rsidP="0011393C">
      <w:pPr>
        <w:spacing w:before="240" w:after="240"/>
        <w:rPr>
          <w:rFonts w:ascii="Times New Roman" w:hAnsi="Times New Roman" w:cs="Times New Roman"/>
          <w:color w:val="000000" w:themeColor="text1"/>
          <w:lang w:val="es-AR"/>
        </w:rPr>
      </w:pPr>
    </w:p>
    <w:p w14:paraId="3F0A654F" w14:textId="0CDD6237" w:rsidR="008503D7" w:rsidRDefault="008503D7" w:rsidP="0011393C">
      <w:pPr>
        <w:spacing w:before="240" w:after="240"/>
        <w:rPr>
          <w:rFonts w:ascii="Times New Roman" w:hAnsi="Times New Roman" w:cs="Times New Roman"/>
          <w:color w:val="000000" w:themeColor="text1"/>
          <w:lang w:val="es-AR"/>
        </w:rPr>
      </w:pPr>
    </w:p>
    <w:p w14:paraId="240D9BA5" w14:textId="77777777" w:rsidR="008503D7" w:rsidRPr="007A0A9F" w:rsidRDefault="008503D7" w:rsidP="0011393C">
      <w:pPr>
        <w:spacing w:before="240" w:after="240"/>
        <w:rPr>
          <w:rFonts w:ascii="Times New Roman" w:hAnsi="Times New Roman" w:cs="Times New Roman"/>
          <w:color w:val="000000" w:themeColor="text1"/>
          <w:lang w:val="es-AR"/>
        </w:rPr>
      </w:pPr>
    </w:p>
    <w:p w14:paraId="6ABB32D2" w14:textId="5C401E77" w:rsidR="00555C58" w:rsidRPr="007A0A9F" w:rsidRDefault="00383E43" w:rsidP="00770E4F">
      <w:pPr>
        <w:pStyle w:val="Ttulo1"/>
      </w:pPr>
      <w:bookmarkStart w:id="5" w:name="_Toc94166334"/>
      <w:r w:rsidRPr="007A0A9F">
        <w:lastRenderedPageBreak/>
        <w:t>Pregunta de investigación:</w:t>
      </w:r>
      <w:bookmarkEnd w:id="5"/>
    </w:p>
    <w:p w14:paraId="7EF4EE33" w14:textId="3607B1B3" w:rsidR="00555C58" w:rsidRPr="007A0A9F" w:rsidRDefault="00555C58" w:rsidP="0011393C">
      <w:pPr>
        <w:spacing w:before="240" w:after="24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¿Cómo desarrollar un cuadro de mando financiero (CMF) que ayude en la toma decisiones en las entidades cooperativas? </w:t>
      </w:r>
    </w:p>
    <w:p w14:paraId="04F7944A" w14:textId="0FEDF3B2" w:rsidR="00383E43" w:rsidRPr="00770E4F" w:rsidRDefault="00383E43" w:rsidP="00770E4F">
      <w:pPr>
        <w:pStyle w:val="Ttulo1"/>
      </w:pPr>
      <w:bookmarkStart w:id="6" w:name="_Toc55931113"/>
      <w:bookmarkStart w:id="7" w:name="_Toc94166335"/>
      <w:r w:rsidRPr="00770E4F">
        <w:t>Objetivos</w:t>
      </w:r>
      <w:bookmarkEnd w:id="6"/>
      <w:bookmarkEnd w:id="7"/>
    </w:p>
    <w:p w14:paraId="132BEA93" w14:textId="36AAA6EA" w:rsidR="00383E43" w:rsidRPr="00770E4F" w:rsidRDefault="00383E43" w:rsidP="00770E4F">
      <w:pPr>
        <w:pStyle w:val="Ttulo2"/>
      </w:pPr>
      <w:bookmarkStart w:id="8" w:name="_Toc55931114"/>
      <w:bookmarkStart w:id="9" w:name="_Toc94166336"/>
      <w:r w:rsidRPr="00770E4F">
        <w:t>Objetivo general:</w:t>
      </w:r>
      <w:bookmarkEnd w:id="8"/>
      <w:bookmarkEnd w:id="9"/>
    </w:p>
    <w:p w14:paraId="16D2C2A7" w14:textId="533CD3D6" w:rsidR="00383E43" w:rsidRPr="007A0A9F" w:rsidRDefault="00383E43" w:rsidP="00C409B0">
      <w:pPr>
        <w:pStyle w:val="Prrafodelista"/>
        <w:numPr>
          <w:ilvl w:val="0"/>
          <w:numId w:val="5"/>
        </w:numPr>
        <w:spacing w:before="240" w:after="24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Desarrollar un cuadro de mando financiero</w:t>
      </w:r>
      <w:r w:rsidR="00135B69" w:rsidRPr="007A0A9F">
        <w:rPr>
          <w:rFonts w:ascii="Times New Roman" w:hAnsi="Times New Roman" w:cs="Times New Roman"/>
          <w:color w:val="000000" w:themeColor="text1"/>
          <w:lang w:val="es-ES_tradnl"/>
        </w:rPr>
        <w:t xml:space="preserve"> para el</w:t>
      </w:r>
      <w:r w:rsidRPr="007A0A9F">
        <w:rPr>
          <w:rFonts w:ascii="Times New Roman" w:hAnsi="Times New Roman" w:cs="Times New Roman"/>
          <w:color w:val="000000" w:themeColor="text1"/>
          <w:lang w:val="es-ES_tradnl"/>
        </w:rPr>
        <w:t xml:space="preserve"> control y desempeño de las variables financieras y no financieras </w:t>
      </w:r>
      <w:r w:rsidR="00135B69" w:rsidRPr="007A0A9F">
        <w:rPr>
          <w:rFonts w:ascii="Times New Roman" w:hAnsi="Times New Roman" w:cs="Times New Roman"/>
          <w:color w:val="000000" w:themeColor="text1"/>
          <w:lang w:val="es-ES_tradnl"/>
        </w:rPr>
        <w:t xml:space="preserve">para mejorar la gestión </w:t>
      </w:r>
      <w:r w:rsidR="005E6AB9" w:rsidRPr="007A0A9F">
        <w:rPr>
          <w:rFonts w:ascii="Times New Roman" w:hAnsi="Times New Roman" w:cs="Times New Roman"/>
          <w:color w:val="000000" w:themeColor="text1"/>
          <w:lang w:val="es-ES_tradnl"/>
        </w:rPr>
        <w:t>Coopealianza</w:t>
      </w:r>
      <w:r w:rsidRPr="007A0A9F">
        <w:rPr>
          <w:rFonts w:ascii="Times New Roman" w:hAnsi="Times New Roman" w:cs="Times New Roman"/>
          <w:color w:val="000000" w:themeColor="text1"/>
          <w:lang w:val="es-ES_tradnl"/>
        </w:rPr>
        <w:t xml:space="preserve"> Ahorro y Crédito durante el año 202</w:t>
      </w:r>
      <w:r w:rsidR="00BF6237">
        <w:rPr>
          <w:rFonts w:ascii="Times New Roman" w:hAnsi="Times New Roman" w:cs="Times New Roman"/>
          <w:color w:val="000000" w:themeColor="text1"/>
          <w:lang w:val="es-ES_tradnl"/>
        </w:rPr>
        <w:t>1</w:t>
      </w:r>
      <w:r w:rsidRPr="007A0A9F">
        <w:rPr>
          <w:rFonts w:ascii="Times New Roman" w:hAnsi="Times New Roman" w:cs="Times New Roman"/>
          <w:color w:val="000000" w:themeColor="text1"/>
          <w:lang w:val="es-ES_tradnl"/>
        </w:rPr>
        <w:t>.</w:t>
      </w:r>
    </w:p>
    <w:p w14:paraId="52C9D01D" w14:textId="4BD24223" w:rsidR="00383E43" w:rsidRPr="007A0A9F" w:rsidRDefault="00383E43" w:rsidP="00770E4F">
      <w:pPr>
        <w:pStyle w:val="Ttulo3"/>
        <w:rPr>
          <w:lang w:val="es-ES_tradnl"/>
        </w:rPr>
      </w:pPr>
      <w:bookmarkStart w:id="10" w:name="_Toc55931115"/>
      <w:bookmarkStart w:id="11" w:name="_Toc94166337"/>
      <w:r w:rsidRPr="007A0A9F">
        <w:rPr>
          <w:lang w:val="es-ES_tradnl"/>
        </w:rPr>
        <w:t>Objetivos específicos:</w:t>
      </w:r>
      <w:bookmarkEnd w:id="10"/>
      <w:bookmarkEnd w:id="11"/>
    </w:p>
    <w:p w14:paraId="63C74D3C" w14:textId="56EA5843" w:rsidR="00471CD8" w:rsidRPr="007A0A9F" w:rsidRDefault="00383E43" w:rsidP="00C409B0">
      <w:pPr>
        <w:pStyle w:val="Prrafodelista"/>
        <w:numPr>
          <w:ilvl w:val="0"/>
          <w:numId w:val="4"/>
        </w:numPr>
        <w:spacing w:before="240" w:after="240"/>
        <w:rPr>
          <w:rFonts w:ascii="Times New Roman" w:eastAsia="Times New Roman" w:hAnsi="Times New Roman" w:cs="Times New Roman"/>
          <w:color w:val="000000" w:themeColor="text1"/>
          <w:shd w:val="clear" w:color="auto" w:fill="FFFFFF"/>
          <w:lang w:val="es-ES_tradnl"/>
        </w:rPr>
      </w:pPr>
      <w:bookmarkStart w:id="12" w:name="_Hlk94157950"/>
      <w:r w:rsidRPr="007A0A9F">
        <w:rPr>
          <w:rFonts w:ascii="Times New Roman" w:eastAsia="Times New Roman" w:hAnsi="Times New Roman" w:cs="Times New Roman"/>
          <w:color w:val="000000" w:themeColor="text1"/>
          <w:shd w:val="clear" w:color="auto" w:fill="FFFFFF"/>
          <w:lang w:val="es-ES_tradnl"/>
        </w:rPr>
        <w:t xml:space="preserve">Analizar la posición financiera de </w:t>
      </w:r>
      <w:r w:rsidR="002F1895" w:rsidRPr="007A0A9F">
        <w:rPr>
          <w:rFonts w:ascii="Times New Roman" w:eastAsia="Times New Roman" w:hAnsi="Times New Roman" w:cs="Times New Roman"/>
          <w:color w:val="000000" w:themeColor="text1"/>
          <w:shd w:val="clear" w:color="auto" w:fill="FFFFFF"/>
          <w:lang w:val="es-ES_tradnl"/>
        </w:rPr>
        <w:t xml:space="preserve">Coopealianza </w:t>
      </w:r>
      <w:r w:rsidRPr="007A0A9F">
        <w:rPr>
          <w:rFonts w:ascii="Times New Roman" w:eastAsia="Times New Roman" w:hAnsi="Times New Roman" w:cs="Times New Roman"/>
          <w:color w:val="000000" w:themeColor="text1"/>
          <w:shd w:val="clear" w:color="auto" w:fill="FFFFFF"/>
          <w:lang w:val="es-ES_tradnl"/>
        </w:rPr>
        <w:t>durante el año 202</w:t>
      </w:r>
      <w:r w:rsidR="00BF6237">
        <w:rPr>
          <w:rFonts w:ascii="Times New Roman" w:eastAsia="Times New Roman" w:hAnsi="Times New Roman" w:cs="Times New Roman"/>
          <w:color w:val="000000" w:themeColor="text1"/>
          <w:shd w:val="clear" w:color="auto" w:fill="FFFFFF"/>
          <w:lang w:val="es-ES_tradnl"/>
        </w:rPr>
        <w:t>1</w:t>
      </w:r>
      <w:r w:rsidRPr="007A0A9F">
        <w:rPr>
          <w:rFonts w:ascii="Times New Roman" w:eastAsia="Times New Roman" w:hAnsi="Times New Roman" w:cs="Times New Roman"/>
          <w:color w:val="000000" w:themeColor="text1"/>
          <w:shd w:val="clear" w:color="auto" w:fill="FFFFFF"/>
          <w:lang w:val="es-ES_tradnl"/>
        </w:rPr>
        <w:t xml:space="preserve"> con respecto a sus asociados, la orientación de la organización y </w:t>
      </w:r>
      <w:r w:rsidR="00135B69" w:rsidRPr="007A0A9F">
        <w:rPr>
          <w:rFonts w:ascii="Times New Roman" w:eastAsia="Times New Roman" w:hAnsi="Times New Roman" w:cs="Times New Roman"/>
          <w:color w:val="000000" w:themeColor="text1"/>
          <w:shd w:val="clear" w:color="auto" w:fill="FFFFFF"/>
          <w:lang w:val="es-ES_tradnl"/>
        </w:rPr>
        <w:t xml:space="preserve">las </w:t>
      </w:r>
      <w:r w:rsidRPr="007A0A9F">
        <w:rPr>
          <w:rFonts w:ascii="Times New Roman" w:eastAsia="Times New Roman" w:hAnsi="Times New Roman" w:cs="Times New Roman"/>
          <w:color w:val="000000" w:themeColor="text1"/>
          <w:shd w:val="clear" w:color="auto" w:fill="FFFFFF"/>
          <w:lang w:val="es-ES_tradnl"/>
        </w:rPr>
        <w:t>necesidades de financiamiento, utilizando las variables financieras asociadas.</w:t>
      </w:r>
    </w:p>
    <w:p w14:paraId="79219675" w14:textId="4ECFD516" w:rsidR="00135B69" w:rsidRPr="007A0A9F" w:rsidRDefault="00135B69" w:rsidP="00C409B0">
      <w:pPr>
        <w:pStyle w:val="Prrafodelista"/>
        <w:numPr>
          <w:ilvl w:val="0"/>
          <w:numId w:val="4"/>
        </w:numPr>
        <w:spacing w:before="240" w:after="240"/>
        <w:rPr>
          <w:rFonts w:ascii="Times New Roman" w:eastAsia="Times New Roman" w:hAnsi="Times New Roman" w:cs="Times New Roman"/>
          <w:color w:val="000000" w:themeColor="text1"/>
          <w:shd w:val="clear" w:color="auto" w:fill="FFFFFF"/>
          <w:lang w:val="es-ES_tradnl"/>
        </w:rPr>
      </w:pPr>
      <w:r w:rsidRPr="007A0A9F">
        <w:rPr>
          <w:rFonts w:ascii="Times New Roman" w:eastAsia="Times New Roman" w:hAnsi="Times New Roman" w:cs="Times New Roman"/>
          <w:color w:val="000000" w:themeColor="text1"/>
          <w:shd w:val="clear" w:color="auto" w:fill="FFFFFF"/>
          <w:lang w:val="es-ES_tradnl"/>
        </w:rPr>
        <w:t xml:space="preserve">Determinar los objetivos financieros de </w:t>
      </w:r>
      <w:r w:rsidR="002F1895" w:rsidRPr="007A0A9F">
        <w:rPr>
          <w:rFonts w:ascii="Times New Roman" w:eastAsia="Times New Roman" w:hAnsi="Times New Roman" w:cs="Times New Roman"/>
          <w:color w:val="000000" w:themeColor="text1"/>
          <w:shd w:val="clear" w:color="auto" w:fill="FFFFFF"/>
          <w:lang w:val="es-ES_tradnl"/>
        </w:rPr>
        <w:t>Coopealianza</w:t>
      </w:r>
      <w:r w:rsidR="00471CD8" w:rsidRPr="007A0A9F">
        <w:rPr>
          <w:rFonts w:ascii="Times New Roman" w:eastAsia="Times New Roman" w:hAnsi="Times New Roman" w:cs="Times New Roman"/>
          <w:color w:val="000000" w:themeColor="text1"/>
          <w:shd w:val="clear" w:color="auto" w:fill="FFFFFF"/>
          <w:lang w:val="es-ES_tradnl"/>
        </w:rPr>
        <w:t>.</w:t>
      </w:r>
    </w:p>
    <w:p w14:paraId="7BF7B640" w14:textId="2E0A3185" w:rsidR="00FC1EC6" w:rsidRPr="007A0A9F" w:rsidRDefault="00FC1EC6" w:rsidP="00C409B0">
      <w:pPr>
        <w:pStyle w:val="Prrafodelista"/>
        <w:numPr>
          <w:ilvl w:val="0"/>
          <w:numId w:val="4"/>
        </w:numPr>
        <w:spacing w:before="240" w:after="240"/>
        <w:rPr>
          <w:rFonts w:ascii="Times New Roman" w:eastAsia="Times New Roman" w:hAnsi="Times New Roman" w:cs="Times New Roman"/>
          <w:color w:val="000000" w:themeColor="text1"/>
          <w:shd w:val="clear" w:color="auto" w:fill="FFFFFF"/>
          <w:lang w:val="es-ES_tradnl"/>
        </w:rPr>
      </w:pPr>
      <w:r w:rsidRPr="007A0A9F">
        <w:rPr>
          <w:rFonts w:ascii="Times New Roman" w:eastAsia="Times New Roman" w:hAnsi="Times New Roman" w:cs="Times New Roman"/>
          <w:color w:val="000000" w:themeColor="text1"/>
          <w:shd w:val="clear" w:color="auto" w:fill="FFFFFF"/>
          <w:lang w:val="es-ES_tradnl"/>
        </w:rPr>
        <w:t>Definir las necesidades financieras de información de acuerdo a cada objetivo</w:t>
      </w:r>
    </w:p>
    <w:p w14:paraId="581A7DED" w14:textId="0CB13F32" w:rsidR="00FC1EC6" w:rsidRPr="007A0A9F" w:rsidRDefault="00FC1EC6" w:rsidP="00C409B0">
      <w:pPr>
        <w:pStyle w:val="Prrafodelista"/>
        <w:numPr>
          <w:ilvl w:val="0"/>
          <w:numId w:val="4"/>
        </w:numPr>
        <w:spacing w:before="240" w:after="240"/>
        <w:rPr>
          <w:rFonts w:ascii="Times New Roman" w:eastAsia="Times New Roman" w:hAnsi="Times New Roman" w:cs="Times New Roman"/>
          <w:color w:val="000000" w:themeColor="text1"/>
          <w:shd w:val="clear" w:color="auto" w:fill="FFFFFF"/>
          <w:lang w:val="es-ES_tradnl"/>
        </w:rPr>
      </w:pPr>
      <w:r w:rsidRPr="007A0A9F">
        <w:rPr>
          <w:rFonts w:ascii="Times New Roman" w:eastAsia="Times New Roman" w:hAnsi="Times New Roman" w:cs="Times New Roman"/>
          <w:color w:val="000000" w:themeColor="text1"/>
          <w:shd w:val="clear" w:color="auto" w:fill="FFFFFF"/>
          <w:lang w:val="es-ES_tradnl"/>
        </w:rPr>
        <w:t xml:space="preserve">Desarrollar los indicadores del cuadro de mando integral para </w:t>
      </w:r>
      <w:r w:rsidR="002F1895" w:rsidRPr="007A0A9F">
        <w:rPr>
          <w:rFonts w:ascii="Times New Roman" w:eastAsia="Times New Roman" w:hAnsi="Times New Roman" w:cs="Times New Roman"/>
          <w:color w:val="000000" w:themeColor="text1"/>
          <w:shd w:val="clear" w:color="auto" w:fill="FFFFFF"/>
          <w:lang w:val="es-ES_tradnl"/>
        </w:rPr>
        <w:t xml:space="preserve">Coopealianza </w:t>
      </w:r>
      <w:r w:rsidR="00471CD8" w:rsidRPr="007A0A9F">
        <w:rPr>
          <w:rFonts w:ascii="Times New Roman" w:eastAsia="Times New Roman" w:hAnsi="Times New Roman" w:cs="Times New Roman"/>
          <w:color w:val="000000" w:themeColor="text1"/>
          <w:shd w:val="clear" w:color="auto" w:fill="FFFFFF"/>
          <w:lang w:val="es-ES_tradnl"/>
        </w:rPr>
        <w:t>de acuerdo a las necesidades y los objetivos de la cooperativa</w:t>
      </w:r>
      <w:r w:rsidRPr="007A0A9F">
        <w:rPr>
          <w:rFonts w:ascii="Times New Roman" w:eastAsia="Times New Roman" w:hAnsi="Times New Roman" w:cs="Times New Roman"/>
          <w:color w:val="000000" w:themeColor="text1"/>
          <w:shd w:val="clear" w:color="auto" w:fill="FFFFFF"/>
          <w:lang w:val="es-ES_tradnl"/>
        </w:rPr>
        <w:t>.</w:t>
      </w:r>
    </w:p>
    <w:p w14:paraId="09661B99" w14:textId="796D907A" w:rsidR="00383E43" w:rsidRPr="007A0A9F" w:rsidRDefault="00383E43" w:rsidP="005C0171">
      <w:pPr>
        <w:pStyle w:val="Ttulo2"/>
        <w:rPr>
          <w:lang w:val="es-ES_tradnl"/>
        </w:rPr>
      </w:pPr>
      <w:bookmarkStart w:id="13" w:name="_Toc55931116"/>
      <w:bookmarkStart w:id="14" w:name="_Toc94166338"/>
      <w:bookmarkEnd w:id="12"/>
      <w:r w:rsidRPr="007A0A9F">
        <w:t>Hipótesis:</w:t>
      </w:r>
      <w:bookmarkEnd w:id="13"/>
      <w:bookmarkEnd w:id="14"/>
    </w:p>
    <w:p w14:paraId="2D3D784D" w14:textId="1B143F19" w:rsidR="00383E43" w:rsidRPr="007A0A9F" w:rsidRDefault="00383E43" w:rsidP="0011393C">
      <w:pPr>
        <w:spacing w:before="240" w:after="24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El desarrollo del cuadro de mando financiero como herramienta de control y desempeño de </w:t>
      </w:r>
      <w:r w:rsidR="00812313" w:rsidRPr="007A0A9F">
        <w:rPr>
          <w:rFonts w:ascii="Times New Roman" w:hAnsi="Times New Roman" w:cs="Times New Roman"/>
          <w:color w:val="000000" w:themeColor="text1"/>
          <w:lang w:val="es-ES_tradnl"/>
        </w:rPr>
        <w:t xml:space="preserve">Coopealianza, </w:t>
      </w:r>
      <w:r w:rsidRPr="007A0A9F">
        <w:rPr>
          <w:rFonts w:ascii="Times New Roman" w:hAnsi="Times New Roman" w:cs="Times New Roman"/>
          <w:color w:val="000000" w:themeColor="text1"/>
          <w:lang w:val="es-ES_tradnl"/>
        </w:rPr>
        <w:t xml:space="preserve">en San José, Costa Rica, </w:t>
      </w:r>
      <w:r w:rsidR="00A2494D" w:rsidRPr="007A0A9F">
        <w:rPr>
          <w:rFonts w:ascii="Times New Roman" w:hAnsi="Times New Roman" w:cs="Times New Roman"/>
          <w:color w:val="000000" w:themeColor="text1"/>
          <w:lang w:val="es-ES_tradnl"/>
        </w:rPr>
        <w:t>mejorará de forma notable</w:t>
      </w:r>
      <w:r w:rsidRPr="007A0A9F">
        <w:rPr>
          <w:rFonts w:ascii="Times New Roman" w:hAnsi="Times New Roman" w:cs="Times New Roman"/>
          <w:color w:val="000000" w:themeColor="text1"/>
          <w:lang w:val="es-ES_tradnl"/>
        </w:rPr>
        <w:t xml:space="preserve"> la gestión adecuada de sus activos y la capacidad de obtener mejores indicadores financieros.  </w:t>
      </w:r>
    </w:p>
    <w:p w14:paraId="7F4F175B" w14:textId="76030820" w:rsidR="00EE391E" w:rsidRPr="007A0A9F" w:rsidRDefault="00EE391E" w:rsidP="006400EB">
      <w:pPr>
        <w:spacing w:before="240" w:after="240"/>
        <w:rPr>
          <w:rFonts w:ascii="Times New Roman" w:hAnsi="Times New Roman" w:cs="Times New Roman"/>
          <w:color w:val="000000" w:themeColor="text1"/>
          <w:lang w:val="es-ES_tradnl"/>
        </w:rPr>
      </w:pPr>
    </w:p>
    <w:p w14:paraId="6D5BB792" w14:textId="29B00AD4" w:rsidR="00EE391E" w:rsidRPr="007A0A9F" w:rsidRDefault="00EE391E" w:rsidP="006400EB">
      <w:pPr>
        <w:spacing w:before="240" w:after="240"/>
        <w:rPr>
          <w:rFonts w:ascii="Times New Roman" w:hAnsi="Times New Roman" w:cs="Times New Roman"/>
          <w:color w:val="000000" w:themeColor="text1"/>
          <w:lang w:val="es-ES_tradnl"/>
        </w:rPr>
      </w:pPr>
    </w:p>
    <w:p w14:paraId="22D25F21" w14:textId="0EC0B0FB" w:rsidR="00EE391E" w:rsidRPr="007A0A9F" w:rsidRDefault="00EE391E" w:rsidP="006400EB">
      <w:pPr>
        <w:spacing w:before="240" w:after="240"/>
        <w:rPr>
          <w:rFonts w:ascii="Times New Roman" w:hAnsi="Times New Roman" w:cs="Times New Roman"/>
          <w:color w:val="000000" w:themeColor="text1"/>
          <w:lang w:val="es-ES_tradnl"/>
        </w:rPr>
      </w:pPr>
    </w:p>
    <w:p w14:paraId="32CF4171" w14:textId="77777777" w:rsidR="00163099" w:rsidRPr="007A0A9F" w:rsidRDefault="00163099" w:rsidP="006400EB">
      <w:pPr>
        <w:rPr>
          <w:rFonts w:ascii="Times New Roman" w:hAnsi="Times New Roman" w:cs="Times New Roman"/>
          <w:color w:val="000000" w:themeColor="text1"/>
          <w:lang w:val="es-EC" w:eastAsia="es-EC"/>
        </w:rPr>
      </w:pPr>
      <w:bookmarkStart w:id="15" w:name="_Toc55931118"/>
    </w:p>
    <w:p w14:paraId="5931128E" w14:textId="570C88B9" w:rsidR="002E2D2F" w:rsidRDefault="00171B3D" w:rsidP="006E71E5">
      <w:pPr>
        <w:pStyle w:val="Ttulo1"/>
      </w:pPr>
      <w:bookmarkStart w:id="16" w:name="_Toc94166339"/>
      <w:r w:rsidRPr="006E71E5">
        <w:lastRenderedPageBreak/>
        <w:t>CAPÍTULO 1: MARCO TEÓRICO</w:t>
      </w:r>
      <w:bookmarkEnd w:id="15"/>
      <w:bookmarkEnd w:id="16"/>
    </w:p>
    <w:p w14:paraId="025DD486" w14:textId="77777777" w:rsidR="006E71E5" w:rsidRDefault="006E71E5" w:rsidP="006E71E5">
      <w:pPr>
        <w:rPr>
          <w:rFonts w:ascii="Times New Roman" w:hAnsi="Times New Roman" w:cs="Times New Roman"/>
          <w:lang w:val="es-MX"/>
        </w:rPr>
      </w:pPr>
    </w:p>
    <w:p w14:paraId="5C3B2ADF" w14:textId="277659C0" w:rsidR="00951056" w:rsidRPr="006E71E5" w:rsidRDefault="00951056" w:rsidP="006E71E5">
      <w:pPr>
        <w:rPr>
          <w:rFonts w:ascii="Times New Roman" w:hAnsi="Times New Roman" w:cs="Times New Roman"/>
          <w:b/>
          <w:bCs/>
          <w:lang w:val="es-MX"/>
        </w:rPr>
      </w:pPr>
      <w:r w:rsidRPr="006E71E5">
        <w:rPr>
          <w:rFonts w:ascii="Times New Roman" w:hAnsi="Times New Roman" w:cs="Times New Roman"/>
          <w:lang w:val="es-MX"/>
        </w:rPr>
        <w:t xml:space="preserve">El marco teórico refiere a las teorías y conceptos, y aspectos legales que son usados en la investigación y que tiene relación con los objetivos, sirve para la interpretación de los resultados y la elaboración de las conclusiones y recomendaciones.  </w:t>
      </w:r>
    </w:p>
    <w:p w14:paraId="1A461E37" w14:textId="7AFD3937" w:rsidR="00471CD8" w:rsidRPr="006E71E5" w:rsidRDefault="0097679F" w:rsidP="006E71E5">
      <w:pPr>
        <w:pStyle w:val="Ttulo2"/>
      </w:pPr>
      <w:bookmarkStart w:id="17" w:name="_Toc94166340"/>
      <w:r w:rsidRPr="006E71E5">
        <w:t xml:space="preserve">1.1 </w:t>
      </w:r>
      <w:r w:rsidR="00471CD8" w:rsidRPr="006E71E5">
        <w:t xml:space="preserve">Cuadro de mando </w:t>
      </w:r>
      <w:r w:rsidR="00120B90" w:rsidRPr="006E71E5">
        <w:t>financiero.</w:t>
      </w:r>
      <w:bookmarkEnd w:id="17"/>
      <w:r w:rsidR="00120B90" w:rsidRPr="006E71E5">
        <w:t xml:space="preserve"> </w:t>
      </w:r>
    </w:p>
    <w:p w14:paraId="442DC6AC" w14:textId="45323F5D" w:rsidR="00D356BD" w:rsidRPr="007A0A9F" w:rsidRDefault="00D356BD" w:rsidP="0011393C">
      <w:pPr>
        <w:tabs>
          <w:tab w:val="left" w:pos="9121"/>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Este cuadro constituye una importante herramienta para la planificación estratégica de una empresa como</w:t>
      </w:r>
      <w:r w:rsidR="00951056" w:rsidRPr="007A0A9F">
        <w:rPr>
          <w:rFonts w:ascii="Times New Roman" w:hAnsi="Times New Roman" w:cs="Times New Roman"/>
          <w:color w:val="000000" w:themeColor="text1"/>
        </w:rPr>
        <w:t xml:space="preserve"> Coopealianza</w:t>
      </w:r>
      <w:r w:rsidRPr="007A0A9F">
        <w:rPr>
          <w:rFonts w:ascii="Times New Roman" w:hAnsi="Times New Roman" w:cs="Times New Roman"/>
          <w:color w:val="000000" w:themeColor="text1"/>
        </w:rPr>
        <w:t xml:space="preserve">. ya que logra alinear los lineamientos estratégicos a establecer con los distintos componentes de la organización, y así, sacar mayor provecho de las ventajas competitivas. </w:t>
      </w:r>
    </w:p>
    <w:p w14:paraId="2B2B8509" w14:textId="2325C1F9" w:rsidR="00D356BD" w:rsidRPr="007A0A9F" w:rsidRDefault="00D356BD" w:rsidP="0011393C">
      <w:pPr>
        <w:tabs>
          <w:tab w:val="left" w:pos="9121"/>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 xml:space="preserve">Mencionan Kaplan y Norton (1997) que el cuadro de mando integral o Balance </w:t>
      </w:r>
      <w:proofErr w:type="spellStart"/>
      <w:r w:rsidRPr="007A0A9F">
        <w:rPr>
          <w:rFonts w:ascii="Times New Roman" w:hAnsi="Times New Roman" w:cs="Times New Roman"/>
          <w:color w:val="000000" w:themeColor="text1"/>
        </w:rPr>
        <w:t>Scorecard</w:t>
      </w:r>
      <w:proofErr w:type="spellEnd"/>
      <w:r w:rsidRPr="007A0A9F">
        <w:rPr>
          <w:rFonts w:ascii="Times New Roman" w:hAnsi="Times New Roman" w:cs="Times New Roman"/>
          <w:color w:val="000000" w:themeColor="text1"/>
        </w:rPr>
        <w:t xml:space="preserve"> es un sistema de información para determinar los indicadores financieros y no financieros para todos los empleados de la organización en todos sus niveles para toma del control. </w:t>
      </w:r>
      <w:r w:rsidR="002D1E97" w:rsidRPr="007A0A9F">
        <w:rPr>
          <w:rFonts w:ascii="Times New Roman" w:hAnsi="Times New Roman" w:cs="Times New Roman"/>
          <w:color w:val="000000" w:themeColor="text1"/>
        </w:rPr>
        <w:t>Como indica Palma (2010)</w:t>
      </w:r>
    </w:p>
    <w:p w14:paraId="3F9B67DC" w14:textId="37C63DD6" w:rsidR="00D356BD" w:rsidRPr="007A0A9F" w:rsidRDefault="00D356BD" w:rsidP="0011393C">
      <w:pPr>
        <w:tabs>
          <w:tab w:val="left" w:pos="921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De esta forma, los trabajadores de primera línea deben comprender las consecuencias financieras de sus decisiones y acciones; los altos ejecutivos deben entender los inductores del éxito financiero a largo plazo. Los objetivos y las medidas del cuadro de mando integral son algo más que una colección de indicadores de actuación financiera y no financiera; provienen de un proceso vertical impulsado por el objetivo y la estrategia de la unidad de negocio.</w:t>
      </w:r>
      <w:r w:rsidR="002D1E97" w:rsidRPr="007A0A9F">
        <w:rPr>
          <w:rFonts w:ascii="Times New Roman" w:hAnsi="Times New Roman" w:cs="Times New Roman"/>
          <w:color w:val="000000" w:themeColor="text1"/>
        </w:rPr>
        <w:t xml:space="preserve"> (p.45)</w:t>
      </w:r>
    </w:p>
    <w:p w14:paraId="47EC4899" w14:textId="143B24FD" w:rsidR="00D356BD" w:rsidRPr="007A0A9F" w:rsidRDefault="00D356BD" w:rsidP="0011393C">
      <w:pPr>
        <w:tabs>
          <w:tab w:val="left" w:pos="921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 xml:space="preserve">Entonces, el cuadro de mando integral </w:t>
      </w:r>
      <w:r w:rsidR="002D1E97" w:rsidRPr="007A0A9F">
        <w:rPr>
          <w:rFonts w:ascii="Times New Roman" w:hAnsi="Times New Roman" w:cs="Times New Roman"/>
          <w:color w:val="000000" w:themeColor="text1"/>
        </w:rPr>
        <w:t xml:space="preserve">debe convertir </w:t>
      </w:r>
      <w:r w:rsidRPr="007A0A9F">
        <w:rPr>
          <w:rFonts w:ascii="Times New Roman" w:hAnsi="Times New Roman" w:cs="Times New Roman"/>
          <w:color w:val="000000" w:themeColor="text1"/>
        </w:rPr>
        <w:t xml:space="preserve">el objetivo y la estrategia de </w:t>
      </w:r>
      <w:r w:rsidR="002D1E97" w:rsidRPr="007A0A9F">
        <w:rPr>
          <w:rFonts w:ascii="Times New Roman" w:hAnsi="Times New Roman" w:cs="Times New Roman"/>
          <w:color w:val="000000" w:themeColor="text1"/>
        </w:rPr>
        <w:t>cada</w:t>
      </w:r>
      <w:r w:rsidRPr="007A0A9F">
        <w:rPr>
          <w:rFonts w:ascii="Times New Roman" w:hAnsi="Times New Roman" w:cs="Times New Roman"/>
          <w:color w:val="000000" w:themeColor="text1"/>
        </w:rPr>
        <w:t xml:space="preserve"> de negocio en </w:t>
      </w:r>
      <w:r w:rsidR="002D1E97" w:rsidRPr="007A0A9F">
        <w:rPr>
          <w:rFonts w:ascii="Times New Roman" w:hAnsi="Times New Roman" w:cs="Times New Roman"/>
          <w:color w:val="000000" w:themeColor="text1"/>
        </w:rPr>
        <w:t xml:space="preserve">lo que son </w:t>
      </w:r>
      <w:r w:rsidRPr="007A0A9F">
        <w:rPr>
          <w:rFonts w:ascii="Times New Roman" w:hAnsi="Times New Roman" w:cs="Times New Roman"/>
          <w:color w:val="000000" w:themeColor="text1"/>
        </w:rPr>
        <w:t xml:space="preserve">objetivos e indicadores </w:t>
      </w:r>
      <w:r w:rsidR="002D1E97" w:rsidRPr="007A0A9F">
        <w:rPr>
          <w:rFonts w:ascii="Times New Roman" w:hAnsi="Times New Roman" w:cs="Times New Roman"/>
          <w:color w:val="000000" w:themeColor="text1"/>
        </w:rPr>
        <w:t>medibles</w:t>
      </w:r>
      <w:r w:rsidRPr="007A0A9F">
        <w:rPr>
          <w:rFonts w:ascii="Times New Roman" w:hAnsi="Times New Roman" w:cs="Times New Roman"/>
          <w:color w:val="000000" w:themeColor="text1"/>
        </w:rPr>
        <w:t xml:space="preserve">. </w:t>
      </w:r>
      <w:r w:rsidR="00E94532" w:rsidRPr="007A0A9F">
        <w:rPr>
          <w:rFonts w:ascii="Times New Roman" w:hAnsi="Times New Roman" w:cs="Times New Roman"/>
          <w:color w:val="000000" w:themeColor="text1"/>
        </w:rPr>
        <w:t>Estos indicadores brindan</w:t>
      </w:r>
      <w:r w:rsidR="002D1E97" w:rsidRPr="007A0A9F">
        <w:rPr>
          <w:rFonts w:ascii="Times New Roman" w:hAnsi="Times New Roman" w:cs="Times New Roman"/>
          <w:color w:val="000000" w:themeColor="text1"/>
        </w:rPr>
        <w:t xml:space="preserve"> un panorama a los </w:t>
      </w:r>
      <w:r w:rsidRPr="007A0A9F">
        <w:rPr>
          <w:rFonts w:ascii="Times New Roman" w:hAnsi="Times New Roman" w:cs="Times New Roman"/>
          <w:color w:val="000000" w:themeColor="text1"/>
        </w:rPr>
        <w:t>para accionistas y clientes</w:t>
      </w:r>
      <w:r w:rsidR="002D1E97" w:rsidRPr="007A0A9F">
        <w:rPr>
          <w:rFonts w:ascii="Times New Roman" w:hAnsi="Times New Roman" w:cs="Times New Roman"/>
          <w:color w:val="000000" w:themeColor="text1"/>
        </w:rPr>
        <w:t>, y también muestran que es necesario a nivel de indic</w:t>
      </w:r>
      <w:r w:rsidRPr="007A0A9F">
        <w:rPr>
          <w:rFonts w:ascii="Times New Roman" w:hAnsi="Times New Roman" w:cs="Times New Roman"/>
          <w:color w:val="000000" w:themeColor="text1"/>
        </w:rPr>
        <w:t>adores internos de los procesos críticos de negocios, innovación, formación y crecimiento.</w:t>
      </w:r>
    </w:p>
    <w:p w14:paraId="4EAA0214" w14:textId="1B225804" w:rsidR="00D356BD" w:rsidRPr="007A0A9F" w:rsidRDefault="00D356BD" w:rsidP="0011393C">
      <w:pPr>
        <w:tabs>
          <w:tab w:val="left" w:pos="921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 xml:space="preserve">Los indicadores </w:t>
      </w:r>
      <w:r w:rsidR="00C94B14" w:rsidRPr="007A0A9F">
        <w:rPr>
          <w:rFonts w:ascii="Times New Roman" w:hAnsi="Times New Roman" w:cs="Times New Roman"/>
          <w:color w:val="000000" w:themeColor="text1"/>
        </w:rPr>
        <w:t>deben guardar un equilibrio entre los resultados que son parte del pasado y los que indican escenarios a futuro.</w:t>
      </w:r>
      <w:r w:rsidRPr="007A0A9F">
        <w:rPr>
          <w:rFonts w:ascii="Times New Roman" w:hAnsi="Times New Roman" w:cs="Times New Roman"/>
          <w:color w:val="000000" w:themeColor="text1"/>
        </w:rPr>
        <w:t xml:space="preserve"> Y el cuadro de mando integral </w:t>
      </w:r>
      <w:r w:rsidR="00C94B14" w:rsidRPr="007A0A9F">
        <w:rPr>
          <w:rFonts w:ascii="Times New Roman" w:hAnsi="Times New Roman" w:cs="Times New Roman"/>
          <w:color w:val="000000" w:themeColor="text1"/>
        </w:rPr>
        <w:t xml:space="preserve">tiene que tener por un lado </w:t>
      </w:r>
      <w:r w:rsidRPr="007A0A9F">
        <w:rPr>
          <w:rFonts w:ascii="Times New Roman" w:hAnsi="Times New Roman" w:cs="Times New Roman"/>
          <w:color w:val="000000" w:themeColor="text1"/>
        </w:rPr>
        <w:t xml:space="preserve">medidas </w:t>
      </w:r>
      <w:r w:rsidR="00C94B14" w:rsidRPr="007A0A9F">
        <w:rPr>
          <w:rFonts w:ascii="Times New Roman" w:hAnsi="Times New Roman" w:cs="Times New Roman"/>
          <w:color w:val="000000" w:themeColor="text1"/>
        </w:rPr>
        <w:t xml:space="preserve">que sean fáciles e interpretar, pero también abarcar aspectos subjetivos que permita la criticidad sobre ciertas actuaciones. Tal como señala </w:t>
      </w:r>
      <w:r w:rsidR="00E94532" w:rsidRPr="007A0A9F">
        <w:rPr>
          <w:rFonts w:ascii="Times New Roman" w:hAnsi="Times New Roman" w:cs="Times New Roman"/>
          <w:color w:val="000000" w:themeColor="text1"/>
        </w:rPr>
        <w:t>Cárdenas</w:t>
      </w:r>
      <w:r w:rsidR="00C94B14" w:rsidRPr="007A0A9F">
        <w:rPr>
          <w:rFonts w:ascii="Times New Roman" w:hAnsi="Times New Roman" w:cs="Times New Roman"/>
          <w:color w:val="000000" w:themeColor="text1"/>
        </w:rPr>
        <w:t xml:space="preserve"> (2007)</w:t>
      </w:r>
    </w:p>
    <w:p w14:paraId="6B1E93B4" w14:textId="24078022" w:rsidR="00D356BD" w:rsidRPr="007A0A9F" w:rsidRDefault="00D356BD" w:rsidP="0011393C">
      <w:pPr>
        <w:tabs>
          <w:tab w:val="left" w:pos="921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lastRenderedPageBreak/>
        <w:t>El cuadro de mando integral, es más que un sistema de medición táctico u operativo. Las empresas innovadoras están utilizando esta herramienta como un sistema de gestión estratégica para tratar su estrategia a largo plazo. Además, también la utilizan para llevar a cabo procesos de gestión decisivos como: aclarar y traducir o transformar la visión y la estrategia; comunicar y vincular los objetivos e indicadores estratégicos; planificar, establecer objetivos y alinear las iniciativas estratégicas, además de, aumentar la retroalimentación y formación estratégica.</w:t>
      </w:r>
      <w:r w:rsidR="00C94B14" w:rsidRPr="007A0A9F">
        <w:rPr>
          <w:rFonts w:ascii="Times New Roman" w:hAnsi="Times New Roman" w:cs="Times New Roman"/>
          <w:color w:val="000000" w:themeColor="text1"/>
        </w:rPr>
        <w:t xml:space="preserve"> (p.88)</w:t>
      </w:r>
    </w:p>
    <w:p w14:paraId="0F154373" w14:textId="56FAE32B" w:rsidR="00D356BD" w:rsidRPr="007A0A9F" w:rsidRDefault="00D356BD" w:rsidP="0011393C">
      <w:pPr>
        <w:tabs>
          <w:tab w:val="left" w:pos="360"/>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El proceso del cuadro de mando integral, reside en la definición de los objetivos estratégicos, que deben abarcar dimensiones financieras, de clientes, de procesos internos, y de formación y crecimiento organizacional, así como sus indicadores de medición. Estas dimensiones se le denominan las perspectivas del cuadro de mando integral, las cuales son las siguientes</w:t>
      </w:r>
      <w:r w:rsidR="00E94532" w:rsidRPr="007A0A9F">
        <w:rPr>
          <w:rFonts w:ascii="Times New Roman" w:hAnsi="Times New Roman" w:cs="Times New Roman"/>
          <w:color w:val="000000" w:themeColor="text1"/>
        </w:rPr>
        <w:t xml:space="preserve"> (Roncancio, 2019)</w:t>
      </w:r>
      <w:r w:rsidRPr="007A0A9F">
        <w:rPr>
          <w:rFonts w:ascii="Times New Roman" w:hAnsi="Times New Roman" w:cs="Times New Roman"/>
          <w:color w:val="000000" w:themeColor="text1"/>
        </w:rPr>
        <w:t xml:space="preserve"> </w:t>
      </w:r>
    </w:p>
    <w:p w14:paraId="3DC94B59"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 xml:space="preserve">Perspectiva financiera: consiste en animar a las unidades de negocio a vincular sus objetivos financieros con la estrategia de la corporación. Los objetivos financieros sirven de enfoque para los objetivos e indicadores en todas las demás perspectivas del cuadro de mando integral. </w:t>
      </w:r>
    </w:p>
    <w:p w14:paraId="6E5C747D" w14:textId="75717E39"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 xml:space="preserve">Perspectiva del cliente: radica en que la compañía identifique los segmentos de cliente y de mercado en que han elegido competir. Estos segmentos representan las fuentes </w:t>
      </w:r>
      <w:r w:rsidR="006400EB" w:rsidRPr="007A0A9F">
        <w:rPr>
          <w:rFonts w:ascii="Times New Roman" w:hAnsi="Times New Roman" w:cs="Times New Roman"/>
          <w:color w:val="000000" w:themeColor="text1"/>
        </w:rPr>
        <w:t>que proveerán</w:t>
      </w:r>
      <w:r w:rsidRPr="007A0A9F">
        <w:rPr>
          <w:rFonts w:ascii="Times New Roman" w:hAnsi="Times New Roman" w:cs="Times New Roman"/>
          <w:color w:val="000000" w:themeColor="text1"/>
        </w:rPr>
        <w:t xml:space="preserve"> el componente de ingresos de los objetivos financieros de la empresa.</w:t>
      </w:r>
    </w:p>
    <w:p w14:paraId="6BEDD379"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Esta perspectiva accede que las empresas equiparen sus indicadores clave sobre los clientes con los segmentos de cliente y mercado seleccionados. Además, les permite medir de forma explícita las propuestas de valor añadido que entregarán a los segmentos de clientes y de mercado seleccionados.</w:t>
      </w:r>
    </w:p>
    <w:p w14:paraId="1DD6B0BC"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Perspectiva del proceso interno: reside en que los directivos identifiquen los procesos más críticos a la hora de conseguir los objetivos de accionistas y de clientes.</w:t>
      </w:r>
    </w:p>
    <w:p w14:paraId="5046E5CD"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Es normal que las empresas desplieguen sus objetivos e indicadores desde esta perspectiva, después de haber formulado los objetivos e indicadores para la perspectiva financiera y la del cliente.</w:t>
      </w:r>
    </w:p>
    <w:p w14:paraId="4AEACA94"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t>Esta secuencia admite que las empresas centren sus indicadores de los procesos internos en aquellos procesos que entregarán a los objetivos establecidos por los clientes o accionistas.</w:t>
      </w:r>
    </w:p>
    <w:p w14:paraId="2C6A7931" w14:textId="77777777" w:rsidR="00D356BD" w:rsidRPr="007A0A9F" w:rsidRDefault="00D356BD" w:rsidP="00394DFB">
      <w:pPr>
        <w:tabs>
          <w:tab w:val="left" w:pos="360"/>
        </w:tabs>
        <w:spacing w:before="240" w:after="240"/>
        <w:ind w:right="28"/>
        <w:rPr>
          <w:rFonts w:ascii="Times New Roman" w:hAnsi="Times New Roman" w:cs="Times New Roman"/>
          <w:color w:val="000000" w:themeColor="text1"/>
        </w:rPr>
      </w:pPr>
      <w:r w:rsidRPr="007A0A9F">
        <w:rPr>
          <w:rFonts w:ascii="Times New Roman" w:hAnsi="Times New Roman" w:cs="Times New Roman"/>
          <w:color w:val="000000" w:themeColor="text1"/>
        </w:rPr>
        <w:lastRenderedPageBreak/>
        <w:t>Perspectiva de aprendizaje y crecimiento: esta última perspectiva desarrolla objetivos e indicadores para impulsar el aprendizaje y el crecimiento de la organización. Los objetivos establecidos en las perspectivas financieras, del cliente y de los procesos internos identifican los puntos en que la organización ha de ser excelente.</w:t>
      </w:r>
    </w:p>
    <w:p w14:paraId="0BB81616" w14:textId="4E6A3731" w:rsidR="00D356BD" w:rsidRPr="007A0A9F" w:rsidRDefault="00D356BD" w:rsidP="00394DFB">
      <w:pPr>
        <w:tabs>
          <w:tab w:val="left" w:pos="360"/>
        </w:tabs>
        <w:spacing w:before="240" w:after="240"/>
        <w:ind w:right="31"/>
        <w:rPr>
          <w:rFonts w:ascii="Times New Roman" w:hAnsi="Times New Roman" w:cs="Times New Roman"/>
          <w:color w:val="000000" w:themeColor="text1"/>
        </w:rPr>
      </w:pPr>
      <w:r w:rsidRPr="007A0A9F">
        <w:rPr>
          <w:rFonts w:ascii="Times New Roman" w:hAnsi="Times New Roman" w:cs="Times New Roman"/>
          <w:color w:val="000000" w:themeColor="text1"/>
        </w:rPr>
        <w:t>Los objetivos de la perspectiva de aprendizaje y crecimiento aportan la infraestructura que permite que se logren los objetivos afanosos de las anteriores perspectivas.</w:t>
      </w:r>
      <w:r w:rsidR="00E94532" w:rsidRPr="007A0A9F">
        <w:rPr>
          <w:rFonts w:ascii="Times New Roman" w:hAnsi="Times New Roman" w:cs="Times New Roman"/>
          <w:color w:val="000000" w:themeColor="text1"/>
        </w:rPr>
        <w:t xml:space="preserve"> (párr..4-7)</w:t>
      </w:r>
    </w:p>
    <w:p w14:paraId="53848DCD" w14:textId="6D612FBA" w:rsidR="00D356BD" w:rsidRPr="007A0A9F" w:rsidRDefault="001A4B84" w:rsidP="005C0171">
      <w:pPr>
        <w:pStyle w:val="Ttulo2"/>
        <w:rPr>
          <w:i/>
        </w:rPr>
      </w:pPr>
      <w:bookmarkStart w:id="18" w:name="_Toc94166341"/>
      <w:r w:rsidRPr="007A0A9F">
        <w:t>1.1.1</w:t>
      </w:r>
      <w:bookmarkStart w:id="19" w:name="_Toc348087476"/>
      <w:r w:rsidR="00D356BD" w:rsidRPr="007A0A9F">
        <w:t xml:space="preserve"> Mapa Estratégico</w:t>
      </w:r>
      <w:bookmarkEnd w:id="18"/>
      <w:bookmarkEnd w:id="19"/>
    </w:p>
    <w:p w14:paraId="1F40DFFF" w14:textId="257037A2" w:rsidR="00D356BD" w:rsidRPr="007A0A9F" w:rsidRDefault="00D356BD" w:rsidP="0011393C">
      <w:pPr>
        <w:tabs>
          <w:tab w:val="left" w:pos="28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 xml:space="preserve">Es importante recalcar a la dirección de la empresa lo bueno que es cuando los empleados trabajan con un propósito común y líneas integradas de acción, entendiéndose así el hecho de que están alineadas. Si se trabaja con propósitos encontrados, o sea, buscando solo metas y deseos propios y egoístas, no lo están. Trabajar sin buscar una alineación es como luchar para moverse hacia adelante contra fuerzas que lo empujan a uno hacia atrás. Por tal motivo, si lo que se busca es salir adelante en una empresa sin alineación, esto se puede complicar un poco, ya que el progreso puede convertirse en un desafío real y a veces insuperable. </w:t>
      </w:r>
    </w:p>
    <w:p w14:paraId="301C1E67" w14:textId="273FB91E" w:rsidR="005C5E66" w:rsidRPr="007A0A9F" w:rsidRDefault="00D356BD" w:rsidP="0011393C">
      <w:pPr>
        <w:tabs>
          <w:tab w:val="left" w:pos="28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Anteriormente, se mencionó que mediante el uso del Cuadro de Mando Integral se lograría un mayor alineamiento estratégico en toda la organización, entonces, como primer paso para desarrollarlo es elaborando un Mapa Estratégico de la organización mediante el cual sirva como base para describir y comunicar las estrategias primordiales en un marco formal.</w:t>
      </w:r>
      <w:r w:rsidR="005C5E66" w:rsidRPr="007A0A9F">
        <w:rPr>
          <w:rFonts w:ascii="Times New Roman" w:hAnsi="Times New Roman" w:cs="Times New Roman"/>
          <w:color w:val="000000" w:themeColor="text1"/>
        </w:rPr>
        <w:t xml:space="preserve"> </w:t>
      </w:r>
      <w:r w:rsidRPr="007A0A9F">
        <w:rPr>
          <w:rFonts w:ascii="Times New Roman" w:hAnsi="Times New Roman" w:cs="Times New Roman"/>
          <w:color w:val="000000" w:themeColor="text1"/>
        </w:rPr>
        <w:t xml:space="preserve">Según </w:t>
      </w:r>
      <w:r w:rsidR="005C5E66" w:rsidRPr="007A0A9F">
        <w:rPr>
          <w:rFonts w:ascii="Times New Roman" w:hAnsi="Times New Roman" w:cs="Times New Roman"/>
          <w:color w:val="000000" w:themeColor="text1"/>
        </w:rPr>
        <w:t>Herrera, Terán y Rivera</w:t>
      </w:r>
      <w:r w:rsidRPr="007A0A9F">
        <w:rPr>
          <w:rFonts w:ascii="Times New Roman" w:hAnsi="Times New Roman" w:cs="Times New Roman"/>
          <w:color w:val="000000" w:themeColor="text1"/>
        </w:rPr>
        <w:t xml:space="preserve"> (20</w:t>
      </w:r>
      <w:r w:rsidR="005C5E66" w:rsidRPr="007A0A9F">
        <w:rPr>
          <w:rFonts w:ascii="Times New Roman" w:hAnsi="Times New Roman" w:cs="Times New Roman"/>
          <w:color w:val="000000" w:themeColor="text1"/>
        </w:rPr>
        <w:t>14</w:t>
      </w:r>
      <w:r w:rsidRPr="007A0A9F">
        <w:rPr>
          <w:rFonts w:ascii="Times New Roman" w:hAnsi="Times New Roman" w:cs="Times New Roman"/>
          <w:color w:val="000000" w:themeColor="text1"/>
        </w:rPr>
        <w:t>)</w:t>
      </w:r>
    </w:p>
    <w:p w14:paraId="5A686882" w14:textId="62B6E00B" w:rsidR="00D356BD" w:rsidRPr="007A0A9F" w:rsidRDefault="005C5E66" w:rsidP="0011393C">
      <w:pPr>
        <w:tabs>
          <w:tab w:val="left" w:pos="284"/>
        </w:tabs>
        <w:spacing w:before="240" w:after="240"/>
        <w:rPr>
          <w:rFonts w:ascii="Times New Roman" w:hAnsi="Times New Roman" w:cs="Times New Roman"/>
          <w:color w:val="000000" w:themeColor="text1"/>
        </w:rPr>
      </w:pPr>
      <w:r w:rsidRPr="007A0A9F">
        <w:rPr>
          <w:rFonts w:ascii="Times New Roman" w:hAnsi="Times New Roman" w:cs="Times New Roman"/>
          <w:color w:val="000000" w:themeColor="text1"/>
        </w:rPr>
        <w:t>E</w:t>
      </w:r>
      <w:r w:rsidR="00D356BD" w:rsidRPr="007A0A9F">
        <w:rPr>
          <w:rFonts w:ascii="Times New Roman" w:hAnsi="Times New Roman" w:cs="Times New Roman"/>
          <w:color w:val="000000" w:themeColor="text1"/>
        </w:rPr>
        <w:t>l mapa estratégico del cuadro de mando integral provee un marco donde se ilustra la forma en que la estrategia vincula los activos intangibles con los procesos de creación de valor.</w:t>
      </w:r>
      <w:r w:rsidRPr="007A0A9F">
        <w:rPr>
          <w:rFonts w:ascii="Times New Roman" w:hAnsi="Times New Roman" w:cs="Times New Roman"/>
          <w:color w:val="000000" w:themeColor="text1"/>
        </w:rPr>
        <w:t xml:space="preserve"> (p.113)</w:t>
      </w:r>
    </w:p>
    <w:p w14:paraId="553708AF" w14:textId="77777777" w:rsidR="008503D7" w:rsidRDefault="00D356BD" w:rsidP="008503D7">
      <w:pPr>
        <w:tabs>
          <w:tab w:val="left" w:pos="284"/>
        </w:tabs>
        <w:spacing w:before="240" w:after="240"/>
        <w:rPr>
          <w:rFonts w:ascii="Times New Roman" w:hAnsi="Times New Roman" w:cs="Times New Roman"/>
          <w:color w:val="000000" w:themeColor="text1"/>
          <w:lang w:val="es-ES"/>
        </w:rPr>
      </w:pPr>
      <w:r w:rsidRPr="007A0A9F">
        <w:rPr>
          <w:rFonts w:ascii="Times New Roman" w:hAnsi="Times New Roman" w:cs="Times New Roman"/>
          <w:color w:val="000000" w:themeColor="text1"/>
          <w:lang w:val="es-ES"/>
        </w:rPr>
        <w:t>La figura que se presenta a continuación muestra una estructura alrededor de la cual se desarrolla un mapa estratégico, por medio de esta es una manera de explicar a la empresa acerca de la creación de valor y hacia quién enfocarlo.</w:t>
      </w:r>
    </w:p>
    <w:p w14:paraId="092EB0E4" w14:textId="0520C520" w:rsidR="00D356BD" w:rsidRPr="008503D7" w:rsidRDefault="00D651B8" w:rsidP="008503D7">
      <w:pPr>
        <w:tabs>
          <w:tab w:val="left" w:pos="284"/>
        </w:tabs>
        <w:spacing w:before="240" w:after="240"/>
        <w:rPr>
          <w:rFonts w:ascii="Times New Roman" w:hAnsi="Times New Roman" w:cs="Times New Roman"/>
          <w:b/>
          <w:color w:val="000000" w:themeColor="text1"/>
          <w:lang w:val="es-ES"/>
        </w:rPr>
      </w:pPr>
      <w:r w:rsidRPr="008503D7">
        <w:rPr>
          <w:rFonts w:ascii="Times New Roman" w:hAnsi="Times New Roman" w:cs="Times New Roman"/>
          <w:b/>
          <w:color w:val="000000" w:themeColor="text1"/>
        </w:rPr>
        <w:t>Cuadro N°2: Estructura organizacional</w:t>
      </w:r>
    </w:p>
    <w:p w14:paraId="5F44D1E6" w14:textId="77777777" w:rsidR="00D356BD" w:rsidRPr="007666A0" w:rsidRDefault="00D356BD" w:rsidP="007666A0">
      <w:pPr>
        <w:rPr>
          <w:rFonts w:ascii="Times New Roman" w:hAnsi="Times New Roman" w:cs="Times New Roman"/>
          <w:b/>
        </w:rPr>
      </w:pPr>
      <w:bookmarkStart w:id="20" w:name="_Toc278373096"/>
      <w:r w:rsidRPr="007666A0">
        <w:rPr>
          <w:rFonts w:ascii="Times New Roman" w:hAnsi="Times New Roman" w:cs="Times New Roman"/>
        </w:rPr>
        <w:t>Estructura Estratégica Organizacional para el desarrollo de un Mapa Estratégico</w:t>
      </w:r>
      <w:bookmarkEnd w:id="20"/>
    </w:p>
    <w:p w14:paraId="6E3551CC" w14:textId="5AAF418B" w:rsidR="00D356BD" w:rsidRPr="007A0A9F" w:rsidRDefault="00D356BD" w:rsidP="007666A0">
      <w:r w:rsidRPr="007A0A9F">
        <w:lastRenderedPageBreak/>
        <w:t xml:space="preserve">       </w:t>
      </w:r>
      <w:r w:rsidR="005C5E66" w:rsidRPr="007A0A9F">
        <w:rPr>
          <w:noProof/>
          <w:lang w:eastAsia="es-CR"/>
        </w:rPr>
        <w:drawing>
          <wp:inline distT="0" distB="0" distL="0" distR="0" wp14:anchorId="4E4D9AAB" wp14:editId="5DD3AD58">
            <wp:extent cx="5600065" cy="3162390"/>
            <wp:effectExtent l="0" t="0" r="635" b="0"/>
            <wp:docPr id="3" name="Imagen 3" descr="https://www.evaluandosoftware.com/wp-content/uploads/2016/11/244-Concepto-y-principales-fundamentos-del-Cuadro-de-Mand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valuandosoftware.com/wp-content/uploads/2016/11/244-Concepto-y-principales-fundamentos-del-Cuadro-de-Mando-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065" cy="3162390"/>
                    </a:xfrm>
                    <a:prstGeom prst="rect">
                      <a:avLst/>
                    </a:prstGeom>
                    <a:noFill/>
                    <a:ln>
                      <a:noFill/>
                    </a:ln>
                  </pic:spPr>
                </pic:pic>
              </a:graphicData>
            </a:graphic>
          </wp:inline>
        </w:drawing>
      </w:r>
    </w:p>
    <w:p w14:paraId="613947C8" w14:textId="598B0640" w:rsidR="00951056" w:rsidRPr="007666A0" w:rsidRDefault="00D356BD" w:rsidP="007666A0">
      <w:pPr>
        <w:rPr>
          <w:rStyle w:val="Hipervnculo"/>
          <w:rFonts w:ascii="Times New Roman" w:hAnsi="Times New Roman" w:cs="Times New Roman"/>
        </w:rPr>
      </w:pPr>
      <w:r w:rsidRPr="007666A0">
        <w:rPr>
          <w:rFonts w:ascii="Times New Roman" w:hAnsi="Times New Roman" w:cs="Times New Roman"/>
        </w:rPr>
        <w:t xml:space="preserve">Fuente: </w:t>
      </w:r>
      <w:r w:rsidR="0017273F" w:rsidRPr="007666A0">
        <w:rPr>
          <w:rFonts w:ascii="Times New Roman" w:hAnsi="Times New Roman" w:cs="Times New Roman"/>
        </w:rPr>
        <w:t>Rodríguez</w:t>
      </w:r>
      <w:r w:rsidR="005C5E66" w:rsidRPr="007666A0">
        <w:rPr>
          <w:rFonts w:ascii="Times New Roman" w:hAnsi="Times New Roman" w:cs="Times New Roman"/>
        </w:rPr>
        <w:t>, A. (</w:t>
      </w:r>
      <w:r w:rsidR="00F74452" w:rsidRPr="007666A0">
        <w:rPr>
          <w:rFonts w:ascii="Times New Roman" w:hAnsi="Times New Roman" w:cs="Times New Roman"/>
        </w:rPr>
        <w:t>2021).</w:t>
      </w:r>
      <w:r w:rsidR="005C5E66" w:rsidRPr="007666A0">
        <w:rPr>
          <w:rFonts w:ascii="Times New Roman" w:hAnsi="Times New Roman" w:cs="Times New Roman"/>
        </w:rPr>
        <w:t xml:space="preserve"> Culturas organizativas, Cuadro de Mando Integral y performance empresarial en las Pequeñas y Medianas Empresas, Universidad de Valladolid</w:t>
      </w:r>
      <w:r w:rsidR="0017273F" w:rsidRPr="007666A0">
        <w:rPr>
          <w:rFonts w:ascii="Times New Roman" w:hAnsi="Times New Roman" w:cs="Times New Roman"/>
        </w:rPr>
        <w:t xml:space="preserve">. </w:t>
      </w:r>
      <w:hyperlink r:id="rId11" w:history="1">
        <w:r w:rsidR="00394DFB" w:rsidRPr="007666A0">
          <w:rPr>
            <w:rStyle w:val="Hipervnculo"/>
            <w:rFonts w:ascii="Times New Roman" w:hAnsi="Times New Roman" w:cs="Times New Roman"/>
          </w:rPr>
          <w:t>https://www.evaluandosoftware.com/concepto-principales-fundamentos-del-cuadro-mando-integral/</w:t>
        </w:r>
      </w:hyperlink>
    </w:p>
    <w:p w14:paraId="457BB545" w14:textId="4A130B11" w:rsidR="00D651B8" w:rsidRDefault="00D651B8" w:rsidP="00DC7259"/>
    <w:p w14:paraId="579C76B2" w14:textId="28827D9B" w:rsidR="00D651B8" w:rsidRDefault="00D651B8" w:rsidP="00DC7259">
      <w:pPr>
        <w:rPr>
          <w:rFonts w:ascii="Times New Roman" w:hAnsi="Times New Roman" w:cs="Times New Roman"/>
          <w:color w:val="000000" w:themeColor="text1"/>
        </w:rPr>
      </w:pPr>
    </w:p>
    <w:p w14:paraId="31196F36" w14:textId="3B54F3EC" w:rsidR="00D651B8" w:rsidRDefault="00D651B8" w:rsidP="00DC7259">
      <w:pPr>
        <w:rPr>
          <w:rFonts w:ascii="Times New Roman" w:hAnsi="Times New Roman" w:cs="Times New Roman"/>
          <w:color w:val="000000" w:themeColor="text1"/>
        </w:rPr>
      </w:pPr>
    </w:p>
    <w:p w14:paraId="451E701D" w14:textId="3BBFD809" w:rsidR="008503D7" w:rsidRDefault="008503D7" w:rsidP="00DC7259">
      <w:pPr>
        <w:rPr>
          <w:rFonts w:ascii="Times New Roman" w:hAnsi="Times New Roman" w:cs="Times New Roman"/>
          <w:color w:val="000000" w:themeColor="text1"/>
        </w:rPr>
      </w:pPr>
    </w:p>
    <w:p w14:paraId="49CFA065" w14:textId="446CFC63" w:rsidR="008503D7" w:rsidRDefault="008503D7" w:rsidP="00DC7259">
      <w:pPr>
        <w:rPr>
          <w:rFonts w:ascii="Times New Roman" w:hAnsi="Times New Roman" w:cs="Times New Roman"/>
          <w:color w:val="000000" w:themeColor="text1"/>
        </w:rPr>
      </w:pPr>
    </w:p>
    <w:p w14:paraId="241B4133" w14:textId="44A11632" w:rsidR="005C0171" w:rsidRDefault="005C0171" w:rsidP="00DC7259">
      <w:pPr>
        <w:rPr>
          <w:rFonts w:ascii="Times New Roman" w:hAnsi="Times New Roman" w:cs="Times New Roman"/>
          <w:color w:val="000000" w:themeColor="text1"/>
        </w:rPr>
      </w:pPr>
    </w:p>
    <w:p w14:paraId="72DD5FBE" w14:textId="31AEE539" w:rsidR="005C0171" w:rsidRDefault="005C0171" w:rsidP="00DC7259">
      <w:pPr>
        <w:rPr>
          <w:rFonts w:ascii="Times New Roman" w:hAnsi="Times New Roman" w:cs="Times New Roman"/>
          <w:color w:val="000000" w:themeColor="text1"/>
        </w:rPr>
      </w:pPr>
    </w:p>
    <w:p w14:paraId="1D9C9673" w14:textId="1B446BFB" w:rsidR="005C0171" w:rsidRDefault="005C0171" w:rsidP="00DC7259">
      <w:pPr>
        <w:rPr>
          <w:rFonts w:ascii="Times New Roman" w:hAnsi="Times New Roman" w:cs="Times New Roman"/>
          <w:color w:val="000000" w:themeColor="text1"/>
        </w:rPr>
      </w:pPr>
    </w:p>
    <w:p w14:paraId="2AEF4A7C" w14:textId="390949C5" w:rsidR="005C0171" w:rsidRDefault="005C0171" w:rsidP="00DC7259">
      <w:pPr>
        <w:rPr>
          <w:rFonts w:ascii="Times New Roman" w:hAnsi="Times New Roman" w:cs="Times New Roman"/>
          <w:color w:val="000000" w:themeColor="text1"/>
        </w:rPr>
      </w:pPr>
    </w:p>
    <w:p w14:paraId="345FD26C" w14:textId="5B185A7D" w:rsidR="005C0171" w:rsidRDefault="005C0171" w:rsidP="00DC7259">
      <w:pPr>
        <w:rPr>
          <w:rFonts w:ascii="Times New Roman" w:hAnsi="Times New Roman" w:cs="Times New Roman"/>
          <w:color w:val="000000" w:themeColor="text1"/>
        </w:rPr>
      </w:pPr>
    </w:p>
    <w:p w14:paraId="505464C5" w14:textId="50AAC0F7" w:rsidR="005C0171" w:rsidRDefault="005C0171" w:rsidP="00DC7259">
      <w:pPr>
        <w:rPr>
          <w:rFonts w:ascii="Times New Roman" w:hAnsi="Times New Roman" w:cs="Times New Roman"/>
          <w:color w:val="000000" w:themeColor="text1"/>
        </w:rPr>
      </w:pPr>
    </w:p>
    <w:p w14:paraId="41B9B70C" w14:textId="0CB00FBE" w:rsidR="005C0171" w:rsidRDefault="005C0171" w:rsidP="00DC7259">
      <w:pPr>
        <w:rPr>
          <w:rFonts w:ascii="Times New Roman" w:hAnsi="Times New Roman" w:cs="Times New Roman"/>
          <w:color w:val="000000" w:themeColor="text1"/>
        </w:rPr>
      </w:pPr>
    </w:p>
    <w:p w14:paraId="5958B155" w14:textId="3A97E465" w:rsidR="005C0171" w:rsidRDefault="005C0171" w:rsidP="00DC7259">
      <w:pPr>
        <w:rPr>
          <w:rFonts w:ascii="Times New Roman" w:hAnsi="Times New Roman" w:cs="Times New Roman"/>
          <w:color w:val="000000" w:themeColor="text1"/>
        </w:rPr>
      </w:pPr>
    </w:p>
    <w:p w14:paraId="7021BA59" w14:textId="77777777" w:rsidR="005C0171" w:rsidRPr="007A0A9F" w:rsidRDefault="005C0171" w:rsidP="00DC7259"/>
    <w:p w14:paraId="2788D1C7" w14:textId="77777777" w:rsidR="00DC7259" w:rsidRPr="007A0A9F" w:rsidRDefault="00DC7259" w:rsidP="00DC7259"/>
    <w:p w14:paraId="3D64F150" w14:textId="10AD2A15" w:rsidR="009C37E2" w:rsidRPr="007A0A9F" w:rsidRDefault="0097679F" w:rsidP="005C0171">
      <w:pPr>
        <w:pStyle w:val="Ttulo2"/>
        <w:rPr>
          <w:lang w:eastAsia="ar-SA"/>
        </w:rPr>
      </w:pPr>
      <w:bookmarkStart w:id="21" w:name="_Toc94166342"/>
      <w:r w:rsidRPr="007A0A9F">
        <w:rPr>
          <w:lang w:eastAsia="ar-SA"/>
        </w:rPr>
        <w:lastRenderedPageBreak/>
        <w:t xml:space="preserve">1.2 </w:t>
      </w:r>
      <w:r w:rsidR="009C37E2" w:rsidRPr="007A0A9F">
        <w:rPr>
          <w:lang w:eastAsia="ar-SA"/>
        </w:rPr>
        <w:t>E</w:t>
      </w:r>
      <w:r w:rsidRPr="007A0A9F">
        <w:rPr>
          <w:lang w:eastAsia="ar-SA"/>
        </w:rPr>
        <w:t>stados financieros</w:t>
      </w:r>
      <w:bookmarkEnd w:id="21"/>
      <w:r w:rsidR="009C37E2" w:rsidRPr="007A0A9F">
        <w:rPr>
          <w:lang w:eastAsia="ar-SA"/>
        </w:rPr>
        <w:tab/>
      </w:r>
    </w:p>
    <w:p w14:paraId="648A5789" w14:textId="77777777" w:rsidR="009C37E2" w:rsidRPr="007A0A9F" w:rsidRDefault="009C37E2" w:rsidP="006400EB">
      <w:pPr>
        <w:suppressAutoHyphens/>
        <w:spacing w:after="160" w:line="252" w:lineRule="auto"/>
        <w:ind w:firstLine="720"/>
        <w:rPr>
          <w:rFonts w:ascii="Times New Roman" w:eastAsia="SimSun" w:hAnsi="Times New Roman" w:cs="Times New Roman"/>
          <w:color w:val="000000" w:themeColor="text1"/>
          <w:lang w:eastAsia="ar-SA"/>
        </w:rPr>
      </w:pPr>
    </w:p>
    <w:p w14:paraId="2A4D1BEE" w14:textId="4886B729"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Las empresas usualmente manejan dos los tipos de estados financieros los dos fundamentales: Balance General y el Estado de Resultados, estos son los utilizados para la toma de decisiones y de los analizados para efectos del presente diagnóstico. </w:t>
      </w:r>
    </w:p>
    <w:p w14:paraId="6B354848" w14:textId="3002124A" w:rsidR="009C37E2" w:rsidRPr="007A0A9F" w:rsidRDefault="0097679F" w:rsidP="005C0171">
      <w:pPr>
        <w:pStyle w:val="Ttulo3"/>
        <w:rPr>
          <w:lang w:eastAsia="ar-SA"/>
        </w:rPr>
      </w:pPr>
      <w:bookmarkStart w:id="22" w:name="__RefHeading__1947_959127843"/>
      <w:bookmarkStart w:id="23" w:name="_Toc94166343"/>
      <w:bookmarkEnd w:id="22"/>
      <w:r w:rsidRPr="007A0A9F">
        <w:rPr>
          <w:lang w:eastAsia="ar-SA"/>
        </w:rPr>
        <w:t xml:space="preserve">1.2.1 </w:t>
      </w:r>
      <w:r w:rsidR="009C37E2" w:rsidRPr="007A0A9F">
        <w:rPr>
          <w:lang w:eastAsia="ar-SA"/>
        </w:rPr>
        <w:t>Balance General</w:t>
      </w:r>
      <w:bookmarkEnd w:id="23"/>
      <w:r w:rsidR="009C37E2" w:rsidRPr="007A0A9F">
        <w:rPr>
          <w:lang w:eastAsia="ar-SA"/>
        </w:rPr>
        <w:tab/>
      </w:r>
    </w:p>
    <w:p w14:paraId="27186816" w14:textId="4F0091B2" w:rsidR="009C37E2" w:rsidRPr="007A0A9F" w:rsidRDefault="009C37E2" w:rsidP="0011393C">
      <w:pPr>
        <w:suppressAutoHyphens/>
        <w:spacing w:before="240" w:after="240"/>
        <w:rPr>
          <w:rFonts w:ascii="Times New Roman" w:eastAsia="Gulim" w:hAnsi="Times New Roman" w:cs="Times New Roman"/>
          <w:color w:val="000000" w:themeColor="text1"/>
          <w:kern w:val="1"/>
          <w:lang w:eastAsia="ar-SA"/>
        </w:rPr>
      </w:pPr>
      <w:bookmarkStart w:id="24" w:name="__DdeLink__43192_959127843"/>
      <w:r w:rsidRPr="007A0A9F">
        <w:rPr>
          <w:rFonts w:ascii="Times New Roman" w:eastAsia="SimSun" w:hAnsi="Times New Roman" w:cs="Times New Roman"/>
          <w:color w:val="000000" w:themeColor="text1"/>
          <w:lang w:eastAsia="ar-SA"/>
        </w:rPr>
        <w:t>El Balance General muestra la posición de la empresa a una fecha determinada al indicar el conjunto de inversiones que ha efectuado y la forma en que han sido financiadas esas inversiones con fuentes de deuda y patrimonio (Salas, 2015). Por lo general se indica que el Balance General es como una fotografía del estado de l</w:t>
      </w:r>
      <w:bookmarkEnd w:id="24"/>
      <w:r w:rsidRPr="007A0A9F">
        <w:rPr>
          <w:rFonts w:ascii="Times New Roman" w:eastAsia="SimSun" w:hAnsi="Times New Roman" w:cs="Times New Roman"/>
          <w:color w:val="000000" w:themeColor="text1"/>
          <w:lang w:eastAsia="ar-SA"/>
        </w:rPr>
        <w:t xml:space="preserve">a empresa en un punto del tiempo, que muestra lo que la empresa posee y cómo se financia. (Ross, </w:t>
      </w:r>
      <w:proofErr w:type="spellStart"/>
      <w:r w:rsidRPr="007A0A9F">
        <w:rPr>
          <w:rFonts w:ascii="Times New Roman" w:eastAsia="SimSun" w:hAnsi="Times New Roman" w:cs="Times New Roman"/>
          <w:color w:val="000000" w:themeColor="text1"/>
          <w:lang w:eastAsia="ar-SA"/>
        </w:rPr>
        <w:t>Westerfield</w:t>
      </w:r>
      <w:proofErr w:type="spellEnd"/>
      <w:r w:rsidRPr="007A0A9F">
        <w:rPr>
          <w:rFonts w:ascii="Times New Roman" w:eastAsia="SimSun" w:hAnsi="Times New Roman" w:cs="Times New Roman"/>
          <w:color w:val="000000" w:themeColor="text1"/>
          <w:lang w:eastAsia="ar-SA"/>
        </w:rPr>
        <w:t xml:space="preserve">, &amp; Jaffe, 2017, p. 20) </w:t>
      </w:r>
      <w:r w:rsidR="006C45DF" w:rsidRPr="007A0A9F">
        <w:rPr>
          <w:rFonts w:ascii="Times New Roman" w:eastAsia="SimSun" w:hAnsi="Times New Roman" w:cs="Times New Roman"/>
          <w:color w:val="000000" w:themeColor="text1"/>
          <w:lang w:eastAsia="ar-SA"/>
        </w:rPr>
        <w:t>.</w:t>
      </w:r>
    </w:p>
    <w:p w14:paraId="6E5DCF1C"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bookmarkStart w:id="25" w:name="__DdeLink__43194_959127843"/>
      <w:r w:rsidRPr="007A0A9F">
        <w:rPr>
          <w:rFonts w:ascii="Times New Roman" w:eastAsia="SimSun" w:hAnsi="Times New Roman" w:cs="Times New Roman"/>
          <w:color w:val="000000" w:themeColor="text1"/>
          <w:lang w:eastAsia="ar-SA"/>
        </w:rPr>
        <w:t>Los activos son cuentas que registran los bienes y pertenencias, tangibles e intangibles de la empresa, los cuales se espera que contribuyan al desarrollo de la función administrativa. Las cuentas que conforman los activos son por naturaleza de débito, excepto las relativas a las provisiones, agotamiento, depreciaciones y amortizaciones acumuladas que se deducen y presentan de manera separada de las respectivas cuentas, así como sus ajustes por inflación cuando aplique. Los activos se su</w:t>
      </w:r>
      <w:bookmarkEnd w:id="25"/>
      <w:r w:rsidRPr="007A0A9F">
        <w:rPr>
          <w:rFonts w:ascii="Times New Roman" w:eastAsia="SimSun" w:hAnsi="Times New Roman" w:cs="Times New Roman"/>
          <w:color w:val="000000" w:themeColor="text1"/>
          <w:lang w:eastAsia="ar-SA"/>
        </w:rPr>
        <w:t xml:space="preserve">bdividen generalmente en activos circulantes (o activos corrientes), los cuales tienen una vida corta como el inventario y el efectivo y activos fijos, los cuales duran mucho tiempo como los edificios, maquinaria y equipo (tangibles) y las marcas comerciales y patentes (intangibles). (Ross, </w:t>
      </w:r>
      <w:proofErr w:type="spellStart"/>
      <w:r w:rsidRPr="007A0A9F">
        <w:rPr>
          <w:rFonts w:ascii="Times New Roman" w:eastAsia="SimSun" w:hAnsi="Times New Roman" w:cs="Times New Roman"/>
          <w:color w:val="000000" w:themeColor="text1"/>
          <w:lang w:eastAsia="ar-SA"/>
        </w:rPr>
        <w:t>Westerfield</w:t>
      </w:r>
      <w:proofErr w:type="spellEnd"/>
      <w:r w:rsidRPr="007A0A9F">
        <w:rPr>
          <w:rFonts w:ascii="Times New Roman" w:eastAsia="SimSun" w:hAnsi="Times New Roman" w:cs="Times New Roman"/>
          <w:color w:val="000000" w:themeColor="text1"/>
          <w:lang w:eastAsia="ar-SA"/>
        </w:rPr>
        <w:t>, &amp; Jaffe, 2017, p. 1)</w:t>
      </w:r>
    </w:p>
    <w:p w14:paraId="1FDF4B14"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Para poder adquirir activos y realizar su operación, la empresa requiere de financiamiento, el cual puede provenir de los pasivos o del patrimonio. Los pasivos contemplan obligaciones exigibles al ente público, derivadas de hechos pasados, y adquiridas en el desarrollo de la actividad financiera, económica y social, que deben de ser pagadas o rembolsadas en el futuro, mediante la transferencia de recursos, bienes o servicios. Al igual que los activos, los pasivos se clasifican de acuerdo con su duración, de manera que los pasivos circulantes (o pasivos corrientes) son a corto plazo (menos de un año) mientras que los pasivos fijos son a largo plazo (más de un año). (Ross, </w:t>
      </w:r>
      <w:proofErr w:type="spellStart"/>
      <w:r w:rsidRPr="007A0A9F">
        <w:rPr>
          <w:rFonts w:ascii="Times New Roman" w:eastAsia="SimSun" w:hAnsi="Times New Roman" w:cs="Times New Roman"/>
          <w:color w:val="000000" w:themeColor="text1"/>
          <w:lang w:eastAsia="ar-SA"/>
        </w:rPr>
        <w:t>Westerfield</w:t>
      </w:r>
      <w:proofErr w:type="spellEnd"/>
      <w:r w:rsidRPr="007A0A9F">
        <w:rPr>
          <w:rFonts w:ascii="Times New Roman" w:eastAsia="SimSun" w:hAnsi="Times New Roman" w:cs="Times New Roman"/>
          <w:color w:val="000000" w:themeColor="text1"/>
          <w:lang w:eastAsia="ar-SA"/>
        </w:rPr>
        <w:t>, &amp; Jaffe, 2017, p. 2)</w:t>
      </w:r>
    </w:p>
    <w:p w14:paraId="544FF2F0" w14:textId="77777777" w:rsidR="009C37E2" w:rsidRPr="007A0A9F" w:rsidRDefault="009C37E2" w:rsidP="0011393C">
      <w:pPr>
        <w:suppressAutoHyphens/>
        <w:spacing w:before="1"/>
        <w:ind w:right="-18"/>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lastRenderedPageBreak/>
        <w:t>Finalmente, el patrimonio, suma del valor de los bienes y derechos de una sociedad, los aportes que han hecho los dueños de la empresa y las utilidades que ha producido el negocio y que han sido distribuidas entre los socios, también son llamados capital contable.</w:t>
      </w:r>
    </w:p>
    <w:p w14:paraId="1A27D5A1" w14:textId="77777777" w:rsidR="009C37E2" w:rsidRPr="007A0A9F" w:rsidRDefault="009C37E2" w:rsidP="006400EB">
      <w:pPr>
        <w:suppressAutoHyphens/>
        <w:spacing w:after="160" w:line="252" w:lineRule="auto"/>
        <w:ind w:firstLine="720"/>
        <w:rPr>
          <w:rFonts w:ascii="Times New Roman" w:eastAsia="SimSun" w:hAnsi="Times New Roman" w:cs="Times New Roman"/>
          <w:color w:val="000000" w:themeColor="text1"/>
          <w:lang w:eastAsia="ar-SA"/>
        </w:rPr>
      </w:pPr>
    </w:p>
    <w:p w14:paraId="053B3F4F" w14:textId="406CE3FD" w:rsidR="009C37E2" w:rsidRPr="007A0A9F" w:rsidRDefault="00D356BD" w:rsidP="005C0171">
      <w:pPr>
        <w:pStyle w:val="Ttulo3"/>
        <w:rPr>
          <w:lang w:eastAsia="ar-SA"/>
        </w:rPr>
      </w:pPr>
      <w:bookmarkStart w:id="26" w:name="__RefHeading__1949_959127843"/>
      <w:bookmarkStart w:id="27" w:name="_Toc94166344"/>
      <w:bookmarkEnd w:id="26"/>
      <w:r w:rsidRPr="007A0A9F">
        <w:rPr>
          <w:lang w:eastAsia="ar-SA"/>
        </w:rPr>
        <w:t>1</w:t>
      </w:r>
      <w:r w:rsidR="009C37E2" w:rsidRPr="007A0A9F">
        <w:rPr>
          <w:lang w:eastAsia="ar-SA"/>
        </w:rPr>
        <w:t>.</w:t>
      </w:r>
      <w:r w:rsidRPr="007A0A9F">
        <w:rPr>
          <w:lang w:eastAsia="ar-SA"/>
        </w:rPr>
        <w:t>2</w:t>
      </w:r>
      <w:r w:rsidR="009C37E2" w:rsidRPr="007A0A9F">
        <w:rPr>
          <w:lang w:eastAsia="ar-SA"/>
        </w:rPr>
        <w:t>.2</w:t>
      </w:r>
      <w:r w:rsidR="009C37E2" w:rsidRPr="007A0A9F">
        <w:rPr>
          <w:lang w:eastAsia="ar-SA"/>
        </w:rPr>
        <w:tab/>
        <w:t>Estado de Pérdidas y Ganancias o Estado de Resultados</w:t>
      </w:r>
      <w:bookmarkEnd w:id="27"/>
      <w:r w:rsidR="009C37E2" w:rsidRPr="007A0A9F">
        <w:rPr>
          <w:lang w:eastAsia="ar-SA"/>
        </w:rPr>
        <w:tab/>
      </w:r>
    </w:p>
    <w:p w14:paraId="7C852EEE" w14:textId="77777777" w:rsidR="0011393C" w:rsidRPr="007A0A9F" w:rsidRDefault="0011393C" w:rsidP="0011393C">
      <w:pPr>
        <w:suppressAutoHyphens/>
        <w:spacing w:after="160"/>
        <w:rPr>
          <w:rFonts w:ascii="Times New Roman" w:eastAsia="SimSun" w:hAnsi="Times New Roman" w:cs="Times New Roman"/>
          <w:color w:val="000000" w:themeColor="text1"/>
          <w:lang w:eastAsia="ar-SA"/>
        </w:rPr>
      </w:pPr>
    </w:p>
    <w:p w14:paraId="70A992B7" w14:textId="34D8CEE0"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El Estado de Resultados o Estado de Pérdidas y Ganancias, como se le llama con frecuencia, “muestra las corrientes de ingresos, costos y gastos y los diferentes grados de utilidad dentro de un periodo determinado” (Salas, 2005, p. 29), esto es indica los flujos acumulados durante un intervalo de tiempo.</w:t>
      </w:r>
    </w:p>
    <w:p w14:paraId="346E7868"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El Estado de Resultados generalmente contiene las siguientes cuentas.</w:t>
      </w:r>
    </w:p>
    <w:p w14:paraId="0D0E066D" w14:textId="5BFB3B58"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Ingreso por ventas. El ingreso obtenido en la venta de mercancías se acredita a una cuenta de ingresos denominada “Ventas”. Sin embargo, la cifra que aparece en el Estado de Resultados condensado corresponde a las ventas netas del período contable. El término de ventas netas significa el ingreso por ventas totales menos las devoluciones, rebajas y los descuentos en ventas. Un volumen creciente en las ventas es evidencia de crecimiento y sugiere la probabilidad de un aumento en las utilidades. Igualmente, tendencia descendente en las ventas constituye la primera señal de disminución en las utilidades y dificultades financieras posteriores.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6E193280" w14:textId="447DB25B"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Devoluciones y rebajas.  La mayoría de las empresas comerciales permite a los clientes obtener un rembolso o un crédito por la devolución de las mercancías que no se encuentren en condiciones satisfactorias. Cuando los clientes encuentran que los artículos comprados presentan defectos menores, pueden aceptar conservar la mercancía si reciben una rebaja en el precio de venta. Las devoluciones y rebajas tienen el efecto de anular las ventas previamente registradas y reducir el valor del ingreso devengado por el negocio.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57B34D76" w14:textId="25AB4343"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Descuentos en ventas: Con frecuencia, los fabricantes y los mayoristas venden las mercancías con términos de crédito que generalmente varían entre los 30 a 60 días. A menudo estas empresas ofrecen descuentos por pronto pago.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xml:space="preserve">, 2015) Adicionalmente, las empresas pueden optar por ofrecer descuentos a sus clientes como parte de campañas de promoción de ventas, con el fin de generar respuestas más </w:t>
      </w:r>
      <w:r w:rsidRPr="007A0A9F">
        <w:rPr>
          <w:rFonts w:ascii="Times New Roman" w:eastAsia="SimSun" w:hAnsi="Times New Roman" w:cs="Times New Roman"/>
          <w:color w:val="000000" w:themeColor="text1"/>
          <w:lang w:eastAsia="ar-SA"/>
        </w:rPr>
        <w:lastRenderedPageBreak/>
        <w:t>rápidas e intensas por parte de los compradores que incrementen el volumen de ventas. (Kotler &amp; Keller, 2016, p. 555)</w:t>
      </w:r>
    </w:p>
    <w:p w14:paraId="14AF968A" w14:textId="745C43C1"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Costo de mercancías vendidas: Las empresas comerciales continuamente compran y venden mercancías. El costo de la mercancía vendida durante el año aparece en el Estado de Resultados como una deducción del ingreso por ventas netas. En esta sección se muestra el costo de los artículos que se vendieron para producir las ventas, además de aquellos costos directamente relacionados con la producción de bienes o prestación de servicios y se indican con el detalle suficiente los componentes de dicho costo.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2F2EEA79"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La diferencia entre el ingreso por ventas y el costo de las mercancías vendidas “se denomina utilidad bruta, también llamada margen bruto.” (Weston &amp; Brigham, 1992, p. 59)</w:t>
      </w:r>
    </w:p>
    <w:p w14:paraId="35E60298" w14:textId="20CEA5CD"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Gastos operativos . Los gastos de operación se clasifican a su vez, como gastos de venta, gastos generales y administrativos. Los gastos de venta incluyen todos los gastos de almacenamiento y mercadeo de la mercancía, incluye la publicidad, salario de ventas y de transporte. Los gastos generales y administrativos incluyen los gastos relacionados con la operación de la empresa, tales como la oficina principal y los departamentos de contabilidad, finanzas y personal.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53FE4481" w14:textId="7FB98F3F"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Si a la utilidad bruta se le restan los gastos operativos, se obtiene la </w:t>
      </w:r>
      <w:r w:rsidR="00D356BD" w:rsidRPr="007A0A9F">
        <w:rPr>
          <w:rFonts w:ascii="Times New Roman" w:eastAsia="SimSun" w:hAnsi="Times New Roman" w:cs="Times New Roman"/>
          <w:color w:val="000000" w:themeColor="text1"/>
          <w:lang w:eastAsia="ar-SA"/>
        </w:rPr>
        <w:t>“</w:t>
      </w:r>
      <w:r w:rsidRPr="007A0A9F">
        <w:rPr>
          <w:rFonts w:ascii="Times New Roman" w:eastAsia="SimSun" w:hAnsi="Times New Roman" w:cs="Times New Roman"/>
          <w:color w:val="000000" w:themeColor="text1"/>
          <w:lang w:eastAsia="ar-SA"/>
        </w:rPr>
        <w:t>utilidad operativa o ingreso bruto en operación.</w:t>
      </w:r>
      <w:r w:rsidR="00D356BD" w:rsidRPr="007A0A9F">
        <w:rPr>
          <w:rFonts w:ascii="Times New Roman" w:eastAsia="SimSun" w:hAnsi="Times New Roman" w:cs="Times New Roman"/>
          <w:color w:val="000000" w:themeColor="text1"/>
          <w:lang w:eastAsia="ar-SA"/>
        </w:rPr>
        <w:t>”</w:t>
      </w:r>
      <w:r w:rsidRPr="007A0A9F">
        <w:rPr>
          <w:rFonts w:ascii="Times New Roman" w:eastAsia="SimSun" w:hAnsi="Times New Roman" w:cs="Times New Roman"/>
          <w:color w:val="000000" w:themeColor="text1"/>
          <w:lang w:eastAsia="ar-SA"/>
        </w:rPr>
        <w:t xml:space="preserve"> (Weston &amp; Brigham, 1992, p. 59), la cual </w:t>
      </w:r>
      <w:r w:rsidR="00D356BD" w:rsidRPr="007A0A9F">
        <w:rPr>
          <w:rFonts w:ascii="Times New Roman" w:eastAsia="SimSun" w:hAnsi="Times New Roman" w:cs="Times New Roman"/>
          <w:color w:val="000000" w:themeColor="text1"/>
          <w:lang w:eastAsia="ar-SA"/>
        </w:rPr>
        <w:t>“</w:t>
      </w:r>
      <w:r w:rsidRPr="007A0A9F">
        <w:rPr>
          <w:rFonts w:ascii="Times New Roman" w:eastAsia="SimSun" w:hAnsi="Times New Roman" w:cs="Times New Roman"/>
          <w:color w:val="000000" w:themeColor="text1"/>
          <w:lang w:eastAsia="ar-SA"/>
        </w:rPr>
        <w:t>muestra la ganancia de la empresa obtenida de su actividad natural y normal.</w:t>
      </w:r>
      <w:r w:rsidR="00D356BD" w:rsidRPr="007A0A9F">
        <w:rPr>
          <w:rFonts w:ascii="Times New Roman" w:eastAsia="SimSun" w:hAnsi="Times New Roman" w:cs="Times New Roman"/>
          <w:color w:val="000000" w:themeColor="text1"/>
          <w:lang w:eastAsia="ar-SA"/>
        </w:rPr>
        <w:t>”</w:t>
      </w:r>
      <w:r w:rsidRPr="007A0A9F">
        <w:rPr>
          <w:rFonts w:ascii="Times New Roman" w:eastAsia="SimSun" w:hAnsi="Times New Roman" w:cs="Times New Roman"/>
          <w:color w:val="000000" w:themeColor="text1"/>
          <w:lang w:eastAsia="ar-SA"/>
        </w:rPr>
        <w:t xml:space="preserve"> (Salas, 2005, p. 5)</w:t>
      </w:r>
    </w:p>
    <w:p w14:paraId="5C96E70C" w14:textId="0166D622" w:rsidR="009C37E2" w:rsidRPr="007A0A9F" w:rsidRDefault="009C37E2" w:rsidP="00C409B0">
      <w:pPr>
        <w:pStyle w:val="Prrafodelista"/>
        <w:numPr>
          <w:ilvl w:val="0"/>
          <w:numId w:val="6"/>
        </w:num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Gastos financieros. </w:t>
      </w:r>
      <w:bookmarkStart w:id="28" w:name="__DdeLink__43196_959127843"/>
      <w:r w:rsidRPr="007A0A9F">
        <w:rPr>
          <w:rFonts w:ascii="Times New Roman" w:eastAsia="SimSun" w:hAnsi="Times New Roman" w:cs="Times New Roman"/>
          <w:color w:val="000000" w:themeColor="text1"/>
          <w:lang w:eastAsia="ar-SA"/>
        </w:rPr>
        <w:t xml:space="preserve"> Los gastos financieros son aquellas erogaciones relacionadas con operaciones que no constituyen la actividad principal del negocio. Dentro de estos gastos se incluyen intereses sobre préstamos bancarios o hipotecarios entre otros. También se consideran como parte de este renglón, las pérdidas por tipos de cambio de moneda extranjer</w:t>
      </w:r>
      <w:bookmarkEnd w:id="28"/>
      <w:r w:rsidRPr="007A0A9F">
        <w:rPr>
          <w:rFonts w:ascii="Times New Roman" w:eastAsia="SimSun" w:hAnsi="Times New Roman" w:cs="Times New Roman"/>
          <w:color w:val="000000" w:themeColor="text1"/>
          <w:lang w:eastAsia="ar-SA"/>
        </w:rPr>
        <w:t>a, los gastos de situación, que son el importe que se paga por el envío del dinero, y en general, las pérdidas y utilidades que provienen directamente de la especulación del dinero.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242A9D90"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Otros ingresos y egresos.  Son las pérdidas y las utilidades que no se incluyeron en las cuentas de gastos anteriores. Es decir, son flujos de dinero que proceden de operaciones eventuales. Entre estas se logran encontrar ejemplos como venta de activos fijos, compra y venta de </w:t>
      </w:r>
      <w:r w:rsidRPr="007A0A9F">
        <w:rPr>
          <w:rFonts w:ascii="Times New Roman" w:eastAsia="SimSun" w:hAnsi="Times New Roman" w:cs="Times New Roman"/>
          <w:color w:val="000000" w:themeColor="text1"/>
          <w:lang w:eastAsia="ar-SA"/>
        </w:rPr>
        <w:lastRenderedPageBreak/>
        <w:t>acciones y valores, dividendos sobre acciones que posea la empresa, comisiones y rentas cobradas.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11EB6DDD" w14:textId="77777777"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Las dos cuentas anteriores (gastos financieros y otros ingresos y egresos) se deducen de la utilidad operativa para obtener la utilidad neta antes de impuestos, también denominada ingreso neto antes de impuestos sobre ingresos. (Weston &amp; Brigham, 1992, p. 59)</w:t>
      </w:r>
    </w:p>
    <w:p w14:paraId="0FE274E1" w14:textId="6B9B8708" w:rsidR="009C37E2" w:rsidRPr="007A0A9F" w:rsidRDefault="009C37E2" w:rsidP="0011393C">
      <w:pPr>
        <w:suppressAutoHyphens/>
        <w:spacing w:after="16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Impuestos.  Los impuestos sobre la renta por lo general se determinan con base en la información contenida en los registros contables. El valor de este impuesto se calcula mediante la aplicación de las respectivas tarifas impositivas (fijadas por los gobiernos federales, estatales y algunos gobiernos locales) a la renta gravable. Por lo tanto, si la empresa reporta ganancias en su estado de resultados (antes de impuesto), se aplicará el debido impuesto.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7DAA9B0D" w14:textId="77777777" w:rsidR="009C37E2" w:rsidRPr="007A0A9F" w:rsidRDefault="009C37E2" w:rsidP="0011393C">
      <w:pPr>
        <w:suppressAutoHyphens/>
        <w:spacing w:before="240" w:after="24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Utilidad neta.  La cifra más importante en un estado de resultados es la utilidad neta. Esta representa el exceso del precio de las mercancías vendidas sobre el costo de las mercancías y los servicios utilizados en un determinado período, en otras palabras, es igual al ingreso por ventas menos todos los gastos asociados. El valor y la tendencia de la utilidad son importantes para los gerentes, inversionistas y demás personas interesadas en la empresa Cuando se mide la utilidad neta devengada por una empresa se mide su desempeño económico, su éxito o fracaso como empresa comercial. Si los gastos exceden a los ingresos, el resultado es una pérdida neta. No obstante, para los negocios comerciales, la tendencia en las ventas netas y en la utilidad bruta son también de particular importancia. (</w:t>
      </w:r>
      <w:proofErr w:type="spellStart"/>
      <w:r w:rsidRPr="007A0A9F">
        <w:rPr>
          <w:rFonts w:ascii="Times New Roman" w:eastAsia="SimSun" w:hAnsi="Times New Roman" w:cs="Times New Roman"/>
          <w:color w:val="000000" w:themeColor="text1"/>
          <w:lang w:eastAsia="ar-SA"/>
        </w:rPr>
        <w:t>Suchar</w:t>
      </w:r>
      <w:proofErr w:type="spellEnd"/>
      <w:r w:rsidRPr="007A0A9F">
        <w:rPr>
          <w:rFonts w:ascii="Times New Roman" w:eastAsia="SimSun" w:hAnsi="Times New Roman" w:cs="Times New Roman"/>
          <w:color w:val="000000" w:themeColor="text1"/>
          <w:lang w:eastAsia="ar-SA"/>
        </w:rPr>
        <w:t>, 2015)</w:t>
      </w:r>
    </w:p>
    <w:p w14:paraId="3064DC00" w14:textId="66258B39" w:rsidR="00D356BD" w:rsidRPr="007A0A9F" w:rsidRDefault="00D356BD" w:rsidP="005C0171">
      <w:pPr>
        <w:pStyle w:val="Ttulo2"/>
      </w:pPr>
      <w:bookmarkStart w:id="29" w:name="__RefHeading__1951_959127843"/>
      <w:bookmarkStart w:id="30" w:name="__RefHeading__1953_959127843"/>
      <w:bookmarkStart w:id="31" w:name="_Toc94166345"/>
      <w:bookmarkEnd w:id="29"/>
      <w:bookmarkEnd w:id="30"/>
      <w:r w:rsidRPr="007A0A9F">
        <w:t>1.</w:t>
      </w:r>
      <w:r w:rsidR="009C37E2" w:rsidRPr="007A0A9F">
        <w:t>3</w:t>
      </w:r>
      <w:r w:rsidRPr="007A0A9F">
        <w:t xml:space="preserve"> Razones financieras</w:t>
      </w:r>
      <w:bookmarkEnd w:id="31"/>
      <w:r w:rsidR="009C37E2" w:rsidRPr="007A0A9F">
        <w:tab/>
      </w:r>
    </w:p>
    <w:p w14:paraId="651C9D57" w14:textId="1C778638" w:rsidR="009C37E2" w:rsidRPr="007A0A9F" w:rsidRDefault="009C37E2" w:rsidP="0011393C">
      <w:pPr>
        <w:suppressAutoHyphens/>
        <w:spacing w:before="240" w:after="24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Una Razón financiera es: “Un índice que relaciona dos números contables y se obtiene dividiendo uno entre el otro” (Van </w:t>
      </w:r>
      <w:proofErr w:type="spellStart"/>
      <w:r w:rsidRPr="007A0A9F">
        <w:rPr>
          <w:rFonts w:ascii="Times New Roman" w:eastAsia="SimSun" w:hAnsi="Times New Roman" w:cs="Times New Roman"/>
          <w:color w:val="000000" w:themeColor="text1"/>
          <w:lang w:eastAsia="ar-SA"/>
        </w:rPr>
        <w:t>Horne</w:t>
      </w:r>
      <w:proofErr w:type="spellEnd"/>
      <w:r w:rsidRPr="007A0A9F">
        <w:rPr>
          <w:rFonts w:ascii="Times New Roman" w:eastAsia="SimSun" w:hAnsi="Times New Roman" w:cs="Times New Roman"/>
          <w:color w:val="000000" w:themeColor="text1"/>
          <w:lang w:eastAsia="ar-SA"/>
        </w:rPr>
        <w:t xml:space="preserve"> &amp; </w:t>
      </w:r>
      <w:proofErr w:type="spellStart"/>
      <w:r w:rsidRPr="007A0A9F">
        <w:rPr>
          <w:rFonts w:ascii="Times New Roman" w:eastAsia="SimSun" w:hAnsi="Times New Roman" w:cs="Times New Roman"/>
          <w:color w:val="000000" w:themeColor="text1"/>
          <w:lang w:eastAsia="ar-SA"/>
        </w:rPr>
        <w:t>Wachowicz</w:t>
      </w:r>
      <w:proofErr w:type="spellEnd"/>
      <w:r w:rsidRPr="007A0A9F">
        <w:rPr>
          <w:rFonts w:ascii="Times New Roman" w:eastAsia="SimSun" w:hAnsi="Times New Roman" w:cs="Times New Roman"/>
          <w:color w:val="000000" w:themeColor="text1"/>
          <w:lang w:eastAsia="ar-SA"/>
        </w:rPr>
        <w:t>, 2010).</w:t>
      </w:r>
    </w:p>
    <w:p w14:paraId="15CD0BB1" w14:textId="77777777" w:rsidR="009C37E2" w:rsidRPr="007A0A9F" w:rsidRDefault="009C37E2" w:rsidP="0011393C">
      <w:pPr>
        <w:suppressAutoHyphens/>
        <w:spacing w:before="240" w:after="24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Busca determinar una razón de peso o representativa entre las dos variables financieras a analizar, se debe analizar el comportamiento de las razones entre dos o más puntos de tiempo dados para también poder tener retrospectiva de la variación y determinar la tendencia el desempeño y tendencia real del indicador.</w:t>
      </w:r>
    </w:p>
    <w:p w14:paraId="76464D27" w14:textId="77777777" w:rsidR="009C37E2" w:rsidRPr="007A0A9F" w:rsidRDefault="009C37E2" w:rsidP="0011393C">
      <w:pPr>
        <w:suppressAutoHyphens/>
        <w:spacing w:before="240" w:after="240"/>
        <w:rPr>
          <w:rFonts w:ascii="Times New Roman" w:eastAsia="SimSun" w:hAnsi="Times New Roman" w:cs="Times New Roman"/>
          <w:color w:val="000000" w:themeColor="text1"/>
          <w:lang w:eastAsia="ar-SA"/>
        </w:rPr>
      </w:pPr>
      <w:r w:rsidRPr="007A0A9F">
        <w:rPr>
          <w:rFonts w:ascii="Times New Roman" w:eastAsia="SimSun" w:hAnsi="Times New Roman" w:cs="Times New Roman"/>
          <w:color w:val="000000" w:themeColor="text1"/>
          <w:lang w:eastAsia="ar-SA"/>
        </w:rPr>
        <w:t xml:space="preserve">Es importante hacer uso de las razones financieras como puntos de control, fuera de un análisis interno de comportamiento entre varios periodos, es clave realizar una comparativa de los </w:t>
      </w:r>
      <w:r w:rsidRPr="007A0A9F">
        <w:rPr>
          <w:rFonts w:ascii="Times New Roman" w:eastAsia="SimSun" w:hAnsi="Times New Roman" w:cs="Times New Roman"/>
          <w:color w:val="000000" w:themeColor="text1"/>
          <w:lang w:eastAsia="ar-SA"/>
        </w:rPr>
        <w:lastRenderedPageBreak/>
        <w:t xml:space="preserve">indicadores de la empresa con los de compañías dentro un mercado, estructura y concepto de negocio similares, para validar si los indicadores están dentro de los estándares de la industria. </w:t>
      </w:r>
    </w:p>
    <w:p w14:paraId="752B8E87" w14:textId="6E38B21F" w:rsidR="009C37E2" w:rsidRPr="007A0A9F" w:rsidRDefault="009C37E2" w:rsidP="00394DFB">
      <w:pPr>
        <w:widowControl w:val="0"/>
        <w:suppressAutoHyphens/>
        <w:spacing w:before="240" w:after="240"/>
        <w:ind w:right="393"/>
        <w:rPr>
          <w:rFonts w:ascii="Times New Roman" w:eastAsia="Arial" w:hAnsi="Times New Roman" w:cs="Times New Roman"/>
          <w:color w:val="000000" w:themeColor="text1"/>
          <w:lang w:eastAsia="ar-SA"/>
        </w:rPr>
      </w:pPr>
      <w:r w:rsidRPr="007A0A9F">
        <w:rPr>
          <w:rFonts w:ascii="Times New Roman" w:eastAsia="Arial" w:hAnsi="Times New Roman" w:cs="Times New Roman"/>
          <w:color w:val="000000" w:themeColor="text1"/>
          <w:lang w:eastAsia="ar-SA"/>
        </w:rPr>
        <w:t xml:space="preserve">Las razones financieras pueden verse en: razones de balance general, donde que ambas variables financieras provienes de este estado y resumen aspectos de condición </w:t>
      </w:r>
      <w:r w:rsidR="006400EB" w:rsidRPr="007A0A9F">
        <w:rPr>
          <w:rFonts w:ascii="Times New Roman" w:eastAsia="Arial" w:hAnsi="Times New Roman" w:cs="Times New Roman"/>
          <w:color w:val="000000" w:themeColor="text1"/>
          <w:lang w:eastAsia="ar-SA"/>
        </w:rPr>
        <w:t>financiera de</w:t>
      </w:r>
      <w:r w:rsidRPr="007A0A9F">
        <w:rPr>
          <w:rFonts w:ascii="Times New Roman" w:eastAsia="Arial" w:hAnsi="Times New Roman" w:cs="Times New Roman"/>
          <w:color w:val="000000" w:themeColor="text1"/>
          <w:lang w:eastAsia="ar-SA"/>
        </w:rPr>
        <w:t xml:space="preserve"> la compañía en un periodo dado, y razones del estado de pérdidas y ganancias, las cuales resumen aspectos de desempeño de la compañía y comparan elementos de flujo (del estado de pérdidas y ganancias) y en el numerador elementos de acciones (del balance </w:t>
      </w:r>
      <w:r w:rsidR="007A0A9F" w:rsidRPr="007A0A9F">
        <w:rPr>
          <w:rFonts w:ascii="Times New Roman" w:eastAsia="Arial" w:hAnsi="Times New Roman" w:cs="Times New Roman"/>
          <w:color w:val="000000" w:themeColor="text1"/>
          <w:lang w:eastAsia="ar-SA"/>
        </w:rPr>
        <w:t>general)</w:t>
      </w:r>
      <w:r w:rsidRPr="007A0A9F">
        <w:rPr>
          <w:rFonts w:ascii="Times New Roman" w:eastAsia="Arial" w:hAnsi="Times New Roman" w:cs="Times New Roman"/>
          <w:color w:val="000000" w:themeColor="text1"/>
          <w:lang w:eastAsia="ar-SA"/>
        </w:rPr>
        <w:t xml:space="preserve">.   (Van </w:t>
      </w:r>
      <w:proofErr w:type="spellStart"/>
      <w:r w:rsidRPr="007A0A9F">
        <w:rPr>
          <w:rFonts w:ascii="Times New Roman" w:eastAsia="Arial" w:hAnsi="Times New Roman" w:cs="Times New Roman"/>
          <w:color w:val="000000" w:themeColor="text1"/>
          <w:lang w:eastAsia="ar-SA"/>
        </w:rPr>
        <w:t>Horne</w:t>
      </w:r>
      <w:proofErr w:type="spellEnd"/>
      <w:r w:rsidRPr="007A0A9F">
        <w:rPr>
          <w:rFonts w:ascii="Times New Roman" w:eastAsia="Arial" w:hAnsi="Times New Roman" w:cs="Times New Roman"/>
          <w:color w:val="000000" w:themeColor="text1"/>
          <w:lang w:eastAsia="ar-SA"/>
        </w:rPr>
        <w:t xml:space="preserve"> &amp; </w:t>
      </w:r>
      <w:proofErr w:type="spellStart"/>
      <w:r w:rsidRPr="007A0A9F">
        <w:rPr>
          <w:rFonts w:ascii="Times New Roman" w:eastAsia="Arial" w:hAnsi="Times New Roman" w:cs="Times New Roman"/>
          <w:color w:val="000000" w:themeColor="text1"/>
          <w:lang w:eastAsia="ar-SA"/>
        </w:rPr>
        <w:t>Wachowicz</w:t>
      </w:r>
      <w:proofErr w:type="spellEnd"/>
      <w:r w:rsidRPr="007A0A9F">
        <w:rPr>
          <w:rFonts w:ascii="Times New Roman" w:eastAsia="Arial" w:hAnsi="Times New Roman" w:cs="Times New Roman"/>
          <w:color w:val="000000" w:themeColor="text1"/>
          <w:lang w:eastAsia="ar-SA"/>
        </w:rPr>
        <w:t xml:space="preserve">, 2010). </w:t>
      </w:r>
    </w:p>
    <w:p w14:paraId="2307C663" w14:textId="38F6FAB3" w:rsidR="009C37E2" w:rsidRPr="007A0A9F" w:rsidRDefault="009C37E2" w:rsidP="00394DFB">
      <w:pPr>
        <w:widowControl w:val="0"/>
        <w:suppressAutoHyphens/>
        <w:spacing w:before="240" w:after="240"/>
        <w:ind w:right="393"/>
        <w:rPr>
          <w:rFonts w:ascii="Times New Roman" w:eastAsia="Arial" w:hAnsi="Times New Roman" w:cs="Times New Roman"/>
          <w:color w:val="000000" w:themeColor="text1"/>
          <w:lang w:eastAsia="ar-SA"/>
        </w:rPr>
      </w:pPr>
      <w:r w:rsidRPr="007A0A9F">
        <w:rPr>
          <w:rFonts w:ascii="Times New Roman" w:eastAsia="Arial" w:hAnsi="Times New Roman" w:cs="Times New Roman"/>
          <w:color w:val="000000" w:themeColor="text1"/>
          <w:lang w:eastAsia="ar-SA"/>
        </w:rPr>
        <w:t>Las razones financieras pueden dividirse en 5 tipos básicos de acuerdo a la información que se pretende analizar de la compañía. Dentro de los tipos de razones por considerar en el presente caso de estudio encuentran:</w:t>
      </w:r>
    </w:p>
    <w:p w14:paraId="621C1351" w14:textId="3C5FB7B3" w:rsidR="00391F02" w:rsidRPr="007A0A9F" w:rsidRDefault="00997E98" w:rsidP="005C0171">
      <w:pPr>
        <w:pStyle w:val="Ttulo3"/>
        <w:rPr>
          <w:lang w:eastAsia="ar-SA"/>
        </w:rPr>
      </w:pPr>
      <w:bookmarkStart w:id="32" w:name="_Toc94166346"/>
      <w:r w:rsidRPr="007A0A9F">
        <w:rPr>
          <w:lang w:eastAsia="ar-SA"/>
        </w:rPr>
        <w:t>1.3.1</w:t>
      </w:r>
      <w:r w:rsidRPr="007A0A9F">
        <w:rPr>
          <w:lang w:eastAsia="ar-SA"/>
        </w:rPr>
        <w:tab/>
      </w:r>
      <w:r w:rsidR="00391F02" w:rsidRPr="007A0A9F">
        <w:rPr>
          <w:lang w:eastAsia="ar-SA"/>
        </w:rPr>
        <w:t>Participación de cartera</w:t>
      </w:r>
      <w:bookmarkEnd w:id="32"/>
    </w:p>
    <w:p w14:paraId="3F172086" w14:textId="081315CB"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La cartera de crédito es el activo más importante en la Cooperativa, por lo que este índice mide cuanto de los activos están dedicados al otorgamiento de créditos asociados. Se consideran todas las formas de crédito y todas las operaciones que no hayan sido castigadas por problemas de morosidad. Tal como nos indica el autor Allan Elizondo; “</w:t>
      </w:r>
      <w:r w:rsidRPr="007A0A9F">
        <w:rPr>
          <w:rFonts w:ascii="Times New Roman" w:hAnsi="Times New Roman" w:cs="Times New Roman"/>
          <w:iCs/>
          <w:spacing w:val="-1"/>
          <w:lang w:val="es-ES_tradnl"/>
        </w:rPr>
        <w:t xml:space="preserve">la cartera de crédito representa el número de créditos que conforman la cartera.” </w:t>
      </w:r>
      <w:sdt>
        <w:sdtPr>
          <w:rPr>
            <w:rFonts w:ascii="Times New Roman" w:hAnsi="Times New Roman" w:cs="Times New Roman"/>
            <w:iCs/>
            <w:spacing w:val="-1"/>
            <w:lang w:val="es-ES_tradnl"/>
          </w:rPr>
          <w:id w:val="384225546"/>
          <w:citation/>
        </w:sdtPr>
        <w:sdtEndPr/>
        <w:sdtContent>
          <w:r w:rsidRPr="007A0A9F">
            <w:rPr>
              <w:rFonts w:ascii="Times New Roman" w:hAnsi="Times New Roman" w:cs="Times New Roman"/>
              <w:iCs/>
              <w:spacing w:val="-1"/>
              <w:lang w:val="es-ES_tradnl"/>
            </w:rPr>
            <w:fldChar w:fldCharType="begin"/>
          </w:r>
          <w:r w:rsidRPr="007A0A9F">
            <w:rPr>
              <w:rFonts w:ascii="Times New Roman" w:hAnsi="Times New Roman" w:cs="Times New Roman"/>
              <w:iCs/>
              <w:spacing w:val="-1"/>
              <w:lang w:val="es-CO"/>
            </w:rPr>
            <w:instrText xml:space="preserve"> CITATION All12 \l 9226 </w:instrText>
          </w:r>
          <w:r w:rsidRPr="007A0A9F">
            <w:rPr>
              <w:rFonts w:ascii="Times New Roman" w:hAnsi="Times New Roman" w:cs="Times New Roman"/>
              <w:iCs/>
              <w:spacing w:val="-1"/>
              <w:lang w:val="es-ES_tradnl"/>
            </w:rPr>
            <w:fldChar w:fldCharType="separate"/>
          </w:r>
          <w:r w:rsidRPr="007A0A9F">
            <w:rPr>
              <w:rFonts w:ascii="Times New Roman" w:hAnsi="Times New Roman" w:cs="Times New Roman"/>
              <w:noProof/>
              <w:spacing w:val="-1"/>
              <w:lang w:val="es-CO"/>
            </w:rPr>
            <w:t>(Edward, 2012)</w:t>
          </w:r>
          <w:r w:rsidRPr="007A0A9F">
            <w:rPr>
              <w:rFonts w:ascii="Times New Roman" w:hAnsi="Times New Roman" w:cs="Times New Roman"/>
              <w:iCs/>
              <w:spacing w:val="-1"/>
              <w:lang w:val="es-ES_tradnl"/>
            </w:rPr>
            <w:fldChar w:fldCharType="end"/>
          </w:r>
        </w:sdtContent>
      </w:sdt>
      <w:r w:rsidRPr="007A0A9F">
        <w:rPr>
          <w:rFonts w:ascii="Times New Roman" w:hAnsi="Times New Roman" w:cs="Times New Roman"/>
          <w:spacing w:val="-1"/>
          <w:lang w:val="es-ES_tradnl"/>
        </w:rPr>
        <w:t xml:space="preserve">, como nos indica el autor la participación de cartera es la cantidad de créditos que conforman los diferentes portafolios crediticios de la Cooperativa y por ende se logra medir y mantener bajo control los activos productivos de la empresa, evitando se conviertan en improductivos y conservando la mayor cantidad de operaciones de la cartera al día. </w:t>
      </w:r>
    </w:p>
    <w:p w14:paraId="19E0A42B" w14:textId="5F37B8F4" w:rsidR="00391F02" w:rsidRPr="007A0A9F" w:rsidRDefault="00997E98" w:rsidP="005C0171">
      <w:pPr>
        <w:pStyle w:val="Ttulo3"/>
        <w:rPr>
          <w:lang w:eastAsia="ar-SA"/>
        </w:rPr>
      </w:pPr>
      <w:bookmarkStart w:id="33" w:name="_Toc94166347"/>
      <w:r w:rsidRPr="007A0A9F">
        <w:rPr>
          <w:lang w:eastAsia="ar-SA"/>
        </w:rPr>
        <w:t>1.3.2</w:t>
      </w:r>
      <w:r w:rsidRPr="007A0A9F">
        <w:rPr>
          <w:lang w:eastAsia="ar-SA"/>
        </w:rPr>
        <w:tab/>
      </w:r>
      <w:r w:rsidR="00391F02" w:rsidRPr="007A0A9F">
        <w:rPr>
          <w:lang w:eastAsia="ar-SA"/>
        </w:rPr>
        <w:t>Participación de inversiones</w:t>
      </w:r>
      <w:bookmarkEnd w:id="33"/>
    </w:p>
    <w:p w14:paraId="5324D4E3"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Este índice tiene dos formas de medirlo y las dos son relevantes. La primera es con relación a los activos totales, lo cual mostraría cual es el grado de desviación de recursos de la finalidad básica que es la intermediación financiera cooperativa y la segunda es medirlo en función del patrimonio total de la organización, y reflejaría cuanto de los recursos de la cooperativa está asociada a proyectos de su interés. </w:t>
      </w:r>
    </w:p>
    <w:p w14:paraId="77BF48EC" w14:textId="4C3E3A04"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La entidad Cooperativa como una entidad financiera, también debe preocuparse por el manejo de las inversiones y como crear la capacidad para gestionar ingresos financieros asociados a su eje de negocio, asimismo, es importante lograr desarrollar metodologías de financiamiento que permita contar con una participación por concepto de inversiones, tanto tangibles como no </w:t>
      </w:r>
      <w:r w:rsidRPr="007A0A9F">
        <w:rPr>
          <w:rFonts w:ascii="Times New Roman" w:hAnsi="Times New Roman" w:cs="Times New Roman"/>
          <w:spacing w:val="-1"/>
          <w:lang w:val="es-ES_tradnl"/>
        </w:rPr>
        <w:lastRenderedPageBreak/>
        <w:t xml:space="preserve">tangibles. </w:t>
      </w:r>
    </w:p>
    <w:p w14:paraId="5E20C713" w14:textId="0A449C00" w:rsidR="00391F02" w:rsidRPr="007A0A9F" w:rsidRDefault="00997E98" w:rsidP="005C0171">
      <w:pPr>
        <w:pStyle w:val="Ttulo3"/>
        <w:rPr>
          <w:lang w:eastAsia="ar-SA"/>
        </w:rPr>
      </w:pPr>
      <w:bookmarkStart w:id="34" w:name="_Toc94166348"/>
      <w:r w:rsidRPr="007A0A9F">
        <w:rPr>
          <w:lang w:eastAsia="ar-SA"/>
        </w:rPr>
        <w:t>1.3.3</w:t>
      </w:r>
      <w:r w:rsidRPr="007A0A9F">
        <w:rPr>
          <w:lang w:eastAsia="ar-SA"/>
        </w:rPr>
        <w:tab/>
      </w:r>
      <w:r w:rsidR="00391F02" w:rsidRPr="007A0A9F">
        <w:rPr>
          <w:lang w:eastAsia="ar-SA"/>
        </w:rPr>
        <w:t>Participación de activo fijo (productivo)</w:t>
      </w:r>
      <w:bookmarkEnd w:id="34"/>
    </w:p>
    <w:p w14:paraId="052158BC" w14:textId="315C589D" w:rsidR="00DA42FE" w:rsidRPr="007A0A9F" w:rsidRDefault="00DA42FE" w:rsidP="007B1938">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Es la relación que existe entre el activo fijo y el activo total de la Cooperativa tiene en uso (excluye los bienes recibidos en pago). El activo fijo bajo la perspectiva del autor Charles T </w:t>
      </w:r>
      <w:proofErr w:type="spellStart"/>
      <w:r w:rsidRPr="007A0A9F">
        <w:rPr>
          <w:rFonts w:ascii="Times New Roman" w:hAnsi="Times New Roman" w:cs="Times New Roman"/>
          <w:spacing w:val="-1"/>
          <w:lang w:val="es-ES_tradnl"/>
        </w:rPr>
        <w:t>Horngre</w:t>
      </w:r>
      <w:proofErr w:type="spellEnd"/>
      <w:r w:rsidRPr="007A0A9F">
        <w:rPr>
          <w:rFonts w:ascii="Times New Roman" w:hAnsi="Times New Roman" w:cs="Times New Roman"/>
          <w:spacing w:val="-1"/>
          <w:lang w:val="es-ES_tradnl"/>
        </w:rPr>
        <w:t xml:space="preserve">: </w:t>
      </w:r>
      <w:r w:rsidRPr="007A0A9F">
        <w:rPr>
          <w:rFonts w:ascii="Times New Roman" w:hAnsi="Times New Roman" w:cs="Times New Roman"/>
          <w:iCs/>
          <w:spacing w:val="-1"/>
          <w:lang w:val="es-ES_tradnl"/>
        </w:rPr>
        <w:t xml:space="preserve">son los activos tangibles de larga duración, como terrenos, edificios y equipo, usado en las operaciones de la compañía. </w:t>
      </w:r>
      <w:sdt>
        <w:sdtPr>
          <w:rPr>
            <w:rFonts w:ascii="Times New Roman" w:hAnsi="Times New Roman" w:cs="Times New Roman"/>
            <w:iCs/>
            <w:spacing w:val="-1"/>
            <w:lang w:val="es-ES_tradnl"/>
          </w:rPr>
          <w:id w:val="-63724406"/>
          <w:citation/>
        </w:sdtPr>
        <w:sdtEndPr/>
        <w:sdtContent>
          <w:r w:rsidRPr="007A0A9F">
            <w:rPr>
              <w:rFonts w:ascii="Times New Roman" w:hAnsi="Times New Roman" w:cs="Times New Roman"/>
              <w:iCs/>
              <w:spacing w:val="-1"/>
              <w:lang w:val="es-ES_tradnl"/>
            </w:rPr>
            <w:fldChar w:fldCharType="begin"/>
          </w:r>
          <w:r w:rsidRPr="007A0A9F">
            <w:rPr>
              <w:rFonts w:ascii="Times New Roman" w:hAnsi="Times New Roman" w:cs="Times New Roman"/>
              <w:spacing w:val="-1"/>
              <w:lang w:val="es-CO"/>
            </w:rPr>
            <w:instrText xml:space="preserve"> CITATION Cha04 \l 9226 </w:instrText>
          </w:r>
          <w:r w:rsidRPr="007A0A9F">
            <w:rPr>
              <w:rFonts w:ascii="Times New Roman" w:hAnsi="Times New Roman" w:cs="Times New Roman"/>
              <w:iCs/>
              <w:spacing w:val="-1"/>
              <w:lang w:val="es-ES_tradnl"/>
            </w:rPr>
            <w:fldChar w:fldCharType="separate"/>
          </w:r>
          <w:r w:rsidRPr="007A0A9F">
            <w:rPr>
              <w:rFonts w:ascii="Times New Roman" w:hAnsi="Times New Roman" w:cs="Times New Roman"/>
              <w:noProof/>
              <w:spacing w:val="-1"/>
              <w:lang w:val="es-CO"/>
            </w:rPr>
            <w:t>(Horngre, 2004)</w:t>
          </w:r>
          <w:r w:rsidRPr="007A0A9F">
            <w:rPr>
              <w:rFonts w:ascii="Times New Roman" w:hAnsi="Times New Roman" w:cs="Times New Roman"/>
              <w:iCs/>
              <w:spacing w:val="-1"/>
              <w:lang w:val="es-ES_tradnl"/>
            </w:rPr>
            <w:fldChar w:fldCharType="end"/>
          </w:r>
        </w:sdtContent>
      </w:sdt>
      <w:r w:rsidRPr="007A0A9F">
        <w:rPr>
          <w:rFonts w:ascii="Times New Roman" w:hAnsi="Times New Roman" w:cs="Times New Roman"/>
          <w:iCs/>
          <w:spacing w:val="-1"/>
          <w:lang w:val="es-ES_tradnl"/>
        </w:rPr>
        <w:t xml:space="preserve"> </w:t>
      </w:r>
      <w:r w:rsidRPr="007A0A9F">
        <w:rPr>
          <w:rFonts w:ascii="Times New Roman" w:hAnsi="Times New Roman" w:cs="Times New Roman"/>
          <w:spacing w:val="-1"/>
          <w:lang w:val="es-ES_tradnl"/>
        </w:rPr>
        <w:t xml:space="preserve">Bajo este concepto podemos comprender de forma más profunda la importancia que conlleva que una entidad financiera conozca cual es la participación que se compone en el activo fijo, esto, puesto permite tener certeza de </w:t>
      </w:r>
      <w:r w:rsidR="007B1938" w:rsidRPr="007A0A9F">
        <w:rPr>
          <w:rFonts w:ascii="Times New Roman" w:hAnsi="Times New Roman" w:cs="Times New Roman"/>
          <w:spacing w:val="-1"/>
          <w:lang w:val="es-ES_tradnl"/>
        </w:rPr>
        <w:t>cuáles</w:t>
      </w:r>
      <w:r w:rsidRPr="007A0A9F">
        <w:rPr>
          <w:rFonts w:ascii="Times New Roman" w:hAnsi="Times New Roman" w:cs="Times New Roman"/>
          <w:spacing w:val="-1"/>
          <w:lang w:val="es-ES_tradnl"/>
        </w:rPr>
        <w:t xml:space="preserve"> son sus existencias disponibles tanto para organizar la producción de la empresa o bien tener en respaldo para la solicitud de operaciones crediticias. </w:t>
      </w:r>
    </w:p>
    <w:p w14:paraId="026B45B7" w14:textId="3FA740C4" w:rsidR="00391F02" w:rsidRPr="007A0A9F" w:rsidRDefault="00997E98" w:rsidP="005C0171">
      <w:pPr>
        <w:pStyle w:val="Ttulo3"/>
        <w:rPr>
          <w:lang w:eastAsia="ar-SA"/>
        </w:rPr>
      </w:pPr>
      <w:bookmarkStart w:id="35" w:name="_Toc94166349"/>
      <w:r w:rsidRPr="007A0A9F">
        <w:rPr>
          <w:lang w:eastAsia="ar-SA"/>
        </w:rPr>
        <w:t>1.3.4</w:t>
      </w:r>
      <w:r w:rsidRPr="007A0A9F">
        <w:rPr>
          <w:lang w:eastAsia="ar-SA"/>
        </w:rPr>
        <w:tab/>
      </w:r>
      <w:r w:rsidR="00391F02" w:rsidRPr="007A0A9F">
        <w:rPr>
          <w:lang w:eastAsia="ar-SA"/>
        </w:rPr>
        <w:t>Nivel de activo improductivo</w:t>
      </w:r>
      <w:bookmarkEnd w:id="35"/>
    </w:p>
    <w:p w14:paraId="0E6C6411" w14:textId="54A7EBD4"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Mide el volumen de activos improductivos con relación al activo total, siendo una forma de observar el aprovechamiento que posee la Cooperativa con respecto a los activos. Cuando el volumen de activos improductivos es muy alto se presenta un problema de eficiencia que algunas veces incide en la fijación de las tasas de interés. Por ende, es muy importante poder medir y definir el comportamiento del activo improductivo, con el fin de mantener controlado la calidad del activo y evitar que se presenten pérdidas económicas por este rubro. Asimismo, el autor Humberto Llanes, nos comenta: </w:t>
      </w:r>
      <w:r w:rsidRPr="007A0A9F">
        <w:rPr>
          <w:rFonts w:ascii="Times New Roman" w:hAnsi="Times New Roman" w:cs="Times New Roman"/>
          <w:iCs/>
          <w:spacing w:val="-1"/>
          <w:lang w:val="es-ES_tradnl"/>
        </w:rPr>
        <w:t xml:space="preserve">“su vinculación con la reducción de las utilidades y de los índices de rentabilidad y evaluar el efecto en los ingresos ordinario del banco”  </w:t>
      </w:r>
      <w:r w:rsidRPr="007A0A9F">
        <w:rPr>
          <w:rFonts w:ascii="Times New Roman" w:hAnsi="Times New Roman" w:cs="Times New Roman"/>
          <w:spacing w:val="-1"/>
          <w:lang w:val="es-ES_tradnl"/>
        </w:rPr>
        <w:t xml:space="preserve">(Llanes 2013) tal como lo explica el Sr. Llanes, el activo improductivo </w:t>
      </w:r>
      <w:r w:rsidR="007B1938" w:rsidRPr="007A0A9F">
        <w:rPr>
          <w:rFonts w:ascii="Times New Roman" w:hAnsi="Times New Roman" w:cs="Times New Roman"/>
          <w:spacing w:val="-1"/>
          <w:lang w:val="es-ES_tradnl"/>
        </w:rPr>
        <w:t>está</w:t>
      </w:r>
      <w:r w:rsidRPr="007A0A9F">
        <w:rPr>
          <w:rFonts w:ascii="Times New Roman" w:hAnsi="Times New Roman" w:cs="Times New Roman"/>
          <w:spacing w:val="-1"/>
          <w:lang w:val="es-ES_tradnl"/>
        </w:rPr>
        <w:t xml:space="preserve"> inmerso en la capacidad de la Cooperativa para poder salvaguardar sus intereses y reducir las </w:t>
      </w:r>
      <w:r w:rsidR="007B1938" w:rsidRPr="007A0A9F">
        <w:rPr>
          <w:rFonts w:ascii="Times New Roman" w:hAnsi="Times New Roman" w:cs="Times New Roman"/>
          <w:spacing w:val="-1"/>
          <w:lang w:val="es-ES_tradnl"/>
        </w:rPr>
        <w:t>pérdidas</w:t>
      </w:r>
      <w:r w:rsidRPr="007A0A9F">
        <w:rPr>
          <w:rFonts w:ascii="Times New Roman" w:hAnsi="Times New Roman" w:cs="Times New Roman"/>
          <w:spacing w:val="-1"/>
          <w:lang w:val="es-ES_tradnl"/>
        </w:rPr>
        <w:t xml:space="preserve"> asociadas, dado que se representa por medio de las disponibilidades, rendimiento por cobrar por inversiones, créditos vencidos y litigios, es acá donde se debe plantear de forma correcta cuanto es el nivel aceptable y cuáles serán las medidas para minimizar su impacto. </w:t>
      </w:r>
    </w:p>
    <w:p w14:paraId="24187499" w14:textId="6B158BEB" w:rsidR="00391F02" w:rsidRPr="007A0A9F" w:rsidRDefault="00997E98" w:rsidP="005C0171">
      <w:pPr>
        <w:pStyle w:val="Ttulo3"/>
        <w:rPr>
          <w:lang w:eastAsia="ar-SA"/>
        </w:rPr>
      </w:pPr>
      <w:bookmarkStart w:id="36" w:name="_Toc94166350"/>
      <w:r w:rsidRPr="007A0A9F">
        <w:rPr>
          <w:lang w:eastAsia="ar-SA"/>
        </w:rPr>
        <w:t>1.3.4</w:t>
      </w:r>
      <w:r w:rsidRPr="007A0A9F">
        <w:rPr>
          <w:lang w:eastAsia="ar-SA"/>
        </w:rPr>
        <w:tab/>
      </w:r>
      <w:r w:rsidR="00391F02" w:rsidRPr="007A0A9F">
        <w:rPr>
          <w:lang w:eastAsia="ar-SA"/>
        </w:rPr>
        <w:t>Rendimiento financiero</w:t>
      </w:r>
      <w:bookmarkEnd w:id="36"/>
    </w:p>
    <w:p w14:paraId="723590EC"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Constituye un indicador clave en el desarrollo de toda empresa y particularmente en el desarrollo de una cooperativa de ahorro y crédito. El rendimiento financiero mide el nivel de ingresos con relación al activo productivo. </w:t>
      </w:r>
    </w:p>
    <w:p w14:paraId="34A5B646" w14:textId="40F3B0FF" w:rsidR="00DA42FE" w:rsidRPr="007A0A9F" w:rsidRDefault="00DA42FE" w:rsidP="007234B2">
      <w:pPr>
        <w:widowControl w:val="0"/>
        <w:tabs>
          <w:tab w:val="left" w:pos="1520"/>
        </w:tabs>
        <w:autoSpaceDE w:val="0"/>
        <w:autoSpaceDN w:val="0"/>
        <w:adjustRightInd w:val="0"/>
        <w:rPr>
          <w:rFonts w:ascii="Times New Roman" w:hAnsi="Times New Roman" w:cs="Times New Roman"/>
          <w:iCs/>
          <w:spacing w:val="-1"/>
          <w:lang w:val="es-ES_tradnl"/>
        </w:rPr>
      </w:pPr>
      <w:r w:rsidRPr="007A0A9F">
        <w:rPr>
          <w:rFonts w:ascii="Times New Roman" w:hAnsi="Times New Roman" w:cs="Times New Roman"/>
          <w:spacing w:val="-1"/>
          <w:lang w:val="es-ES_tradnl"/>
        </w:rPr>
        <w:t>Podemos decir que el rendimiento financiero se asocia: “</w:t>
      </w:r>
      <w:r w:rsidRPr="007A0A9F">
        <w:rPr>
          <w:rFonts w:ascii="Times New Roman" w:hAnsi="Times New Roman" w:cs="Times New Roman"/>
          <w:iCs/>
          <w:spacing w:val="-1"/>
          <w:lang w:val="es-ES_tradnl"/>
        </w:rPr>
        <w:t>las empresas participan en el mercado para manejar sus excedentes de liquides a través de operaciones de su tesorería”</w:t>
      </w:r>
      <w:r w:rsidRPr="007A0A9F">
        <w:rPr>
          <w:rFonts w:ascii="Times New Roman" w:hAnsi="Times New Roman" w:cs="Times New Roman"/>
          <w:spacing w:val="-1"/>
          <w:lang w:val="es-ES_tradnl"/>
        </w:rPr>
        <w:t xml:space="preserve"> (</w:t>
      </w:r>
      <w:r w:rsidR="007A0A9F" w:rsidRPr="007A0A9F">
        <w:rPr>
          <w:rFonts w:ascii="Times New Roman" w:hAnsi="Times New Roman" w:cs="Times New Roman"/>
          <w:spacing w:val="-1"/>
          <w:lang w:val="es-ES_tradnl"/>
        </w:rPr>
        <w:t>Solís</w:t>
      </w:r>
      <w:r w:rsidRPr="007A0A9F">
        <w:rPr>
          <w:rFonts w:ascii="Times New Roman" w:hAnsi="Times New Roman" w:cs="Times New Roman"/>
          <w:spacing w:val="-1"/>
          <w:lang w:val="es-ES_tradnl"/>
        </w:rPr>
        <w:t xml:space="preserve">, 1997). Con el objetivo de ser una empresa cada día más rentable, las Cooperativas busca la forma de </w:t>
      </w:r>
      <w:r w:rsidRPr="007A0A9F">
        <w:rPr>
          <w:rFonts w:ascii="Times New Roman" w:hAnsi="Times New Roman" w:cs="Times New Roman"/>
          <w:spacing w:val="-1"/>
          <w:lang w:val="es-ES_tradnl"/>
        </w:rPr>
        <w:lastRenderedPageBreak/>
        <w:t xml:space="preserve">ser financieramente apta a través de los rendimientos que desea generar, para eso, cuenta con una amplia gama de productos financieros y complementarios que le permitan la captación y la dosificación de ingresos en sus diferentes portafolios financieros. </w:t>
      </w:r>
      <w:r w:rsidRPr="007A0A9F">
        <w:rPr>
          <w:rFonts w:ascii="Times New Roman" w:hAnsi="Times New Roman" w:cs="Times New Roman"/>
          <w:iCs/>
          <w:spacing w:val="-1"/>
          <w:lang w:val="es-ES_tradnl"/>
        </w:rPr>
        <w:t xml:space="preserve"> </w:t>
      </w:r>
    </w:p>
    <w:p w14:paraId="75CF4E8F" w14:textId="3DDDBF7A" w:rsidR="00391F02" w:rsidRPr="007A0A9F" w:rsidRDefault="00997E98" w:rsidP="005C0171">
      <w:pPr>
        <w:pStyle w:val="Ttulo3"/>
        <w:rPr>
          <w:lang w:eastAsia="ar-SA"/>
        </w:rPr>
      </w:pPr>
      <w:bookmarkStart w:id="37" w:name="_Toc94166351"/>
      <w:r w:rsidRPr="007A0A9F">
        <w:rPr>
          <w:lang w:eastAsia="ar-SA"/>
        </w:rPr>
        <w:t>1.3.5</w:t>
      </w:r>
      <w:r w:rsidRPr="007A0A9F">
        <w:rPr>
          <w:lang w:eastAsia="ar-SA"/>
        </w:rPr>
        <w:tab/>
      </w:r>
      <w:r w:rsidR="00391F02" w:rsidRPr="007A0A9F">
        <w:rPr>
          <w:lang w:eastAsia="ar-SA"/>
        </w:rPr>
        <w:t>Costo Financiero</w:t>
      </w:r>
      <w:bookmarkEnd w:id="37"/>
    </w:p>
    <w:p w14:paraId="7F077EDD" w14:textId="4AFD66B9"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Es el complemento del rendimiento financiero, en el sentido de que representa lo que cuestan los pasivos financieros. Un indicador común en el manejo de las finanzas de una Cooperativa, dado que su costo financiero va a repercutir en los excedentes de cada periodo. El autor Gitman nos indica: “</w:t>
      </w:r>
      <w:r w:rsidRPr="007A0A9F">
        <w:rPr>
          <w:rFonts w:ascii="Times New Roman" w:hAnsi="Times New Roman" w:cs="Times New Roman"/>
          <w:iCs/>
          <w:spacing w:val="-1"/>
          <w:lang w:val="es-ES_tradnl"/>
        </w:rPr>
        <w:t>el uso potencial de costos financieros fijos para magnificar los efectos de cambios en las utilidades antes de impuestos”</w:t>
      </w:r>
      <w:sdt>
        <w:sdtPr>
          <w:rPr>
            <w:rFonts w:ascii="Times New Roman" w:hAnsi="Times New Roman" w:cs="Times New Roman"/>
            <w:iCs/>
            <w:spacing w:val="-1"/>
            <w:lang w:val="es-ES_tradnl"/>
          </w:rPr>
          <w:id w:val="-1515530334"/>
          <w:citation/>
        </w:sdtPr>
        <w:sdtEndPr/>
        <w:sdtContent>
          <w:r w:rsidRPr="007A0A9F">
            <w:rPr>
              <w:rFonts w:ascii="Times New Roman" w:hAnsi="Times New Roman" w:cs="Times New Roman"/>
              <w:iCs/>
              <w:spacing w:val="-1"/>
              <w:lang w:val="es-ES_tradnl"/>
            </w:rPr>
            <w:fldChar w:fldCharType="begin"/>
          </w:r>
          <w:r w:rsidRPr="007A0A9F">
            <w:rPr>
              <w:rFonts w:ascii="Times New Roman" w:hAnsi="Times New Roman" w:cs="Times New Roman"/>
              <w:spacing w:val="-1"/>
              <w:lang w:val="es-CO"/>
            </w:rPr>
            <w:instrText xml:space="preserve"> CITATION Law03 \l 9226 </w:instrText>
          </w:r>
          <w:r w:rsidRPr="007A0A9F">
            <w:rPr>
              <w:rFonts w:ascii="Times New Roman" w:hAnsi="Times New Roman" w:cs="Times New Roman"/>
              <w:iCs/>
              <w:spacing w:val="-1"/>
              <w:lang w:val="es-ES_tradnl"/>
            </w:rPr>
            <w:fldChar w:fldCharType="separate"/>
          </w:r>
          <w:r w:rsidRPr="007A0A9F">
            <w:rPr>
              <w:rFonts w:ascii="Times New Roman" w:hAnsi="Times New Roman" w:cs="Times New Roman"/>
              <w:noProof/>
              <w:spacing w:val="-1"/>
              <w:lang w:val="es-CO"/>
            </w:rPr>
            <w:t xml:space="preserve"> (Gitman, 2003)</w:t>
          </w:r>
          <w:r w:rsidRPr="007A0A9F">
            <w:rPr>
              <w:rFonts w:ascii="Times New Roman" w:hAnsi="Times New Roman" w:cs="Times New Roman"/>
              <w:iCs/>
              <w:spacing w:val="-1"/>
              <w:lang w:val="es-ES_tradnl"/>
            </w:rPr>
            <w:fldChar w:fldCharType="end"/>
          </w:r>
        </w:sdtContent>
      </w:sdt>
      <w:r w:rsidRPr="007A0A9F">
        <w:rPr>
          <w:rFonts w:ascii="Times New Roman" w:hAnsi="Times New Roman" w:cs="Times New Roman"/>
          <w:iCs/>
          <w:spacing w:val="-1"/>
          <w:lang w:val="es-ES_tradnl"/>
        </w:rPr>
        <w:t xml:space="preserve">. </w:t>
      </w:r>
      <w:r w:rsidRPr="007A0A9F">
        <w:rPr>
          <w:rFonts w:ascii="Times New Roman" w:hAnsi="Times New Roman" w:cs="Times New Roman"/>
          <w:spacing w:val="-1"/>
          <w:lang w:val="es-ES_tradnl"/>
        </w:rPr>
        <w:t xml:space="preserve">Tal como comenta el autor el costo financiero va relacionado con los costos financieros y su repercusión sobre las utilidades de la empresa, es por esto, que es importante tener claro </w:t>
      </w:r>
      <w:r w:rsidR="007A0A9F" w:rsidRPr="007A0A9F">
        <w:rPr>
          <w:rFonts w:ascii="Times New Roman" w:hAnsi="Times New Roman" w:cs="Times New Roman"/>
          <w:spacing w:val="-1"/>
          <w:lang w:val="es-ES_tradnl"/>
        </w:rPr>
        <w:t>cómo</w:t>
      </w:r>
      <w:r w:rsidRPr="007A0A9F">
        <w:rPr>
          <w:rFonts w:ascii="Times New Roman" w:hAnsi="Times New Roman" w:cs="Times New Roman"/>
          <w:spacing w:val="-1"/>
          <w:lang w:val="es-ES_tradnl"/>
        </w:rPr>
        <w:t xml:space="preserve"> gestionar la capacidad de la empresa para definir la capacidad de desarrollar los costos financieros asociados a la operación. </w:t>
      </w:r>
    </w:p>
    <w:p w14:paraId="18B25177" w14:textId="4D576ABB" w:rsidR="00391F02" w:rsidRPr="007A0A9F" w:rsidRDefault="00997E98" w:rsidP="005C0171">
      <w:pPr>
        <w:pStyle w:val="Ttulo3"/>
        <w:rPr>
          <w:lang w:eastAsia="ar-SA"/>
        </w:rPr>
      </w:pPr>
      <w:bookmarkStart w:id="38" w:name="_Toc94166352"/>
      <w:r w:rsidRPr="007A0A9F">
        <w:rPr>
          <w:lang w:eastAsia="ar-SA"/>
        </w:rPr>
        <w:t>1.3.6</w:t>
      </w:r>
      <w:r w:rsidRPr="007A0A9F">
        <w:rPr>
          <w:lang w:eastAsia="ar-SA"/>
        </w:rPr>
        <w:tab/>
      </w:r>
      <w:r w:rsidR="00391F02" w:rsidRPr="007A0A9F">
        <w:rPr>
          <w:lang w:eastAsia="ar-SA"/>
        </w:rPr>
        <w:t>Margen Excedente</w:t>
      </w:r>
      <w:bookmarkEnd w:id="38"/>
    </w:p>
    <w:p w14:paraId="2DA67794" w14:textId="522529FD"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Mide la relación entre los ingresos y el gasto totales, llevando el resultado a compararlo con el ingreso total, de tal forma que se pueda mirar si la organización está mostrando ganancias o </w:t>
      </w:r>
      <w:r w:rsidR="007B1938" w:rsidRPr="007A0A9F">
        <w:rPr>
          <w:rFonts w:ascii="Times New Roman" w:hAnsi="Times New Roman" w:cs="Times New Roman"/>
          <w:spacing w:val="-1"/>
          <w:lang w:val="es-ES_tradnl"/>
        </w:rPr>
        <w:t>pérdidas</w:t>
      </w:r>
      <w:r w:rsidRPr="007A0A9F">
        <w:rPr>
          <w:rFonts w:ascii="Times New Roman" w:hAnsi="Times New Roman" w:cs="Times New Roman"/>
          <w:spacing w:val="-1"/>
          <w:lang w:val="es-ES_tradnl"/>
        </w:rPr>
        <w:t xml:space="preserve"> y que nivel tienen éstas. El margen de excedente va relacionado con el spread de contribución, es importante que ambos se mantengan bajo la misma línea relacionada dado que permiten establecer los márgenes adecuados que nos permita establecer ingresos luego de deducciones, por ende, entre mayor sea la relación, mayor será la capacidad de la empresa para convertir sus ingresos en excedentes, siempre manteniendo la capacidad para el desarrollo de la Cooperativa y asociados. </w:t>
      </w:r>
    </w:p>
    <w:p w14:paraId="74EE58E0" w14:textId="2B9E83D6" w:rsidR="00391F02" w:rsidRPr="007A0A9F" w:rsidRDefault="00997E98" w:rsidP="005C0171">
      <w:pPr>
        <w:pStyle w:val="Ttulo3"/>
        <w:rPr>
          <w:lang w:eastAsia="ar-SA"/>
        </w:rPr>
      </w:pPr>
      <w:bookmarkStart w:id="39" w:name="_Toc94166353"/>
      <w:r w:rsidRPr="007A0A9F">
        <w:rPr>
          <w:lang w:eastAsia="ar-SA"/>
        </w:rPr>
        <w:t>1.3.7</w:t>
      </w:r>
      <w:r w:rsidRPr="007A0A9F">
        <w:rPr>
          <w:lang w:eastAsia="ar-SA"/>
        </w:rPr>
        <w:tab/>
      </w:r>
      <w:r w:rsidR="00391F02" w:rsidRPr="007A0A9F">
        <w:rPr>
          <w:lang w:eastAsia="ar-SA"/>
        </w:rPr>
        <w:t>Rentabilidad del activo</w:t>
      </w:r>
      <w:bookmarkEnd w:id="39"/>
    </w:p>
    <w:p w14:paraId="7B34764A" w14:textId="0DC73C33"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La rentabilidad de los activos o ROA es un indicador financiero que mide la capacidad de generar ganancias. Esto, tomando en cuenta dos factores: Los recursos propiedad de la empresa y el beneficio neto obtenido en el último ejercicio. Asimismo, el concepto del indicador se puede definir como: “</w:t>
      </w:r>
      <w:r w:rsidRPr="007A0A9F">
        <w:rPr>
          <w:rFonts w:ascii="Times New Roman" w:hAnsi="Times New Roman" w:cs="Times New Roman"/>
          <w:iCs/>
          <w:spacing w:val="-1"/>
          <w:lang w:val="es-ES_tradnl"/>
        </w:rPr>
        <w:t xml:space="preserve">mide la capacidad generadora de beneficios, que al fin y al cabo es lo que importa realmente como elemento </w:t>
      </w:r>
      <w:r w:rsidR="007A0A9F" w:rsidRPr="007A0A9F">
        <w:rPr>
          <w:rFonts w:ascii="Times New Roman" w:hAnsi="Times New Roman" w:cs="Times New Roman"/>
          <w:iCs/>
          <w:spacing w:val="-1"/>
          <w:lang w:val="es-ES_tradnl"/>
        </w:rPr>
        <w:t>renumerado</w:t>
      </w:r>
      <w:r w:rsidRPr="007A0A9F">
        <w:rPr>
          <w:rFonts w:ascii="Times New Roman" w:hAnsi="Times New Roman" w:cs="Times New Roman"/>
          <w:iCs/>
          <w:spacing w:val="-1"/>
          <w:lang w:val="es-ES_tradnl"/>
        </w:rPr>
        <w:t>”</w:t>
      </w:r>
      <w:r w:rsidRPr="007A0A9F">
        <w:rPr>
          <w:rFonts w:ascii="Times New Roman" w:hAnsi="Times New Roman" w:cs="Times New Roman"/>
          <w:spacing w:val="-1"/>
          <w:lang w:val="es-ES_tradnl"/>
        </w:rPr>
        <w:t xml:space="preserve"> (</w:t>
      </w:r>
      <w:proofErr w:type="spellStart"/>
      <w:r w:rsidRPr="007A0A9F">
        <w:rPr>
          <w:rFonts w:ascii="Times New Roman" w:hAnsi="Times New Roman" w:cs="Times New Roman"/>
          <w:spacing w:val="-1"/>
          <w:lang w:val="es-ES_tradnl"/>
        </w:rPr>
        <w:t>Massons</w:t>
      </w:r>
      <w:proofErr w:type="spellEnd"/>
      <w:r w:rsidRPr="007A0A9F">
        <w:rPr>
          <w:rFonts w:ascii="Times New Roman" w:hAnsi="Times New Roman" w:cs="Times New Roman"/>
          <w:spacing w:val="-1"/>
          <w:lang w:val="es-ES_tradnl"/>
        </w:rPr>
        <w:t xml:space="preserve">, 2014). Como lo indica el autor la rentabilidad del activo es uno de los indicadores financieros primordiales en el análisis de una empresa, midiendo la capacidad generadora de ingresos con base en la cantidad de sus activos, es importante tenerlos bien definidos puesto evita que se aumente el activo improductivo y por ende la capacidad de generar mayores ganancias con los activos ya </w:t>
      </w:r>
      <w:r w:rsidRPr="007A0A9F">
        <w:rPr>
          <w:rFonts w:ascii="Times New Roman" w:hAnsi="Times New Roman" w:cs="Times New Roman"/>
          <w:spacing w:val="-1"/>
          <w:lang w:val="es-ES_tradnl"/>
        </w:rPr>
        <w:lastRenderedPageBreak/>
        <w:t xml:space="preserve">existentes, caso contrario es importante, tendremos un aumento en el activo improductivo, lo que nos va a generar costos adicionales asociados a la operación. </w:t>
      </w:r>
    </w:p>
    <w:p w14:paraId="639C7703" w14:textId="5C6D0F89" w:rsidR="00391F02" w:rsidRPr="007A0A9F" w:rsidRDefault="00997E98" w:rsidP="005C0171">
      <w:pPr>
        <w:pStyle w:val="Ttulo3"/>
        <w:rPr>
          <w:lang w:eastAsia="ar-SA"/>
        </w:rPr>
      </w:pPr>
      <w:bookmarkStart w:id="40" w:name="_Toc94166354"/>
      <w:r w:rsidRPr="007A0A9F">
        <w:rPr>
          <w:lang w:eastAsia="ar-SA"/>
        </w:rPr>
        <w:t>1.3.8</w:t>
      </w:r>
      <w:r w:rsidRPr="007A0A9F">
        <w:rPr>
          <w:lang w:eastAsia="ar-SA"/>
        </w:rPr>
        <w:tab/>
      </w:r>
      <w:r w:rsidR="00391F02" w:rsidRPr="007A0A9F">
        <w:rPr>
          <w:lang w:eastAsia="ar-SA"/>
        </w:rPr>
        <w:t>Rentabilidad del patrimonio</w:t>
      </w:r>
      <w:bookmarkEnd w:id="40"/>
    </w:p>
    <w:p w14:paraId="5EF9F2CE" w14:textId="37CC4488" w:rsidR="00DA42FE"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La rentabilidad sobre el patrimonio neto es un indicador de eficiencia utilizado para evaluar la capacidad de generar beneficios de la Cooperativa a partir de la inversión realizada por los asociados. En palabras del autor Oriol Amat nos indica: “</w:t>
      </w:r>
      <w:r w:rsidRPr="007A0A9F">
        <w:rPr>
          <w:rFonts w:ascii="Times New Roman" w:hAnsi="Times New Roman" w:cs="Times New Roman"/>
          <w:iCs/>
          <w:spacing w:val="-1"/>
          <w:lang w:val="es-ES_tradnl"/>
        </w:rPr>
        <w:t xml:space="preserve">permite que se valoren positivamente aquellas inversiones cuya rentabilidad supere el costo de oportunidad de los accionistas”. </w:t>
      </w:r>
      <w:r w:rsidRPr="007A0A9F">
        <w:rPr>
          <w:rFonts w:ascii="Times New Roman" w:hAnsi="Times New Roman" w:cs="Times New Roman"/>
          <w:spacing w:val="-1"/>
          <w:lang w:val="es-ES_tradnl"/>
        </w:rPr>
        <w:t xml:space="preserve">(Amat, 2002). Tal como lo indica el autor, la rentabilidad del patrimonio, permite la valoración de las inversiones cuyo objetivo de rentabilidad sea destinado a mejorar la calidad de vida de los asociados, </w:t>
      </w:r>
      <w:r w:rsidR="007A0A9F" w:rsidRPr="007A0A9F">
        <w:rPr>
          <w:rFonts w:ascii="Times New Roman" w:hAnsi="Times New Roman" w:cs="Times New Roman"/>
          <w:spacing w:val="-1"/>
          <w:lang w:val="es-ES_tradnl"/>
        </w:rPr>
        <w:t>y,</w:t>
      </w:r>
      <w:r w:rsidRPr="007A0A9F">
        <w:rPr>
          <w:rFonts w:ascii="Times New Roman" w:hAnsi="Times New Roman" w:cs="Times New Roman"/>
          <w:spacing w:val="-1"/>
          <w:lang w:val="es-ES_tradnl"/>
        </w:rPr>
        <w:t xml:space="preserve"> por ende, permita a la entidad financiera contar con un desarrollo sostenible en sus indicadores financieros. </w:t>
      </w:r>
    </w:p>
    <w:p w14:paraId="326DEE0C" w14:textId="77777777" w:rsidR="00D651B8" w:rsidRPr="007A0A9F" w:rsidRDefault="00D651B8" w:rsidP="007234B2">
      <w:pPr>
        <w:widowControl w:val="0"/>
        <w:tabs>
          <w:tab w:val="left" w:pos="1520"/>
        </w:tabs>
        <w:autoSpaceDE w:val="0"/>
        <w:autoSpaceDN w:val="0"/>
        <w:adjustRightInd w:val="0"/>
        <w:rPr>
          <w:rFonts w:ascii="Times New Roman" w:hAnsi="Times New Roman" w:cs="Times New Roman"/>
          <w:spacing w:val="-1"/>
          <w:lang w:val="es-ES_tradnl"/>
        </w:rPr>
      </w:pPr>
    </w:p>
    <w:p w14:paraId="50E72CC2" w14:textId="5B27CCD2" w:rsidR="00391F02" w:rsidRPr="007A0A9F" w:rsidRDefault="00997E98" w:rsidP="005C0171">
      <w:pPr>
        <w:pStyle w:val="Ttulo3"/>
        <w:rPr>
          <w:lang w:eastAsia="ar-SA"/>
        </w:rPr>
      </w:pPr>
      <w:bookmarkStart w:id="41" w:name="_Toc94166355"/>
      <w:r w:rsidRPr="007A0A9F">
        <w:rPr>
          <w:lang w:eastAsia="ar-SA"/>
        </w:rPr>
        <w:t>1.3.9</w:t>
      </w:r>
      <w:r w:rsidRPr="007A0A9F">
        <w:rPr>
          <w:lang w:eastAsia="ar-SA"/>
        </w:rPr>
        <w:tab/>
      </w:r>
      <w:r w:rsidR="00DA42FE" w:rsidRPr="007A0A9F">
        <w:rPr>
          <w:lang w:eastAsia="ar-SA"/>
        </w:rPr>
        <w:t>Índice</w:t>
      </w:r>
      <w:r w:rsidR="00391F02" w:rsidRPr="007A0A9F">
        <w:rPr>
          <w:lang w:eastAsia="ar-SA"/>
        </w:rPr>
        <w:t xml:space="preserve"> de liquidez</w:t>
      </w:r>
      <w:bookmarkEnd w:id="41"/>
    </w:p>
    <w:p w14:paraId="20E96AC2" w14:textId="4BA89865"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Es el activo circulante debemos comprender los activos que se espera se conviertan en efectivo en un periodo menor o igual a un año, y los pasivos circulantes son aquellos que se deben pagar por dentro del ejercicio en que nos encontramos. La autora Ana </w:t>
      </w:r>
      <w:r w:rsidR="007B1938" w:rsidRPr="007A0A9F">
        <w:rPr>
          <w:rFonts w:ascii="Times New Roman" w:hAnsi="Times New Roman" w:cs="Times New Roman"/>
          <w:spacing w:val="-1"/>
          <w:lang w:val="es-ES_tradnl"/>
        </w:rPr>
        <w:t>González</w:t>
      </w:r>
      <w:r w:rsidRPr="007A0A9F">
        <w:rPr>
          <w:rFonts w:ascii="Times New Roman" w:hAnsi="Times New Roman" w:cs="Times New Roman"/>
          <w:spacing w:val="-1"/>
          <w:lang w:val="es-ES_tradnl"/>
        </w:rPr>
        <w:t xml:space="preserve"> nos comenta: </w:t>
      </w:r>
      <w:r w:rsidRPr="007A0A9F">
        <w:rPr>
          <w:rFonts w:ascii="Times New Roman" w:hAnsi="Times New Roman" w:cs="Times New Roman"/>
          <w:iCs/>
          <w:spacing w:val="-1"/>
          <w:lang w:val="es-ES_tradnl"/>
        </w:rPr>
        <w:t xml:space="preserve">es en </w:t>
      </w:r>
      <w:r w:rsidR="007A0A9F" w:rsidRPr="007A0A9F">
        <w:rPr>
          <w:rFonts w:ascii="Times New Roman" w:hAnsi="Times New Roman" w:cs="Times New Roman"/>
          <w:iCs/>
          <w:spacing w:val="-1"/>
          <w:lang w:val="es-ES_tradnl"/>
        </w:rPr>
        <w:t>sí</w:t>
      </w:r>
      <w:r w:rsidRPr="007A0A9F">
        <w:rPr>
          <w:rFonts w:ascii="Times New Roman" w:hAnsi="Times New Roman" w:cs="Times New Roman"/>
          <w:iCs/>
          <w:spacing w:val="-1"/>
          <w:lang w:val="es-ES_tradnl"/>
        </w:rPr>
        <w:t xml:space="preserve"> misma un determinante de los precios de los activos” </w:t>
      </w:r>
      <w:r w:rsidRPr="007A0A9F">
        <w:rPr>
          <w:rFonts w:ascii="Times New Roman" w:hAnsi="Times New Roman" w:cs="Times New Roman"/>
          <w:spacing w:val="-1"/>
          <w:lang w:val="es-ES_tradnl"/>
        </w:rPr>
        <w:t>(</w:t>
      </w:r>
      <w:r w:rsidR="007B1938" w:rsidRPr="007A0A9F">
        <w:rPr>
          <w:rFonts w:ascii="Times New Roman" w:hAnsi="Times New Roman" w:cs="Times New Roman"/>
          <w:spacing w:val="-1"/>
          <w:lang w:val="es-ES_tradnl"/>
        </w:rPr>
        <w:t>González</w:t>
      </w:r>
      <w:r w:rsidRPr="007A0A9F">
        <w:rPr>
          <w:rFonts w:ascii="Times New Roman" w:hAnsi="Times New Roman" w:cs="Times New Roman"/>
          <w:spacing w:val="-1"/>
          <w:lang w:val="es-ES_tradnl"/>
        </w:rPr>
        <w:t xml:space="preserve">, 2013) Tal como comenta la Sra. </w:t>
      </w:r>
      <w:r w:rsidR="007B1938" w:rsidRPr="007A0A9F">
        <w:rPr>
          <w:rFonts w:ascii="Times New Roman" w:hAnsi="Times New Roman" w:cs="Times New Roman"/>
          <w:spacing w:val="-1"/>
          <w:lang w:val="es-ES_tradnl"/>
        </w:rPr>
        <w:t>González</w:t>
      </w:r>
      <w:r w:rsidRPr="007A0A9F">
        <w:rPr>
          <w:rFonts w:ascii="Times New Roman" w:hAnsi="Times New Roman" w:cs="Times New Roman"/>
          <w:spacing w:val="-1"/>
          <w:lang w:val="es-ES_tradnl"/>
        </w:rPr>
        <w:t xml:space="preserve">, la liquidez se encarga de determinar el impacto que tiene en una inversión o bien un análisis de empresarial, en donde se determina la capacidad que tendrá la empresa para convertir sus activos en líquidos en un periodo determinado de tiempo. </w:t>
      </w:r>
    </w:p>
    <w:p w14:paraId="41A8EC53" w14:textId="0D93C1AE" w:rsidR="00391F02" w:rsidRPr="007A0A9F" w:rsidRDefault="00997E98" w:rsidP="005C0171">
      <w:pPr>
        <w:pStyle w:val="Ttulo3"/>
        <w:rPr>
          <w:lang w:eastAsia="ar-SA"/>
        </w:rPr>
      </w:pPr>
      <w:bookmarkStart w:id="42" w:name="_Toc94166356"/>
      <w:r w:rsidRPr="007A0A9F">
        <w:rPr>
          <w:lang w:eastAsia="ar-SA"/>
        </w:rPr>
        <w:t>1.3.10</w:t>
      </w:r>
      <w:r w:rsidRPr="007A0A9F">
        <w:rPr>
          <w:lang w:eastAsia="ar-SA"/>
        </w:rPr>
        <w:tab/>
      </w:r>
      <w:r w:rsidR="007B1938" w:rsidRPr="007A0A9F">
        <w:rPr>
          <w:lang w:eastAsia="ar-SA"/>
        </w:rPr>
        <w:t>Razón</w:t>
      </w:r>
      <w:r w:rsidR="00391F02" w:rsidRPr="007A0A9F">
        <w:rPr>
          <w:lang w:eastAsia="ar-SA"/>
        </w:rPr>
        <w:t xml:space="preserve"> de endeudamiento</w:t>
      </w:r>
      <w:bookmarkEnd w:id="42"/>
    </w:p>
    <w:p w14:paraId="2E9142C5" w14:textId="30663F4A"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Proporciona información acerca de protección de los acreedores conta la insolvencia y la capacidad de las empresas para obtener financiación adicional, para oportunidades de inversión potencialmente atractivas. En palabras de </w:t>
      </w:r>
      <w:proofErr w:type="spellStart"/>
      <w:r w:rsidRPr="007A0A9F">
        <w:rPr>
          <w:rFonts w:ascii="Times New Roman" w:hAnsi="Times New Roman" w:cs="Times New Roman"/>
          <w:spacing w:val="-1"/>
          <w:lang w:val="es-ES_tradnl"/>
        </w:rPr>
        <w:t>Lawrece</w:t>
      </w:r>
      <w:proofErr w:type="spellEnd"/>
      <w:r w:rsidRPr="007A0A9F">
        <w:rPr>
          <w:rFonts w:ascii="Times New Roman" w:hAnsi="Times New Roman" w:cs="Times New Roman"/>
          <w:spacing w:val="-1"/>
          <w:lang w:val="es-ES_tradnl"/>
        </w:rPr>
        <w:t xml:space="preserve"> J Gitman: “</w:t>
      </w:r>
      <w:r w:rsidRPr="007A0A9F">
        <w:rPr>
          <w:rFonts w:ascii="Times New Roman" w:hAnsi="Times New Roman" w:cs="Times New Roman"/>
          <w:iCs/>
          <w:spacing w:val="-1"/>
          <w:lang w:val="es-ES_tradnl"/>
        </w:rPr>
        <w:t>mide el monto de la deuda en relación con otras cantidades significativas del balance general”</w:t>
      </w:r>
      <w:r w:rsidRPr="007A0A9F">
        <w:rPr>
          <w:rFonts w:ascii="Times New Roman" w:hAnsi="Times New Roman" w:cs="Times New Roman"/>
          <w:spacing w:val="-1"/>
          <w:lang w:val="es-ES_tradnl"/>
        </w:rPr>
        <w:t xml:space="preserve"> (Gitman, 2013). La principal capacidad de la razón de endeudamiento es dotar a la empresa con la idea concisa de cuanto es el nivel de endeudamiento actual que presenta y como se ha comportado durante periodos. En una Cooperativa la razón de endeudamiento es muy importante tener bajo control, puesto entre mayor sea su indicador, menor serán los excedentes generados en el periodo, esto repercute sobre las decisiones de sus asociados en cuanto a continuar o no en la entidad financiera. </w:t>
      </w:r>
    </w:p>
    <w:p w14:paraId="76F0EE53" w14:textId="5D96D60B" w:rsidR="00391F02" w:rsidRPr="007A0A9F" w:rsidRDefault="00997E98" w:rsidP="005C0171">
      <w:pPr>
        <w:pStyle w:val="Ttulo3"/>
        <w:rPr>
          <w:lang w:eastAsia="ar-SA"/>
        </w:rPr>
      </w:pPr>
      <w:bookmarkStart w:id="43" w:name="_Toc94166357"/>
      <w:r w:rsidRPr="007A0A9F">
        <w:rPr>
          <w:lang w:eastAsia="ar-SA"/>
        </w:rPr>
        <w:lastRenderedPageBreak/>
        <w:t>1.3.11</w:t>
      </w:r>
      <w:r w:rsidRPr="007A0A9F">
        <w:rPr>
          <w:lang w:eastAsia="ar-SA"/>
        </w:rPr>
        <w:tab/>
      </w:r>
      <w:r w:rsidR="00391F02" w:rsidRPr="007A0A9F">
        <w:rPr>
          <w:lang w:eastAsia="ar-SA"/>
        </w:rPr>
        <w:t>Palanca patrimonial</w:t>
      </w:r>
      <w:bookmarkEnd w:id="43"/>
    </w:p>
    <w:p w14:paraId="021AD782"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La relación de capital social con el total del activo es conocida en muchas partes como la suficiencia de capital, básica en la operación de todo intermediario financiero. Se llama palanca porque el capital social se utiliza como palanca para levantar volúmenes superiores de pasivo. A mayor capital social se supone que mayor es el pasivo que la organización pude formar.</w:t>
      </w:r>
    </w:p>
    <w:p w14:paraId="5ACA50BF"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El patrimonio en una empresa constituye los medios económicos para que una empresa funcione, este compuesto por lo que se conoce como masas patrimoniales: activo, pasivo y patrimonio neta. Es por esta razón que toda entidad debe gestionar de forma coherente el nivel de patrimonio que conforman la empresa. Lo cual permite medir el desempeño y el crecimiento en términos patrimoniales de una empresa. </w:t>
      </w:r>
    </w:p>
    <w:p w14:paraId="7E9E4DDE" w14:textId="59BDD510"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Representa la parte indivisible de patrimonio de la Cooperativa, siendo lo que en caso de una salida masiva de asociados quede para responder por los compromisos adquiridos, ya que el capital social es propiedad de los asociados y lo puede retirar en cualquier momento. Es importante tener claro cuanto debe ser la palanca institucional mínima o la aceptable para que la Cooperativa en caso de un éxodo de asociados pueda sostener sus indicadores financieros sobre todo en temas de calce de plazos, por reglamente interno la entidad puede realizar devoluciones de capital social hasta 1 año después de solicitado, lo que le permite poder contar con tiempo suficiente para crear estrategias de retención. </w:t>
      </w:r>
    </w:p>
    <w:p w14:paraId="59EA03DB" w14:textId="62A3ABE4" w:rsidR="00391F02" w:rsidRPr="007A0A9F" w:rsidRDefault="00997E98" w:rsidP="005C0171">
      <w:pPr>
        <w:pStyle w:val="Ttulo3"/>
        <w:rPr>
          <w:lang w:eastAsia="ar-SA"/>
        </w:rPr>
      </w:pPr>
      <w:bookmarkStart w:id="44" w:name="_Toc94166358"/>
      <w:r w:rsidRPr="007A0A9F">
        <w:rPr>
          <w:lang w:eastAsia="ar-SA"/>
        </w:rPr>
        <w:t>1.3.12</w:t>
      </w:r>
      <w:r w:rsidRPr="007A0A9F">
        <w:rPr>
          <w:lang w:eastAsia="ar-SA"/>
        </w:rPr>
        <w:tab/>
      </w:r>
      <w:r w:rsidR="00391F02" w:rsidRPr="007A0A9F">
        <w:rPr>
          <w:lang w:eastAsia="ar-SA"/>
        </w:rPr>
        <w:t>Eficiencia económica</w:t>
      </w:r>
      <w:bookmarkEnd w:id="44"/>
    </w:p>
    <w:p w14:paraId="3C0624F1" w14:textId="5F7FBB1F"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El índice de eficiencia económica mide la productividad de la organización con relación a la masa de ingresos que se logran generar cada año. Es por ende que toda entidad financiera intenta mantener bajo un adecuado control la eficiencia económica con el objetivo claro de lograr sustentabilidad en sus operaciones con el paso de los años. Basado en los conceptos de economía nos indican que la eficiencia económica se define como: </w:t>
      </w:r>
      <w:r w:rsidRPr="007A0A9F">
        <w:rPr>
          <w:rFonts w:ascii="Times New Roman" w:hAnsi="Times New Roman" w:cs="Times New Roman"/>
          <w:iCs/>
          <w:spacing w:val="-1"/>
          <w:lang w:val="es-ES_tradnl"/>
        </w:rPr>
        <w:t>“una economía es eficiente si no desaprovecha ninguna oportunidad de mejorar la situación de algunas personas sin que otras personas empeoren” (</w:t>
      </w:r>
      <w:r w:rsidRPr="007A0A9F">
        <w:rPr>
          <w:rFonts w:ascii="Times New Roman" w:hAnsi="Times New Roman" w:cs="Times New Roman"/>
          <w:spacing w:val="-1"/>
          <w:lang w:val="es-ES_tradnl"/>
        </w:rPr>
        <w:t xml:space="preserve">Krugman, 2008). Es importante entender que la eficiencia económica en una entidad Cooperativa tiene como objetivo favorecer a sus asociados, por ende, es importante, medir la productividad que tenga la organización con los ingresos y aportes de los asociados, con el fin en mente de logar satisfacer las necesidades de sus asociados. </w:t>
      </w:r>
    </w:p>
    <w:p w14:paraId="737393B8" w14:textId="423A8FF8" w:rsidR="00391F02" w:rsidRPr="007A0A9F" w:rsidRDefault="00997E98" w:rsidP="005C0171">
      <w:pPr>
        <w:pStyle w:val="Ttulo3"/>
        <w:rPr>
          <w:lang w:eastAsia="ar-SA"/>
        </w:rPr>
      </w:pPr>
      <w:bookmarkStart w:id="45" w:name="_Toc94166359"/>
      <w:r w:rsidRPr="007A0A9F">
        <w:rPr>
          <w:lang w:eastAsia="ar-SA"/>
        </w:rPr>
        <w:t>1.3.13</w:t>
      </w:r>
      <w:r w:rsidRPr="007A0A9F">
        <w:rPr>
          <w:lang w:eastAsia="ar-SA"/>
        </w:rPr>
        <w:tab/>
      </w:r>
      <w:r w:rsidR="00391F02" w:rsidRPr="007A0A9F">
        <w:rPr>
          <w:lang w:eastAsia="ar-SA"/>
        </w:rPr>
        <w:t>Eficiencia administrativa</w:t>
      </w:r>
      <w:bookmarkEnd w:id="45"/>
    </w:p>
    <w:p w14:paraId="52BFAF65"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Es la relación del total de gastos operativos y administrativos entre los ingresos totales. Nos indica que proporción del ingreso total se destina para cubrir los gastos generales y </w:t>
      </w:r>
      <w:r w:rsidRPr="007A0A9F">
        <w:rPr>
          <w:rFonts w:ascii="Times New Roman" w:hAnsi="Times New Roman" w:cs="Times New Roman"/>
          <w:spacing w:val="-1"/>
          <w:lang w:val="es-ES_tradnl"/>
        </w:rPr>
        <w:lastRenderedPageBreak/>
        <w:t xml:space="preserve">administrativos. </w:t>
      </w:r>
    </w:p>
    <w:p w14:paraId="5BB1F2A9" w14:textId="2BA74BA8" w:rsidR="00DA42FE" w:rsidRPr="007A0A9F" w:rsidRDefault="007234B2"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José</w:t>
      </w:r>
      <w:r w:rsidR="00DA42FE" w:rsidRPr="007A0A9F">
        <w:rPr>
          <w:rFonts w:ascii="Times New Roman" w:hAnsi="Times New Roman" w:cs="Times New Roman"/>
          <w:spacing w:val="-1"/>
          <w:lang w:val="es-ES_tradnl"/>
        </w:rPr>
        <w:t xml:space="preserve"> Luis Pinto nos da un concepto: “</w:t>
      </w:r>
      <w:r w:rsidR="00DA42FE" w:rsidRPr="007A0A9F">
        <w:rPr>
          <w:rFonts w:ascii="Times New Roman" w:hAnsi="Times New Roman" w:cs="Times New Roman"/>
          <w:iCs/>
          <w:spacing w:val="-1"/>
          <w:lang w:val="es-ES_tradnl"/>
        </w:rPr>
        <w:t xml:space="preserve">eficiencia administrativa es equivalente a minimizar los costes de aplicación y control de los instrumentos” </w:t>
      </w:r>
      <w:r w:rsidR="00DA42FE" w:rsidRPr="007A0A9F">
        <w:rPr>
          <w:rFonts w:ascii="Times New Roman" w:hAnsi="Times New Roman" w:cs="Times New Roman"/>
          <w:spacing w:val="-1"/>
          <w:lang w:val="es-ES_tradnl"/>
        </w:rPr>
        <w:t xml:space="preserve">tal como nos comenta el autor la administración debe ser eficiente, siempre pensando en lograr los objetivos financieros de la empresa y mantener los costos contralados en relación con los gastos que se presenten tras los periodos, es importante que la Cooperativa cuente con herramientas de administración y control que le permitan monitorear el estado actual de sus cuentas, ante esto la eficiencia administrativa se convierte en un indicador de primera mano, que permite a la Gerencia Financiera considerar las necesidades inmediatas del negocio. </w:t>
      </w:r>
    </w:p>
    <w:p w14:paraId="13EC2FB9" w14:textId="7B12E774" w:rsidR="00391F02" w:rsidRPr="007A0A9F" w:rsidRDefault="00997E98" w:rsidP="005C0171">
      <w:pPr>
        <w:pStyle w:val="Ttulo3"/>
        <w:rPr>
          <w:lang w:eastAsia="ar-SA"/>
        </w:rPr>
      </w:pPr>
      <w:bookmarkStart w:id="46" w:name="_Toc94166360"/>
      <w:r w:rsidRPr="007A0A9F">
        <w:rPr>
          <w:lang w:eastAsia="ar-SA"/>
        </w:rPr>
        <w:t>1.3.14</w:t>
      </w:r>
      <w:r w:rsidRPr="007A0A9F">
        <w:rPr>
          <w:lang w:eastAsia="ar-SA"/>
        </w:rPr>
        <w:tab/>
      </w:r>
      <w:r w:rsidR="00391F02" w:rsidRPr="007A0A9F">
        <w:rPr>
          <w:lang w:eastAsia="ar-SA"/>
        </w:rPr>
        <w:t>Morosidad de cartera</w:t>
      </w:r>
      <w:bookmarkEnd w:id="46"/>
    </w:p>
    <w:p w14:paraId="1F464481" w14:textId="327F4E8C"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La morosidad es el indicador más estudiado para ver si la Cooperativa está teniendo o no un buen desempeño. La morosidad se mide según la norma vigente (sea del sistema de contabilidad, o de la entidad que supervisa la Cooperativa) y en ausencia de ésta, se considera como morosas todas las operaciones cuyo pago tenga más de 1 día de vencido. Para entender un poco más el concepto de morosidad podemos basarnos en lo escrito por el autor Pere J </w:t>
      </w:r>
      <w:proofErr w:type="spellStart"/>
      <w:r w:rsidRPr="007A0A9F">
        <w:rPr>
          <w:rFonts w:ascii="Times New Roman" w:hAnsi="Times New Roman" w:cs="Times New Roman"/>
          <w:spacing w:val="-1"/>
          <w:lang w:val="es-ES_tradnl"/>
        </w:rPr>
        <w:t>Brachfield</w:t>
      </w:r>
      <w:proofErr w:type="spellEnd"/>
      <w:r w:rsidRPr="007A0A9F">
        <w:rPr>
          <w:rFonts w:ascii="Times New Roman" w:hAnsi="Times New Roman" w:cs="Times New Roman"/>
          <w:spacing w:val="-1"/>
          <w:lang w:val="es-ES_tradnl"/>
        </w:rPr>
        <w:t xml:space="preserve"> en donde nos expone: “</w:t>
      </w:r>
      <w:r w:rsidRPr="007A0A9F">
        <w:rPr>
          <w:rFonts w:ascii="Times New Roman" w:hAnsi="Times New Roman" w:cs="Times New Roman"/>
          <w:iCs/>
          <w:spacing w:val="-1"/>
          <w:lang w:val="es-ES_tradnl"/>
        </w:rPr>
        <w:t xml:space="preserve">al incumplimiento generalizado de los plazos de pago por parte de las empresas de un país” </w:t>
      </w:r>
      <w:r w:rsidRPr="007A0A9F">
        <w:rPr>
          <w:rFonts w:ascii="Times New Roman" w:hAnsi="Times New Roman" w:cs="Times New Roman"/>
          <w:spacing w:val="-1"/>
          <w:lang w:val="es-ES_tradnl"/>
        </w:rPr>
        <w:t>(</w:t>
      </w:r>
      <w:proofErr w:type="spellStart"/>
      <w:r w:rsidRPr="007A0A9F">
        <w:rPr>
          <w:rFonts w:ascii="Times New Roman" w:hAnsi="Times New Roman" w:cs="Times New Roman"/>
          <w:spacing w:val="-1"/>
          <w:lang w:val="es-ES_tradnl"/>
        </w:rPr>
        <w:t>Brachfield</w:t>
      </w:r>
      <w:proofErr w:type="spellEnd"/>
      <w:r w:rsidRPr="007A0A9F">
        <w:rPr>
          <w:rFonts w:ascii="Times New Roman" w:hAnsi="Times New Roman" w:cs="Times New Roman"/>
          <w:spacing w:val="-1"/>
          <w:lang w:val="es-ES_tradnl"/>
        </w:rPr>
        <w:t xml:space="preserve">, 2000) Ante esta situación la entidad Cooperativa debe gestionar de forma oportuna la colocación de créditos y gestionar sus indicadores de morosidad que permitan un acertado nivel de perdida por incobrables y le permita recuperarse, asimismo, debe gestionar una estructura de cobranza que permita no solamente la recuperación de cartera, más la posibilidad de rescatar a los perfiles morosos que tengan capacidad de ajustes a sus pagos. Todo esto bajo el esquema permitido por la Superintendencia General de Entidades Financieras, máximo órgano regulador en Costa Rica. </w:t>
      </w:r>
    </w:p>
    <w:p w14:paraId="0D8DAFBD" w14:textId="58F52933" w:rsidR="00391F02" w:rsidRPr="007A0A9F" w:rsidRDefault="00997E98" w:rsidP="005C0171">
      <w:pPr>
        <w:pStyle w:val="Ttulo3"/>
        <w:rPr>
          <w:lang w:eastAsia="ar-SA"/>
        </w:rPr>
      </w:pPr>
      <w:bookmarkStart w:id="47" w:name="_Toc94166361"/>
      <w:r w:rsidRPr="007A0A9F">
        <w:rPr>
          <w:lang w:eastAsia="ar-SA"/>
        </w:rPr>
        <w:t>1.3.15</w:t>
      </w:r>
      <w:r w:rsidRPr="007A0A9F">
        <w:rPr>
          <w:lang w:eastAsia="ar-SA"/>
        </w:rPr>
        <w:tab/>
      </w:r>
      <w:r w:rsidR="00391F02" w:rsidRPr="007A0A9F">
        <w:rPr>
          <w:lang w:eastAsia="ar-SA"/>
        </w:rPr>
        <w:t>Crecimiento de activos</w:t>
      </w:r>
      <w:bookmarkEnd w:id="47"/>
    </w:p>
    <w:p w14:paraId="5D87033E"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Al considerar que los activos en toda organización son las posesiones y derechos con valor monetario que esta posee; es imprescindible que crezcan en una proporción razonable a su entorno y a las metas trazadas. </w:t>
      </w:r>
    </w:p>
    <w:p w14:paraId="503A6949" w14:textId="098E1ECD"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Toda Cooperativa tiene como objetivo metas, las cuales debe realizar en un periodo de tiempo determinado, los activos, forman parte importante de la fortaleza de la entidad, por ende, se debe tener claro </w:t>
      </w:r>
      <w:r w:rsidR="007B1938" w:rsidRPr="007A0A9F">
        <w:rPr>
          <w:rFonts w:ascii="Times New Roman" w:hAnsi="Times New Roman" w:cs="Times New Roman"/>
          <w:spacing w:val="-1"/>
          <w:lang w:val="es-ES_tradnl"/>
        </w:rPr>
        <w:t>cuánto</w:t>
      </w:r>
      <w:r w:rsidRPr="007A0A9F">
        <w:rPr>
          <w:rFonts w:ascii="Times New Roman" w:hAnsi="Times New Roman" w:cs="Times New Roman"/>
          <w:spacing w:val="-1"/>
          <w:lang w:val="es-ES_tradnl"/>
        </w:rPr>
        <w:t xml:space="preserve"> es el crecimiento adecuado que debe crecer la cuenta contable, con el fin de mantener un control del crecimiento del activo, tal como lo indica el autor Paul Krugman, “</w:t>
      </w:r>
      <w:r w:rsidRPr="007A0A9F">
        <w:rPr>
          <w:rFonts w:ascii="Times New Roman" w:hAnsi="Times New Roman" w:cs="Times New Roman"/>
          <w:iCs/>
          <w:spacing w:val="-1"/>
          <w:lang w:val="es-ES_tradnl"/>
        </w:rPr>
        <w:t xml:space="preserve">un activo financiero es un </w:t>
      </w:r>
      <w:r w:rsidR="007B1938" w:rsidRPr="007A0A9F">
        <w:rPr>
          <w:rFonts w:ascii="Times New Roman" w:hAnsi="Times New Roman" w:cs="Times New Roman"/>
          <w:iCs/>
          <w:spacing w:val="-1"/>
          <w:lang w:val="es-ES_tradnl"/>
        </w:rPr>
        <w:t>título</w:t>
      </w:r>
      <w:r w:rsidRPr="007A0A9F">
        <w:rPr>
          <w:rFonts w:ascii="Times New Roman" w:hAnsi="Times New Roman" w:cs="Times New Roman"/>
          <w:iCs/>
          <w:spacing w:val="-1"/>
          <w:lang w:val="es-ES_tradnl"/>
        </w:rPr>
        <w:t xml:space="preserve"> por el cual el comprador de dicho título adquiere el derecho </w:t>
      </w:r>
      <w:r w:rsidRPr="007A0A9F">
        <w:rPr>
          <w:rFonts w:ascii="Times New Roman" w:hAnsi="Times New Roman" w:cs="Times New Roman"/>
          <w:iCs/>
          <w:spacing w:val="-1"/>
          <w:lang w:val="es-ES_tradnl"/>
        </w:rPr>
        <w:lastRenderedPageBreak/>
        <w:t xml:space="preserve">a recibir un ingreso futuro de parte del vendedor”. </w:t>
      </w:r>
      <w:r w:rsidRPr="007A0A9F">
        <w:rPr>
          <w:rFonts w:ascii="Times New Roman" w:hAnsi="Times New Roman" w:cs="Times New Roman"/>
          <w:spacing w:val="-1"/>
          <w:lang w:val="es-ES_tradnl"/>
        </w:rPr>
        <w:t xml:space="preserve">Bajo este concepto los activos toman una importancia en la toma de decisiones de la Cooperativa, como es definir cuanto queremos crecer en un periodo determinado, al ser una entidad financiera, su mayor activo es la cartera de crédito, por ende, un incremento abusivo en la colocación de créditos, puede significar un aumento en la morosidad desmedido en el corto plazo, lo que involucra problemas asociados como morosidad, reservas para incobrables, cobro judicial y reservas para cartera liquidada. </w:t>
      </w:r>
    </w:p>
    <w:p w14:paraId="1AC21AA4" w14:textId="5C6F21A7" w:rsidR="00391F02" w:rsidRPr="007A0A9F" w:rsidRDefault="00997E98" w:rsidP="005C0171">
      <w:pPr>
        <w:pStyle w:val="Ttulo3"/>
        <w:rPr>
          <w:lang w:eastAsia="ar-SA"/>
        </w:rPr>
      </w:pPr>
      <w:bookmarkStart w:id="48" w:name="_Toc94166362"/>
      <w:r w:rsidRPr="007A0A9F">
        <w:rPr>
          <w:lang w:eastAsia="ar-SA"/>
        </w:rPr>
        <w:t>1.3.16</w:t>
      </w:r>
      <w:r w:rsidRPr="007A0A9F">
        <w:rPr>
          <w:lang w:eastAsia="ar-SA"/>
        </w:rPr>
        <w:tab/>
      </w:r>
      <w:r w:rsidR="00391F02" w:rsidRPr="007A0A9F">
        <w:rPr>
          <w:lang w:eastAsia="ar-SA"/>
        </w:rPr>
        <w:t>Crecimiento de prestamos</w:t>
      </w:r>
      <w:bookmarkEnd w:id="48"/>
    </w:p>
    <w:p w14:paraId="3B44A1EF" w14:textId="77777777"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Se ha determinado que el mayor activo productivo para una Cooperativa lo representa la cartera de préstamos, es por ello que resulta de suma importancia conocer su comportamiento; no solo midiendo la calidad de la cartera a través de los niveles de morosidad y provisión, sino a través de su variación porcentual de un periodo con respecto al otro, a fin de observar si ha existido un crecimiento o un decrecimiento. </w:t>
      </w:r>
    </w:p>
    <w:p w14:paraId="2E6AEF6B" w14:textId="36DB3C3E"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Para entender el termino de préstamo, los autores </w:t>
      </w:r>
      <w:proofErr w:type="spellStart"/>
      <w:r w:rsidRPr="007A0A9F">
        <w:rPr>
          <w:rFonts w:ascii="Times New Roman" w:hAnsi="Times New Roman" w:cs="Times New Roman"/>
          <w:spacing w:val="-1"/>
          <w:lang w:val="es-ES_tradnl"/>
        </w:rPr>
        <w:t>Bahilo</w:t>
      </w:r>
      <w:proofErr w:type="spellEnd"/>
      <w:r w:rsidRPr="007A0A9F">
        <w:rPr>
          <w:rFonts w:ascii="Times New Roman" w:hAnsi="Times New Roman" w:cs="Times New Roman"/>
          <w:spacing w:val="-1"/>
          <w:lang w:val="es-ES_tradnl"/>
        </w:rPr>
        <w:t xml:space="preserve">, Escribano y </w:t>
      </w:r>
      <w:proofErr w:type="spellStart"/>
      <w:r w:rsidRPr="007A0A9F">
        <w:rPr>
          <w:rFonts w:ascii="Times New Roman" w:hAnsi="Times New Roman" w:cs="Times New Roman"/>
          <w:spacing w:val="-1"/>
          <w:lang w:val="es-ES_tradnl"/>
        </w:rPr>
        <w:t>Perez</w:t>
      </w:r>
      <w:proofErr w:type="spellEnd"/>
      <w:r w:rsidRPr="007A0A9F">
        <w:rPr>
          <w:rFonts w:ascii="Times New Roman" w:hAnsi="Times New Roman" w:cs="Times New Roman"/>
          <w:spacing w:val="-1"/>
          <w:lang w:val="es-ES_tradnl"/>
        </w:rPr>
        <w:t>, nos mencionan el concepto que desarrollaron: “</w:t>
      </w:r>
      <w:r w:rsidRPr="007A0A9F">
        <w:rPr>
          <w:rFonts w:ascii="Times New Roman" w:hAnsi="Times New Roman" w:cs="Times New Roman"/>
          <w:iCs/>
          <w:spacing w:val="-1"/>
          <w:lang w:val="es-ES_tradnl"/>
        </w:rPr>
        <w:t xml:space="preserve">es un contrato por el que las partes, llamada prestamista entrega dinero a la otra, quedando obligada </w:t>
      </w:r>
      <w:r w:rsidR="0044389E" w:rsidRPr="007A0A9F">
        <w:rPr>
          <w:rFonts w:ascii="Times New Roman" w:hAnsi="Times New Roman" w:cs="Times New Roman"/>
          <w:iCs/>
          <w:spacing w:val="-1"/>
          <w:lang w:val="es-ES_tradnl"/>
        </w:rPr>
        <w:t>está</w:t>
      </w:r>
      <w:r w:rsidRPr="007A0A9F">
        <w:rPr>
          <w:rFonts w:ascii="Times New Roman" w:hAnsi="Times New Roman" w:cs="Times New Roman"/>
          <w:iCs/>
          <w:spacing w:val="-1"/>
          <w:lang w:val="es-ES_tradnl"/>
        </w:rPr>
        <w:t xml:space="preserve"> a devolverlo junto con intereses en la forma y plazo convenidos” </w:t>
      </w:r>
      <w:r w:rsidRPr="007A0A9F">
        <w:rPr>
          <w:rFonts w:ascii="Times New Roman" w:hAnsi="Times New Roman" w:cs="Times New Roman"/>
          <w:spacing w:val="-1"/>
          <w:lang w:val="es-ES_tradnl"/>
        </w:rPr>
        <w:t>(</w:t>
      </w:r>
      <w:proofErr w:type="spellStart"/>
      <w:r w:rsidRPr="007A0A9F">
        <w:rPr>
          <w:rFonts w:ascii="Times New Roman" w:hAnsi="Times New Roman" w:cs="Times New Roman"/>
          <w:spacing w:val="-1"/>
          <w:lang w:val="es-ES_tradnl"/>
        </w:rPr>
        <w:t>Bahilo</w:t>
      </w:r>
      <w:proofErr w:type="spellEnd"/>
      <w:r w:rsidRPr="007A0A9F">
        <w:rPr>
          <w:rFonts w:ascii="Times New Roman" w:hAnsi="Times New Roman" w:cs="Times New Roman"/>
          <w:spacing w:val="-1"/>
          <w:lang w:val="es-ES_tradnl"/>
        </w:rPr>
        <w:t xml:space="preserve">, Escribano, </w:t>
      </w:r>
      <w:proofErr w:type="spellStart"/>
      <w:r w:rsidRPr="007A0A9F">
        <w:rPr>
          <w:rFonts w:ascii="Times New Roman" w:hAnsi="Times New Roman" w:cs="Times New Roman"/>
          <w:spacing w:val="-1"/>
          <w:lang w:val="es-ES_tradnl"/>
        </w:rPr>
        <w:t>Perez</w:t>
      </w:r>
      <w:proofErr w:type="spellEnd"/>
      <w:r w:rsidRPr="007A0A9F">
        <w:rPr>
          <w:rFonts w:ascii="Times New Roman" w:hAnsi="Times New Roman" w:cs="Times New Roman"/>
          <w:spacing w:val="-1"/>
          <w:lang w:val="es-ES_tradnl"/>
        </w:rPr>
        <w:t xml:space="preserve">, 2013), La importancia que tiene el crecimiento de </w:t>
      </w:r>
      <w:r w:rsidR="00120B90" w:rsidRPr="007A0A9F">
        <w:rPr>
          <w:rFonts w:ascii="Times New Roman" w:hAnsi="Times New Roman" w:cs="Times New Roman"/>
          <w:spacing w:val="-1"/>
          <w:lang w:val="es-ES_tradnl"/>
        </w:rPr>
        <w:t>préstamos</w:t>
      </w:r>
      <w:r w:rsidRPr="007A0A9F">
        <w:rPr>
          <w:rFonts w:ascii="Times New Roman" w:hAnsi="Times New Roman" w:cs="Times New Roman"/>
          <w:spacing w:val="-1"/>
          <w:lang w:val="es-ES_tradnl"/>
        </w:rPr>
        <w:t xml:space="preserve"> para una entidad financiera forma parte de la planificación financiera, esto puesto, permite establecer los márgenes de ingresos y las estrategias definidas en el mediano y largo plazo, es importante que las entidades mantengan un crecimiento controlado en sus préstamos, asegurándose de que la calidad de estos sea conveniente con el desarrollo de la estrategia, evitando el aumento en morosidad. </w:t>
      </w:r>
    </w:p>
    <w:p w14:paraId="1B25401B" w14:textId="07AB951D" w:rsidR="00391F02" w:rsidRPr="007A0A9F" w:rsidRDefault="00997E98" w:rsidP="005C0171">
      <w:pPr>
        <w:pStyle w:val="Ttulo3"/>
        <w:rPr>
          <w:lang w:eastAsia="ar-SA"/>
        </w:rPr>
      </w:pPr>
      <w:bookmarkStart w:id="49" w:name="_Toc94166363"/>
      <w:r w:rsidRPr="007A0A9F">
        <w:rPr>
          <w:lang w:eastAsia="ar-SA"/>
        </w:rPr>
        <w:t>1.3.17</w:t>
      </w:r>
      <w:r w:rsidRPr="007A0A9F">
        <w:rPr>
          <w:lang w:eastAsia="ar-SA"/>
        </w:rPr>
        <w:tab/>
      </w:r>
      <w:r w:rsidR="00391F02" w:rsidRPr="007A0A9F">
        <w:rPr>
          <w:lang w:eastAsia="ar-SA"/>
        </w:rPr>
        <w:t>Crecimiento de depósitos</w:t>
      </w:r>
      <w:bookmarkEnd w:id="49"/>
    </w:p>
    <w:p w14:paraId="5C842AC3" w14:textId="6C4A6AB6" w:rsidR="00DA42FE"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Se ha determinado que, a fin de procurar menores costos financieros a la Cooperativa, esta debe realizar campañas de promoción del </w:t>
      </w:r>
      <w:proofErr w:type="spellStart"/>
      <w:r w:rsidRPr="007A0A9F">
        <w:rPr>
          <w:rFonts w:ascii="Times New Roman" w:hAnsi="Times New Roman" w:cs="Times New Roman"/>
          <w:spacing w:val="-1"/>
          <w:lang w:val="es-ES_tradnl"/>
        </w:rPr>
        <w:t>habito</w:t>
      </w:r>
      <w:proofErr w:type="spellEnd"/>
      <w:r w:rsidRPr="007A0A9F">
        <w:rPr>
          <w:rFonts w:ascii="Times New Roman" w:hAnsi="Times New Roman" w:cs="Times New Roman"/>
          <w:spacing w:val="-1"/>
          <w:lang w:val="es-ES_tradnl"/>
        </w:rPr>
        <w:t xml:space="preserve"> del ahorro entre sus asociados y movilizar el ahorro de manera eficiente. En función de esto, los depósitos deben convertirse en el mayor crecimiento de financiación del activo. Por tal razón, es importante conocer el desenvolvimiento de las captaciones a fin de medir su crecimiento y si las campañas de promoción han sido efectivas.</w:t>
      </w:r>
    </w:p>
    <w:p w14:paraId="0271E3BC" w14:textId="7DECC5D8" w:rsidR="00391F02" w:rsidRPr="007A0A9F" w:rsidRDefault="00997E98" w:rsidP="005C0171">
      <w:pPr>
        <w:pStyle w:val="Ttulo3"/>
        <w:rPr>
          <w:lang w:eastAsia="ar-SA"/>
        </w:rPr>
      </w:pPr>
      <w:bookmarkStart w:id="50" w:name="_Toc94166364"/>
      <w:r w:rsidRPr="007A0A9F">
        <w:rPr>
          <w:lang w:eastAsia="ar-SA"/>
        </w:rPr>
        <w:t>1.3.18</w:t>
      </w:r>
      <w:r w:rsidRPr="007A0A9F">
        <w:rPr>
          <w:lang w:eastAsia="ar-SA"/>
        </w:rPr>
        <w:tab/>
      </w:r>
      <w:r w:rsidR="00391F02" w:rsidRPr="007A0A9F">
        <w:rPr>
          <w:lang w:eastAsia="ar-SA"/>
        </w:rPr>
        <w:t>Crecimiento de patrimonio</w:t>
      </w:r>
      <w:bookmarkEnd w:id="50"/>
    </w:p>
    <w:p w14:paraId="7B0FD151" w14:textId="2C404B22" w:rsidR="00930A42" w:rsidRPr="007A0A9F" w:rsidRDefault="00DA42FE" w:rsidP="007234B2">
      <w:pPr>
        <w:widowControl w:val="0"/>
        <w:tabs>
          <w:tab w:val="left" w:pos="1520"/>
        </w:tabs>
        <w:autoSpaceDE w:val="0"/>
        <w:autoSpaceDN w:val="0"/>
        <w:adjustRightInd w:val="0"/>
        <w:rPr>
          <w:rFonts w:ascii="Times New Roman" w:hAnsi="Times New Roman" w:cs="Times New Roman"/>
          <w:spacing w:val="-1"/>
          <w:lang w:val="es-ES_tradnl"/>
        </w:rPr>
      </w:pPr>
      <w:r w:rsidRPr="007A0A9F">
        <w:rPr>
          <w:rFonts w:ascii="Times New Roman" w:hAnsi="Times New Roman" w:cs="Times New Roman"/>
          <w:spacing w:val="-1"/>
          <w:lang w:val="es-ES_tradnl"/>
        </w:rPr>
        <w:t xml:space="preserve">Como política de salud financiera, el patrimonio de la Cooperativa debe crecer siempre, tanto por aportes de asociados como por capitalización de resultados. Podemos definir el patrimonio </w:t>
      </w:r>
      <w:r w:rsidRPr="007A0A9F">
        <w:rPr>
          <w:rFonts w:ascii="Times New Roman" w:hAnsi="Times New Roman" w:cs="Times New Roman"/>
          <w:spacing w:val="-1"/>
          <w:lang w:val="es-ES_tradnl"/>
        </w:rPr>
        <w:lastRenderedPageBreak/>
        <w:t xml:space="preserve">de una empresa como; </w:t>
      </w:r>
      <w:r w:rsidRPr="007A0A9F">
        <w:rPr>
          <w:rFonts w:ascii="Times New Roman" w:hAnsi="Times New Roman" w:cs="Times New Roman"/>
          <w:iCs/>
          <w:spacing w:val="-1"/>
          <w:lang w:val="es-ES_tradnl"/>
        </w:rPr>
        <w:t>“conjunto de bienes, derechos y obligaciones que tiene esta, a través de los cuales realiza su actividad para conseguir un fin determinado</w:t>
      </w:r>
      <w:r w:rsidRPr="007A0A9F">
        <w:rPr>
          <w:rFonts w:ascii="Times New Roman" w:hAnsi="Times New Roman" w:cs="Times New Roman"/>
          <w:spacing w:val="-1"/>
          <w:lang w:val="es-ES_tradnl"/>
        </w:rPr>
        <w:t>”</w:t>
      </w:r>
      <w:r w:rsidR="007234B2" w:rsidRPr="007A0A9F">
        <w:rPr>
          <w:rFonts w:ascii="Times New Roman" w:hAnsi="Times New Roman" w:cs="Times New Roman"/>
          <w:spacing w:val="-1"/>
          <w:lang w:val="es-ES_tradnl"/>
        </w:rPr>
        <w:t xml:space="preserve">. </w:t>
      </w:r>
      <w:r w:rsidRPr="007A0A9F">
        <w:rPr>
          <w:rFonts w:ascii="Times New Roman" w:hAnsi="Times New Roman" w:cs="Times New Roman"/>
          <w:spacing w:val="-1"/>
          <w:lang w:val="es-ES_tradnl"/>
        </w:rPr>
        <w:t>(</w:t>
      </w:r>
      <w:r w:rsidR="007234B2" w:rsidRPr="007A0A9F">
        <w:rPr>
          <w:rFonts w:ascii="Times New Roman" w:hAnsi="Times New Roman" w:cs="Times New Roman"/>
          <w:spacing w:val="-1"/>
          <w:lang w:val="es-ES_tradnl"/>
        </w:rPr>
        <w:t>Pérez</w:t>
      </w:r>
      <w:r w:rsidRPr="007A0A9F">
        <w:rPr>
          <w:rFonts w:ascii="Times New Roman" w:hAnsi="Times New Roman" w:cs="Times New Roman"/>
          <w:spacing w:val="-1"/>
          <w:lang w:val="es-ES_tradnl"/>
        </w:rPr>
        <w:t>, 2011). La Cooperativa debe preocuparse por ser una empresa que asegure la permanencia de los bienes, derechos y obligaciones de sus asociados, esto le va a permitir a sus asociados la tranquilidad de logar desarrollar sus inversiones de forma segura, manteniendo la reputación de la empresa</w:t>
      </w:r>
      <w:bookmarkStart w:id="51" w:name="__RefHeading__1961_959127843"/>
      <w:bookmarkEnd w:id="51"/>
    </w:p>
    <w:p w14:paraId="398F14B8" w14:textId="411AA79E"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369D2AE5" w14:textId="46836C81"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3AE67E7C" w14:textId="378F2AEC"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0A6E6B57" w14:textId="4918A6A5"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51BDF111" w14:textId="7ED5ECF1"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6FEFDC99" w14:textId="5FEECDF2"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675F9A33" w14:textId="59AB75D6"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21D46E62" w14:textId="6D9B5EB2"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7C8CBC3C" w14:textId="3E1E4774"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2AA7F825" w14:textId="08E77677"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32B87099" w14:textId="68C46E5A"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52CA6B8E" w14:textId="3A8CFFE7"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4E42082D" w14:textId="56407638"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02043450" w14:textId="76579F1A"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1A7F9193" w14:textId="2B0078D0"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4C27972F" w14:textId="25DFB4D3"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1228D8D3" w14:textId="4412C5C8"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1F3A6D2A" w14:textId="2071F248" w:rsidR="007B1938"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4E687F75" w14:textId="19EE9A67" w:rsidR="005C0171"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71A60E4C" w14:textId="0A7F723F" w:rsidR="005C0171"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564E9F72" w14:textId="2147B9F9" w:rsidR="005C0171"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57B64BF7" w14:textId="078D19A7" w:rsidR="005C0171"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4B1DC3C1" w14:textId="4FEBA3C5" w:rsidR="005C0171"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1DF6A28C" w14:textId="77777777" w:rsidR="005C0171" w:rsidRPr="007A0A9F" w:rsidRDefault="005C0171" w:rsidP="007234B2">
      <w:pPr>
        <w:widowControl w:val="0"/>
        <w:tabs>
          <w:tab w:val="left" w:pos="1520"/>
        </w:tabs>
        <w:autoSpaceDE w:val="0"/>
        <w:autoSpaceDN w:val="0"/>
        <w:adjustRightInd w:val="0"/>
        <w:rPr>
          <w:rFonts w:ascii="Times New Roman" w:hAnsi="Times New Roman" w:cs="Times New Roman"/>
          <w:spacing w:val="-1"/>
          <w:lang w:val="es-ES_tradnl"/>
        </w:rPr>
      </w:pPr>
    </w:p>
    <w:p w14:paraId="3E5DCA7C" w14:textId="2F2DCF3D"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0B7428FC" w14:textId="02550C84"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13CDC393" w14:textId="57D4AAE8"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293A9FC0" w14:textId="77777777" w:rsidR="007B1938" w:rsidRPr="007A0A9F" w:rsidRDefault="007B1938" w:rsidP="007234B2">
      <w:pPr>
        <w:widowControl w:val="0"/>
        <w:tabs>
          <w:tab w:val="left" w:pos="1520"/>
        </w:tabs>
        <w:autoSpaceDE w:val="0"/>
        <w:autoSpaceDN w:val="0"/>
        <w:adjustRightInd w:val="0"/>
        <w:rPr>
          <w:rFonts w:ascii="Times New Roman" w:hAnsi="Times New Roman" w:cs="Times New Roman"/>
          <w:spacing w:val="-1"/>
          <w:lang w:val="es-ES_tradnl"/>
        </w:rPr>
      </w:pPr>
    </w:p>
    <w:p w14:paraId="6DDE44CB" w14:textId="605A1621" w:rsidR="009C37E2" w:rsidRPr="007A0A9F" w:rsidRDefault="006400EB" w:rsidP="005C0171">
      <w:pPr>
        <w:pStyle w:val="Ttulo1"/>
        <w:rPr>
          <w:spacing w:val="1"/>
          <w:sz w:val="20"/>
          <w:lang w:val="es-ES_tradnl"/>
        </w:rPr>
      </w:pPr>
      <w:bookmarkStart w:id="52" w:name="_Toc94166365"/>
      <w:r w:rsidRPr="007A0A9F">
        <w:lastRenderedPageBreak/>
        <w:t>CAPÍTULO 2: EL SECTOR Y LA EMPRESA</w:t>
      </w:r>
      <w:bookmarkEnd w:id="52"/>
    </w:p>
    <w:p w14:paraId="775168FC" w14:textId="77777777" w:rsidR="00930A42" w:rsidRPr="007A0A9F" w:rsidRDefault="00930A42" w:rsidP="006400EB">
      <w:pPr>
        <w:widowControl w:val="0"/>
        <w:tabs>
          <w:tab w:val="left" w:pos="1880"/>
        </w:tabs>
        <w:autoSpaceDE w:val="0"/>
        <w:autoSpaceDN w:val="0"/>
        <w:adjustRightInd w:val="0"/>
        <w:rPr>
          <w:rFonts w:ascii="Arial" w:hAnsi="Arial" w:cs="Arial"/>
          <w:color w:val="000000" w:themeColor="text1"/>
          <w:spacing w:val="1"/>
          <w:lang w:val="es-ES_tradnl"/>
        </w:rPr>
      </w:pPr>
    </w:p>
    <w:p w14:paraId="4D0CEC9E" w14:textId="20463E01" w:rsidR="00991B79" w:rsidRPr="005C0171" w:rsidRDefault="005C0171" w:rsidP="005C0171">
      <w:pPr>
        <w:pStyle w:val="Ttulo2"/>
      </w:pPr>
      <w:bookmarkStart w:id="53" w:name="_Toc94166366"/>
      <w:r w:rsidRPr="005C0171">
        <w:t xml:space="preserve">2.1 </w:t>
      </w:r>
      <w:r w:rsidR="007C6033" w:rsidRPr="005C0171">
        <w:t xml:space="preserve">La </w:t>
      </w:r>
      <w:r w:rsidR="00A15229" w:rsidRPr="005C0171">
        <w:t>Empresa</w:t>
      </w:r>
      <w:bookmarkEnd w:id="53"/>
      <w:r w:rsidR="00A15229" w:rsidRPr="005C0171">
        <w:t xml:space="preserve"> </w:t>
      </w:r>
    </w:p>
    <w:p w14:paraId="56DCA3F1" w14:textId="77777777" w:rsidR="008503D7" w:rsidRDefault="008503D7" w:rsidP="007234B2">
      <w:pPr>
        <w:widowControl w:val="0"/>
        <w:tabs>
          <w:tab w:val="left" w:pos="1520"/>
        </w:tabs>
        <w:autoSpaceDE w:val="0"/>
        <w:autoSpaceDN w:val="0"/>
        <w:adjustRightInd w:val="0"/>
        <w:rPr>
          <w:rFonts w:ascii="Times New Roman" w:hAnsi="Times New Roman" w:cs="Times New Roman"/>
          <w:b/>
          <w:bCs/>
          <w:color w:val="000000" w:themeColor="text1"/>
          <w:lang w:val="es-ES_tradnl"/>
        </w:rPr>
      </w:pPr>
    </w:p>
    <w:p w14:paraId="19B6F494" w14:textId="1A0542B4" w:rsidR="007B73A1" w:rsidRPr="007A0A9F" w:rsidRDefault="00120B90" w:rsidP="005C0171">
      <w:pPr>
        <w:pStyle w:val="Ttulo3"/>
        <w:rPr>
          <w:lang w:val="es-ES_tradnl"/>
        </w:rPr>
      </w:pPr>
      <w:bookmarkStart w:id="54" w:name="_Toc94166367"/>
      <w:r w:rsidRPr="007A0A9F">
        <w:rPr>
          <w:lang w:val="es-ES_tradnl"/>
        </w:rPr>
        <w:t xml:space="preserve">2.1.1 </w:t>
      </w:r>
      <w:r w:rsidR="00A15229" w:rsidRPr="007A0A9F">
        <w:rPr>
          <w:lang w:val="es-ES_tradnl"/>
        </w:rPr>
        <w:t>Situación actual</w:t>
      </w:r>
      <w:bookmarkEnd w:id="54"/>
    </w:p>
    <w:p w14:paraId="4B315393" w14:textId="77777777" w:rsidR="00991B79" w:rsidRPr="007A0A9F" w:rsidRDefault="00991B79"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p>
    <w:p w14:paraId="5B8CAF2C" w14:textId="661F77D8" w:rsidR="00991B79" w:rsidRPr="007A0A9F" w:rsidRDefault="005F419F"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 Cooperativa de ahorro y </w:t>
      </w:r>
      <w:r w:rsidR="00F266FB" w:rsidRPr="007A0A9F">
        <w:rPr>
          <w:rFonts w:ascii="Times New Roman" w:hAnsi="Times New Roman" w:cs="Times New Roman"/>
          <w:color w:val="000000" w:themeColor="text1"/>
          <w:lang w:val="es-ES_tradnl"/>
        </w:rPr>
        <w:t>crédito</w:t>
      </w:r>
      <w:r w:rsidRPr="007A0A9F">
        <w:rPr>
          <w:rFonts w:ascii="Times New Roman" w:hAnsi="Times New Roman" w:cs="Times New Roman"/>
          <w:color w:val="000000" w:themeColor="text1"/>
          <w:lang w:val="es-ES_tradnl"/>
        </w:rPr>
        <w:t xml:space="preserve"> alianza, se encuentra en </w:t>
      </w:r>
      <w:r w:rsidR="00F266FB" w:rsidRPr="007A0A9F">
        <w:rPr>
          <w:rFonts w:ascii="Times New Roman" w:hAnsi="Times New Roman" w:cs="Times New Roman"/>
          <w:color w:val="000000" w:themeColor="text1"/>
          <w:lang w:val="es-ES_tradnl"/>
        </w:rPr>
        <w:t xml:space="preserve">camino a cumplir su 50 aniversario, es una entidad financiera que se ha desarrollado de la mejor manera durante los últimos años, </w:t>
      </w:r>
      <w:r w:rsidR="00A31ED9" w:rsidRPr="007A0A9F">
        <w:rPr>
          <w:rFonts w:ascii="Times New Roman" w:hAnsi="Times New Roman" w:cs="Times New Roman"/>
          <w:color w:val="000000" w:themeColor="text1"/>
          <w:lang w:val="es-ES_tradnl"/>
        </w:rPr>
        <w:t xml:space="preserve">siendo una de las Cooperativas supervisadas a nivel de sistema financiero nacional se caracteriza por ser una entidad </w:t>
      </w:r>
      <w:r w:rsidR="00930A42" w:rsidRPr="007A0A9F">
        <w:rPr>
          <w:rFonts w:ascii="Times New Roman" w:hAnsi="Times New Roman" w:cs="Times New Roman"/>
          <w:color w:val="000000" w:themeColor="text1"/>
          <w:lang w:val="es-ES_tradnl"/>
        </w:rPr>
        <w:t>sólida</w:t>
      </w:r>
      <w:r w:rsidR="00506E77" w:rsidRPr="007A0A9F">
        <w:rPr>
          <w:rFonts w:ascii="Times New Roman" w:hAnsi="Times New Roman" w:cs="Times New Roman"/>
          <w:color w:val="000000" w:themeColor="text1"/>
          <w:lang w:val="es-ES_tradnl"/>
        </w:rPr>
        <w:t xml:space="preserve"> y con indicadores financieros saludables. </w:t>
      </w:r>
    </w:p>
    <w:p w14:paraId="0D47E0DF" w14:textId="509F5DB4" w:rsidR="004A3203" w:rsidRPr="007A0A9F" w:rsidRDefault="004A3203"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A raíz de la emergencia nacional </w:t>
      </w:r>
      <w:r w:rsidR="007F3202" w:rsidRPr="007A0A9F">
        <w:rPr>
          <w:rFonts w:ascii="Times New Roman" w:hAnsi="Times New Roman" w:cs="Times New Roman"/>
          <w:color w:val="000000" w:themeColor="text1"/>
          <w:lang w:val="es-ES_tradnl"/>
        </w:rPr>
        <w:t xml:space="preserve">sufrida en los últimos meses por la COVID-19, la Cooperativa ha mostrado algunos signos de desmejora en sus indicadores financieros, siendo golpeados por un incremento en la morosidad y disminución en la colocación de nuevos créditos y captaciones a la vista. Ante esta situación la Cooperativa se ha enfocado en desarrollar </w:t>
      </w:r>
      <w:r w:rsidR="004574AB" w:rsidRPr="007A0A9F">
        <w:rPr>
          <w:rFonts w:ascii="Times New Roman" w:hAnsi="Times New Roman" w:cs="Times New Roman"/>
          <w:color w:val="000000" w:themeColor="text1"/>
          <w:lang w:val="es-ES_tradnl"/>
        </w:rPr>
        <w:t xml:space="preserve">diversas estrategias para la recuperación de créditos y colocación de nuevos productos crediticios. Con la idea de brindar soluciones integrales a sus asociados que atraviesan una situación complicada. </w:t>
      </w:r>
    </w:p>
    <w:p w14:paraId="0CDA9ABC" w14:textId="5F66F9CD" w:rsidR="004574AB" w:rsidRPr="007A0A9F" w:rsidRDefault="004574AB"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C8A109B" w14:textId="5B6C7C3A" w:rsidR="005C6F57" w:rsidRPr="007A0A9F" w:rsidRDefault="005C6F57"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Para comprender un poco la situación actual de la empresa, se comparte el siguiente reporte financiero, donde se resume la </w:t>
      </w:r>
      <w:r w:rsidR="005110CE" w:rsidRPr="007A0A9F">
        <w:rPr>
          <w:rFonts w:ascii="Times New Roman" w:hAnsi="Times New Roman" w:cs="Times New Roman"/>
          <w:color w:val="000000" w:themeColor="text1"/>
          <w:lang w:val="es-ES_tradnl"/>
        </w:rPr>
        <w:t xml:space="preserve">principal información de cierre de mes. </w:t>
      </w:r>
      <w:r w:rsidR="00B24E73" w:rsidRPr="007A0A9F">
        <w:rPr>
          <w:rFonts w:ascii="Times New Roman" w:hAnsi="Times New Roman" w:cs="Times New Roman"/>
          <w:color w:val="000000" w:themeColor="text1"/>
          <w:lang w:val="es-ES_tradnl"/>
        </w:rPr>
        <w:t xml:space="preserve">Datos al </w:t>
      </w:r>
      <w:r w:rsidR="00B77F34" w:rsidRPr="007A0A9F">
        <w:rPr>
          <w:rFonts w:ascii="Times New Roman" w:hAnsi="Times New Roman" w:cs="Times New Roman"/>
          <w:color w:val="000000" w:themeColor="text1"/>
          <w:lang w:val="es-ES_tradnl"/>
        </w:rPr>
        <w:t xml:space="preserve">cierre del mes de </w:t>
      </w:r>
      <w:r w:rsidR="000679A9">
        <w:rPr>
          <w:rFonts w:ascii="Times New Roman" w:hAnsi="Times New Roman" w:cs="Times New Roman"/>
          <w:color w:val="000000" w:themeColor="text1"/>
          <w:lang w:val="es-ES_tradnl"/>
        </w:rPr>
        <w:t>diciembre</w:t>
      </w:r>
      <w:r w:rsidR="00B77F34" w:rsidRPr="007A0A9F">
        <w:rPr>
          <w:rFonts w:ascii="Times New Roman" w:hAnsi="Times New Roman" w:cs="Times New Roman"/>
          <w:color w:val="000000" w:themeColor="text1"/>
          <w:lang w:val="es-ES_tradnl"/>
        </w:rPr>
        <w:t xml:space="preserve"> 2021. </w:t>
      </w:r>
    </w:p>
    <w:p w14:paraId="3B5591FB" w14:textId="5CCE0B25" w:rsidR="00B77F34" w:rsidRPr="007A0A9F" w:rsidRDefault="00B77F34"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p>
    <w:p w14:paraId="3DF08626" w14:textId="09088874" w:rsidR="00B77F34" w:rsidRPr="00D651B8" w:rsidRDefault="00B77F34" w:rsidP="005C0171">
      <w:pPr>
        <w:pStyle w:val="Ttulo3"/>
      </w:pPr>
      <w:bookmarkStart w:id="55" w:name="_Toc94166368"/>
      <w:r w:rsidRPr="00D651B8">
        <w:t>2.</w:t>
      </w:r>
      <w:r w:rsidR="00120B90" w:rsidRPr="00D651B8">
        <w:t xml:space="preserve">1.2 </w:t>
      </w:r>
      <w:r w:rsidRPr="00D651B8">
        <w:t xml:space="preserve">Informe Financiero resumen </w:t>
      </w:r>
      <w:r w:rsidR="007B1938" w:rsidRPr="00D651B8">
        <w:t>diciembre 2</w:t>
      </w:r>
      <w:r w:rsidR="00D651B8">
        <w:t>021</w:t>
      </w:r>
      <w:bookmarkEnd w:id="55"/>
    </w:p>
    <w:p w14:paraId="094DC079" w14:textId="77777777" w:rsidR="00B77F34" w:rsidRPr="007A0A9F" w:rsidRDefault="00B77F34" w:rsidP="007234B2">
      <w:pPr>
        <w:rPr>
          <w:rFonts w:ascii="Times New Roman" w:eastAsia="Arial Black" w:hAnsi="Times New Roman" w:cs="Times New Roman"/>
          <w:color w:val="000000" w:themeColor="text1"/>
          <w:sz w:val="20"/>
          <w:szCs w:val="20"/>
        </w:rPr>
      </w:pPr>
    </w:p>
    <w:p w14:paraId="4F573140" w14:textId="77777777" w:rsidR="00B77F34" w:rsidRPr="007A0A9F" w:rsidRDefault="00B77F34" w:rsidP="007234B2">
      <w:pPr>
        <w:rPr>
          <w:rFonts w:ascii="Times New Roman" w:hAnsi="Times New Roman" w:cs="Times New Roman"/>
          <w:color w:val="000000" w:themeColor="text1"/>
          <w:sz w:val="6"/>
          <w:szCs w:val="6"/>
        </w:rPr>
      </w:pPr>
    </w:p>
    <w:p w14:paraId="5F094F19" w14:textId="00C1D646" w:rsidR="00B77F34" w:rsidRDefault="00B77F34" w:rsidP="007234B2">
      <w:pPr>
        <w:rPr>
          <w:rFonts w:ascii="Times New Roman" w:eastAsia="Arial Narrow" w:hAnsi="Times New Roman" w:cs="Times New Roman"/>
          <w:color w:val="000000" w:themeColor="text1"/>
        </w:rPr>
      </w:pPr>
      <w:bookmarkStart w:id="56" w:name="_gjdgxs" w:colFirst="0" w:colLast="0"/>
      <w:bookmarkEnd w:id="56"/>
      <w:r w:rsidRPr="007A0A9F">
        <w:rPr>
          <w:rFonts w:ascii="Times New Roman" w:eastAsia="Arial Narrow" w:hAnsi="Times New Roman" w:cs="Times New Roman"/>
          <w:color w:val="000000" w:themeColor="text1"/>
        </w:rPr>
        <w:t xml:space="preserve">Los activos totales a </w:t>
      </w:r>
      <w:r w:rsidR="007B1938" w:rsidRPr="007A0A9F">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2021 alcanzan los ¢659,613 millones, mostrando un crecimiento de ¢18,604 millones comparativo con respecto al mes anterior. Principalmente el crecimiento se basa en las siguientes partidas de pasivo y patrimonio</w:t>
      </w:r>
      <w:r w:rsidR="00D651B8">
        <w:rPr>
          <w:rFonts w:ascii="Times New Roman" w:eastAsia="Arial Narrow" w:hAnsi="Times New Roman" w:cs="Times New Roman"/>
          <w:color w:val="000000" w:themeColor="text1"/>
        </w:rPr>
        <w:t>.</w:t>
      </w:r>
    </w:p>
    <w:p w14:paraId="111627E5" w14:textId="77777777" w:rsidR="008503D7" w:rsidRDefault="008503D7" w:rsidP="007234B2">
      <w:pPr>
        <w:rPr>
          <w:rFonts w:ascii="Times New Roman" w:eastAsia="Arial Narrow" w:hAnsi="Times New Roman" w:cs="Times New Roman"/>
          <w:b/>
          <w:color w:val="000000" w:themeColor="text1"/>
        </w:rPr>
      </w:pPr>
    </w:p>
    <w:p w14:paraId="2745F3ED" w14:textId="2C2E8E4F" w:rsidR="00D651B8" w:rsidRPr="00D651B8" w:rsidRDefault="00D651B8" w:rsidP="007234B2">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N°3: obligaciones financieras</w:t>
      </w:r>
    </w:p>
    <w:p w14:paraId="032C4CAD" w14:textId="77777777" w:rsidR="00B77F34" w:rsidRPr="007A0A9F" w:rsidRDefault="00B77F34" w:rsidP="006400EB">
      <w:pPr>
        <w:rPr>
          <w:rFonts w:ascii="Arial" w:eastAsia="Arial Narrow" w:hAnsi="Arial" w:cs="Arial"/>
          <w:color w:val="000000" w:themeColor="text1"/>
        </w:rPr>
      </w:pPr>
    </w:p>
    <w:tbl>
      <w:tblPr>
        <w:tblW w:w="3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7"/>
        <w:gridCol w:w="1457"/>
      </w:tblGrid>
      <w:tr w:rsidR="003C4F2A" w:rsidRPr="007A0A9F" w14:paraId="45DA503D" w14:textId="77777777" w:rsidTr="0046474F">
        <w:trPr>
          <w:jc w:val="center"/>
        </w:trPr>
        <w:tc>
          <w:tcPr>
            <w:tcW w:w="2397" w:type="dxa"/>
          </w:tcPr>
          <w:p w14:paraId="55862D1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Obligaciones con entidades (BCCR)</w:t>
            </w:r>
          </w:p>
        </w:tc>
        <w:tc>
          <w:tcPr>
            <w:tcW w:w="1457" w:type="dxa"/>
          </w:tcPr>
          <w:p w14:paraId="177D8815"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7,768</w:t>
            </w:r>
          </w:p>
        </w:tc>
      </w:tr>
      <w:tr w:rsidR="003C4F2A" w:rsidRPr="007A0A9F" w14:paraId="3DC5E216" w14:textId="77777777" w:rsidTr="0046474F">
        <w:trPr>
          <w:jc w:val="center"/>
        </w:trPr>
        <w:tc>
          <w:tcPr>
            <w:tcW w:w="2397" w:type="dxa"/>
          </w:tcPr>
          <w:p w14:paraId="6345205B"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lastRenderedPageBreak/>
              <w:t>Obligaciones con otras entidades</w:t>
            </w:r>
          </w:p>
        </w:tc>
        <w:tc>
          <w:tcPr>
            <w:tcW w:w="1457" w:type="dxa"/>
          </w:tcPr>
          <w:p w14:paraId="6DF727FC"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10,255</w:t>
            </w:r>
          </w:p>
        </w:tc>
      </w:tr>
      <w:tr w:rsidR="00B77F34" w:rsidRPr="007A0A9F" w14:paraId="24FCC704" w14:textId="77777777" w:rsidTr="0046474F">
        <w:trPr>
          <w:jc w:val="center"/>
        </w:trPr>
        <w:tc>
          <w:tcPr>
            <w:tcW w:w="2397" w:type="dxa"/>
          </w:tcPr>
          <w:p w14:paraId="6B7F436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Capital social </w:t>
            </w:r>
          </w:p>
        </w:tc>
        <w:tc>
          <w:tcPr>
            <w:tcW w:w="1457" w:type="dxa"/>
          </w:tcPr>
          <w:p w14:paraId="0C4A99D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331</w:t>
            </w:r>
          </w:p>
        </w:tc>
      </w:tr>
    </w:tbl>
    <w:p w14:paraId="106BAC3D" w14:textId="77777777" w:rsidR="00B77F34" w:rsidRPr="007A0A9F" w:rsidRDefault="00B77F34" w:rsidP="006400EB">
      <w:pPr>
        <w:rPr>
          <w:rFonts w:ascii="Arial" w:eastAsia="Arial Narrow" w:hAnsi="Arial" w:cs="Arial"/>
          <w:color w:val="000000" w:themeColor="text1"/>
        </w:rPr>
      </w:pPr>
    </w:p>
    <w:p w14:paraId="0DBB5417" w14:textId="7DC1552E" w:rsidR="00B77F34"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Para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2021 el saldo de la cartera de crédito es de ¢395,800 millones mostrando un crecimiento mensual de ¢1,124 millones: </w:t>
      </w:r>
    </w:p>
    <w:p w14:paraId="4E5EF6CA" w14:textId="77777777" w:rsidR="008503D7" w:rsidRDefault="008503D7" w:rsidP="00D651B8">
      <w:pPr>
        <w:rPr>
          <w:rFonts w:ascii="Times New Roman" w:eastAsia="Arial Narrow" w:hAnsi="Times New Roman" w:cs="Times New Roman"/>
          <w:b/>
          <w:color w:val="000000" w:themeColor="text1"/>
        </w:rPr>
      </w:pPr>
    </w:p>
    <w:p w14:paraId="497AEBFF" w14:textId="055CA628"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4</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cartera de crédito</w:t>
      </w:r>
    </w:p>
    <w:p w14:paraId="7CEDCA68" w14:textId="77777777" w:rsidR="00D651B8" w:rsidRPr="007A0A9F" w:rsidRDefault="00D651B8" w:rsidP="007234B2">
      <w:pPr>
        <w:rPr>
          <w:rFonts w:ascii="Times New Roman" w:eastAsia="Arial Narrow" w:hAnsi="Times New Roman" w:cs="Times New Roman"/>
          <w:color w:val="000000" w:themeColor="text1"/>
        </w:rPr>
      </w:pPr>
    </w:p>
    <w:tbl>
      <w:tblPr>
        <w:tblW w:w="4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0"/>
        <w:gridCol w:w="720"/>
        <w:gridCol w:w="851"/>
        <w:gridCol w:w="850"/>
      </w:tblGrid>
      <w:tr w:rsidR="003C4F2A" w:rsidRPr="007A0A9F" w14:paraId="1363A859" w14:textId="77777777" w:rsidTr="002F1223">
        <w:trPr>
          <w:trHeight w:val="170"/>
          <w:jc w:val="center"/>
        </w:trPr>
        <w:tc>
          <w:tcPr>
            <w:tcW w:w="2110" w:type="dxa"/>
            <w:shd w:val="clear" w:color="auto" w:fill="auto"/>
            <w:vAlign w:val="bottom"/>
          </w:tcPr>
          <w:p w14:paraId="6695A51C"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Cartera</w:t>
            </w:r>
          </w:p>
        </w:tc>
        <w:tc>
          <w:tcPr>
            <w:tcW w:w="720" w:type="dxa"/>
            <w:shd w:val="clear" w:color="auto" w:fill="auto"/>
            <w:vAlign w:val="bottom"/>
          </w:tcPr>
          <w:p w14:paraId="15EC0A33" w14:textId="125B7C3A"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Mar</w:t>
            </w:r>
          </w:p>
        </w:tc>
        <w:tc>
          <w:tcPr>
            <w:tcW w:w="851" w:type="dxa"/>
            <w:shd w:val="clear" w:color="auto" w:fill="auto"/>
            <w:vAlign w:val="bottom"/>
          </w:tcPr>
          <w:p w14:paraId="1B501701" w14:textId="4E35BE84" w:rsidR="00B77F34" w:rsidRPr="007A0A9F" w:rsidRDefault="005030A7" w:rsidP="006400EB">
            <w:pPr>
              <w:rPr>
                <w:rFonts w:ascii="Arial" w:eastAsia="Arial Narrow" w:hAnsi="Arial" w:cs="Arial"/>
                <w:color w:val="000000" w:themeColor="text1"/>
                <w:sz w:val="14"/>
                <w:szCs w:val="14"/>
              </w:rPr>
            </w:pPr>
            <w:r>
              <w:rPr>
                <w:rFonts w:ascii="Arial" w:eastAsia="Arial Narrow" w:hAnsi="Arial" w:cs="Arial"/>
                <w:color w:val="000000" w:themeColor="text1"/>
                <w:sz w:val="14"/>
                <w:szCs w:val="14"/>
              </w:rPr>
              <w:t>dic</w:t>
            </w:r>
          </w:p>
        </w:tc>
        <w:tc>
          <w:tcPr>
            <w:tcW w:w="850" w:type="dxa"/>
            <w:shd w:val="clear" w:color="auto" w:fill="auto"/>
            <w:vAlign w:val="bottom"/>
          </w:tcPr>
          <w:p w14:paraId="6A8F37FC" w14:textId="3448D860" w:rsidR="00B77F34" w:rsidRPr="007A0A9F" w:rsidRDefault="00B77F34" w:rsidP="006400EB">
            <w:pPr>
              <w:rPr>
                <w:rFonts w:ascii="Arial" w:eastAsia="Arial Narrow" w:hAnsi="Arial" w:cs="Arial"/>
                <w:color w:val="000000" w:themeColor="text1"/>
                <w:sz w:val="14"/>
                <w:szCs w:val="14"/>
              </w:rPr>
            </w:pPr>
            <w:proofErr w:type="spellStart"/>
            <w:r w:rsidRPr="007A0A9F">
              <w:rPr>
                <w:rFonts w:ascii="Arial" w:eastAsia="Arial Narrow" w:hAnsi="Arial" w:cs="Arial"/>
                <w:color w:val="000000" w:themeColor="text1"/>
                <w:sz w:val="14"/>
                <w:szCs w:val="14"/>
              </w:rPr>
              <w:t>Dif</w:t>
            </w:r>
            <w:proofErr w:type="spellEnd"/>
          </w:p>
        </w:tc>
      </w:tr>
      <w:tr w:rsidR="003C4F2A" w:rsidRPr="007A0A9F" w14:paraId="44681B62" w14:textId="77777777" w:rsidTr="002F1223">
        <w:trPr>
          <w:trHeight w:val="170"/>
          <w:jc w:val="center"/>
        </w:trPr>
        <w:tc>
          <w:tcPr>
            <w:tcW w:w="2110" w:type="dxa"/>
            <w:shd w:val="clear" w:color="auto" w:fill="auto"/>
            <w:vAlign w:val="bottom"/>
          </w:tcPr>
          <w:p w14:paraId="713E2416"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Prestamos Vigentes</w:t>
            </w:r>
          </w:p>
        </w:tc>
        <w:tc>
          <w:tcPr>
            <w:tcW w:w="720" w:type="dxa"/>
            <w:shd w:val="clear" w:color="auto" w:fill="auto"/>
            <w:vAlign w:val="center"/>
          </w:tcPr>
          <w:p w14:paraId="77FB645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313,705</w:t>
            </w:r>
          </w:p>
        </w:tc>
        <w:tc>
          <w:tcPr>
            <w:tcW w:w="851" w:type="dxa"/>
            <w:shd w:val="clear" w:color="auto" w:fill="auto"/>
            <w:vAlign w:val="center"/>
          </w:tcPr>
          <w:p w14:paraId="024448E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315,492</w:t>
            </w:r>
          </w:p>
        </w:tc>
        <w:tc>
          <w:tcPr>
            <w:tcW w:w="850" w:type="dxa"/>
            <w:shd w:val="clear" w:color="auto" w:fill="auto"/>
            <w:vAlign w:val="center"/>
          </w:tcPr>
          <w:p w14:paraId="10AC7DF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1,787</w:t>
            </w:r>
          </w:p>
        </w:tc>
      </w:tr>
      <w:tr w:rsidR="003C4F2A" w:rsidRPr="007A0A9F" w14:paraId="3BBA3308" w14:textId="77777777" w:rsidTr="002F1223">
        <w:trPr>
          <w:trHeight w:val="170"/>
          <w:jc w:val="center"/>
        </w:trPr>
        <w:tc>
          <w:tcPr>
            <w:tcW w:w="2110" w:type="dxa"/>
            <w:shd w:val="clear" w:color="auto" w:fill="auto"/>
            <w:vAlign w:val="bottom"/>
          </w:tcPr>
          <w:p w14:paraId="68EF5C1C"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Prestamos Vencidos</w:t>
            </w:r>
          </w:p>
        </w:tc>
        <w:tc>
          <w:tcPr>
            <w:tcW w:w="720" w:type="dxa"/>
            <w:shd w:val="clear" w:color="auto" w:fill="auto"/>
            <w:vAlign w:val="center"/>
          </w:tcPr>
          <w:p w14:paraId="41AD9263"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40,762</w:t>
            </w:r>
          </w:p>
        </w:tc>
        <w:tc>
          <w:tcPr>
            <w:tcW w:w="851" w:type="dxa"/>
            <w:shd w:val="clear" w:color="auto" w:fill="auto"/>
            <w:vAlign w:val="center"/>
          </w:tcPr>
          <w:p w14:paraId="3AD5AF3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40,608</w:t>
            </w:r>
          </w:p>
        </w:tc>
        <w:tc>
          <w:tcPr>
            <w:tcW w:w="850" w:type="dxa"/>
            <w:shd w:val="clear" w:color="auto" w:fill="auto"/>
            <w:vAlign w:val="center"/>
          </w:tcPr>
          <w:p w14:paraId="32B097BE"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-154</w:t>
            </w:r>
          </w:p>
        </w:tc>
      </w:tr>
      <w:tr w:rsidR="003C4F2A" w:rsidRPr="007A0A9F" w14:paraId="0BBC72CE" w14:textId="77777777" w:rsidTr="002F1223">
        <w:trPr>
          <w:trHeight w:val="170"/>
          <w:jc w:val="center"/>
        </w:trPr>
        <w:tc>
          <w:tcPr>
            <w:tcW w:w="2110" w:type="dxa"/>
            <w:shd w:val="clear" w:color="auto" w:fill="auto"/>
            <w:vAlign w:val="bottom"/>
          </w:tcPr>
          <w:p w14:paraId="7144A008"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Prestamos Cobro Judicial</w:t>
            </w:r>
          </w:p>
        </w:tc>
        <w:tc>
          <w:tcPr>
            <w:tcW w:w="720" w:type="dxa"/>
            <w:shd w:val="clear" w:color="auto" w:fill="auto"/>
            <w:vAlign w:val="center"/>
          </w:tcPr>
          <w:p w14:paraId="70BC42D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3,218</w:t>
            </w:r>
          </w:p>
        </w:tc>
        <w:tc>
          <w:tcPr>
            <w:tcW w:w="851" w:type="dxa"/>
            <w:shd w:val="clear" w:color="auto" w:fill="auto"/>
            <w:vAlign w:val="center"/>
          </w:tcPr>
          <w:p w14:paraId="015D671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3,350</w:t>
            </w:r>
          </w:p>
        </w:tc>
        <w:tc>
          <w:tcPr>
            <w:tcW w:w="850" w:type="dxa"/>
            <w:shd w:val="clear" w:color="auto" w:fill="auto"/>
            <w:vAlign w:val="center"/>
          </w:tcPr>
          <w:p w14:paraId="77477766"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131</w:t>
            </w:r>
          </w:p>
        </w:tc>
      </w:tr>
      <w:tr w:rsidR="003C4F2A" w:rsidRPr="007A0A9F" w14:paraId="6A8D87BB" w14:textId="77777777" w:rsidTr="002F1223">
        <w:trPr>
          <w:trHeight w:val="170"/>
          <w:jc w:val="center"/>
        </w:trPr>
        <w:tc>
          <w:tcPr>
            <w:tcW w:w="2110" w:type="dxa"/>
            <w:shd w:val="clear" w:color="auto" w:fill="auto"/>
            <w:vAlign w:val="bottom"/>
          </w:tcPr>
          <w:p w14:paraId="578CF352"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Prestamos Restringidos Vigentes</w:t>
            </w:r>
          </w:p>
        </w:tc>
        <w:tc>
          <w:tcPr>
            <w:tcW w:w="720" w:type="dxa"/>
            <w:shd w:val="clear" w:color="auto" w:fill="auto"/>
            <w:vAlign w:val="center"/>
          </w:tcPr>
          <w:p w14:paraId="555F6A41"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34,971</w:t>
            </w:r>
          </w:p>
        </w:tc>
        <w:tc>
          <w:tcPr>
            <w:tcW w:w="851" w:type="dxa"/>
            <w:shd w:val="clear" w:color="auto" w:fill="auto"/>
            <w:vAlign w:val="center"/>
          </w:tcPr>
          <w:p w14:paraId="487C14CE"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34,030</w:t>
            </w:r>
          </w:p>
        </w:tc>
        <w:tc>
          <w:tcPr>
            <w:tcW w:w="850" w:type="dxa"/>
            <w:shd w:val="clear" w:color="auto" w:fill="auto"/>
            <w:vAlign w:val="center"/>
          </w:tcPr>
          <w:p w14:paraId="5B3710D4"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-941</w:t>
            </w:r>
          </w:p>
        </w:tc>
      </w:tr>
      <w:tr w:rsidR="003C4F2A" w:rsidRPr="007A0A9F" w14:paraId="382D2EB1" w14:textId="77777777" w:rsidTr="002F1223">
        <w:trPr>
          <w:trHeight w:val="170"/>
          <w:jc w:val="center"/>
        </w:trPr>
        <w:tc>
          <w:tcPr>
            <w:tcW w:w="2110" w:type="dxa"/>
            <w:shd w:val="clear" w:color="auto" w:fill="auto"/>
            <w:vAlign w:val="bottom"/>
          </w:tcPr>
          <w:p w14:paraId="529CEE4B"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Prestamos Restringidos Vencidos</w:t>
            </w:r>
          </w:p>
        </w:tc>
        <w:tc>
          <w:tcPr>
            <w:tcW w:w="720" w:type="dxa"/>
            <w:shd w:val="clear" w:color="auto" w:fill="auto"/>
            <w:vAlign w:val="center"/>
          </w:tcPr>
          <w:p w14:paraId="696E9985"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2,019</w:t>
            </w:r>
          </w:p>
        </w:tc>
        <w:tc>
          <w:tcPr>
            <w:tcW w:w="851" w:type="dxa"/>
            <w:shd w:val="clear" w:color="auto" w:fill="auto"/>
            <w:vAlign w:val="center"/>
          </w:tcPr>
          <w:p w14:paraId="53048132"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2,320</w:t>
            </w:r>
          </w:p>
        </w:tc>
        <w:tc>
          <w:tcPr>
            <w:tcW w:w="850" w:type="dxa"/>
            <w:shd w:val="clear" w:color="auto" w:fill="auto"/>
            <w:vAlign w:val="center"/>
          </w:tcPr>
          <w:p w14:paraId="6EDD3AFF"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301</w:t>
            </w:r>
          </w:p>
        </w:tc>
      </w:tr>
      <w:tr w:rsidR="003C4F2A" w:rsidRPr="007A0A9F" w14:paraId="13C0C071" w14:textId="77777777" w:rsidTr="002F1223">
        <w:trPr>
          <w:trHeight w:val="170"/>
          <w:jc w:val="center"/>
        </w:trPr>
        <w:tc>
          <w:tcPr>
            <w:tcW w:w="2110" w:type="dxa"/>
            <w:shd w:val="clear" w:color="auto" w:fill="auto"/>
            <w:vAlign w:val="bottom"/>
          </w:tcPr>
          <w:p w14:paraId="3864FF1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Subtotal</w:t>
            </w:r>
          </w:p>
        </w:tc>
        <w:tc>
          <w:tcPr>
            <w:tcW w:w="720" w:type="dxa"/>
            <w:shd w:val="clear" w:color="auto" w:fill="auto"/>
            <w:vAlign w:val="center"/>
          </w:tcPr>
          <w:p w14:paraId="1599DC96"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394,676</w:t>
            </w:r>
          </w:p>
        </w:tc>
        <w:tc>
          <w:tcPr>
            <w:tcW w:w="851" w:type="dxa"/>
            <w:shd w:val="clear" w:color="auto" w:fill="auto"/>
            <w:vAlign w:val="center"/>
          </w:tcPr>
          <w:p w14:paraId="4AB01CD1"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395,800</w:t>
            </w:r>
          </w:p>
        </w:tc>
        <w:tc>
          <w:tcPr>
            <w:tcW w:w="850" w:type="dxa"/>
            <w:shd w:val="clear" w:color="auto" w:fill="auto"/>
            <w:vAlign w:val="center"/>
          </w:tcPr>
          <w:p w14:paraId="614E4BD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1,124</w:t>
            </w:r>
          </w:p>
        </w:tc>
      </w:tr>
    </w:tbl>
    <w:p w14:paraId="0A948E39" w14:textId="77777777" w:rsidR="00930A42" w:rsidRPr="007A0A9F" w:rsidRDefault="00930A42" w:rsidP="006400EB">
      <w:pPr>
        <w:rPr>
          <w:rFonts w:ascii="Arial" w:eastAsia="Arial Narrow" w:hAnsi="Arial" w:cs="Arial"/>
          <w:color w:val="000000" w:themeColor="text1"/>
        </w:rPr>
      </w:pPr>
    </w:p>
    <w:p w14:paraId="64A36526" w14:textId="75C83380"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La estimación adicional muestra un incremento de ¢850 millones alcanzado un saldo acumulado de ¢16,400 millones, mientras que la estimación </w:t>
      </w:r>
      <w:r w:rsidR="00930A42" w:rsidRPr="007A0A9F">
        <w:rPr>
          <w:rFonts w:ascii="Times New Roman" w:eastAsia="Arial Narrow" w:hAnsi="Times New Roman" w:cs="Times New Roman"/>
          <w:color w:val="000000" w:themeColor="text1"/>
        </w:rPr>
        <w:t>Contra cíclica</w:t>
      </w:r>
      <w:r w:rsidRPr="007A0A9F">
        <w:rPr>
          <w:rFonts w:ascii="Times New Roman" w:eastAsia="Arial Narrow" w:hAnsi="Times New Roman" w:cs="Times New Roman"/>
          <w:color w:val="000000" w:themeColor="text1"/>
        </w:rPr>
        <w:t xml:space="preserve"> muestra un saldo acumulado de ¢3,205 millones para un total general de estimaciones adicionales de ¢19,605 millones.</w:t>
      </w:r>
    </w:p>
    <w:p w14:paraId="6B6C4230" w14:textId="35B7E1A0"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El portafolio de inversiones en instrumentos financieros acumula un saldo a </w:t>
      </w:r>
      <w:proofErr w:type="spellStart"/>
      <w:r w:rsidR="000679A9">
        <w:rPr>
          <w:rFonts w:ascii="Times New Roman" w:eastAsia="Arial Narrow" w:hAnsi="Times New Roman" w:cs="Times New Roman"/>
          <w:color w:val="000000" w:themeColor="text1"/>
        </w:rPr>
        <w:t>diciemrbe</w:t>
      </w:r>
      <w:proofErr w:type="spellEnd"/>
      <w:r w:rsidRPr="007A0A9F">
        <w:rPr>
          <w:rFonts w:ascii="Times New Roman" w:eastAsia="Arial Narrow" w:hAnsi="Times New Roman" w:cs="Times New Roman"/>
          <w:color w:val="000000" w:themeColor="text1"/>
        </w:rPr>
        <w:t xml:space="preserve"> 2021 de ¢249,367 millones para un aumento mensual de ¢14,734 millones, lo que representa en conjunto con las disponibilidades los instrumentos de mayor liquidez.</w:t>
      </w:r>
    </w:p>
    <w:p w14:paraId="33340E0B" w14:textId="5FA4F4DF"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Durante el mes de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de acuerdo con la gestión del portafolio de inversiones se generaron ganancias de capital por la suma de ¢165 millones.</w:t>
      </w:r>
    </w:p>
    <w:p w14:paraId="6F0B9755" w14:textId="255640B7" w:rsidR="00B77F34"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Las obligaciones con el público en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muestran un saldo de ¢472,600 millones, lo que significa un crecimiento en el mes de ¢8,878 millones:</w:t>
      </w:r>
    </w:p>
    <w:p w14:paraId="37C46B7F" w14:textId="77777777" w:rsidR="008503D7" w:rsidRDefault="008503D7" w:rsidP="00D651B8">
      <w:pPr>
        <w:rPr>
          <w:rFonts w:ascii="Times New Roman" w:eastAsia="Arial Narrow" w:hAnsi="Times New Roman" w:cs="Times New Roman"/>
          <w:b/>
          <w:color w:val="000000" w:themeColor="text1"/>
        </w:rPr>
      </w:pPr>
    </w:p>
    <w:p w14:paraId="30BACD9A" w14:textId="3D491556"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5</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captaciones de la entidad</w:t>
      </w:r>
    </w:p>
    <w:p w14:paraId="78FD83EB" w14:textId="77777777" w:rsidR="00D651B8" w:rsidRPr="007A0A9F" w:rsidRDefault="00D651B8" w:rsidP="007234B2">
      <w:pPr>
        <w:rPr>
          <w:rFonts w:ascii="Times New Roman" w:eastAsia="Arial Narrow" w:hAnsi="Times New Roman" w:cs="Times New Roman"/>
          <w:color w:val="000000" w:themeColor="text1"/>
        </w:rPr>
      </w:pPr>
    </w:p>
    <w:p w14:paraId="1ADF9157" w14:textId="77777777" w:rsidR="002F1223" w:rsidRPr="007A0A9F" w:rsidRDefault="002F1223" w:rsidP="006400EB">
      <w:pPr>
        <w:rPr>
          <w:rFonts w:ascii="Arial" w:eastAsia="Arial Narrow" w:hAnsi="Arial" w:cs="Arial"/>
          <w:color w:val="000000" w:themeColor="text1"/>
        </w:rPr>
      </w:pPr>
    </w:p>
    <w:tbl>
      <w:tblPr>
        <w:tblW w:w="4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615"/>
        <w:gridCol w:w="615"/>
        <w:gridCol w:w="898"/>
      </w:tblGrid>
      <w:tr w:rsidR="003C4F2A" w:rsidRPr="007A0A9F" w14:paraId="0928AEA9" w14:textId="77777777" w:rsidTr="005B571A">
        <w:trPr>
          <w:trHeight w:val="170"/>
          <w:jc w:val="center"/>
        </w:trPr>
        <w:tc>
          <w:tcPr>
            <w:tcW w:w="1978" w:type="dxa"/>
            <w:shd w:val="clear" w:color="auto" w:fill="auto"/>
            <w:vAlign w:val="bottom"/>
          </w:tcPr>
          <w:p w14:paraId="2AB981D4"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Cartera</w:t>
            </w:r>
          </w:p>
        </w:tc>
        <w:tc>
          <w:tcPr>
            <w:tcW w:w="615" w:type="dxa"/>
            <w:shd w:val="clear" w:color="auto" w:fill="auto"/>
            <w:vAlign w:val="bottom"/>
          </w:tcPr>
          <w:p w14:paraId="29B675D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Marzo</w:t>
            </w:r>
          </w:p>
        </w:tc>
        <w:tc>
          <w:tcPr>
            <w:tcW w:w="615" w:type="dxa"/>
            <w:shd w:val="clear" w:color="auto" w:fill="auto"/>
            <w:vAlign w:val="bottom"/>
          </w:tcPr>
          <w:p w14:paraId="57D45C93" w14:textId="7F4170F6" w:rsidR="00B77F34" w:rsidRPr="007A0A9F" w:rsidRDefault="000679A9" w:rsidP="006400EB">
            <w:pPr>
              <w:rPr>
                <w:rFonts w:ascii="Arial" w:eastAsia="Arial Narrow" w:hAnsi="Arial" w:cs="Arial"/>
                <w:color w:val="000000" w:themeColor="text1"/>
                <w:sz w:val="14"/>
                <w:szCs w:val="14"/>
              </w:rPr>
            </w:pPr>
            <w:r>
              <w:rPr>
                <w:rFonts w:ascii="Arial" w:eastAsia="Arial Narrow" w:hAnsi="Arial" w:cs="Arial"/>
                <w:color w:val="000000" w:themeColor="text1"/>
                <w:sz w:val="14"/>
                <w:szCs w:val="14"/>
              </w:rPr>
              <w:t>Diciembre</w:t>
            </w:r>
          </w:p>
        </w:tc>
        <w:tc>
          <w:tcPr>
            <w:tcW w:w="898" w:type="dxa"/>
            <w:shd w:val="clear" w:color="auto" w:fill="auto"/>
            <w:vAlign w:val="bottom"/>
          </w:tcPr>
          <w:p w14:paraId="08F06393"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Diferencia</w:t>
            </w:r>
          </w:p>
        </w:tc>
      </w:tr>
      <w:tr w:rsidR="003C4F2A" w:rsidRPr="007A0A9F" w14:paraId="75F7751B" w14:textId="77777777" w:rsidTr="005B571A">
        <w:trPr>
          <w:trHeight w:val="170"/>
          <w:jc w:val="center"/>
        </w:trPr>
        <w:tc>
          <w:tcPr>
            <w:tcW w:w="1978" w:type="dxa"/>
            <w:shd w:val="clear" w:color="auto" w:fill="auto"/>
            <w:vAlign w:val="bottom"/>
          </w:tcPr>
          <w:p w14:paraId="78C13BF8"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Captaciones A La Vista</w:t>
            </w:r>
          </w:p>
        </w:tc>
        <w:tc>
          <w:tcPr>
            <w:tcW w:w="615" w:type="dxa"/>
            <w:shd w:val="clear" w:color="auto" w:fill="auto"/>
            <w:vAlign w:val="center"/>
          </w:tcPr>
          <w:p w14:paraId="28268A3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38,652 </w:t>
            </w:r>
          </w:p>
        </w:tc>
        <w:tc>
          <w:tcPr>
            <w:tcW w:w="615" w:type="dxa"/>
            <w:shd w:val="clear" w:color="auto" w:fill="auto"/>
            <w:vAlign w:val="center"/>
          </w:tcPr>
          <w:p w14:paraId="6992046C"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39,711 </w:t>
            </w:r>
          </w:p>
        </w:tc>
        <w:tc>
          <w:tcPr>
            <w:tcW w:w="898" w:type="dxa"/>
            <w:shd w:val="clear" w:color="auto" w:fill="auto"/>
            <w:vAlign w:val="center"/>
          </w:tcPr>
          <w:p w14:paraId="21C0A144"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1,059 </w:t>
            </w:r>
          </w:p>
        </w:tc>
      </w:tr>
      <w:tr w:rsidR="003C4F2A" w:rsidRPr="007A0A9F" w14:paraId="344439B4" w14:textId="77777777" w:rsidTr="005B571A">
        <w:trPr>
          <w:trHeight w:val="170"/>
          <w:jc w:val="center"/>
        </w:trPr>
        <w:tc>
          <w:tcPr>
            <w:tcW w:w="1978" w:type="dxa"/>
            <w:shd w:val="clear" w:color="auto" w:fill="auto"/>
            <w:vAlign w:val="bottom"/>
          </w:tcPr>
          <w:p w14:paraId="315490FC"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lastRenderedPageBreak/>
              <w:t>Captaciones A Plazo Vencidas</w:t>
            </w:r>
          </w:p>
        </w:tc>
        <w:tc>
          <w:tcPr>
            <w:tcW w:w="615" w:type="dxa"/>
            <w:shd w:val="clear" w:color="auto" w:fill="auto"/>
            <w:vAlign w:val="center"/>
          </w:tcPr>
          <w:p w14:paraId="144AD6E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4,803 </w:t>
            </w:r>
          </w:p>
        </w:tc>
        <w:tc>
          <w:tcPr>
            <w:tcW w:w="615" w:type="dxa"/>
            <w:shd w:val="clear" w:color="auto" w:fill="auto"/>
            <w:vAlign w:val="center"/>
          </w:tcPr>
          <w:p w14:paraId="1623677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5,655 </w:t>
            </w:r>
          </w:p>
        </w:tc>
        <w:tc>
          <w:tcPr>
            <w:tcW w:w="898" w:type="dxa"/>
            <w:shd w:val="clear" w:color="auto" w:fill="auto"/>
            <w:vAlign w:val="center"/>
          </w:tcPr>
          <w:p w14:paraId="6743EF67"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851 </w:t>
            </w:r>
          </w:p>
        </w:tc>
      </w:tr>
      <w:tr w:rsidR="003C4F2A" w:rsidRPr="007A0A9F" w14:paraId="61034C56" w14:textId="77777777" w:rsidTr="005B571A">
        <w:trPr>
          <w:trHeight w:val="170"/>
          <w:jc w:val="center"/>
        </w:trPr>
        <w:tc>
          <w:tcPr>
            <w:tcW w:w="1978" w:type="dxa"/>
            <w:shd w:val="clear" w:color="auto" w:fill="auto"/>
            <w:vAlign w:val="bottom"/>
          </w:tcPr>
          <w:p w14:paraId="38668ED3"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Captaciones A Ahorros A Plazo</w:t>
            </w:r>
          </w:p>
        </w:tc>
        <w:tc>
          <w:tcPr>
            <w:tcW w:w="615" w:type="dxa"/>
            <w:shd w:val="clear" w:color="auto" w:fill="auto"/>
            <w:vAlign w:val="center"/>
          </w:tcPr>
          <w:p w14:paraId="518205B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2,644 </w:t>
            </w:r>
          </w:p>
        </w:tc>
        <w:tc>
          <w:tcPr>
            <w:tcW w:w="615" w:type="dxa"/>
            <w:shd w:val="clear" w:color="auto" w:fill="auto"/>
            <w:vAlign w:val="center"/>
          </w:tcPr>
          <w:p w14:paraId="04227895"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2,519 </w:t>
            </w:r>
          </w:p>
        </w:tc>
        <w:tc>
          <w:tcPr>
            <w:tcW w:w="898" w:type="dxa"/>
            <w:shd w:val="clear" w:color="auto" w:fill="auto"/>
            <w:vAlign w:val="center"/>
          </w:tcPr>
          <w:p w14:paraId="39788E99"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124 </w:t>
            </w:r>
          </w:p>
        </w:tc>
      </w:tr>
      <w:tr w:rsidR="003C4F2A" w:rsidRPr="007A0A9F" w14:paraId="16692B66" w14:textId="77777777" w:rsidTr="005B571A">
        <w:trPr>
          <w:trHeight w:val="170"/>
          <w:jc w:val="center"/>
        </w:trPr>
        <w:tc>
          <w:tcPr>
            <w:tcW w:w="1978" w:type="dxa"/>
            <w:shd w:val="clear" w:color="auto" w:fill="auto"/>
            <w:vAlign w:val="bottom"/>
          </w:tcPr>
          <w:p w14:paraId="56946764"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Captaciones A Plazo Fijo</w:t>
            </w:r>
          </w:p>
        </w:tc>
        <w:tc>
          <w:tcPr>
            <w:tcW w:w="615" w:type="dxa"/>
            <w:shd w:val="clear" w:color="auto" w:fill="auto"/>
            <w:vAlign w:val="center"/>
          </w:tcPr>
          <w:p w14:paraId="164F539A"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417,623 </w:t>
            </w:r>
          </w:p>
        </w:tc>
        <w:tc>
          <w:tcPr>
            <w:tcW w:w="615" w:type="dxa"/>
            <w:shd w:val="clear" w:color="auto" w:fill="auto"/>
            <w:vAlign w:val="center"/>
          </w:tcPr>
          <w:p w14:paraId="7C47007A"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424,715 </w:t>
            </w:r>
          </w:p>
        </w:tc>
        <w:tc>
          <w:tcPr>
            <w:tcW w:w="898" w:type="dxa"/>
            <w:shd w:val="clear" w:color="auto" w:fill="auto"/>
            <w:vAlign w:val="center"/>
          </w:tcPr>
          <w:p w14:paraId="4AEA37BD"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7,092 </w:t>
            </w:r>
          </w:p>
        </w:tc>
      </w:tr>
      <w:tr w:rsidR="00B77F34" w:rsidRPr="007A0A9F" w14:paraId="637D1DA3" w14:textId="77777777" w:rsidTr="005B571A">
        <w:trPr>
          <w:trHeight w:val="170"/>
          <w:jc w:val="center"/>
        </w:trPr>
        <w:tc>
          <w:tcPr>
            <w:tcW w:w="1978" w:type="dxa"/>
            <w:shd w:val="clear" w:color="auto" w:fill="auto"/>
            <w:vAlign w:val="bottom"/>
          </w:tcPr>
          <w:p w14:paraId="5BB2A472"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Subtotal</w:t>
            </w:r>
          </w:p>
        </w:tc>
        <w:tc>
          <w:tcPr>
            <w:tcW w:w="615" w:type="dxa"/>
            <w:shd w:val="clear" w:color="auto" w:fill="auto"/>
            <w:vAlign w:val="center"/>
          </w:tcPr>
          <w:p w14:paraId="6F5B92B0"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463,722 </w:t>
            </w:r>
          </w:p>
        </w:tc>
        <w:tc>
          <w:tcPr>
            <w:tcW w:w="615" w:type="dxa"/>
            <w:shd w:val="clear" w:color="auto" w:fill="auto"/>
            <w:vAlign w:val="center"/>
          </w:tcPr>
          <w:p w14:paraId="27174BA5"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472,600 </w:t>
            </w:r>
          </w:p>
        </w:tc>
        <w:tc>
          <w:tcPr>
            <w:tcW w:w="898" w:type="dxa"/>
            <w:shd w:val="clear" w:color="auto" w:fill="auto"/>
            <w:vAlign w:val="center"/>
          </w:tcPr>
          <w:p w14:paraId="43BDCD63" w14:textId="77777777" w:rsidR="00B77F34" w:rsidRPr="007A0A9F" w:rsidRDefault="00B77F34" w:rsidP="006400EB">
            <w:pPr>
              <w:rPr>
                <w:rFonts w:ascii="Arial" w:eastAsia="Arial Narrow" w:hAnsi="Arial" w:cs="Arial"/>
                <w:color w:val="000000" w:themeColor="text1"/>
                <w:sz w:val="14"/>
                <w:szCs w:val="14"/>
              </w:rPr>
            </w:pPr>
            <w:r w:rsidRPr="007A0A9F">
              <w:rPr>
                <w:rFonts w:ascii="Arial" w:eastAsia="Arial Narrow" w:hAnsi="Arial" w:cs="Arial"/>
                <w:color w:val="000000" w:themeColor="text1"/>
                <w:sz w:val="14"/>
                <w:szCs w:val="14"/>
              </w:rPr>
              <w:t xml:space="preserve">8,878 </w:t>
            </w:r>
          </w:p>
        </w:tc>
      </w:tr>
    </w:tbl>
    <w:p w14:paraId="1CAE7210" w14:textId="77777777" w:rsidR="002F1223" w:rsidRPr="007A0A9F" w:rsidRDefault="002F1223" w:rsidP="006400EB">
      <w:pPr>
        <w:rPr>
          <w:rFonts w:ascii="Times New Roman" w:eastAsia="Arial Narrow" w:hAnsi="Times New Roman" w:cs="Times New Roman"/>
          <w:color w:val="000000" w:themeColor="text1"/>
        </w:rPr>
      </w:pPr>
    </w:p>
    <w:p w14:paraId="51E6EBC7" w14:textId="2BB4BC15"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Las obligaciones con entidades acumulan un saldo a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2021 de ¢66,849 millones. Con respecto a marzo 2021 se muestra un incremento de ¢7,768 millones, principalmente por la formalización de una nueva operación con el BCCR por la suma de ¢7,500 millones.</w:t>
      </w:r>
    </w:p>
    <w:p w14:paraId="22F00AE9" w14:textId="51C9FFCB"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El capital social acumula a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2021 ¢61,841 millones mostrando un incremento de ¢331 millones con respecto a marzo 2021.</w:t>
      </w:r>
    </w:p>
    <w:p w14:paraId="6DDF4969" w14:textId="77777777"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Se aplicó capital renunciante por la suma de ¢297 millones.</w:t>
      </w:r>
    </w:p>
    <w:p w14:paraId="2A1026E6" w14:textId="77777777"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Los ingresos financieros ascienden a ¢6,847 millones, mostrando una disminución de ¢108 millones con respecto a marzo 2021.</w:t>
      </w:r>
    </w:p>
    <w:p w14:paraId="48B112CE" w14:textId="77777777"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Los gastos financieros ascienden a ¢3,280, mostrando una disminución de ¢14 millones con respecto a marzo 2021.</w:t>
      </w:r>
    </w:p>
    <w:p w14:paraId="4C2B4D17" w14:textId="01292655" w:rsidR="00B77F34" w:rsidRPr="007A0A9F" w:rsidRDefault="00B77F34" w:rsidP="007234B2">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 xml:space="preserve">El gasto de incobrabilidad requerido en </w:t>
      </w:r>
      <w:r w:rsidR="000679A9">
        <w:rPr>
          <w:rFonts w:ascii="Times New Roman" w:eastAsia="Arial Narrow" w:hAnsi="Times New Roman" w:cs="Times New Roman"/>
          <w:color w:val="000000" w:themeColor="text1"/>
        </w:rPr>
        <w:t>diciembre</w:t>
      </w:r>
      <w:r w:rsidRPr="007A0A9F">
        <w:rPr>
          <w:rFonts w:ascii="Times New Roman" w:eastAsia="Arial Narrow" w:hAnsi="Times New Roman" w:cs="Times New Roman"/>
          <w:color w:val="000000" w:themeColor="text1"/>
        </w:rPr>
        <w:t xml:space="preserve"> 2021 fue de ¢1,454 millones, habiéndose registrado un gasto de en estimación adicional por ¢850 millones y reversión de la estimación </w:t>
      </w:r>
      <w:r w:rsidR="005B571A" w:rsidRPr="007A0A9F">
        <w:rPr>
          <w:rFonts w:ascii="Times New Roman" w:eastAsia="Arial Narrow" w:hAnsi="Times New Roman" w:cs="Times New Roman"/>
          <w:color w:val="000000" w:themeColor="text1"/>
        </w:rPr>
        <w:t>Contra cíclica</w:t>
      </w:r>
      <w:r w:rsidRPr="007A0A9F">
        <w:rPr>
          <w:rFonts w:ascii="Times New Roman" w:eastAsia="Arial Narrow" w:hAnsi="Times New Roman" w:cs="Times New Roman"/>
          <w:color w:val="000000" w:themeColor="text1"/>
        </w:rPr>
        <w:t xml:space="preserve"> por ¢515 millones, de conformidad con la circular CNS-1617/08 Transitorio III. </w:t>
      </w:r>
    </w:p>
    <w:p w14:paraId="5E0EBAE0" w14:textId="31393B5D" w:rsidR="00B77F34" w:rsidRPr="007A0A9F" w:rsidRDefault="00B77F34" w:rsidP="006400EB">
      <w:pPr>
        <w:rPr>
          <w:rFonts w:ascii="Times New Roman" w:eastAsia="Arial Narrow" w:hAnsi="Times New Roman" w:cs="Times New Roman"/>
          <w:color w:val="000000" w:themeColor="text1"/>
        </w:rPr>
      </w:pPr>
      <w:r w:rsidRPr="007A0A9F">
        <w:rPr>
          <w:rFonts w:ascii="Times New Roman" w:eastAsia="Arial Narrow" w:hAnsi="Times New Roman" w:cs="Times New Roman"/>
          <w:color w:val="000000" w:themeColor="text1"/>
        </w:rPr>
        <w:t>Gasto Administrativo para marzo es de ¢1,541 millones.</w:t>
      </w:r>
    </w:p>
    <w:p w14:paraId="7624035B" w14:textId="77777777" w:rsidR="00B77F34" w:rsidRPr="007A0A9F" w:rsidRDefault="00B77F34" w:rsidP="006400EB">
      <w:pPr>
        <w:ind w:left="426"/>
        <w:rPr>
          <w:rFonts w:ascii="Arial" w:eastAsia="Arial Narrow" w:hAnsi="Arial" w:cs="Arial"/>
          <w:color w:val="000000" w:themeColor="text1"/>
          <w:sz w:val="20"/>
          <w:szCs w:val="20"/>
        </w:rPr>
      </w:pPr>
    </w:p>
    <w:p w14:paraId="5EA1AE0C" w14:textId="4C124756" w:rsidR="00B77F34" w:rsidRDefault="005B571A" w:rsidP="005C0171">
      <w:pPr>
        <w:pStyle w:val="Ttulo3"/>
      </w:pPr>
      <w:bookmarkStart w:id="57" w:name="_Toc94166369"/>
      <w:r w:rsidRPr="007A0A9F">
        <w:t>2.1.2.1</w:t>
      </w:r>
      <w:r w:rsidR="005D48C3" w:rsidRPr="007A0A9F">
        <w:t xml:space="preserve"> </w:t>
      </w:r>
      <w:r w:rsidR="00B77F34" w:rsidRPr="007A0A9F">
        <w:t>Principales cuentas de Balance de situación</w:t>
      </w:r>
      <w:bookmarkEnd w:id="57"/>
    </w:p>
    <w:p w14:paraId="792D5571" w14:textId="77777777" w:rsidR="008503D7" w:rsidRDefault="008503D7" w:rsidP="00D651B8">
      <w:pPr>
        <w:rPr>
          <w:rFonts w:ascii="Times New Roman" w:eastAsia="Arial Narrow" w:hAnsi="Times New Roman" w:cs="Times New Roman"/>
          <w:b/>
          <w:color w:val="000000" w:themeColor="text1"/>
        </w:rPr>
      </w:pPr>
    </w:p>
    <w:p w14:paraId="7536F694" w14:textId="698A495D"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6</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Balance de situación</w:t>
      </w:r>
    </w:p>
    <w:p w14:paraId="74477A97" w14:textId="77777777" w:rsidR="00D651B8" w:rsidRPr="007A0A9F" w:rsidRDefault="00D651B8" w:rsidP="006400EB">
      <w:pPr>
        <w:rPr>
          <w:rFonts w:ascii="Times New Roman" w:eastAsia="Arial Narrow" w:hAnsi="Times New Roman" w:cs="Times New Roman"/>
          <w:b/>
          <w:bCs/>
          <w:color w:val="000000" w:themeColor="text1"/>
        </w:rPr>
      </w:pPr>
    </w:p>
    <w:p w14:paraId="7B9EE317" w14:textId="77777777" w:rsidR="00B77F34" w:rsidRPr="007A0A9F" w:rsidRDefault="00B77F34" w:rsidP="006400EB">
      <w:pPr>
        <w:pBdr>
          <w:top w:val="nil"/>
          <w:left w:val="nil"/>
          <w:bottom w:val="nil"/>
          <w:right w:val="nil"/>
          <w:between w:val="nil"/>
        </w:pBdr>
        <w:ind w:left="360"/>
        <w:rPr>
          <w:rFonts w:ascii="Arial" w:eastAsia="Arial" w:hAnsi="Arial" w:cs="Arial"/>
          <w:color w:val="000000" w:themeColor="text1"/>
        </w:rPr>
      </w:pPr>
    </w:p>
    <w:tbl>
      <w:tblPr>
        <w:tblW w:w="6374" w:type="dxa"/>
        <w:tblLayout w:type="fixed"/>
        <w:tblLook w:val="0400" w:firstRow="0" w:lastRow="0" w:firstColumn="0" w:lastColumn="0" w:noHBand="0" w:noVBand="1"/>
      </w:tblPr>
      <w:tblGrid>
        <w:gridCol w:w="2479"/>
        <w:gridCol w:w="398"/>
        <w:gridCol w:w="236"/>
        <w:gridCol w:w="851"/>
        <w:gridCol w:w="709"/>
        <w:gridCol w:w="851"/>
        <w:gridCol w:w="850"/>
      </w:tblGrid>
      <w:tr w:rsidR="003C4F2A" w:rsidRPr="007A0A9F" w14:paraId="41210F38" w14:textId="77777777" w:rsidTr="000679A9">
        <w:trPr>
          <w:trHeight w:val="170"/>
        </w:trPr>
        <w:tc>
          <w:tcPr>
            <w:tcW w:w="2877" w:type="dxa"/>
            <w:gridSpan w:val="2"/>
            <w:tcBorders>
              <w:top w:val="single" w:sz="4" w:space="0" w:color="000000"/>
              <w:left w:val="single" w:sz="4" w:space="0" w:color="000000"/>
              <w:bottom w:val="nil"/>
              <w:right w:val="nil"/>
            </w:tcBorders>
            <w:shd w:val="clear" w:color="auto" w:fill="FFFFFF"/>
            <w:vAlign w:val="bottom"/>
          </w:tcPr>
          <w:p w14:paraId="197AD64E"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PRINCIPALES CUENTAS DE BALANCE</w:t>
            </w:r>
          </w:p>
        </w:tc>
        <w:tc>
          <w:tcPr>
            <w:tcW w:w="236" w:type="dxa"/>
            <w:tcBorders>
              <w:top w:val="single" w:sz="4" w:space="0" w:color="000000"/>
              <w:left w:val="nil"/>
              <w:bottom w:val="nil"/>
              <w:right w:val="nil"/>
            </w:tcBorders>
            <w:shd w:val="clear" w:color="auto" w:fill="FFFFFF"/>
            <w:vAlign w:val="bottom"/>
          </w:tcPr>
          <w:p w14:paraId="187C2603"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single" w:sz="4" w:space="0" w:color="000000"/>
              <w:left w:val="nil"/>
              <w:bottom w:val="nil"/>
              <w:right w:val="nil"/>
            </w:tcBorders>
            <w:shd w:val="clear" w:color="auto" w:fill="FFFFFF"/>
            <w:vAlign w:val="bottom"/>
          </w:tcPr>
          <w:p w14:paraId="6DCAF2FD" w14:textId="0A894126" w:rsidR="00B77F34" w:rsidRPr="007A0A9F" w:rsidRDefault="000679A9" w:rsidP="006400EB">
            <w:pPr>
              <w:rPr>
                <w:rFonts w:ascii="Times New Roman" w:eastAsia="Arial Narrow" w:hAnsi="Times New Roman" w:cs="Times New Roman"/>
                <w:color w:val="000000" w:themeColor="text1"/>
                <w:sz w:val="14"/>
                <w:szCs w:val="14"/>
              </w:rPr>
            </w:pPr>
            <w:r>
              <w:rPr>
                <w:rFonts w:ascii="Times New Roman" w:eastAsia="Arial Narrow" w:hAnsi="Times New Roman" w:cs="Times New Roman"/>
                <w:color w:val="000000" w:themeColor="text1"/>
                <w:sz w:val="14"/>
                <w:szCs w:val="14"/>
              </w:rPr>
              <w:t>dic-21</w:t>
            </w:r>
          </w:p>
        </w:tc>
        <w:tc>
          <w:tcPr>
            <w:tcW w:w="709" w:type="dxa"/>
            <w:tcBorders>
              <w:top w:val="single" w:sz="4" w:space="0" w:color="000000"/>
              <w:left w:val="nil"/>
              <w:bottom w:val="nil"/>
              <w:right w:val="nil"/>
            </w:tcBorders>
            <w:shd w:val="clear" w:color="auto" w:fill="FFFFFF"/>
            <w:vAlign w:val="bottom"/>
          </w:tcPr>
          <w:p w14:paraId="1DD8D31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mar-21</w:t>
            </w:r>
          </w:p>
        </w:tc>
        <w:tc>
          <w:tcPr>
            <w:tcW w:w="851" w:type="dxa"/>
            <w:tcBorders>
              <w:top w:val="single" w:sz="4" w:space="0" w:color="000000"/>
              <w:left w:val="nil"/>
              <w:bottom w:val="nil"/>
              <w:right w:val="nil"/>
            </w:tcBorders>
            <w:shd w:val="clear" w:color="auto" w:fill="FFFFFF"/>
            <w:vAlign w:val="bottom"/>
          </w:tcPr>
          <w:p w14:paraId="2225F01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Variación</w:t>
            </w:r>
          </w:p>
        </w:tc>
        <w:tc>
          <w:tcPr>
            <w:tcW w:w="850" w:type="dxa"/>
            <w:tcBorders>
              <w:top w:val="single" w:sz="4" w:space="0" w:color="000000"/>
              <w:left w:val="nil"/>
              <w:bottom w:val="nil"/>
              <w:right w:val="single" w:sz="4" w:space="0" w:color="000000"/>
            </w:tcBorders>
            <w:shd w:val="clear" w:color="auto" w:fill="FFFFFF"/>
            <w:vAlign w:val="bottom"/>
          </w:tcPr>
          <w:p w14:paraId="2478960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dic-20</w:t>
            </w:r>
          </w:p>
        </w:tc>
      </w:tr>
      <w:tr w:rsidR="003C4F2A" w:rsidRPr="007A0A9F" w14:paraId="778D391A" w14:textId="77777777" w:rsidTr="000679A9">
        <w:trPr>
          <w:trHeight w:val="170"/>
        </w:trPr>
        <w:tc>
          <w:tcPr>
            <w:tcW w:w="2479" w:type="dxa"/>
            <w:tcBorders>
              <w:top w:val="nil"/>
              <w:left w:val="single" w:sz="4" w:space="0" w:color="000000"/>
              <w:bottom w:val="nil"/>
              <w:right w:val="nil"/>
            </w:tcBorders>
            <w:shd w:val="clear" w:color="auto" w:fill="D9E1F2"/>
            <w:vAlign w:val="bottom"/>
          </w:tcPr>
          <w:p w14:paraId="2C51AE6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Activos </w:t>
            </w:r>
          </w:p>
        </w:tc>
        <w:tc>
          <w:tcPr>
            <w:tcW w:w="398" w:type="dxa"/>
            <w:tcBorders>
              <w:top w:val="nil"/>
              <w:left w:val="nil"/>
              <w:bottom w:val="nil"/>
              <w:right w:val="nil"/>
            </w:tcBorders>
            <w:shd w:val="clear" w:color="auto" w:fill="D9E1F2"/>
            <w:vAlign w:val="bottom"/>
          </w:tcPr>
          <w:p w14:paraId="549CCE8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D9E1F2"/>
            <w:vAlign w:val="bottom"/>
          </w:tcPr>
          <w:p w14:paraId="1EAC0FD3"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49E7D20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659,613 </w:t>
            </w:r>
          </w:p>
        </w:tc>
        <w:tc>
          <w:tcPr>
            <w:tcW w:w="709" w:type="dxa"/>
            <w:tcBorders>
              <w:top w:val="nil"/>
              <w:left w:val="nil"/>
              <w:bottom w:val="nil"/>
              <w:right w:val="nil"/>
            </w:tcBorders>
            <w:shd w:val="clear" w:color="auto" w:fill="D9E1F2"/>
            <w:vAlign w:val="bottom"/>
          </w:tcPr>
          <w:p w14:paraId="5D70BE6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641,009 </w:t>
            </w:r>
          </w:p>
        </w:tc>
        <w:tc>
          <w:tcPr>
            <w:tcW w:w="851" w:type="dxa"/>
            <w:tcBorders>
              <w:top w:val="nil"/>
              <w:left w:val="nil"/>
              <w:bottom w:val="nil"/>
              <w:right w:val="nil"/>
            </w:tcBorders>
            <w:shd w:val="clear" w:color="auto" w:fill="D9E1F2"/>
            <w:vAlign w:val="bottom"/>
          </w:tcPr>
          <w:p w14:paraId="4945D5F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18,604 </w:t>
            </w:r>
          </w:p>
        </w:tc>
        <w:tc>
          <w:tcPr>
            <w:tcW w:w="850" w:type="dxa"/>
            <w:tcBorders>
              <w:top w:val="nil"/>
              <w:left w:val="nil"/>
              <w:bottom w:val="nil"/>
              <w:right w:val="single" w:sz="4" w:space="0" w:color="000000"/>
            </w:tcBorders>
            <w:shd w:val="clear" w:color="auto" w:fill="D9E1F2"/>
            <w:vAlign w:val="bottom"/>
          </w:tcPr>
          <w:p w14:paraId="172EC02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602,244 </w:t>
            </w:r>
          </w:p>
        </w:tc>
      </w:tr>
      <w:tr w:rsidR="003C4F2A" w:rsidRPr="007A0A9F" w14:paraId="1886B3E0" w14:textId="77777777" w:rsidTr="000679A9">
        <w:trPr>
          <w:trHeight w:val="170"/>
        </w:trPr>
        <w:tc>
          <w:tcPr>
            <w:tcW w:w="2877" w:type="dxa"/>
            <w:gridSpan w:val="2"/>
            <w:tcBorders>
              <w:top w:val="nil"/>
              <w:left w:val="single" w:sz="4" w:space="0" w:color="000000"/>
              <w:bottom w:val="nil"/>
              <w:right w:val="nil"/>
            </w:tcBorders>
            <w:shd w:val="clear" w:color="auto" w:fill="FFFFFF"/>
            <w:vAlign w:val="bottom"/>
          </w:tcPr>
          <w:p w14:paraId="7FD4A47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Inversiones en valores</w:t>
            </w:r>
          </w:p>
        </w:tc>
        <w:tc>
          <w:tcPr>
            <w:tcW w:w="236" w:type="dxa"/>
            <w:tcBorders>
              <w:top w:val="nil"/>
              <w:left w:val="nil"/>
              <w:bottom w:val="nil"/>
              <w:right w:val="nil"/>
            </w:tcBorders>
            <w:shd w:val="clear" w:color="auto" w:fill="FFFFFF"/>
            <w:vAlign w:val="bottom"/>
          </w:tcPr>
          <w:p w14:paraId="1BB6333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37D676B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249,367 </w:t>
            </w:r>
          </w:p>
        </w:tc>
        <w:tc>
          <w:tcPr>
            <w:tcW w:w="709" w:type="dxa"/>
            <w:tcBorders>
              <w:top w:val="nil"/>
              <w:left w:val="nil"/>
              <w:bottom w:val="nil"/>
              <w:right w:val="nil"/>
            </w:tcBorders>
            <w:shd w:val="clear" w:color="auto" w:fill="FFFFFF"/>
            <w:vAlign w:val="bottom"/>
          </w:tcPr>
          <w:p w14:paraId="3994AF0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234,633 </w:t>
            </w:r>
          </w:p>
        </w:tc>
        <w:tc>
          <w:tcPr>
            <w:tcW w:w="851" w:type="dxa"/>
            <w:tcBorders>
              <w:top w:val="nil"/>
              <w:left w:val="nil"/>
              <w:bottom w:val="nil"/>
              <w:right w:val="nil"/>
            </w:tcBorders>
            <w:shd w:val="clear" w:color="auto" w:fill="FFFFFF"/>
            <w:vAlign w:val="bottom"/>
          </w:tcPr>
          <w:p w14:paraId="180C99D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14,734 </w:t>
            </w:r>
          </w:p>
        </w:tc>
        <w:tc>
          <w:tcPr>
            <w:tcW w:w="850" w:type="dxa"/>
            <w:tcBorders>
              <w:top w:val="nil"/>
              <w:left w:val="nil"/>
              <w:bottom w:val="nil"/>
              <w:right w:val="single" w:sz="4" w:space="0" w:color="000000"/>
            </w:tcBorders>
            <w:shd w:val="clear" w:color="auto" w:fill="FFFFFF"/>
            <w:vAlign w:val="bottom"/>
          </w:tcPr>
          <w:p w14:paraId="3677445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208,700 </w:t>
            </w:r>
          </w:p>
        </w:tc>
      </w:tr>
      <w:tr w:rsidR="003C4F2A" w:rsidRPr="007A0A9F" w14:paraId="0A96161C" w14:textId="77777777" w:rsidTr="000679A9">
        <w:trPr>
          <w:trHeight w:val="170"/>
        </w:trPr>
        <w:tc>
          <w:tcPr>
            <w:tcW w:w="2877" w:type="dxa"/>
            <w:gridSpan w:val="2"/>
            <w:tcBorders>
              <w:top w:val="nil"/>
              <w:left w:val="single" w:sz="4" w:space="0" w:color="000000"/>
              <w:bottom w:val="nil"/>
              <w:right w:val="nil"/>
            </w:tcBorders>
            <w:shd w:val="clear" w:color="auto" w:fill="D9E1F2"/>
            <w:vAlign w:val="bottom"/>
          </w:tcPr>
          <w:p w14:paraId="02AF572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Cartera de crédito antes de estimaciones</w:t>
            </w:r>
          </w:p>
        </w:tc>
        <w:tc>
          <w:tcPr>
            <w:tcW w:w="236" w:type="dxa"/>
            <w:tcBorders>
              <w:top w:val="nil"/>
              <w:left w:val="nil"/>
              <w:bottom w:val="nil"/>
              <w:right w:val="nil"/>
            </w:tcBorders>
            <w:shd w:val="clear" w:color="auto" w:fill="D9E1F2"/>
            <w:vAlign w:val="bottom"/>
          </w:tcPr>
          <w:p w14:paraId="1BAFC85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41A5828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395,800 </w:t>
            </w:r>
          </w:p>
        </w:tc>
        <w:tc>
          <w:tcPr>
            <w:tcW w:w="709" w:type="dxa"/>
            <w:tcBorders>
              <w:top w:val="nil"/>
              <w:left w:val="nil"/>
              <w:bottom w:val="nil"/>
              <w:right w:val="nil"/>
            </w:tcBorders>
            <w:shd w:val="clear" w:color="auto" w:fill="D9E1F2"/>
            <w:vAlign w:val="bottom"/>
          </w:tcPr>
          <w:p w14:paraId="058D6C7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394,676 </w:t>
            </w:r>
          </w:p>
        </w:tc>
        <w:tc>
          <w:tcPr>
            <w:tcW w:w="851" w:type="dxa"/>
            <w:tcBorders>
              <w:top w:val="nil"/>
              <w:left w:val="nil"/>
              <w:bottom w:val="nil"/>
              <w:right w:val="nil"/>
            </w:tcBorders>
            <w:shd w:val="clear" w:color="auto" w:fill="D9E1F2"/>
            <w:vAlign w:val="bottom"/>
          </w:tcPr>
          <w:p w14:paraId="1D8772B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1,124 </w:t>
            </w:r>
          </w:p>
        </w:tc>
        <w:tc>
          <w:tcPr>
            <w:tcW w:w="850" w:type="dxa"/>
            <w:tcBorders>
              <w:top w:val="nil"/>
              <w:left w:val="nil"/>
              <w:bottom w:val="nil"/>
              <w:right w:val="single" w:sz="4" w:space="0" w:color="000000"/>
            </w:tcBorders>
            <w:shd w:val="clear" w:color="auto" w:fill="D9E1F2"/>
            <w:vAlign w:val="bottom"/>
          </w:tcPr>
          <w:p w14:paraId="7047B92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386,535 </w:t>
            </w:r>
          </w:p>
        </w:tc>
      </w:tr>
      <w:tr w:rsidR="003C4F2A" w:rsidRPr="007A0A9F" w14:paraId="78D3ECD4" w14:textId="77777777" w:rsidTr="000679A9">
        <w:trPr>
          <w:trHeight w:val="170"/>
        </w:trPr>
        <w:tc>
          <w:tcPr>
            <w:tcW w:w="2479" w:type="dxa"/>
            <w:tcBorders>
              <w:top w:val="nil"/>
              <w:left w:val="single" w:sz="4" w:space="0" w:color="000000"/>
              <w:bottom w:val="nil"/>
              <w:right w:val="nil"/>
            </w:tcBorders>
            <w:shd w:val="clear" w:color="auto" w:fill="FFFFFF"/>
            <w:vAlign w:val="bottom"/>
          </w:tcPr>
          <w:p w14:paraId="3ADAF20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PERSONAL</w:t>
            </w:r>
          </w:p>
        </w:tc>
        <w:tc>
          <w:tcPr>
            <w:tcW w:w="398" w:type="dxa"/>
            <w:tcBorders>
              <w:top w:val="nil"/>
              <w:left w:val="nil"/>
              <w:bottom w:val="nil"/>
              <w:right w:val="nil"/>
            </w:tcBorders>
            <w:shd w:val="clear" w:color="auto" w:fill="FFFFFF"/>
            <w:vAlign w:val="bottom"/>
          </w:tcPr>
          <w:p w14:paraId="7C84102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FFFFFF"/>
            <w:vAlign w:val="bottom"/>
          </w:tcPr>
          <w:p w14:paraId="716C433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615B84D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340,868 </w:t>
            </w:r>
          </w:p>
        </w:tc>
        <w:tc>
          <w:tcPr>
            <w:tcW w:w="709" w:type="dxa"/>
            <w:tcBorders>
              <w:top w:val="nil"/>
              <w:left w:val="nil"/>
              <w:bottom w:val="nil"/>
              <w:right w:val="nil"/>
            </w:tcBorders>
            <w:shd w:val="clear" w:color="auto" w:fill="FFFFFF"/>
            <w:vAlign w:val="bottom"/>
          </w:tcPr>
          <w:p w14:paraId="0F045A0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  344,578 </w:t>
            </w:r>
          </w:p>
        </w:tc>
        <w:tc>
          <w:tcPr>
            <w:tcW w:w="851" w:type="dxa"/>
            <w:tcBorders>
              <w:top w:val="nil"/>
              <w:left w:val="nil"/>
              <w:bottom w:val="nil"/>
              <w:right w:val="nil"/>
            </w:tcBorders>
            <w:shd w:val="clear" w:color="auto" w:fill="FFFFFF"/>
            <w:vAlign w:val="bottom"/>
          </w:tcPr>
          <w:p w14:paraId="34FE157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-3,710 </w:t>
            </w:r>
          </w:p>
        </w:tc>
        <w:tc>
          <w:tcPr>
            <w:tcW w:w="850" w:type="dxa"/>
            <w:tcBorders>
              <w:top w:val="nil"/>
              <w:left w:val="nil"/>
              <w:bottom w:val="nil"/>
              <w:right w:val="single" w:sz="4" w:space="0" w:color="000000"/>
            </w:tcBorders>
            <w:shd w:val="clear" w:color="auto" w:fill="FFFFFF"/>
            <w:vAlign w:val="bottom"/>
          </w:tcPr>
          <w:p w14:paraId="128AFB3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346,003 </w:t>
            </w:r>
          </w:p>
        </w:tc>
      </w:tr>
      <w:tr w:rsidR="003C4F2A" w:rsidRPr="007A0A9F" w14:paraId="7A3DD840" w14:textId="77777777" w:rsidTr="000679A9">
        <w:trPr>
          <w:trHeight w:val="170"/>
        </w:trPr>
        <w:tc>
          <w:tcPr>
            <w:tcW w:w="2479" w:type="dxa"/>
            <w:tcBorders>
              <w:top w:val="nil"/>
              <w:left w:val="single" w:sz="4" w:space="0" w:color="000000"/>
              <w:bottom w:val="nil"/>
              <w:right w:val="nil"/>
            </w:tcBorders>
            <w:shd w:val="clear" w:color="auto" w:fill="D9E1F2"/>
            <w:vAlign w:val="bottom"/>
          </w:tcPr>
          <w:p w14:paraId="7531734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EMPRESARIAL</w:t>
            </w:r>
          </w:p>
        </w:tc>
        <w:tc>
          <w:tcPr>
            <w:tcW w:w="398" w:type="dxa"/>
            <w:tcBorders>
              <w:top w:val="nil"/>
              <w:left w:val="nil"/>
              <w:bottom w:val="nil"/>
              <w:right w:val="nil"/>
            </w:tcBorders>
            <w:shd w:val="clear" w:color="auto" w:fill="D9E1F2"/>
            <w:vAlign w:val="bottom"/>
          </w:tcPr>
          <w:p w14:paraId="05206B2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D9E1F2"/>
            <w:vAlign w:val="bottom"/>
          </w:tcPr>
          <w:p w14:paraId="47BB4A2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771785BD"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20,354 </w:t>
            </w:r>
          </w:p>
        </w:tc>
        <w:tc>
          <w:tcPr>
            <w:tcW w:w="709" w:type="dxa"/>
            <w:tcBorders>
              <w:top w:val="nil"/>
              <w:left w:val="nil"/>
              <w:bottom w:val="nil"/>
              <w:right w:val="nil"/>
            </w:tcBorders>
            <w:shd w:val="clear" w:color="auto" w:fill="D9E1F2"/>
            <w:vAlign w:val="bottom"/>
          </w:tcPr>
          <w:p w14:paraId="5C7294E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17,215 </w:t>
            </w:r>
          </w:p>
        </w:tc>
        <w:tc>
          <w:tcPr>
            <w:tcW w:w="851" w:type="dxa"/>
            <w:tcBorders>
              <w:top w:val="nil"/>
              <w:left w:val="nil"/>
              <w:bottom w:val="nil"/>
              <w:right w:val="nil"/>
            </w:tcBorders>
            <w:shd w:val="clear" w:color="auto" w:fill="D9E1F2"/>
            <w:vAlign w:val="bottom"/>
          </w:tcPr>
          <w:p w14:paraId="32C640E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3,140 </w:t>
            </w:r>
          </w:p>
        </w:tc>
        <w:tc>
          <w:tcPr>
            <w:tcW w:w="850" w:type="dxa"/>
            <w:tcBorders>
              <w:top w:val="nil"/>
              <w:left w:val="nil"/>
              <w:bottom w:val="nil"/>
              <w:right w:val="single" w:sz="4" w:space="0" w:color="000000"/>
            </w:tcBorders>
            <w:shd w:val="clear" w:color="auto" w:fill="D9E1F2"/>
            <w:vAlign w:val="bottom"/>
          </w:tcPr>
          <w:p w14:paraId="7AB4842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9,478 </w:t>
            </w:r>
          </w:p>
        </w:tc>
      </w:tr>
      <w:tr w:rsidR="003C4F2A" w:rsidRPr="007A0A9F" w14:paraId="6E6D2BDA" w14:textId="77777777" w:rsidTr="000679A9">
        <w:trPr>
          <w:trHeight w:val="170"/>
        </w:trPr>
        <w:tc>
          <w:tcPr>
            <w:tcW w:w="2479" w:type="dxa"/>
            <w:tcBorders>
              <w:top w:val="nil"/>
              <w:left w:val="single" w:sz="4" w:space="0" w:color="000000"/>
              <w:bottom w:val="nil"/>
              <w:right w:val="nil"/>
            </w:tcBorders>
            <w:shd w:val="clear" w:color="auto" w:fill="FFFFFF"/>
            <w:vAlign w:val="bottom"/>
          </w:tcPr>
          <w:p w14:paraId="319E0F9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VIVIENDA</w:t>
            </w:r>
          </w:p>
        </w:tc>
        <w:tc>
          <w:tcPr>
            <w:tcW w:w="398" w:type="dxa"/>
            <w:tcBorders>
              <w:top w:val="nil"/>
              <w:left w:val="nil"/>
              <w:bottom w:val="nil"/>
              <w:right w:val="nil"/>
            </w:tcBorders>
            <w:shd w:val="clear" w:color="auto" w:fill="FFFFFF"/>
            <w:vAlign w:val="bottom"/>
          </w:tcPr>
          <w:p w14:paraId="17C966A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FFFFFF"/>
            <w:vAlign w:val="bottom"/>
          </w:tcPr>
          <w:p w14:paraId="2473069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6BD1332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18,955 </w:t>
            </w:r>
          </w:p>
        </w:tc>
        <w:tc>
          <w:tcPr>
            <w:tcW w:w="709" w:type="dxa"/>
            <w:tcBorders>
              <w:top w:val="nil"/>
              <w:left w:val="nil"/>
              <w:bottom w:val="nil"/>
              <w:right w:val="nil"/>
            </w:tcBorders>
            <w:shd w:val="clear" w:color="auto" w:fill="FFFFFF"/>
            <w:vAlign w:val="bottom"/>
          </w:tcPr>
          <w:p w14:paraId="53A4975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     14,793 </w:t>
            </w:r>
          </w:p>
        </w:tc>
        <w:tc>
          <w:tcPr>
            <w:tcW w:w="851" w:type="dxa"/>
            <w:tcBorders>
              <w:top w:val="nil"/>
              <w:left w:val="nil"/>
              <w:bottom w:val="nil"/>
              <w:right w:val="nil"/>
            </w:tcBorders>
            <w:shd w:val="clear" w:color="auto" w:fill="FFFFFF"/>
            <w:vAlign w:val="bottom"/>
          </w:tcPr>
          <w:p w14:paraId="6C4ED0B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4,162 </w:t>
            </w:r>
          </w:p>
        </w:tc>
        <w:tc>
          <w:tcPr>
            <w:tcW w:w="850" w:type="dxa"/>
            <w:tcBorders>
              <w:top w:val="nil"/>
              <w:left w:val="nil"/>
              <w:bottom w:val="nil"/>
              <w:right w:val="single" w:sz="4" w:space="0" w:color="000000"/>
            </w:tcBorders>
            <w:shd w:val="clear" w:color="auto" w:fill="FFFFFF"/>
            <w:vAlign w:val="bottom"/>
          </w:tcPr>
          <w:p w14:paraId="26AA4D8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11,534 </w:t>
            </w:r>
          </w:p>
        </w:tc>
      </w:tr>
      <w:tr w:rsidR="003C4F2A" w:rsidRPr="007A0A9F" w14:paraId="65A001E7" w14:textId="77777777" w:rsidTr="000679A9">
        <w:trPr>
          <w:trHeight w:val="170"/>
        </w:trPr>
        <w:tc>
          <w:tcPr>
            <w:tcW w:w="2479" w:type="dxa"/>
            <w:tcBorders>
              <w:top w:val="nil"/>
              <w:left w:val="single" w:sz="4" w:space="0" w:color="000000"/>
              <w:bottom w:val="nil"/>
              <w:right w:val="nil"/>
            </w:tcBorders>
            <w:shd w:val="clear" w:color="auto" w:fill="D9E1F2"/>
            <w:vAlign w:val="bottom"/>
          </w:tcPr>
          <w:p w14:paraId="6D38350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lastRenderedPageBreak/>
              <w:t>TARJETAS</w:t>
            </w:r>
          </w:p>
        </w:tc>
        <w:tc>
          <w:tcPr>
            <w:tcW w:w="398" w:type="dxa"/>
            <w:tcBorders>
              <w:top w:val="nil"/>
              <w:left w:val="nil"/>
              <w:bottom w:val="nil"/>
              <w:right w:val="nil"/>
            </w:tcBorders>
            <w:shd w:val="clear" w:color="auto" w:fill="D9E1F2"/>
            <w:vAlign w:val="bottom"/>
          </w:tcPr>
          <w:p w14:paraId="2057C1BD"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D9E1F2"/>
            <w:vAlign w:val="bottom"/>
          </w:tcPr>
          <w:p w14:paraId="61B021E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3D12C97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4,958 </w:t>
            </w:r>
          </w:p>
        </w:tc>
        <w:tc>
          <w:tcPr>
            <w:tcW w:w="709" w:type="dxa"/>
            <w:tcBorders>
              <w:top w:val="nil"/>
              <w:left w:val="nil"/>
              <w:bottom w:val="nil"/>
              <w:right w:val="nil"/>
            </w:tcBorders>
            <w:shd w:val="clear" w:color="auto" w:fill="D9E1F2"/>
            <w:vAlign w:val="bottom"/>
          </w:tcPr>
          <w:p w14:paraId="14C75C1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4,923 </w:t>
            </w:r>
          </w:p>
        </w:tc>
        <w:tc>
          <w:tcPr>
            <w:tcW w:w="851" w:type="dxa"/>
            <w:tcBorders>
              <w:top w:val="nil"/>
              <w:left w:val="nil"/>
              <w:bottom w:val="nil"/>
              <w:right w:val="nil"/>
            </w:tcBorders>
            <w:shd w:val="clear" w:color="auto" w:fill="D9E1F2"/>
            <w:vAlign w:val="bottom"/>
          </w:tcPr>
          <w:p w14:paraId="3F25400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35 </w:t>
            </w:r>
          </w:p>
        </w:tc>
        <w:tc>
          <w:tcPr>
            <w:tcW w:w="850" w:type="dxa"/>
            <w:tcBorders>
              <w:top w:val="nil"/>
              <w:left w:val="nil"/>
              <w:bottom w:val="nil"/>
              <w:right w:val="single" w:sz="4" w:space="0" w:color="000000"/>
            </w:tcBorders>
            <w:shd w:val="clear" w:color="auto" w:fill="D9E1F2"/>
            <w:vAlign w:val="bottom"/>
          </w:tcPr>
          <w:p w14:paraId="13169D5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5,036 </w:t>
            </w:r>
          </w:p>
        </w:tc>
      </w:tr>
      <w:tr w:rsidR="003C4F2A" w:rsidRPr="007A0A9F" w14:paraId="75AF0F02" w14:textId="77777777" w:rsidTr="000679A9">
        <w:trPr>
          <w:trHeight w:val="170"/>
        </w:trPr>
        <w:tc>
          <w:tcPr>
            <w:tcW w:w="2877" w:type="dxa"/>
            <w:gridSpan w:val="2"/>
            <w:tcBorders>
              <w:top w:val="nil"/>
              <w:left w:val="single" w:sz="4" w:space="0" w:color="000000"/>
              <w:bottom w:val="nil"/>
              <w:right w:val="nil"/>
            </w:tcBorders>
            <w:shd w:val="clear" w:color="auto" w:fill="FFFFFF"/>
            <w:vAlign w:val="bottom"/>
          </w:tcPr>
          <w:p w14:paraId="4675E43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BANCA PARA EL DESARROLLO</w:t>
            </w:r>
          </w:p>
        </w:tc>
        <w:tc>
          <w:tcPr>
            <w:tcW w:w="236" w:type="dxa"/>
            <w:tcBorders>
              <w:top w:val="nil"/>
              <w:left w:val="nil"/>
              <w:bottom w:val="nil"/>
              <w:right w:val="nil"/>
            </w:tcBorders>
            <w:shd w:val="clear" w:color="auto" w:fill="FFFFFF"/>
            <w:vAlign w:val="bottom"/>
          </w:tcPr>
          <w:p w14:paraId="33C00D8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69D308A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10,664 </w:t>
            </w:r>
          </w:p>
        </w:tc>
        <w:tc>
          <w:tcPr>
            <w:tcW w:w="709" w:type="dxa"/>
            <w:tcBorders>
              <w:top w:val="nil"/>
              <w:left w:val="nil"/>
              <w:bottom w:val="nil"/>
              <w:right w:val="nil"/>
            </w:tcBorders>
            <w:shd w:val="clear" w:color="auto" w:fill="FFFFFF"/>
            <w:vAlign w:val="bottom"/>
          </w:tcPr>
          <w:p w14:paraId="60007D2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     10,586 </w:t>
            </w:r>
          </w:p>
        </w:tc>
        <w:tc>
          <w:tcPr>
            <w:tcW w:w="851" w:type="dxa"/>
            <w:tcBorders>
              <w:top w:val="nil"/>
              <w:left w:val="nil"/>
              <w:bottom w:val="nil"/>
              <w:right w:val="nil"/>
            </w:tcBorders>
            <w:shd w:val="clear" w:color="auto" w:fill="FFFFFF"/>
            <w:vAlign w:val="bottom"/>
          </w:tcPr>
          <w:p w14:paraId="0DCE5D1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79 </w:t>
            </w:r>
          </w:p>
        </w:tc>
        <w:tc>
          <w:tcPr>
            <w:tcW w:w="850" w:type="dxa"/>
            <w:tcBorders>
              <w:top w:val="nil"/>
              <w:left w:val="nil"/>
              <w:bottom w:val="nil"/>
              <w:right w:val="single" w:sz="4" w:space="0" w:color="000000"/>
            </w:tcBorders>
            <w:shd w:val="clear" w:color="auto" w:fill="FFFFFF"/>
            <w:vAlign w:val="bottom"/>
          </w:tcPr>
          <w:p w14:paraId="40D63B5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14,484 </w:t>
            </w:r>
          </w:p>
        </w:tc>
      </w:tr>
      <w:tr w:rsidR="003C4F2A" w:rsidRPr="007A0A9F" w14:paraId="4473B5C7" w14:textId="77777777" w:rsidTr="000679A9">
        <w:trPr>
          <w:trHeight w:val="170"/>
        </w:trPr>
        <w:tc>
          <w:tcPr>
            <w:tcW w:w="2877" w:type="dxa"/>
            <w:gridSpan w:val="2"/>
            <w:tcBorders>
              <w:top w:val="nil"/>
              <w:left w:val="single" w:sz="4" w:space="0" w:color="000000"/>
              <w:bottom w:val="nil"/>
              <w:right w:val="nil"/>
            </w:tcBorders>
            <w:shd w:val="clear" w:color="auto" w:fill="D9E1F2"/>
            <w:vAlign w:val="bottom"/>
          </w:tcPr>
          <w:p w14:paraId="57DFA57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Bienes Realizables Neto</w:t>
            </w:r>
          </w:p>
        </w:tc>
        <w:tc>
          <w:tcPr>
            <w:tcW w:w="236" w:type="dxa"/>
            <w:tcBorders>
              <w:top w:val="nil"/>
              <w:left w:val="nil"/>
              <w:bottom w:val="nil"/>
              <w:right w:val="nil"/>
            </w:tcBorders>
            <w:shd w:val="clear" w:color="auto" w:fill="D9E1F2"/>
            <w:vAlign w:val="bottom"/>
          </w:tcPr>
          <w:p w14:paraId="39DC2CE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4EB4B11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1,966 </w:t>
            </w:r>
          </w:p>
        </w:tc>
        <w:tc>
          <w:tcPr>
            <w:tcW w:w="709" w:type="dxa"/>
            <w:tcBorders>
              <w:top w:val="nil"/>
              <w:left w:val="nil"/>
              <w:bottom w:val="nil"/>
              <w:right w:val="nil"/>
            </w:tcBorders>
            <w:shd w:val="clear" w:color="auto" w:fill="D9E1F2"/>
            <w:vAlign w:val="bottom"/>
          </w:tcPr>
          <w:p w14:paraId="04FA277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2,044 </w:t>
            </w:r>
          </w:p>
        </w:tc>
        <w:tc>
          <w:tcPr>
            <w:tcW w:w="851" w:type="dxa"/>
            <w:tcBorders>
              <w:top w:val="nil"/>
              <w:left w:val="nil"/>
              <w:bottom w:val="nil"/>
              <w:right w:val="nil"/>
            </w:tcBorders>
            <w:shd w:val="clear" w:color="auto" w:fill="D9E1F2"/>
            <w:vAlign w:val="bottom"/>
          </w:tcPr>
          <w:p w14:paraId="0BC8692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-78 </w:t>
            </w:r>
          </w:p>
        </w:tc>
        <w:tc>
          <w:tcPr>
            <w:tcW w:w="850" w:type="dxa"/>
            <w:tcBorders>
              <w:top w:val="nil"/>
              <w:left w:val="nil"/>
              <w:bottom w:val="nil"/>
              <w:right w:val="single" w:sz="4" w:space="0" w:color="000000"/>
            </w:tcBorders>
            <w:shd w:val="clear" w:color="auto" w:fill="D9E1F2"/>
            <w:vAlign w:val="bottom"/>
          </w:tcPr>
          <w:p w14:paraId="2276D91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2,037 </w:t>
            </w:r>
          </w:p>
        </w:tc>
      </w:tr>
      <w:tr w:rsidR="003C4F2A" w:rsidRPr="007A0A9F" w14:paraId="080CCF06" w14:textId="77777777" w:rsidTr="000679A9">
        <w:trPr>
          <w:trHeight w:val="170"/>
        </w:trPr>
        <w:tc>
          <w:tcPr>
            <w:tcW w:w="2877" w:type="dxa"/>
            <w:gridSpan w:val="2"/>
            <w:tcBorders>
              <w:top w:val="nil"/>
              <w:left w:val="single" w:sz="4" w:space="0" w:color="000000"/>
              <w:bottom w:val="nil"/>
              <w:right w:val="nil"/>
            </w:tcBorders>
            <w:shd w:val="clear" w:color="auto" w:fill="FFFFFF"/>
            <w:vAlign w:val="bottom"/>
          </w:tcPr>
          <w:p w14:paraId="26116C6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Bienes realizables Bruto</w:t>
            </w:r>
          </w:p>
        </w:tc>
        <w:tc>
          <w:tcPr>
            <w:tcW w:w="236" w:type="dxa"/>
            <w:tcBorders>
              <w:top w:val="nil"/>
              <w:left w:val="nil"/>
              <w:bottom w:val="nil"/>
              <w:right w:val="nil"/>
            </w:tcBorders>
            <w:shd w:val="clear" w:color="auto" w:fill="FFFFFF"/>
            <w:vAlign w:val="bottom"/>
          </w:tcPr>
          <w:p w14:paraId="0577C45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5EB333A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4,430 </w:t>
            </w:r>
          </w:p>
        </w:tc>
        <w:tc>
          <w:tcPr>
            <w:tcW w:w="709" w:type="dxa"/>
            <w:tcBorders>
              <w:top w:val="nil"/>
              <w:left w:val="nil"/>
              <w:bottom w:val="nil"/>
              <w:right w:val="nil"/>
            </w:tcBorders>
            <w:shd w:val="clear" w:color="auto" w:fill="FFFFFF"/>
            <w:vAlign w:val="bottom"/>
          </w:tcPr>
          <w:p w14:paraId="1BD1CB3D"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4,655 </w:t>
            </w:r>
          </w:p>
        </w:tc>
        <w:tc>
          <w:tcPr>
            <w:tcW w:w="851" w:type="dxa"/>
            <w:tcBorders>
              <w:top w:val="nil"/>
              <w:left w:val="nil"/>
              <w:bottom w:val="nil"/>
              <w:right w:val="nil"/>
            </w:tcBorders>
            <w:shd w:val="clear" w:color="auto" w:fill="FFFFFF"/>
            <w:vAlign w:val="bottom"/>
          </w:tcPr>
          <w:p w14:paraId="5A6EABC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-225 </w:t>
            </w:r>
          </w:p>
        </w:tc>
        <w:tc>
          <w:tcPr>
            <w:tcW w:w="850" w:type="dxa"/>
            <w:tcBorders>
              <w:top w:val="nil"/>
              <w:left w:val="nil"/>
              <w:bottom w:val="nil"/>
              <w:right w:val="single" w:sz="4" w:space="0" w:color="000000"/>
            </w:tcBorders>
            <w:shd w:val="clear" w:color="auto" w:fill="FFFFFF"/>
            <w:vAlign w:val="bottom"/>
          </w:tcPr>
          <w:p w14:paraId="62C0586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4,754 </w:t>
            </w:r>
          </w:p>
        </w:tc>
      </w:tr>
      <w:tr w:rsidR="003C4F2A" w:rsidRPr="007A0A9F" w14:paraId="448FBFDA" w14:textId="77777777" w:rsidTr="000679A9">
        <w:trPr>
          <w:trHeight w:val="170"/>
        </w:trPr>
        <w:tc>
          <w:tcPr>
            <w:tcW w:w="2877" w:type="dxa"/>
            <w:gridSpan w:val="2"/>
            <w:tcBorders>
              <w:top w:val="nil"/>
              <w:left w:val="single" w:sz="4" w:space="0" w:color="000000"/>
              <w:bottom w:val="nil"/>
              <w:right w:val="nil"/>
            </w:tcBorders>
            <w:shd w:val="clear" w:color="auto" w:fill="D9E1F2"/>
            <w:vAlign w:val="bottom"/>
          </w:tcPr>
          <w:p w14:paraId="6E6EDDF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Estimación de Bienes Mantenidos para la venta</w:t>
            </w:r>
          </w:p>
        </w:tc>
        <w:tc>
          <w:tcPr>
            <w:tcW w:w="236" w:type="dxa"/>
            <w:tcBorders>
              <w:top w:val="nil"/>
              <w:left w:val="nil"/>
              <w:bottom w:val="nil"/>
              <w:right w:val="nil"/>
            </w:tcBorders>
            <w:shd w:val="clear" w:color="auto" w:fill="D9E1F2"/>
            <w:vAlign w:val="bottom"/>
          </w:tcPr>
          <w:p w14:paraId="2E461CD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52CCD19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-2,464 </w:t>
            </w:r>
          </w:p>
        </w:tc>
        <w:tc>
          <w:tcPr>
            <w:tcW w:w="709" w:type="dxa"/>
            <w:tcBorders>
              <w:top w:val="nil"/>
              <w:left w:val="nil"/>
              <w:bottom w:val="nil"/>
              <w:right w:val="nil"/>
            </w:tcBorders>
            <w:shd w:val="clear" w:color="auto" w:fill="D9E1F2"/>
            <w:vAlign w:val="bottom"/>
          </w:tcPr>
          <w:p w14:paraId="1691B99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-2,611 </w:t>
            </w:r>
          </w:p>
        </w:tc>
        <w:tc>
          <w:tcPr>
            <w:tcW w:w="851" w:type="dxa"/>
            <w:tcBorders>
              <w:top w:val="nil"/>
              <w:left w:val="nil"/>
              <w:bottom w:val="nil"/>
              <w:right w:val="nil"/>
            </w:tcBorders>
            <w:shd w:val="clear" w:color="auto" w:fill="D9E1F2"/>
            <w:vAlign w:val="bottom"/>
          </w:tcPr>
          <w:p w14:paraId="6F89BBF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147 </w:t>
            </w:r>
          </w:p>
        </w:tc>
        <w:tc>
          <w:tcPr>
            <w:tcW w:w="850" w:type="dxa"/>
            <w:tcBorders>
              <w:top w:val="nil"/>
              <w:left w:val="nil"/>
              <w:bottom w:val="nil"/>
              <w:right w:val="single" w:sz="4" w:space="0" w:color="000000"/>
            </w:tcBorders>
            <w:shd w:val="clear" w:color="auto" w:fill="D9E1F2"/>
            <w:vAlign w:val="bottom"/>
          </w:tcPr>
          <w:p w14:paraId="11FD7C2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-2,717 </w:t>
            </w:r>
          </w:p>
        </w:tc>
      </w:tr>
      <w:tr w:rsidR="003C4F2A" w:rsidRPr="007A0A9F" w14:paraId="67C4E638" w14:textId="77777777" w:rsidTr="000679A9">
        <w:trPr>
          <w:trHeight w:val="170"/>
        </w:trPr>
        <w:tc>
          <w:tcPr>
            <w:tcW w:w="2877" w:type="dxa"/>
            <w:gridSpan w:val="2"/>
            <w:tcBorders>
              <w:top w:val="nil"/>
              <w:left w:val="single" w:sz="4" w:space="0" w:color="000000"/>
              <w:bottom w:val="nil"/>
              <w:right w:val="nil"/>
            </w:tcBorders>
            <w:shd w:val="clear" w:color="auto" w:fill="FFFFFF"/>
            <w:vAlign w:val="bottom"/>
          </w:tcPr>
          <w:p w14:paraId="59BFDB1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Obligaciones con el Público</w:t>
            </w:r>
          </w:p>
        </w:tc>
        <w:tc>
          <w:tcPr>
            <w:tcW w:w="236" w:type="dxa"/>
            <w:tcBorders>
              <w:top w:val="nil"/>
              <w:left w:val="nil"/>
              <w:bottom w:val="nil"/>
              <w:right w:val="nil"/>
            </w:tcBorders>
            <w:shd w:val="clear" w:color="auto" w:fill="FFFFFF"/>
            <w:vAlign w:val="bottom"/>
          </w:tcPr>
          <w:p w14:paraId="3044295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41F1D1D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472,600 </w:t>
            </w:r>
          </w:p>
        </w:tc>
        <w:tc>
          <w:tcPr>
            <w:tcW w:w="709" w:type="dxa"/>
            <w:tcBorders>
              <w:top w:val="nil"/>
              <w:left w:val="nil"/>
              <w:bottom w:val="nil"/>
              <w:right w:val="nil"/>
            </w:tcBorders>
            <w:shd w:val="clear" w:color="auto" w:fill="FFFFFF"/>
            <w:vAlign w:val="bottom"/>
          </w:tcPr>
          <w:p w14:paraId="750C98B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463,722 </w:t>
            </w:r>
          </w:p>
        </w:tc>
        <w:tc>
          <w:tcPr>
            <w:tcW w:w="851" w:type="dxa"/>
            <w:tcBorders>
              <w:top w:val="nil"/>
              <w:left w:val="nil"/>
              <w:bottom w:val="nil"/>
              <w:right w:val="nil"/>
            </w:tcBorders>
            <w:shd w:val="clear" w:color="auto" w:fill="FFFFFF"/>
            <w:vAlign w:val="bottom"/>
          </w:tcPr>
          <w:p w14:paraId="7F4AD23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8,878 </w:t>
            </w:r>
          </w:p>
        </w:tc>
        <w:tc>
          <w:tcPr>
            <w:tcW w:w="850" w:type="dxa"/>
            <w:tcBorders>
              <w:top w:val="nil"/>
              <w:left w:val="nil"/>
              <w:bottom w:val="nil"/>
              <w:right w:val="single" w:sz="4" w:space="0" w:color="000000"/>
            </w:tcBorders>
            <w:shd w:val="clear" w:color="auto" w:fill="FFFFFF"/>
            <w:vAlign w:val="bottom"/>
          </w:tcPr>
          <w:p w14:paraId="746F2AA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451,170 </w:t>
            </w:r>
          </w:p>
        </w:tc>
      </w:tr>
      <w:tr w:rsidR="003C4F2A" w:rsidRPr="007A0A9F" w14:paraId="499C7D09" w14:textId="77777777" w:rsidTr="000679A9">
        <w:trPr>
          <w:trHeight w:val="170"/>
        </w:trPr>
        <w:tc>
          <w:tcPr>
            <w:tcW w:w="2479" w:type="dxa"/>
            <w:tcBorders>
              <w:top w:val="nil"/>
              <w:left w:val="single" w:sz="4" w:space="0" w:color="000000"/>
              <w:bottom w:val="nil"/>
              <w:right w:val="nil"/>
            </w:tcBorders>
            <w:shd w:val="clear" w:color="auto" w:fill="D9E1F2"/>
            <w:vAlign w:val="bottom"/>
          </w:tcPr>
          <w:p w14:paraId="07C0D52E"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Ahorro a la Vista</w:t>
            </w:r>
          </w:p>
        </w:tc>
        <w:tc>
          <w:tcPr>
            <w:tcW w:w="398" w:type="dxa"/>
            <w:tcBorders>
              <w:top w:val="nil"/>
              <w:left w:val="nil"/>
              <w:bottom w:val="nil"/>
              <w:right w:val="nil"/>
            </w:tcBorders>
            <w:shd w:val="clear" w:color="auto" w:fill="D9E1F2"/>
            <w:vAlign w:val="bottom"/>
          </w:tcPr>
          <w:p w14:paraId="0BBEE93B"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D9E1F2"/>
            <w:vAlign w:val="bottom"/>
          </w:tcPr>
          <w:p w14:paraId="360633A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26F888D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39,711 </w:t>
            </w:r>
          </w:p>
        </w:tc>
        <w:tc>
          <w:tcPr>
            <w:tcW w:w="709" w:type="dxa"/>
            <w:tcBorders>
              <w:top w:val="nil"/>
              <w:left w:val="nil"/>
              <w:bottom w:val="nil"/>
              <w:right w:val="nil"/>
            </w:tcBorders>
            <w:shd w:val="clear" w:color="auto" w:fill="D9E1F2"/>
            <w:vAlign w:val="bottom"/>
          </w:tcPr>
          <w:p w14:paraId="27A6DE5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38,652 </w:t>
            </w:r>
          </w:p>
        </w:tc>
        <w:tc>
          <w:tcPr>
            <w:tcW w:w="851" w:type="dxa"/>
            <w:tcBorders>
              <w:top w:val="nil"/>
              <w:left w:val="nil"/>
              <w:bottom w:val="nil"/>
              <w:right w:val="nil"/>
            </w:tcBorders>
            <w:shd w:val="clear" w:color="auto" w:fill="D9E1F2"/>
            <w:vAlign w:val="bottom"/>
          </w:tcPr>
          <w:p w14:paraId="47ACDD4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1,059 </w:t>
            </w:r>
          </w:p>
        </w:tc>
        <w:tc>
          <w:tcPr>
            <w:tcW w:w="850" w:type="dxa"/>
            <w:tcBorders>
              <w:top w:val="nil"/>
              <w:left w:val="nil"/>
              <w:bottom w:val="nil"/>
              <w:right w:val="single" w:sz="4" w:space="0" w:color="000000"/>
            </w:tcBorders>
            <w:shd w:val="clear" w:color="auto" w:fill="D9E1F2"/>
            <w:vAlign w:val="bottom"/>
          </w:tcPr>
          <w:p w14:paraId="4DB23B5F"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38,040 </w:t>
            </w:r>
          </w:p>
        </w:tc>
      </w:tr>
      <w:tr w:rsidR="003C4F2A" w:rsidRPr="007A0A9F" w14:paraId="7C00EE77" w14:textId="77777777" w:rsidTr="000679A9">
        <w:trPr>
          <w:trHeight w:val="170"/>
        </w:trPr>
        <w:tc>
          <w:tcPr>
            <w:tcW w:w="2479" w:type="dxa"/>
            <w:tcBorders>
              <w:top w:val="nil"/>
              <w:left w:val="single" w:sz="4" w:space="0" w:color="000000"/>
              <w:bottom w:val="nil"/>
              <w:right w:val="nil"/>
            </w:tcBorders>
            <w:shd w:val="clear" w:color="auto" w:fill="FFFFFF"/>
            <w:vAlign w:val="bottom"/>
          </w:tcPr>
          <w:p w14:paraId="13758DB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Ahorro a Plazo</w:t>
            </w:r>
          </w:p>
        </w:tc>
        <w:tc>
          <w:tcPr>
            <w:tcW w:w="398" w:type="dxa"/>
            <w:tcBorders>
              <w:top w:val="nil"/>
              <w:left w:val="nil"/>
              <w:bottom w:val="nil"/>
              <w:right w:val="nil"/>
            </w:tcBorders>
            <w:shd w:val="clear" w:color="auto" w:fill="FFFFFF"/>
            <w:vAlign w:val="bottom"/>
          </w:tcPr>
          <w:p w14:paraId="1FCAC8AD"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FFFFFF"/>
            <w:vAlign w:val="bottom"/>
          </w:tcPr>
          <w:p w14:paraId="41815FD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1B47013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2,519 </w:t>
            </w:r>
          </w:p>
        </w:tc>
        <w:tc>
          <w:tcPr>
            <w:tcW w:w="709" w:type="dxa"/>
            <w:tcBorders>
              <w:top w:val="nil"/>
              <w:left w:val="nil"/>
              <w:bottom w:val="nil"/>
              <w:right w:val="nil"/>
            </w:tcBorders>
            <w:shd w:val="clear" w:color="auto" w:fill="FFFFFF"/>
            <w:vAlign w:val="bottom"/>
          </w:tcPr>
          <w:p w14:paraId="0E067EB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2,644 </w:t>
            </w:r>
          </w:p>
        </w:tc>
        <w:tc>
          <w:tcPr>
            <w:tcW w:w="851" w:type="dxa"/>
            <w:tcBorders>
              <w:top w:val="nil"/>
              <w:left w:val="nil"/>
              <w:bottom w:val="nil"/>
              <w:right w:val="nil"/>
            </w:tcBorders>
            <w:shd w:val="clear" w:color="auto" w:fill="FFFFFF"/>
            <w:vAlign w:val="bottom"/>
          </w:tcPr>
          <w:p w14:paraId="2A37DCE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-124 </w:t>
            </w:r>
          </w:p>
        </w:tc>
        <w:tc>
          <w:tcPr>
            <w:tcW w:w="850" w:type="dxa"/>
            <w:tcBorders>
              <w:top w:val="nil"/>
              <w:left w:val="nil"/>
              <w:bottom w:val="nil"/>
              <w:right w:val="single" w:sz="4" w:space="0" w:color="000000"/>
            </w:tcBorders>
            <w:shd w:val="clear" w:color="auto" w:fill="FFFFFF"/>
            <w:vAlign w:val="bottom"/>
          </w:tcPr>
          <w:p w14:paraId="3C21E953"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2,961 </w:t>
            </w:r>
          </w:p>
        </w:tc>
      </w:tr>
      <w:tr w:rsidR="003C4F2A" w:rsidRPr="007A0A9F" w14:paraId="37BCB2B0" w14:textId="77777777" w:rsidTr="000679A9">
        <w:trPr>
          <w:trHeight w:val="170"/>
        </w:trPr>
        <w:tc>
          <w:tcPr>
            <w:tcW w:w="2877" w:type="dxa"/>
            <w:gridSpan w:val="2"/>
            <w:tcBorders>
              <w:top w:val="nil"/>
              <w:left w:val="single" w:sz="4" w:space="0" w:color="000000"/>
              <w:bottom w:val="nil"/>
              <w:right w:val="nil"/>
            </w:tcBorders>
            <w:shd w:val="clear" w:color="auto" w:fill="D9E1F2"/>
            <w:vAlign w:val="bottom"/>
          </w:tcPr>
          <w:p w14:paraId="4AC938D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Depósitos a Plazo Fijo</w:t>
            </w:r>
          </w:p>
        </w:tc>
        <w:tc>
          <w:tcPr>
            <w:tcW w:w="236" w:type="dxa"/>
            <w:tcBorders>
              <w:top w:val="nil"/>
              <w:left w:val="nil"/>
              <w:bottom w:val="nil"/>
              <w:right w:val="nil"/>
            </w:tcBorders>
            <w:shd w:val="clear" w:color="auto" w:fill="D9E1F2"/>
            <w:vAlign w:val="bottom"/>
          </w:tcPr>
          <w:p w14:paraId="2496D32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492F0503"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430,369 </w:t>
            </w:r>
          </w:p>
        </w:tc>
        <w:tc>
          <w:tcPr>
            <w:tcW w:w="709" w:type="dxa"/>
            <w:tcBorders>
              <w:top w:val="nil"/>
              <w:left w:val="nil"/>
              <w:bottom w:val="nil"/>
              <w:right w:val="nil"/>
            </w:tcBorders>
            <w:shd w:val="clear" w:color="auto" w:fill="D9E1F2"/>
            <w:vAlign w:val="bottom"/>
          </w:tcPr>
          <w:p w14:paraId="2BE0246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422,426 </w:t>
            </w:r>
          </w:p>
        </w:tc>
        <w:tc>
          <w:tcPr>
            <w:tcW w:w="851" w:type="dxa"/>
            <w:tcBorders>
              <w:top w:val="nil"/>
              <w:left w:val="nil"/>
              <w:bottom w:val="nil"/>
              <w:right w:val="nil"/>
            </w:tcBorders>
            <w:shd w:val="clear" w:color="auto" w:fill="D9E1F2"/>
            <w:vAlign w:val="bottom"/>
          </w:tcPr>
          <w:p w14:paraId="50E03A03"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7,943 </w:t>
            </w:r>
          </w:p>
        </w:tc>
        <w:tc>
          <w:tcPr>
            <w:tcW w:w="850" w:type="dxa"/>
            <w:tcBorders>
              <w:top w:val="nil"/>
              <w:left w:val="nil"/>
              <w:bottom w:val="nil"/>
              <w:right w:val="single" w:sz="4" w:space="0" w:color="000000"/>
            </w:tcBorders>
            <w:shd w:val="clear" w:color="auto" w:fill="D9E1F2"/>
            <w:vAlign w:val="bottom"/>
          </w:tcPr>
          <w:p w14:paraId="451E5557"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408,600 </w:t>
            </w:r>
          </w:p>
        </w:tc>
      </w:tr>
      <w:tr w:rsidR="003C4F2A" w:rsidRPr="007A0A9F" w14:paraId="2A8861FC" w14:textId="77777777" w:rsidTr="000679A9">
        <w:trPr>
          <w:trHeight w:val="170"/>
        </w:trPr>
        <w:tc>
          <w:tcPr>
            <w:tcW w:w="2877" w:type="dxa"/>
            <w:gridSpan w:val="2"/>
            <w:tcBorders>
              <w:top w:val="nil"/>
              <w:left w:val="single" w:sz="4" w:space="0" w:color="000000"/>
              <w:bottom w:val="nil"/>
              <w:right w:val="nil"/>
            </w:tcBorders>
            <w:shd w:val="clear" w:color="auto" w:fill="FFFFFF"/>
            <w:vAlign w:val="bottom"/>
          </w:tcPr>
          <w:p w14:paraId="5D1FD9B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Obligaciones con Entidades</w:t>
            </w:r>
          </w:p>
        </w:tc>
        <w:tc>
          <w:tcPr>
            <w:tcW w:w="236" w:type="dxa"/>
            <w:tcBorders>
              <w:top w:val="nil"/>
              <w:left w:val="nil"/>
              <w:bottom w:val="nil"/>
              <w:right w:val="nil"/>
            </w:tcBorders>
            <w:shd w:val="clear" w:color="auto" w:fill="FFFFFF"/>
            <w:vAlign w:val="bottom"/>
          </w:tcPr>
          <w:p w14:paraId="29F0EC4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1AA5E1C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66,849 </w:t>
            </w:r>
          </w:p>
        </w:tc>
        <w:tc>
          <w:tcPr>
            <w:tcW w:w="709" w:type="dxa"/>
            <w:tcBorders>
              <w:top w:val="nil"/>
              <w:left w:val="nil"/>
              <w:bottom w:val="nil"/>
              <w:right w:val="nil"/>
            </w:tcBorders>
            <w:shd w:val="clear" w:color="auto" w:fill="FFFFFF"/>
            <w:vAlign w:val="bottom"/>
          </w:tcPr>
          <w:p w14:paraId="68D32B50"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59,081 </w:t>
            </w:r>
          </w:p>
        </w:tc>
        <w:tc>
          <w:tcPr>
            <w:tcW w:w="851" w:type="dxa"/>
            <w:tcBorders>
              <w:top w:val="nil"/>
              <w:left w:val="nil"/>
              <w:bottom w:val="nil"/>
              <w:right w:val="nil"/>
            </w:tcBorders>
            <w:shd w:val="clear" w:color="auto" w:fill="FFFFFF"/>
            <w:vAlign w:val="bottom"/>
          </w:tcPr>
          <w:p w14:paraId="083199B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7,768 </w:t>
            </w:r>
          </w:p>
        </w:tc>
        <w:tc>
          <w:tcPr>
            <w:tcW w:w="850" w:type="dxa"/>
            <w:tcBorders>
              <w:top w:val="nil"/>
              <w:left w:val="nil"/>
              <w:bottom w:val="nil"/>
              <w:right w:val="single" w:sz="4" w:space="0" w:color="000000"/>
            </w:tcBorders>
            <w:shd w:val="clear" w:color="auto" w:fill="FFFFFF"/>
            <w:vAlign w:val="bottom"/>
          </w:tcPr>
          <w:p w14:paraId="71E2F2C5"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35,860 </w:t>
            </w:r>
          </w:p>
        </w:tc>
      </w:tr>
      <w:tr w:rsidR="003C4F2A" w:rsidRPr="007A0A9F" w14:paraId="518FA0F6" w14:textId="77777777" w:rsidTr="000679A9">
        <w:trPr>
          <w:trHeight w:val="170"/>
        </w:trPr>
        <w:tc>
          <w:tcPr>
            <w:tcW w:w="2479" w:type="dxa"/>
            <w:tcBorders>
              <w:top w:val="nil"/>
              <w:left w:val="single" w:sz="4" w:space="0" w:color="000000"/>
              <w:bottom w:val="nil"/>
              <w:right w:val="nil"/>
            </w:tcBorders>
            <w:shd w:val="clear" w:color="auto" w:fill="D9E1F2"/>
            <w:vAlign w:val="bottom"/>
          </w:tcPr>
          <w:p w14:paraId="4D23C21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Capital Social</w:t>
            </w:r>
          </w:p>
        </w:tc>
        <w:tc>
          <w:tcPr>
            <w:tcW w:w="398" w:type="dxa"/>
            <w:tcBorders>
              <w:top w:val="nil"/>
              <w:left w:val="nil"/>
              <w:bottom w:val="nil"/>
              <w:right w:val="nil"/>
            </w:tcBorders>
            <w:shd w:val="clear" w:color="auto" w:fill="D9E1F2"/>
            <w:vAlign w:val="bottom"/>
          </w:tcPr>
          <w:p w14:paraId="6FDA838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D9E1F2"/>
            <w:vAlign w:val="bottom"/>
          </w:tcPr>
          <w:p w14:paraId="2CF5170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D9E1F2"/>
            <w:vAlign w:val="bottom"/>
          </w:tcPr>
          <w:p w14:paraId="518155E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61,841 </w:t>
            </w:r>
          </w:p>
        </w:tc>
        <w:tc>
          <w:tcPr>
            <w:tcW w:w="709" w:type="dxa"/>
            <w:tcBorders>
              <w:top w:val="nil"/>
              <w:left w:val="nil"/>
              <w:bottom w:val="nil"/>
              <w:right w:val="nil"/>
            </w:tcBorders>
            <w:shd w:val="clear" w:color="auto" w:fill="D9E1F2"/>
            <w:vAlign w:val="bottom"/>
          </w:tcPr>
          <w:p w14:paraId="69C9BAD6"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61,510 </w:t>
            </w:r>
          </w:p>
        </w:tc>
        <w:tc>
          <w:tcPr>
            <w:tcW w:w="851" w:type="dxa"/>
            <w:tcBorders>
              <w:top w:val="nil"/>
              <w:left w:val="nil"/>
              <w:bottom w:val="nil"/>
              <w:right w:val="nil"/>
            </w:tcBorders>
            <w:shd w:val="clear" w:color="auto" w:fill="D9E1F2"/>
            <w:vAlign w:val="bottom"/>
          </w:tcPr>
          <w:p w14:paraId="7B1192D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331 </w:t>
            </w:r>
          </w:p>
        </w:tc>
        <w:tc>
          <w:tcPr>
            <w:tcW w:w="850" w:type="dxa"/>
            <w:tcBorders>
              <w:top w:val="nil"/>
              <w:left w:val="nil"/>
              <w:bottom w:val="nil"/>
              <w:right w:val="single" w:sz="4" w:space="0" w:color="000000"/>
            </w:tcBorders>
            <w:shd w:val="clear" w:color="auto" w:fill="D9E1F2"/>
            <w:vAlign w:val="bottom"/>
          </w:tcPr>
          <w:p w14:paraId="6C3BEA1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60,180 </w:t>
            </w:r>
          </w:p>
        </w:tc>
      </w:tr>
      <w:tr w:rsidR="003C4F2A" w:rsidRPr="007A0A9F" w14:paraId="6B82DC1A" w14:textId="77777777" w:rsidTr="000679A9">
        <w:trPr>
          <w:trHeight w:val="170"/>
        </w:trPr>
        <w:tc>
          <w:tcPr>
            <w:tcW w:w="2479" w:type="dxa"/>
            <w:tcBorders>
              <w:top w:val="nil"/>
              <w:left w:val="single" w:sz="4" w:space="0" w:color="000000"/>
              <w:bottom w:val="nil"/>
              <w:right w:val="nil"/>
            </w:tcBorders>
            <w:shd w:val="clear" w:color="auto" w:fill="FFFFFF"/>
            <w:vAlign w:val="bottom"/>
          </w:tcPr>
          <w:p w14:paraId="0E1ED0E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Resultados</w:t>
            </w:r>
          </w:p>
        </w:tc>
        <w:tc>
          <w:tcPr>
            <w:tcW w:w="398" w:type="dxa"/>
            <w:tcBorders>
              <w:top w:val="nil"/>
              <w:left w:val="nil"/>
              <w:bottom w:val="nil"/>
              <w:right w:val="nil"/>
            </w:tcBorders>
            <w:shd w:val="clear" w:color="auto" w:fill="FFFFFF"/>
            <w:vAlign w:val="bottom"/>
          </w:tcPr>
          <w:p w14:paraId="4F4168C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236" w:type="dxa"/>
            <w:tcBorders>
              <w:top w:val="nil"/>
              <w:left w:val="nil"/>
              <w:bottom w:val="nil"/>
              <w:right w:val="nil"/>
            </w:tcBorders>
            <w:shd w:val="clear" w:color="auto" w:fill="FFFFFF"/>
            <w:vAlign w:val="bottom"/>
          </w:tcPr>
          <w:p w14:paraId="1B5DE7AD"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nil"/>
              <w:right w:val="nil"/>
            </w:tcBorders>
            <w:shd w:val="clear" w:color="auto" w:fill="FFFFFF"/>
            <w:vAlign w:val="bottom"/>
          </w:tcPr>
          <w:p w14:paraId="7C8D8699"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355 </w:t>
            </w:r>
          </w:p>
        </w:tc>
        <w:tc>
          <w:tcPr>
            <w:tcW w:w="709" w:type="dxa"/>
            <w:tcBorders>
              <w:top w:val="nil"/>
              <w:left w:val="nil"/>
              <w:bottom w:val="nil"/>
              <w:right w:val="nil"/>
            </w:tcBorders>
            <w:shd w:val="clear" w:color="auto" w:fill="FFFFFF"/>
            <w:vAlign w:val="bottom"/>
          </w:tcPr>
          <w:p w14:paraId="5C71A8F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372 </w:t>
            </w:r>
          </w:p>
        </w:tc>
        <w:tc>
          <w:tcPr>
            <w:tcW w:w="851" w:type="dxa"/>
            <w:tcBorders>
              <w:top w:val="nil"/>
              <w:left w:val="nil"/>
              <w:bottom w:val="nil"/>
              <w:right w:val="nil"/>
            </w:tcBorders>
            <w:shd w:val="clear" w:color="auto" w:fill="FFFFFF"/>
            <w:vAlign w:val="bottom"/>
          </w:tcPr>
          <w:p w14:paraId="0F6C2902"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-17 </w:t>
            </w:r>
          </w:p>
        </w:tc>
        <w:tc>
          <w:tcPr>
            <w:tcW w:w="850" w:type="dxa"/>
            <w:tcBorders>
              <w:top w:val="nil"/>
              <w:left w:val="nil"/>
              <w:bottom w:val="nil"/>
              <w:right w:val="single" w:sz="4" w:space="0" w:color="000000"/>
            </w:tcBorders>
            <w:shd w:val="clear" w:color="auto" w:fill="FFFFFF"/>
            <w:vAlign w:val="bottom"/>
          </w:tcPr>
          <w:p w14:paraId="436DEF51"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xml:space="preserve">620 </w:t>
            </w:r>
          </w:p>
        </w:tc>
      </w:tr>
      <w:tr w:rsidR="003C4F2A" w:rsidRPr="007A0A9F" w14:paraId="639CF8E8" w14:textId="77777777" w:rsidTr="000679A9">
        <w:trPr>
          <w:trHeight w:val="170"/>
        </w:trPr>
        <w:tc>
          <w:tcPr>
            <w:tcW w:w="2877" w:type="dxa"/>
            <w:gridSpan w:val="2"/>
            <w:tcBorders>
              <w:top w:val="nil"/>
              <w:left w:val="single" w:sz="4" w:space="0" w:color="000000"/>
              <w:bottom w:val="single" w:sz="4" w:space="0" w:color="000000"/>
              <w:right w:val="nil"/>
            </w:tcBorders>
            <w:shd w:val="clear" w:color="auto" w:fill="D9E1F2"/>
            <w:vAlign w:val="bottom"/>
          </w:tcPr>
          <w:p w14:paraId="1642BDF2" w14:textId="77777777" w:rsidR="00B77F34" w:rsidRPr="007A0A9F" w:rsidRDefault="00B77F34" w:rsidP="006400EB">
            <w:pPr>
              <w:ind w:firstLine="320"/>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CRC millones de colones</w:t>
            </w:r>
          </w:p>
        </w:tc>
        <w:tc>
          <w:tcPr>
            <w:tcW w:w="236" w:type="dxa"/>
            <w:tcBorders>
              <w:top w:val="nil"/>
              <w:left w:val="nil"/>
              <w:bottom w:val="single" w:sz="4" w:space="0" w:color="000000"/>
              <w:right w:val="nil"/>
            </w:tcBorders>
            <w:shd w:val="clear" w:color="auto" w:fill="D9E1F2"/>
            <w:vAlign w:val="bottom"/>
          </w:tcPr>
          <w:p w14:paraId="197DA0FE"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single" w:sz="4" w:space="0" w:color="000000"/>
              <w:right w:val="nil"/>
            </w:tcBorders>
            <w:shd w:val="clear" w:color="auto" w:fill="D9E1F2"/>
            <w:vAlign w:val="bottom"/>
          </w:tcPr>
          <w:p w14:paraId="0395ECF8"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709" w:type="dxa"/>
            <w:tcBorders>
              <w:top w:val="nil"/>
              <w:left w:val="nil"/>
              <w:bottom w:val="single" w:sz="4" w:space="0" w:color="000000"/>
              <w:right w:val="nil"/>
            </w:tcBorders>
            <w:shd w:val="clear" w:color="auto" w:fill="D9E1F2"/>
            <w:vAlign w:val="bottom"/>
          </w:tcPr>
          <w:p w14:paraId="29B09E84"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1" w:type="dxa"/>
            <w:tcBorders>
              <w:top w:val="nil"/>
              <w:left w:val="nil"/>
              <w:bottom w:val="single" w:sz="4" w:space="0" w:color="000000"/>
              <w:right w:val="nil"/>
            </w:tcBorders>
            <w:shd w:val="clear" w:color="auto" w:fill="D9E1F2"/>
            <w:vAlign w:val="bottom"/>
          </w:tcPr>
          <w:p w14:paraId="77BDFF2C"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c>
          <w:tcPr>
            <w:tcW w:w="850" w:type="dxa"/>
            <w:tcBorders>
              <w:top w:val="nil"/>
              <w:left w:val="nil"/>
              <w:bottom w:val="single" w:sz="4" w:space="0" w:color="000000"/>
              <w:right w:val="single" w:sz="4" w:space="0" w:color="000000"/>
            </w:tcBorders>
            <w:shd w:val="clear" w:color="auto" w:fill="D9E1F2"/>
            <w:vAlign w:val="bottom"/>
          </w:tcPr>
          <w:p w14:paraId="4EF3374A" w14:textId="77777777" w:rsidR="00B77F34" w:rsidRPr="007A0A9F" w:rsidRDefault="00B77F34" w:rsidP="006400EB">
            <w:pPr>
              <w:rPr>
                <w:rFonts w:ascii="Times New Roman" w:eastAsia="Arial Narrow" w:hAnsi="Times New Roman" w:cs="Times New Roman"/>
                <w:color w:val="000000" w:themeColor="text1"/>
                <w:sz w:val="14"/>
                <w:szCs w:val="14"/>
              </w:rPr>
            </w:pPr>
            <w:r w:rsidRPr="007A0A9F">
              <w:rPr>
                <w:rFonts w:ascii="Times New Roman" w:eastAsia="Arial Narrow" w:hAnsi="Times New Roman" w:cs="Times New Roman"/>
                <w:color w:val="000000" w:themeColor="text1"/>
                <w:sz w:val="14"/>
                <w:szCs w:val="14"/>
              </w:rPr>
              <w:t> </w:t>
            </w:r>
          </w:p>
        </w:tc>
      </w:tr>
    </w:tbl>
    <w:p w14:paraId="1FCD7B08" w14:textId="77777777" w:rsidR="005B571A" w:rsidRPr="007A0A9F" w:rsidRDefault="005B571A" w:rsidP="005B571A">
      <w:pPr>
        <w:pBdr>
          <w:top w:val="nil"/>
          <w:left w:val="nil"/>
          <w:bottom w:val="nil"/>
          <w:right w:val="nil"/>
          <w:between w:val="nil"/>
        </w:pBdr>
        <w:rPr>
          <w:rFonts w:ascii="Arial" w:eastAsia="Arial" w:hAnsi="Arial" w:cs="Arial"/>
          <w:color w:val="000000" w:themeColor="text1"/>
        </w:rPr>
      </w:pPr>
    </w:p>
    <w:p w14:paraId="328102E3" w14:textId="15016A2E" w:rsidR="00B77F34" w:rsidRPr="00D651B8" w:rsidRDefault="005C0171" w:rsidP="005C0171">
      <w:pPr>
        <w:pStyle w:val="Ttulo3"/>
        <w:rPr>
          <w:sz w:val="28"/>
          <w:szCs w:val="28"/>
        </w:rPr>
      </w:pPr>
      <w:bookmarkStart w:id="58" w:name="_Toc94166370"/>
      <w:r>
        <w:t xml:space="preserve">2.1.2.2 </w:t>
      </w:r>
      <w:r w:rsidR="00B77F34" w:rsidRPr="007A0A9F">
        <w:t>Generación de excedentes</w:t>
      </w:r>
      <w:bookmarkEnd w:id="58"/>
    </w:p>
    <w:p w14:paraId="69DB0C9F" w14:textId="77777777" w:rsidR="008503D7" w:rsidRDefault="008503D7" w:rsidP="00D651B8">
      <w:pPr>
        <w:rPr>
          <w:rFonts w:ascii="Times New Roman" w:eastAsia="Arial Narrow" w:hAnsi="Times New Roman" w:cs="Times New Roman"/>
          <w:b/>
          <w:color w:val="000000" w:themeColor="text1"/>
        </w:rPr>
      </w:pPr>
    </w:p>
    <w:p w14:paraId="47BF0A00" w14:textId="1380270D" w:rsidR="00D651B8" w:rsidRPr="008503D7" w:rsidRDefault="00D651B8" w:rsidP="008503D7">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7</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excedentes</w:t>
      </w:r>
    </w:p>
    <w:p w14:paraId="1A5881E7" w14:textId="77777777" w:rsidR="00B77F34" w:rsidRPr="007A0A9F" w:rsidRDefault="00B77F34" w:rsidP="006400EB">
      <w:pPr>
        <w:rPr>
          <w:rFonts w:ascii="Arial" w:hAnsi="Arial" w:cs="Arial"/>
          <w:color w:val="000000" w:themeColor="text1"/>
          <w:sz w:val="12"/>
          <w:szCs w:val="12"/>
        </w:rPr>
      </w:pPr>
    </w:p>
    <w:tbl>
      <w:tblPr>
        <w:tblW w:w="5393" w:type="dxa"/>
        <w:tblLayout w:type="fixed"/>
        <w:tblLook w:val="0400" w:firstRow="0" w:lastRow="0" w:firstColumn="0" w:lastColumn="0" w:noHBand="0" w:noVBand="1"/>
      </w:tblPr>
      <w:tblGrid>
        <w:gridCol w:w="626"/>
        <w:gridCol w:w="626"/>
        <w:gridCol w:w="626"/>
        <w:gridCol w:w="626"/>
        <w:gridCol w:w="893"/>
        <w:gridCol w:w="993"/>
        <w:gridCol w:w="567"/>
        <w:gridCol w:w="436"/>
      </w:tblGrid>
      <w:tr w:rsidR="003C4F2A" w:rsidRPr="007A0A9F" w14:paraId="4182D9AE" w14:textId="77777777" w:rsidTr="000679A9">
        <w:trPr>
          <w:trHeight w:val="170"/>
        </w:trPr>
        <w:tc>
          <w:tcPr>
            <w:tcW w:w="2504" w:type="dxa"/>
            <w:gridSpan w:val="4"/>
            <w:tcBorders>
              <w:top w:val="single" w:sz="4" w:space="0" w:color="000000"/>
              <w:left w:val="single" w:sz="4" w:space="0" w:color="000000"/>
              <w:bottom w:val="nil"/>
              <w:right w:val="nil"/>
            </w:tcBorders>
            <w:shd w:val="clear" w:color="auto" w:fill="E7E6E6"/>
            <w:vAlign w:val="bottom"/>
          </w:tcPr>
          <w:p w14:paraId="507C40A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Generación de excedentes</w:t>
            </w:r>
          </w:p>
        </w:tc>
        <w:tc>
          <w:tcPr>
            <w:tcW w:w="893" w:type="dxa"/>
            <w:tcBorders>
              <w:top w:val="single" w:sz="4" w:space="0" w:color="000000"/>
              <w:left w:val="nil"/>
              <w:bottom w:val="nil"/>
              <w:right w:val="nil"/>
            </w:tcBorders>
            <w:shd w:val="clear" w:color="auto" w:fill="E7E6E6"/>
            <w:vAlign w:val="bottom"/>
          </w:tcPr>
          <w:p w14:paraId="49CA0AC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993" w:type="dxa"/>
            <w:tcBorders>
              <w:top w:val="single" w:sz="4" w:space="0" w:color="000000"/>
              <w:left w:val="nil"/>
              <w:bottom w:val="nil"/>
              <w:right w:val="nil"/>
            </w:tcBorders>
            <w:shd w:val="clear" w:color="auto" w:fill="E7E6E6"/>
            <w:vAlign w:val="bottom"/>
          </w:tcPr>
          <w:p w14:paraId="670D787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67" w:type="dxa"/>
            <w:tcBorders>
              <w:top w:val="single" w:sz="4" w:space="0" w:color="000000"/>
              <w:left w:val="nil"/>
              <w:bottom w:val="nil"/>
              <w:right w:val="nil"/>
            </w:tcBorders>
            <w:shd w:val="clear" w:color="auto" w:fill="E7E6E6"/>
            <w:vAlign w:val="bottom"/>
          </w:tcPr>
          <w:p w14:paraId="0AD47D0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ROA</w:t>
            </w:r>
          </w:p>
        </w:tc>
        <w:tc>
          <w:tcPr>
            <w:tcW w:w="436" w:type="dxa"/>
            <w:tcBorders>
              <w:top w:val="single" w:sz="4" w:space="0" w:color="000000"/>
              <w:left w:val="nil"/>
              <w:bottom w:val="nil"/>
              <w:right w:val="single" w:sz="4" w:space="0" w:color="000000"/>
            </w:tcBorders>
            <w:shd w:val="clear" w:color="auto" w:fill="E7E6E6"/>
            <w:vAlign w:val="bottom"/>
          </w:tcPr>
          <w:p w14:paraId="14CE183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58EEA87E" w14:textId="77777777" w:rsidTr="000679A9">
        <w:trPr>
          <w:trHeight w:val="170"/>
        </w:trPr>
        <w:tc>
          <w:tcPr>
            <w:tcW w:w="626" w:type="dxa"/>
            <w:tcBorders>
              <w:top w:val="single" w:sz="4" w:space="0" w:color="000000"/>
              <w:left w:val="single" w:sz="4" w:space="0" w:color="000000"/>
              <w:bottom w:val="nil"/>
              <w:right w:val="nil"/>
            </w:tcBorders>
            <w:shd w:val="clear" w:color="auto" w:fill="auto"/>
            <w:vAlign w:val="bottom"/>
          </w:tcPr>
          <w:p w14:paraId="53E5C5C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26" w:type="dxa"/>
            <w:tcBorders>
              <w:top w:val="single" w:sz="4" w:space="0" w:color="000000"/>
              <w:left w:val="nil"/>
              <w:bottom w:val="nil"/>
              <w:right w:val="nil"/>
            </w:tcBorders>
            <w:shd w:val="clear" w:color="auto" w:fill="auto"/>
            <w:vAlign w:val="bottom"/>
          </w:tcPr>
          <w:p w14:paraId="30E1F7E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26" w:type="dxa"/>
            <w:tcBorders>
              <w:top w:val="single" w:sz="4" w:space="0" w:color="000000"/>
              <w:left w:val="nil"/>
              <w:bottom w:val="nil"/>
              <w:right w:val="nil"/>
            </w:tcBorders>
            <w:shd w:val="clear" w:color="auto" w:fill="auto"/>
            <w:vAlign w:val="bottom"/>
          </w:tcPr>
          <w:p w14:paraId="67F1309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26" w:type="dxa"/>
            <w:tcBorders>
              <w:top w:val="single" w:sz="4" w:space="0" w:color="000000"/>
              <w:left w:val="nil"/>
              <w:bottom w:val="nil"/>
              <w:right w:val="nil"/>
            </w:tcBorders>
            <w:shd w:val="clear" w:color="auto" w:fill="auto"/>
            <w:vAlign w:val="bottom"/>
          </w:tcPr>
          <w:p w14:paraId="2AE2D7F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893" w:type="dxa"/>
            <w:tcBorders>
              <w:top w:val="single" w:sz="4" w:space="0" w:color="000000"/>
              <w:left w:val="single" w:sz="4" w:space="0" w:color="000000"/>
              <w:bottom w:val="nil"/>
              <w:right w:val="single" w:sz="4" w:space="0" w:color="000000"/>
            </w:tcBorders>
            <w:shd w:val="clear" w:color="auto" w:fill="auto"/>
            <w:vAlign w:val="bottom"/>
          </w:tcPr>
          <w:p w14:paraId="5B8506C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Mensual</w:t>
            </w:r>
          </w:p>
        </w:tc>
        <w:tc>
          <w:tcPr>
            <w:tcW w:w="993" w:type="dxa"/>
            <w:tcBorders>
              <w:top w:val="single" w:sz="4" w:space="0" w:color="000000"/>
              <w:left w:val="nil"/>
              <w:bottom w:val="nil"/>
              <w:right w:val="nil"/>
            </w:tcBorders>
            <w:shd w:val="clear" w:color="auto" w:fill="auto"/>
            <w:vAlign w:val="bottom"/>
          </w:tcPr>
          <w:p w14:paraId="1961385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Acumulado</w:t>
            </w:r>
          </w:p>
        </w:tc>
        <w:tc>
          <w:tcPr>
            <w:tcW w:w="567" w:type="dxa"/>
            <w:tcBorders>
              <w:top w:val="single" w:sz="4" w:space="0" w:color="000000"/>
              <w:left w:val="single" w:sz="4" w:space="0" w:color="000000"/>
              <w:bottom w:val="nil"/>
              <w:right w:val="single" w:sz="4" w:space="0" w:color="000000"/>
            </w:tcBorders>
            <w:shd w:val="clear" w:color="auto" w:fill="auto"/>
            <w:vAlign w:val="bottom"/>
          </w:tcPr>
          <w:p w14:paraId="41BC133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436" w:type="dxa"/>
            <w:tcBorders>
              <w:top w:val="single" w:sz="4" w:space="0" w:color="000000"/>
              <w:left w:val="nil"/>
              <w:bottom w:val="nil"/>
              <w:right w:val="single" w:sz="4" w:space="0" w:color="000000"/>
            </w:tcBorders>
            <w:shd w:val="clear" w:color="auto" w:fill="auto"/>
            <w:vAlign w:val="bottom"/>
          </w:tcPr>
          <w:p w14:paraId="673AE1A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4CAE90DE" w14:textId="77777777" w:rsidTr="000679A9">
        <w:trPr>
          <w:trHeight w:val="170"/>
        </w:trPr>
        <w:tc>
          <w:tcPr>
            <w:tcW w:w="2504" w:type="dxa"/>
            <w:gridSpan w:val="4"/>
            <w:tcBorders>
              <w:top w:val="nil"/>
              <w:left w:val="single" w:sz="4" w:space="0" w:color="000000"/>
              <w:bottom w:val="nil"/>
              <w:right w:val="nil"/>
            </w:tcBorders>
            <w:shd w:val="clear" w:color="auto" w:fill="D9E1F2"/>
            <w:vAlign w:val="bottom"/>
          </w:tcPr>
          <w:p w14:paraId="56C2BCC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Excedentes brutos generados</w:t>
            </w:r>
          </w:p>
        </w:tc>
        <w:tc>
          <w:tcPr>
            <w:tcW w:w="893" w:type="dxa"/>
            <w:tcBorders>
              <w:top w:val="nil"/>
              <w:left w:val="single" w:sz="4" w:space="0" w:color="000000"/>
              <w:bottom w:val="nil"/>
              <w:right w:val="single" w:sz="4" w:space="0" w:color="000000"/>
            </w:tcBorders>
            <w:shd w:val="clear" w:color="auto" w:fill="D9E1F2"/>
            <w:vAlign w:val="bottom"/>
          </w:tcPr>
          <w:p w14:paraId="07D19B7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1,155 </w:t>
            </w:r>
          </w:p>
        </w:tc>
        <w:tc>
          <w:tcPr>
            <w:tcW w:w="993" w:type="dxa"/>
            <w:tcBorders>
              <w:top w:val="nil"/>
              <w:left w:val="nil"/>
              <w:bottom w:val="nil"/>
              <w:right w:val="nil"/>
            </w:tcBorders>
            <w:shd w:val="clear" w:color="auto" w:fill="D9E1F2"/>
            <w:vAlign w:val="bottom"/>
          </w:tcPr>
          <w:p w14:paraId="0F46681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5,010 </w:t>
            </w:r>
          </w:p>
        </w:tc>
        <w:tc>
          <w:tcPr>
            <w:tcW w:w="567" w:type="dxa"/>
            <w:tcBorders>
              <w:top w:val="nil"/>
              <w:left w:val="single" w:sz="4" w:space="0" w:color="000000"/>
              <w:bottom w:val="nil"/>
              <w:right w:val="single" w:sz="4" w:space="0" w:color="000000"/>
            </w:tcBorders>
            <w:shd w:val="clear" w:color="auto" w:fill="D9E1F2"/>
            <w:vAlign w:val="bottom"/>
          </w:tcPr>
          <w:p w14:paraId="1B14333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Sin ajustes</w:t>
            </w:r>
          </w:p>
        </w:tc>
        <w:tc>
          <w:tcPr>
            <w:tcW w:w="436" w:type="dxa"/>
            <w:tcBorders>
              <w:top w:val="nil"/>
              <w:left w:val="nil"/>
              <w:bottom w:val="nil"/>
              <w:right w:val="single" w:sz="4" w:space="0" w:color="000000"/>
            </w:tcBorders>
            <w:shd w:val="clear" w:color="auto" w:fill="D9E1F2"/>
            <w:vAlign w:val="bottom"/>
          </w:tcPr>
          <w:p w14:paraId="70FD9E4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2.28%</w:t>
            </w:r>
          </w:p>
        </w:tc>
      </w:tr>
      <w:tr w:rsidR="003C4F2A" w:rsidRPr="007A0A9F" w14:paraId="28B98B14" w14:textId="77777777" w:rsidTr="000679A9">
        <w:trPr>
          <w:trHeight w:val="170"/>
        </w:trPr>
        <w:tc>
          <w:tcPr>
            <w:tcW w:w="2504" w:type="dxa"/>
            <w:gridSpan w:val="4"/>
            <w:tcBorders>
              <w:top w:val="nil"/>
              <w:left w:val="single" w:sz="4" w:space="0" w:color="000000"/>
              <w:bottom w:val="nil"/>
              <w:right w:val="nil"/>
            </w:tcBorders>
            <w:shd w:val="clear" w:color="auto" w:fill="auto"/>
            <w:vAlign w:val="bottom"/>
          </w:tcPr>
          <w:p w14:paraId="5FF86498"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w:t>
            </w:r>
            <w:proofErr w:type="gramStart"/>
            <w:r w:rsidRPr="007A0A9F">
              <w:rPr>
                <w:rFonts w:ascii="Times New Roman" w:eastAsia="Arial Narrow" w:hAnsi="Times New Roman" w:cs="Times New Roman"/>
                <w:color w:val="000000" w:themeColor="text1"/>
                <w:sz w:val="16"/>
                <w:szCs w:val="16"/>
              </w:rPr>
              <w:t xml:space="preserve">)  </w:t>
            </w:r>
            <w:proofErr w:type="spellStart"/>
            <w:r w:rsidRPr="007A0A9F">
              <w:rPr>
                <w:rFonts w:ascii="Times New Roman" w:eastAsia="Arial Narrow" w:hAnsi="Times New Roman" w:cs="Times New Roman"/>
                <w:color w:val="000000" w:themeColor="text1"/>
                <w:sz w:val="16"/>
                <w:szCs w:val="16"/>
              </w:rPr>
              <w:t>Est</w:t>
            </w:r>
            <w:proofErr w:type="spellEnd"/>
            <w:r w:rsidRPr="007A0A9F">
              <w:rPr>
                <w:rFonts w:ascii="Times New Roman" w:eastAsia="Arial Narrow" w:hAnsi="Times New Roman" w:cs="Times New Roman"/>
                <w:color w:val="000000" w:themeColor="text1"/>
                <w:sz w:val="16"/>
                <w:szCs w:val="16"/>
              </w:rPr>
              <w:t>.</w:t>
            </w:r>
            <w:proofErr w:type="gramEnd"/>
            <w:r w:rsidRPr="007A0A9F">
              <w:rPr>
                <w:rFonts w:ascii="Times New Roman" w:eastAsia="Arial Narrow" w:hAnsi="Times New Roman" w:cs="Times New Roman"/>
                <w:color w:val="000000" w:themeColor="text1"/>
                <w:sz w:val="16"/>
                <w:szCs w:val="16"/>
              </w:rPr>
              <w:t xml:space="preserve"> adicional cartera de crédito</w:t>
            </w:r>
          </w:p>
        </w:tc>
        <w:tc>
          <w:tcPr>
            <w:tcW w:w="893" w:type="dxa"/>
            <w:tcBorders>
              <w:top w:val="nil"/>
              <w:left w:val="single" w:sz="4" w:space="0" w:color="000000"/>
              <w:bottom w:val="nil"/>
              <w:right w:val="single" w:sz="4" w:space="0" w:color="000000"/>
            </w:tcBorders>
            <w:shd w:val="clear" w:color="auto" w:fill="auto"/>
            <w:vAlign w:val="bottom"/>
          </w:tcPr>
          <w:p w14:paraId="5738142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800 </w:t>
            </w:r>
          </w:p>
        </w:tc>
        <w:tc>
          <w:tcPr>
            <w:tcW w:w="993" w:type="dxa"/>
            <w:tcBorders>
              <w:top w:val="nil"/>
              <w:left w:val="nil"/>
              <w:bottom w:val="nil"/>
              <w:right w:val="nil"/>
            </w:tcBorders>
            <w:shd w:val="clear" w:color="auto" w:fill="auto"/>
            <w:vAlign w:val="bottom"/>
          </w:tcPr>
          <w:p w14:paraId="1D69FC7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3,700 </w:t>
            </w:r>
          </w:p>
        </w:tc>
        <w:tc>
          <w:tcPr>
            <w:tcW w:w="567" w:type="dxa"/>
            <w:tcBorders>
              <w:top w:val="nil"/>
              <w:left w:val="single" w:sz="4" w:space="0" w:color="000000"/>
              <w:bottom w:val="nil"/>
              <w:right w:val="single" w:sz="4" w:space="0" w:color="000000"/>
            </w:tcBorders>
            <w:shd w:val="clear" w:color="auto" w:fill="auto"/>
            <w:vAlign w:val="bottom"/>
          </w:tcPr>
          <w:p w14:paraId="0606B14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436" w:type="dxa"/>
            <w:tcBorders>
              <w:top w:val="nil"/>
              <w:left w:val="nil"/>
              <w:bottom w:val="nil"/>
              <w:right w:val="single" w:sz="4" w:space="0" w:color="000000"/>
            </w:tcBorders>
            <w:shd w:val="clear" w:color="auto" w:fill="auto"/>
            <w:vAlign w:val="bottom"/>
          </w:tcPr>
          <w:p w14:paraId="49CBC10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749FBE6D" w14:textId="77777777" w:rsidTr="000679A9">
        <w:trPr>
          <w:trHeight w:val="170"/>
        </w:trPr>
        <w:tc>
          <w:tcPr>
            <w:tcW w:w="2504" w:type="dxa"/>
            <w:gridSpan w:val="4"/>
            <w:tcBorders>
              <w:top w:val="nil"/>
              <w:left w:val="single" w:sz="4" w:space="0" w:color="000000"/>
              <w:bottom w:val="single" w:sz="4" w:space="0" w:color="000000"/>
              <w:right w:val="nil"/>
            </w:tcBorders>
            <w:shd w:val="clear" w:color="auto" w:fill="D9E1F2"/>
            <w:vAlign w:val="bottom"/>
          </w:tcPr>
          <w:p w14:paraId="71194E1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Excedentes netos ajustados</w:t>
            </w:r>
          </w:p>
        </w:tc>
        <w:tc>
          <w:tcPr>
            <w:tcW w:w="893" w:type="dxa"/>
            <w:tcBorders>
              <w:top w:val="nil"/>
              <w:left w:val="single" w:sz="4" w:space="0" w:color="000000"/>
              <w:bottom w:val="single" w:sz="4" w:space="0" w:color="000000"/>
              <w:right w:val="single" w:sz="4" w:space="0" w:color="000000"/>
            </w:tcBorders>
            <w:shd w:val="clear" w:color="auto" w:fill="D9E1F2"/>
            <w:vAlign w:val="bottom"/>
          </w:tcPr>
          <w:p w14:paraId="72D4A6C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355</w:t>
            </w:r>
          </w:p>
        </w:tc>
        <w:tc>
          <w:tcPr>
            <w:tcW w:w="993" w:type="dxa"/>
            <w:tcBorders>
              <w:top w:val="nil"/>
              <w:left w:val="nil"/>
              <w:bottom w:val="single" w:sz="4" w:space="0" w:color="000000"/>
              <w:right w:val="nil"/>
            </w:tcBorders>
            <w:shd w:val="clear" w:color="auto" w:fill="D9E1F2"/>
            <w:vAlign w:val="bottom"/>
          </w:tcPr>
          <w:p w14:paraId="63103BB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1,310 </w:t>
            </w:r>
          </w:p>
        </w:tc>
        <w:tc>
          <w:tcPr>
            <w:tcW w:w="567" w:type="dxa"/>
            <w:tcBorders>
              <w:top w:val="nil"/>
              <w:left w:val="single" w:sz="4" w:space="0" w:color="000000"/>
              <w:bottom w:val="single" w:sz="4" w:space="0" w:color="000000"/>
              <w:right w:val="single" w:sz="4" w:space="0" w:color="000000"/>
            </w:tcBorders>
            <w:shd w:val="clear" w:color="auto" w:fill="D9E1F2"/>
            <w:vAlign w:val="bottom"/>
          </w:tcPr>
          <w:p w14:paraId="00D0110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Con ajustes</w:t>
            </w:r>
          </w:p>
        </w:tc>
        <w:tc>
          <w:tcPr>
            <w:tcW w:w="436" w:type="dxa"/>
            <w:tcBorders>
              <w:top w:val="nil"/>
              <w:left w:val="nil"/>
              <w:bottom w:val="single" w:sz="4" w:space="0" w:color="000000"/>
              <w:right w:val="single" w:sz="4" w:space="0" w:color="000000"/>
            </w:tcBorders>
            <w:shd w:val="clear" w:color="auto" w:fill="D9E1F2"/>
            <w:vAlign w:val="bottom"/>
          </w:tcPr>
          <w:p w14:paraId="492A3E2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0.60%</w:t>
            </w:r>
          </w:p>
        </w:tc>
      </w:tr>
    </w:tbl>
    <w:p w14:paraId="2F5959DA" w14:textId="77777777" w:rsidR="00B77F34" w:rsidRPr="007A0A9F" w:rsidRDefault="00B77F34" w:rsidP="006400EB">
      <w:pPr>
        <w:rPr>
          <w:rFonts w:ascii="Times New Roman" w:hAnsi="Times New Roman" w:cs="Times New Roman"/>
          <w:color w:val="000000" w:themeColor="text1"/>
          <w:sz w:val="12"/>
          <w:szCs w:val="12"/>
        </w:rPr>
      </w:pPr>
    </w:p>
    <w:p w14:paraId="11D8DC96" w14:textId="70BB3647" w:rsidR="00B77F34" w:rsidRPr="005C0171" w:rsidRDefault="005C0171" w:rsidP="005C0171">
      <w:pPr>
        <w:pStyle w:val="Ttulo3"/>
      </w:pPr>
      <w:bookmarkStart w:id="59" w:name="_Toc94166371"/>
      <w:r>
        <w:t xml:space="preserve">2.1.2.3 </w:t>
      </w:r>
      <w:r w:rsidR="00B77F34" w:rsidRPr="005C0171">
        <w:t>Principales metas de cuentas de balance</w:t>
      </w:r>
      <w:bookmarkEnd w:id="59"/>
    </w:p>
    <w:p w14:paraId="227157D2" w14:textId="77777777" w:rsidR="008503D7" w:rsidRDefault="008503D7" w:rsidP="00D651B8">
      <w:pPr>
        <w:rPr>
          <w:rFonts w:ascii="Times New Roman" w:eastAsia="Arial Narrow" w:hAnsi="Times New Roman" w:cs="Times New Roman"/>
          <w:b/>
          <w:color w:val="000000" w:themeColor="text1"/>
        </w:rPr>
      </w:pPr>
    </w:p>
    <w:p w14:paraId="5E0B8529" w14:textId="2CE3BB71" w:rsidR="00D651B8" w:rsidRPr="008503D7" w:rsidRDefault="00D651B8" w:rsidP="008503D7">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8</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 xml:space="preserve">cuentas de </w:t>
      </w:r>
      <w:proofErr w:type="spellStart"/>
      <w:r>
        <w:rPr>
          <w:rFonts w:ascii="Times New Roman" w:eastAsia="Arial Narrow" w:hAnsi="Times New Roman" w:cs="Times New Roman"/>
          <w:b/>
          <w:color w:val="000000" w:themeColor="text1"/>
        </w:rPr>
        <w:t>balanc</w:t>
      </w:r>
      <w:proofErr w:type="spellEnd"/>
    </w:p>
    <w:p w14:paraId="4793188B" w14:textId="77777777" w:rsidR="00B77F34" w:rsidRPr="007A0A9F" w:rsidRDefault="00B77F34" w:rsidP="006400EB">
      <w:pPr>
        <w:pBdr>
          <w:top w:val="nil"/>
          <w:left w:val="nil"/>
          <w:bottom w:val="nil"/>
          <w:right w:val="nil"/>
          <w:between w:val="nil"/>
        </w:pBdr>
        <w:ind w:left="360"/>
        <w:rPr>
          <w:rFonts w:ascii="Arial" w:eastAsia="Arial" w:hAnsi="Arial" w:cs="Arial"/>
          <w:color w:val="000000" w:themeColor="text1"/>
          <w:sz w:val="8"/>
          <w:szCs w:val="8"/>
        </w:rPr>
      </w:pPr>
    </w:p>
    <w:p w14:paraId="71217338" w14:textId="77777777" w:rsidR="00B77F34" w:rsidRPr="007A0A9F" w:rsidRDefault="00B77F34" w:rsidP="006400EB">
      <w:pPr>
        <w:pBdr>
          <w:top w:val="nil"/>
          <w:left w:val="nil"/>
          <w:bottom w:val="nil"/>
          <w:right w:val="nil"/>
          <w:between w:val="nil"/>
        </w:pBdr>
        <w:ind w:left="360"/>
        <w:rPr>
          <w:rFonts w:ascii="Arial" w:eastAsia="Arial" w:hAnsi="Arial" w:cs="Arial"/>
          <w:color w:val="000000" w:themeColor="text1"/>
          <w:sz w:val="8"/>
          <w:szCs w:val="8"/>
        </w:rPr>
      </w:pPr>
    </w:p>
    <w:tbl>
      <w:tblPr>
        <w:tblW w:w="8141" w:type="dxa"/>
        <w:tblLayout w:type="fixed"/>
        <w:tblLook w:val="0400" w:firstRow="0" w:lastRow="0" w:firstColumn="0" w:lastColumn="0" w:noHBand="0" w:noVBand="1"/>
      </w:tblPr>
      <w:tblGrid>
        <w:gridCol w:w="826"/>
        <w:gridCol w:w="826"/>
        <w:gridCol w:w="826"/>
        <w:gridCol w:w="826"/>
        <w:gridCol w:w="542"/>
        <w:gridCol w:w="513"/>
        <w:gridCol w:w="687"/>
        <w:gridCol w:w="666"/>
        <w:gridCol w:w="542"/>
        <w:gridCol w:w="542"/>
        <w:gridCol w:w="687"/>
        <w:gridCol w:w="658"/>
      </w:tblGrid>
      <w:tr w:rsidR="003C4F2A" w:rsidRPr="007A0A9F" w14:paraId="31ECFF12" w14:textId="77777777" w:rsidTr="0046474F">
        <w:trPr>
          <w:trHeight w:val="170"/>
        </w:trPr>
        <w:tc>
          <w:tcPr>
            <w:tcW w:w="3304" w:type="dxa"/>
            <w:gridSpan w:val="4"/>
            <w:tcBorders>
              <w:top w:val="single" w:sz="4" w:space="0" w:color="000000"/>
              <w:left w:val="single" w:sz="4" w:space="0" w:color="000000"/>
              <w:bottom w:val="nil"/>
              <w:right w:val="nil"/>
            </w:tcBorders>
            <w:shd w:val="clear" w:color="auto" w:fill="DBDBDB"/>
            <w:vAlign w:val="bottom"/>
          </w:tcPr>
          <w:p w14:paraId="2B4E2CA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PRINCIPALES METAS DE CUENTAS DE BALANCE</w:t>
            </w:r>
          </w:p>
        </w:tc>
        <w:tc>
          <w:tcPr>
            <w:tcW w:w="542" w:type="dxa"/>
            <w:tcBorders>
              <w:top w:val="single" w:sz="4" w:space="0" w:color="000000"/>
              <w:left w:val="nil"/>
              <w:bottom w:val="nil"/>
              <w:right w:val="nil"/>
            </w:tcBorders>
            <w:shd w:val="clear" w:color="auto" w:fill="DBDBDB"/>
            <w:vAlign w:val="bottom"/>
          </w:tcPr>
          <w:p w14:paraId="711489B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13" w:type="dxa"/>
            <w:tcBorders>
              <w:top w:val="single" w:sz="4" w:space="0" w:color="000000"/>
              <w:left w:val="nil"/>
              <w:bottom w:val="nil"/>
              <w:right w:val="nil"/>
            </w:tcBorders>
            <w:shd w:val="clear" w:color="auto" w:fill="DBDBDB"/>
            <w:vAlign w:val="bottom"/>
          </w:tcPr>
          <w:p w14:paraId="3BF50DE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DBDBDB"/>
            <w:vAlign w:val="bottom"/>
          </w:tcPr>
          <w:p w14:paraId="4322FC4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66" w:type="dxa"/>
            <w:tcBorders>
              <w:top w:val="single" w:sz="4" w:space="0" w:color="000000"/>
              <w:left w:val="nil"/>
              <w:bottom w:val="nil"/>
              <w:right w:val="nil"/>
            </w:tcBorders>
            <w:shd w:val="clear" w:color="auto" w:fill="DBDBDB"/>
            <w:vAlign w:val="bottom"/>
          </w:tcPr>
          <w:p w14:paraId="30362EA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DBDBDB"/>
            <w:vAlign w:val="bottom"/>
          </w:tcPr>
          <w:p w14:paraId="29A983B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DBDBDB"/>
            <w:vAlign w:val="bottom"/>
          </w:tcPr>
          <w:p w14:paraId="672F717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DBDBDB"/>
            <w:vAlign w:val="bottom"/>
          </w:tcPr>
          <w:p w14:paraId="222044C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58" w:type="dxa"/>
            <w:tcBorders>
              <w:top w:val="single" w:sz="4" w:space="0" w:color="000000"/>
              <w:left w:val="nil"/>
              <w:bottom w:val="nil"/>
              <w:right w:val="single" w:sz="4" w:space="0" w:color="000000"/>
            </w:tcBorders>
            <w:shd w:val="clear" w:color="auto" w:fill="DBDBDB"/>
            <w:vAlign w:val="bottom"/>
          </w:tcPr>
          <w:p w14:paraId="4AFB9E1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73CC1BFA" w14:textId="77777777" w:rsidTr="0046474F">
        <w:trPr>
          <w:trHeight w:val="170"/>
        </w:trPr>
        <w:tc>
          <w:tcPr>
            <w:tcW w:w="826" w:type="dxa"/>
            <w:tcBorders>
              <w:top w:val="single" w:sz="4" w:space="0" w:color="000000"/>
              <w:left w:val="single" w:sz="4" w:space="0" w:color="000000"/>
              <w:bottom w:val="nil"/>
              <w:right w:val="nil"/>
            </w:tcBorders>
            <w:shd w:val="clear" w:color="auto" w:fill="auto"/>
            <w:vAlign w:val="bottom"/>
          </w:tcPr>
          <w:p w14:paraId="6C02352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826" w:type="dxa"/>
            <w:tcBorders>
              <w:top w:val="single" w:sz="4" w:space="0" w:color="000000"/>
              <w:left w:val="nil"/>
              <w:bottom w:val="nil"/>
              <w:right w:val="nil"/>
            </w:tcBorders>
            <w:shd w:val="clear" w:color="auto" w:fill="auto"/>
            <w:vAlign w:val="bottom"/>
          </w:tcPr>
          <w:p w14:paraId="2BBDC3F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826" w:type="dxa"/>
            <w:tcBorders>
              <w:top w:val="single" w:sz="4" w:space="0" w:color="000000"/>
              <w:left w:val="nil"/>
              <w:bottom w:val="nil"/>
              <w:right w:val="nil"/>
            </w:tcBorders>
            <w:shd w:val="clear" w:color="auto" w:fill="auto"/>
            <w:vAlign w:val="bottom"/>
          </w:tcPr>
          <w:p w14:paraId="2A1336B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826" w:type="dxa"/>
            <w:tcBorders>
              <w:top w:val="single" w:sz="4" w:space="0" w:color="000000"/>
              <w:left w:val="nil"/>
              <w:bottom w:val="nil"/>
              <w:right w:val="nil"/>
            </w:tcBorders>
            <w:shd w:val="clear" w:color="auto" w:fill="auto"/>
            <w:vAlign w:val="bottom"/>
          </w:tcPr>
          <w:p w14:paraId="3E25EF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2408"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0743531" w14:textId="59FECEB9" w:rsidR="00B77F34" w:rsidRPr="007A0A9F" w:rsidRDefault="00B77F34" w:rsidP="000679A9">
            <w:pPr>
              <w:jc w:val="cente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Mensual </w:t>
            </w:r>
            <w:r w:rsidR="000679A9">
              <w:rPr>
                <w:rFonts w:ascii="Times New Roman" w:eastAsia="Arial Narrow" w:hAnsi="Times New Roman" w:cs="Times New Roman"/>
                <w:color w:val="000000" w:themeColor="text1"/>
                <w:sz w:val="16"/>
                <w:szCs w:val="16"/>
              </w:rPr>
              <w:t>dic-21</w:t>
            </w:r>
          </w:p>
        </w:tc>
        <w:tc>
          <w:tcPr>
            <w:tcW w:w="2429" w:type="dxa"/>
            <w:gridSpan w:val="4"/>
            <w:tcBorders>
              <w:top w:val="single" w:sz="4" w:space="0" w:color="000000"/>
              <w:left w:val="nil"/>
              <w:bottom w:val="single" w:sz="4" w:space="0" w:color="000000"/>
              <w:right w:val="single" w:sz="4" w:space="0" w:color="000000"/>
            </w:tcBorders>
            <w:shd w:val="clear" w:color="auto" w:fill="auto"/>
            <w:vAlign w:val="bottom"/>
          </w:tcPr>
          <w:p w14:paraId="15297DCF" w14:textId="790E5428" w:rsidR="00B77F34" w:rsidRPr="007A0A9F" w:rsidRDefault="00B77F34" w:rsidP="000679A9">
            <w:pPr>
              <w:jc w:val="cente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Acumulado </w:t>
            </w:r>
            <w:r w:rsidR="000679A9">
              <w:rPr>
                <w:rFonts w:ascii="Times New Roman" w:eastAsia="Arial Narrow" w:hAnsi="Times New Roman" w:cs="Times New Roman"/>
                <w:color w:val="000000" w:themeColor="text1"/>
                <w:sz w:val="16"/>
                <w:szCs w:val="16"/>
              </w:rPr>
              <w:t>dic-21</w:t>
            </w:r>
          </w:p>
        </w:tc>
      </w:tr>
      <w:tr w:rsidR="003C4F2A" w:rsidRPr="007A0A9F" w14:paraId="0587D636" w14:textId="77777777" w:rsidTr="0046474F">
        <w:trPr>
          <w:trHeight w:val="170"/>
        </w:trPr>
        <w:tc>
          <w:tcPr>
            <w:tcW w:w="2478" w:type="dxa"/>
            <w:gridSpan w:val="3"/>
            <w:tcBorders>
              <w:top w:val="single" w:sz="4" w:space="0" w:color="000000"/>
              <w:left w:val="single" w:sz="4" w:space="0" w:color="000000"/>
              <w:bottom w:val="single" w:sz="4" w:space="0" w:color="000000"/>
              <w:right w:val="nil"/>
            </w:tcBorders>
            <w:shd w:val="clear" w:color="auto" w:fill="auto"/>
            <w:vAlign w:val="bottom"/>
          </w:tcPr>
          <w:p w14:paraId="785A455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Cuenta</w:t>
            </w:r>
          </w:p>
        </w:tc>
        <w:tc>
          <w:tcPr>
            <w:tcW w:w="826" w:type="dxa"/>
            <w:tcBorders>
              <w:top w:val="single" w:sz="4" w:space="0" w:color="000000"/>
              <w:left w:val="nil"/>
              <w:bottom w:val="single" w:sz="4" w:space="0" w:color="000000"/>
              <w:right w:val="single" w:sz="4" w:space="0" w:color="000000"/>
            </w:tcBorders>
            <w:shd w:val="clear" w:color="auto" w:fill="auto"/>
            <w:vAlign w:val="bottom"/>
          </w:tcPr>
          <w:p w14:paraId="3A23472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nil"/>
              <w:bottom w:val="single" w:sz="4" w:space="0" w:color="000000"/>
              <w:right w:val="nil"/>
            </w:tcBorders>
            <w:shd w:val="clear" w:color="auto" w:fill="auto"/>
            <w:vAlign w:val="bottom"/>
          </w:tcPr>
          <w:p w14:paraId="766DFC6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513" w:type="dxa"/>
            <w:tcBorders>
              <w:top w:val="nil"/>
              <w:left w:val="nil"/>
              <w:bottom w:val="single" w:sz="4" w:space="0" w:color="000000"/>
              <w:right w:val="nil"/>
            </w:tcBorders>
            <w:shd w:val="clear" w:color="auto" w:fill="auto"/>
            <w:vAlign w:val="bottom"/>
          </w:tcPr>
          <w:p w14:paraId="74782B8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412B5BB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66" w:type="dxa"/>
            <w:tcBorders>
              <w:top w:val="nil"/>
              <w:left w:val="nil"/>
              <w:bottom w:val="single" w:sz="4" w:space="0" w:color="000000"/>
              <w:right w:val="nil"/>
            </w:tcBorders>
            <w:shd w:val="clear" w:color="auto" w:fill="auto"/>
            <w:vAlign w:val="bottom"/>
          </w:tcPr>
          <w:p w14:paraId="376A952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Varianza</w:t>
            </w:r>
          </w:p>
        </w:tc>
        <w:tc>
          <w:tcPr>
            <w:tcW w:w="542" w:type="dxa"/>
            <w:tcBorders>
              <w:top w:val="nil"/>
              <w:left w:val="single" w:sz="4" w:space="0" w:color="000000"/>
              <w:bottom w:val="single" w:sz="4" w:space="0" w:color="000000"/>
              <w:right w:val="nil"/>
            </w:tcBorders>
            <w:shd w:val="clear" w:color="auto" w:fill="auto"/>
            <w:vAlign w:val="bottom"/>
          </w:tcPr>
          <w:p w14:paraId="0EE90E4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542" w:type="dxa"/>
            <w:tcBorders>
              <w:top w:val="nil"/>
              <w:left w:val="nil"/>
              <w:bottom w:val="single" w:sz="4" w:space="0" w:color="000000"/>
              <w:right w:val="nil"/>
            </w:tcBorders>
            <w:shd w:val="clear" w:color="auto" w:fill="auto"/>
            <w:vAlign w:val="bottom"/>
          </w:tcPr>
          <w:p w14:paraId="1DD57F1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2279E2F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58" w:type="dxa"/>
            <w:tcBorders>
              <w:top w:val="nil"/>
              <w:left w:val="nil"/>
              <w:bottom w:val="single" w:sz="4" w:space="0" w:color="000000"/>
              <w:right w:val="single" w:sz="4" w:space="0" w:color="000000"/>
            </w:tcBorders>
            <w:shd w:val="clear" w:color="auto" w:fill="auto"/>
            <w:vAlign w:val="bottom"/>
          </w:tcPr>
          <w:p w14:paraId="3904BB0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Varianza</w:t>
            </w:r>
          </w:p>
        </w:tc>
      </w:tr>
      <w:tr w:rsidR="003C4F2A" w:rsidRPr="007A0A9F" w14:paraId="4B460F01" w14:textId="77777777" w:rsidTr="0046474F">
        <w:trPr>
          <w:trHeight w:val="170"/>
        </w:trPr>
        <w:tc>
          <w:tcPr>
            <w:tcW w:w="2478" w:type="dxa"/>
            <w:gridSpan w:val="3"/>
            <w:tcBorders>
              <w:top w:val="nil"/>
              <w:left w:val="single" w:sz="4" w:space="0" w:color="000000"/>
              <w:bottom w:val="nil"/>
              <w:right w:val="nil"/>
            </w:tcBorders>
            <w:shd w:val="clear" w:color="auto" w:fill="auto"/>
            <w:vAlign w:val="bottom"/>
          </w:tcPr>
          <w:p w14:paraId="473180D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Activo total</w:t>
            </w:r>
          </w:p>
        </w:tc>
        <w:tc>
          <w:tcPr>
            <w:tcW w:w="826" w:type="dxa"/>
            <w:tcBorders>
              <w:top w:val="nil"/>
              <w:left w:val="nil"/>
              <w:bottom w:val="nil"/>
              <w:right w:val="nil"/>
            </w:tcBorders>
            <w:shd w:val="clear" w:color="auto" w:fill="auto"/>
            <w:vAlign w:val="bottom"/>
          </w:tcPr>
          <w:p w14:paraId="5128FD9E"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542" w:type="dxa"/>
            <w:tcBorders>
              <w:top w:val="nil"/>
              <w:left w:val="single" w:sz="4" w:space="0" w:color="000000"/>
              <w:bottom w:val="nil"/>
              <w:right w:val="nil"/>
            </w:tcBorders>
            <w:shd w:val="clear" w:color="auto" w:fill="auto"/>
            <w:vAlign w:val="bottom"/>
          </w:tcPr>
          <w:p w14:paraId="2C9668B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18,604 </w:t>
            </w:r>
          </w:p>
        </w:tc>
        <w:tc>
          <w:tcPr>
            <w:tcW w:w="513" w:type="dxa"/>
            <w:tcBorders>
              <w:top w:val="nil"/>
              <w:left w:val="nil"/>
              <w:bottom w:val="nil"/>
              <w:right w:val="nil"/>
            </w:tcBorders>
            <w:shd w:val="clear" w:color="auto" w:fill="auto"/>
            <w:vAlign w:val="bottom"/>
          </w:tcPr>
          <w:p w14:paraId="213D32C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-166 </w:t>
            </w:r>
          </w:p>
        </w:tc>
        <w:tc>
          <w:tcPr>
            <w:tcW w:w="687" w:type="dxa"/>
            <w:tcBorders>
              <w:top w:val="nil"/>
              <w:left w:val="nil"/>
              <w:bottom w:val="nil"/>
              <w:right w:val="nil"/>
            </w:tcBorders>
            <w:shd w:val="clear" w:color="auto" w:fill="auto"/>
            <w:vAlign w:val="bottom"/>
          </w:tcPr>
          <w:p w14:paraId="43D158B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18,769 </w:t>
            </w:r>
          </w:p>
        </w:tc>
        <w:tc>
          <w:tcPr>
            <w:tcW w:w="666" w:type="dxa"/>
            <w:tcBorders>
              <w:top w:val="nil"/>
              <w:left w:val="nil"/>
              <w:bottom w:val="nil"/>
              <w:right w:val="nil"/>
            </w:tcBorders>
            <w:shd w:val="clear" w:color="auto" w:fill="auto"/>
            <w:vAlign w:val="bottom"/>
          </w:tcPr>
          <w:p w14:paraId="5144C08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-11335%</w:t>
            </w:r>
          </w:p>
        </w:tc>
        <w:tc>
          <w:tcPr>
            <w:tcW w:w="542" w:type="dxa"/>
            <w:tcBorders>
              <w:top w:val="nil"/>
              <w:left w:val="single" w:sz="4" w:space="0" w:color="000000"/>
              <w:bottom w:val="nil"/>
              <w:right w:val="nil"/>
            </w:tcBorders>
            <w:shd w:val="clear" w:color="auto" w:fill="auto"/>
            <w:vAlign w:val="bottom"/>
          </w:tcPr>
          <w:p w14:paraId="559A5A9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57,369 </w:t>
            </w:r>
          </w:p>
        </w:tc>
        <w:tc>
          <w:tcPr>
            <w:tcW w:w="542" w:type="dxa"/>
            <w:tcBorders>
              <w:top w:val="nil"/>
              <w:left w:val="nil"/>
              <w:bottom w:val="nil"/>
              <w:right w:val="nil"/>
            </w:tcBorders>
            <w:shd w:val="clear" w:color="auto" w:fill="auto"/>
            <w:vAlign w:val="bottom"/>
          </w:tcPr>
          <w:p w14:paraId="1D9286D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19,903 </w:t>
            </w:r>
          </w:p>
        </w:tc>
        <w:tc>
          <w:tcPr>
            <w:tcW w:w="687" w:type="dxa"/>
            <w:tcBorders>
              <w:top w:val="nil"/>
              <w:left w:val="nil"/>
              <w:bottom w:val="nil"/>
              <w:right w:val="nil"/>
            </w:tcBorders>
            <w:shd w:val="clear" w:color="auto" w:fill="auto"/>
            <w:vAlign w:val="bottom"/>
          </w:tcPr>
          <w:p w14:paraId="194B7EC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37,466 </w:t>
            </w:r>
          </w:p>
        </w:tc>
        <w:tc>
          <w:tcPr>
            <w:tcW w:w="658" w:type="dxa"/>
            <w:tcBorders>
              <w:top w:val="nil"/>
              <w:left w:val="nil"/>
              <w:bottom w:val="nil"/>
              <w:right w:val="single" w:sz="4" w:space="0" w:color="000000"/>
            </w:tcBorders>
            <w:shd w:val="clear" w:color="auto" w:fill="auto"/>
            <w:vAlign w:val="bottom"/>
          </w:tcPr>
          <w:p w14:paraId="004AA91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188%</w:t>
            </w:r>
          </w:p>
        </w:tc>
      </w:tr>
      <w:tr w:rsidR="003C4F2A" w:rsidRPr="007A0A9F" w14:paraId="62D91213" w14:textId="77777777" w:rsidTr="0046474F">
        <w:trPr>
          <w:trHeight w:val="170"/>
        </w:trPr>
        <w:tc>
          <w:tcPr>
            <w:tcW w:w="2478" w:type="dxa"/>
            <w:gridSpan w:val="3"/>
            <w:tcBorders>
              <w:top w:val="nil"/>
              <w:left w:val="single" w:sz="4" w:space="0" w:color="000000"/>
              <w:bottom w:val="nil"/>
              <w:right w:val="nil"/>
            </w:tcBorders>
            <w:shd w:val="clear" w:color="auto" w:fill="D9E1F2"/>
            <w:vAlign w:val="bottom"/>
          </w:tcPr>
          <w:p w14:paraId="59BA7AE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Crédito</w:t>
            </w:r>
          </w:p>
        </w:tc>
        <w:tc>
          <w:tcPr>
            <w:tcW w:w="826" w:type="dxa"/>
            <w:tcBorders>
              <w:top w:val="nil"/>
              <w:left w:val="nil"/>
              <w:bottom w:val="nil"/>
              <w:right w:val="nil"/>
            </w:tcBorders>
            <w:shd w:val="clear" w:color="auto" w:fill="D9E1F2"/>
            <w:vAlign w:val="bottom"/>
          </w:tcPr>
          <w:p w14:paraId="620A84A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single" w:sz="4" w:space="0" w:color="000000"/>
              <w:bottom w:val="nil"/>
              <w:right w:val="nil"/>
            </w:tcBorders>
            <w:shd w:val="clear" w:color="auto" w:fill="D9E1F2"/>
            <w:vAlign w:val="bottom"/>
          </w:tcPr>
          <w:p w14:paraId="488EE69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1,124 </w:t>
            </w:r>
          </w:p>
        </w:tc>
        <w:tc>
          <w:tcPr>
            <w:tcW w:w="513" w:type="dxa"/>
            <w:tcBorders>
              <w:top w:val="nil"/>
              <w:left w:val="nil"/>
              <w:bottom w:val="nil"/>
              <w:right w:val="nil"/>
            </w:tcBorders>
            <w:shd w:val="clear" w:color="auto" w:fill="D9E1F2"/>
            <w:vAlign w:val="bottom"/>
          </w:tcPr>
          <w:p w14:paraId="2D31CB8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1,539 </w:t>
            </w:r>
          </w:p>
        </w:tc>
        <w:tc>
          <w:tcPr>
            <w:tcW w:w="687" w:type="dxa"/>
            <w:tcBorders>
              <w:top w:val="nil"/>
              <w:left w:val="nil"/>
              <w:bottom w:val="nil"/>
              <w:right w:val="nil"/>
            </w:tcBorders>
            <w:shd w:val="clear" w:color="auto" w:fill="D9E1F2"/>
            <w:vAlign w:val="bottom"/>
          </w:tcPr>
          <w:p w14:paraId="6A59161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-415 </w:t>
            </w:r>
          </w:p>
        </w:tc>
        <w:tc>
          <w:tcPr>
            <w:tcW w:w="666" w:type="dxa"/>
            <w:tcBorders>
              <w:top w:val="nil"/>
              <w:left w:val="nil"/>
              <w:bottom w:val="nil"/>
              <w:right w:val="nil"/>
            </w:tcBorders>
            <w:shd w:val="clear" w:color="auto" w:fill="D9E1F2"/>
            <w:vAlign w:val="bottom"/>
          </w:tcPr>
          <w:p w14:paraId="76B13E5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-27%</w:t>
            </w:r>
          </w:p>
        </w:tc>
        <w:tc>
          <w:tcPr>
            <w:tcW w:w="542" w:type="dxa"/>
            <w:tcBorders>
              <w:top w:val="nil"/>
              <w:left w:val="single" w:sz="4" w:space="0" w:color="000000"/>
              <w:bottom w:val="nil"/>
              <w:right w:val="nil"/>
            </w:tcBorders>
            <w:shd w:val="clear" w:color="auto" w:fill="D9E1F2"/>
            <w:vAlign w:val="bottom"/>
          </w:tcPr>
          <w:p w14:paraId="08B2064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9,265 </w:t>
            </w:r>
          </w:p>
        </w:tc>
        <w:tc>
          <w:tcPr>
            <w:tcW w:w="542" w:type="dxa"/>
            <w:tcBorders>
              <w:top w:val="nil"/>
              <w:left w:val="nil"/>
              <w:bottom w:val="nil"/>
              <w:right w:val="nil"/>
            </w:tcBorders>
            <w:shd w:val="clear" w:color="auto" w:fill="D9E1F2"/>
            <w:vAlign w:val="bottom"/>
          </w:tcPr>
          <w:p w14:paraId="30A75D6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7,599 </w:t>
            </w:r>
          </w:p>
        </w:tc>
        <w:tc>
          <w:tcPr>
            <w:tcW w:w="687" w:type="dxa"/>
            <w:tcBorders>
              <w:top w:val="nil"/>
              <w:left w:val="nil"/>
              <w:bottom w:val="nil"/>
              <w:right w:val="nil"/>
            </w:tcBorders>
            <w:shd w:val="clear" w:color="auto" w:fill="D9E1F2"/>
            <w:vAlign w:val="bottom"/>
          </w:tcPr>
          <w:p w14:paraId="1FB73E8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1,666 </w:t>
            </w:r>
          </w:p>
        </w:tc>
        <w:tc>
          <w:tcPr>
            <w:tcW w:w="658" w:type="dxa"/>
            <w:tcBorders>
              <w:top w:val="nil"/>
              <w:left w:val="nil"/>
              <w:bottom w:val="nil"/>
              <w:right w:val="single" w:sz="4" w:space="0" w:color="000000"/>
            </w:tcBorders>
            <w:shd w:val="clear" w:color="auto" w:fill="D9E1F2"/>
            <w:vAlign w:val="bottom"/>
          </w:tcPr>
          <w:p w14:paraId="53E7133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22%</w:t>
            </w:r>
          </w:p>
        </w:tc>
      </w:tr>
      <w:tr w:rsidR="003C4F2A" w:rsidRPr="007A0A9F" w14:paraId="1BA089D9" w14:textId="77777777" w:rsidTr="0046474F">
        <w:trPr>
          <w:trHeight w:val="170"/>
        </w:trPr>
        <w:tc>
          <w:tcPr>
            <w:tcW w:w="3304" w:type="dxa"/>
            <w:gridSpan w:val="4"/>
            <w:tcBorders>
              <w:top w:val="nil"/>
              <w:left w:val="single" w:sz="4" w:space="0" w:color="000000"/>
              <w:bottom w:val="nil"/>
              <w:right w:val="nil"/>
            </w:tcBorders>
            <w:shd w:val="clear" w:color="auto" w:fill="auto"/>
            <w:vAlign w:val="bottom"/>
          </w:tcPr>
          <w:p w14:paraId="3C974EB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lastRenderedPageBreak/>
              <w:t>Inversiones en Instrumentos Financieros</w:t>
            </w:r>
          </w:p>
        </w:tc>
        <w:tc>
          <w:tcPr>
            <w:tcW w:w="542" w:type="dxa"/>
            <w:tcBorders>
              <w:top w:val="nil"/>
              <w:left w:val="single" w:sz="4" w:space="0" w:color="000000"/>
              <w:bottom w:val="nil"/>
              <w:right w:val="nil"/>
            </w:tcBorders>
            <w:shd w:val="clear" w:color="auto" w:fill="auto"/>
            <w:vAlign w:val="bottom"/>
          </w:tcPr>
          <w:p w14:paraId="13B3F7A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14,734 </w:t>
            </w:r>
          </w:p>
        </w:tc>
        <w:tc>
          <w:tcPr>
            <w:tcW w:w="513" w:type="dxa"/>
            <w:tcBorders>
              <w:top w:val="nil"/>
              <w:left w:val="nil"/>
              <w:bottom w:val="nil"/>
              <w:right w:val="nil"/>
            </w:tcBorders>
            <w:shd w:val="clear" w:color="auto" w:fill="auto"/>
            <w:vAlign w:val="bottom"/>
          </w:tcPr>
          <w:p w14:paraId="7A30C9C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-1,400 </w:t>
            </w:r>
          </w:p>
        </w:tc>
        <w:tc>
          <w:tcPr>
            <w:tcW w:w="687" w:type="dxa"/>
            <w:tcBorders>
              <w:top w:val="nil"/>
              <w:left w:val="nil"/>
              <w:bottom w:val="nil"/>
              <w:right w:val="nil"/>
            </w:tcBorders>
            <w:shd w:val="clear" w:color="auto" w:fill="auto"/>
            <w:vAlign w:val="bottom"/>
          </w:tcPr>
          <w:p w14:paraId="3CBB0BF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16,134 </w:t>
            </w:r>
          </w:p>
        </w:tc>
        <w:tc>
          <w:tcPr>
            <w:tcW w:w="666" w:type="dxa"/>
            <w:tcBorders>
              <w:top w:val="nil"/>
              <w:left w:val="nil"/>
              <w:bottom w:val="nil"/>
              <w:right w:val="nil"/>
            </w:tcBorders>
            <w:shd w:val="clear" w:color="auto" w:fill="auto"/>
            <w:vAlign w:val="bottom"/>
          </w:tcPr>
          <w:p w14:paraId="6EC7405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-1152%</w:t>
            </w:r>
          </w:p>
        </w:tc>
        <w:tc>
          <w:tcPr>
            <w:tcW w:w="542" w:type="dxa"/>
            <w:tcBorders>
              <w:top w:val="nil"/>
              <w:left w:val="single" w:sz="4" w:space="0" w:color="000000"/>
              <w:bottom w:val="nil"/>
              <w:right w:val="nil"/>
            </w:tcBorders>
            <w:shd w:val="clear" w:color="auto" w:fill="auto"/>
            <w:vAlign w:val="bottom"/>
          </w:tcPr>
          <w:p w14:paraId="6CFD727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40,666 </w:t>
            </w:r>
          </w:p>
        </w:tc>
        <w:tc>
          <w:tcPr>
            <w:tcW w:w="542" w:type="dxa"/>
            <w:tcBorders>
              <w:top w:val="nil"/>
              <w:left w:val="nil"/>
              <w:bottom w:val="nil"/>
              <w:right w:val="nil"/>
            </w:tcBorders>
            <w:shd w:val="clear" w:color="auto" w:fill="auto"/>
            <w:vAlign w:val="bottom"/>
          </w:tcPr>
          <w:p w14:paraId="521C7C0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12,730 </w:t>
            </w:r>
          </w:p>
        </w:tc>
        <w:tc>
          <w:tcPr>
            <w:tcW w:w="687" w:type="dxa"/>
            <w:tcBorders>
              <w:top w:val="nil"/>
              <w:left w:val="nil"/>
              <w:bottom w:val="nil"/>
              <w:right w:val="nil"/>
            </w:tcBorders>
            <w:shd w:val="clear" w:color="auto" w:fill="auto"/>
            <w:vAlign w:val="bottom"/>
          </w:tcPr>
          <w:p w14:paraId="29CEA85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27,936 </w:t>
            </w:r>
          </w:p>
        </w:tc>
        <w:tc>
          <w:tcPr>
            <w:tcW w:w="658" w:type="dxa"/>
            <w:tcBorders>
              <w:top w:val="nil"/>
              <w:left w:val="nil"/>
              <w:bottom w:val="nil"/>
              <w:right w:val="single" w:sz="4" w:space="0" w:color="000000"/>
            </w:tcBorders>
            <w:shd w:val="clear" w:color="auto" w:fill="auto"/>
            <w:vAlign w:val="bottom"/>
          </w:tcPr>
          <w:p w14:paraId="781D6B0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219%</w:t>
            </w:r>
          </w:p>
        </w:tc>
      </w:tr>
      <w:tr w:rsidR="003C4F2A" w:rsidRPr="007A0A9F" w14:paraId="3D7CB0B0" w14:textId="77777777" w:rsidTr="0046474F">
        <w:trPr>
          <w:trHeight w:val="170"/>
        </w:trPr>
        <w:tc>
          <w:tcPr>
            <w:tcW w:w="3304" w:type="dxa"/>
            <w:gridSpan w:val="4"/>
            <w:tcBorders>
              <w:top w:val="nil"/>
              <w:left w:val="single" w:sz="4" w:space="0" w:color="000000"/>
              <w:bottom w:val="nil"/>
              <w:right w:val="nil"/>
            </w:tcBorders>
            <w:shd w:val="clear" w:color="auto" w:fill="D9E1F2"/>
            <w:vAlign w:val="bottom"/>
          </w:tcPr>
          <w:p w14:paraId="78D4FF4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Obligaciones con el Público</w:t>
            </w:r>
          </w:p>
        </w:tc>
        <w:tc>
          <w:tcPr>
            <w:tcW w:w="542" w:type="dxa"/>
            <w:tcBorders>
              <w:top w:val="nil"/>
              <w:left w:val="single" w:sz="4" w:space="0" w:color="000000"/>
              <w:bottom w:val="nil"/>
              <w:right w:val="nil"/>
            </w:tcBorders>
            <w:shd w:val="clear" w:color="auto" w:fill="D9E1F2"/>
            <w:vAlign w:val="bottom"/>
          </w:tcPr>
          <w:p w14:paraId="1E514E0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8,878 </w:t>
            </w:r>
          </w:p>
        </w:tc>
        <w:tc>
          <w:tcPr>
            <w:tcW w:w="513" w:type="dxa"/>
            <w:tcBorders>
              <w:top w:val="nil"/>
              <w:left w:val="nil"/>
              <w:bottom w:val="nil"/>
              <w:right w:val="nil"/>
            </w:tcBorders>
            <w:shd w:val="clear" w:color="auto" w:fill="D9E1F2"/>
            <w:vAlign w:val="bottom"/>
          </w:tcPr>
          <w:p w14:paraId="302A840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1,315 </w:t>
            </w:r>
          </w:p>
        </w:tc>
        <w:tc>
          <w:tcPr>
            <w:tcW w:w="687" w:type="dxa"/>
            <w:tcBorders>
              <w:top w:val="nil"/>
              <w:left w:val="nil"/>
              <w:bottom w:val="nil"/>
              <w:right w:val="nil"/>
            </w:tcBorders>
            <w:shd w:val="clear" w:color="auto" w:fill="D9E1F2"/>
            <w:vAlign w:val="bottom"/>
          </w:tcPr>
          <w:p w14:paraId="6A190B6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7,563 </w:t>
            </w:r>
          </w:p>
        </w:tc>
        <w:tc>
          <w:tcPr>
            <w:tcW w:w="666" w:type="dxa"/>
            <w:tcBorders>
              <w:top w:val="nil"/>
              <w:left w:val="nil"/>
              <w:bottom w:val="nil"/>
              <w:right w:val="nil"/>
            </w:tcBorders>
            <w:shd w:val="clear" w:color="auto" w:fill="D9E1F2"/>
            <w:vAlign w:val="bottom"/>
          </w:tcPr>
          <w:p w14:paraId="5DD7C4C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575%</w:t>
            </w:r>
          </w:p>
        </w:tc>
        <w:tc>
          <w:tcPr>
            <w:tcW w:w="542" w:type="dxa"/>
            <w:tcBorders>
              <w:top w:val="nil"/>
              <w:left w:val="single" w:sz="4" w:space="0" w:color="000000"/>
              <w:bottom w:val="nil"/>
              <w:right w:val="nil"/>
            </w:tcBorders>
            <w:shd w:val="clear" w:color="auto" w:fill="D9E1F2"/>
            <w:vAlign w:val="bottom"/>
          </w:tcPr>
          <w:p w14:paraId="39A546B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21,430 </w:t>
            </w:r>
          </w:p>
        </w:tc>
        <w:tc>
          <w:tcPr>
            <w:tcW w:w="542" w:type="dxa"/>
            <w:tcBorders>
              <w:top w:val="nil"/>
              <w:left w:val="nil"/>
              <w:bottom w:val="nil"/>
              <w:right w:val="nil"/>
            </w:tcBorders>
            <w:shd w:val="clear" w:color="auto" w:fill="D9E1F2"/>
            <w:vAlign w:val="bottom"/>
          </w:tcPr>
          <w:p w14:paraId="149678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6,077 </w:t>
            </w:r>
          </w:p>
        </w:tc>
        <w:tc>
          <w:tcPr>
            <w:tcW w:w="687" w:type="dxa"/>
            <w:tcBorders>
              <w:top w:val="nil"/>
              <w:left w:val="nil"/>
              <w:bottom w:val="nil"/>
              <w:right w:val="nil"/>
            </w:tcBorders>
            <w:shd w:val="clear" w:color="auto" w:fill="D9E1F2"/>
            <w:vAlign w:val="bottom"/>
          </w:tcPr>
          <w:p w14:paraId="6BABE5E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15,354 </w:t>
            </w:r>
          </w:p>
        </w:tc>
        <w:tc>
          <w:tcPr>
            <w:tcW w:w="658" w:type="dxa"/>
            <w:tcBorders>
              <w:top w:val="nil"/>
              <w:left w:val="nil"/>
              <w:bottom w:val="nil"/>
              <w:right w:val="single" w:sz="4" w:space="0" w:color="000000"/>
            </w:tcBorders>
            <w:shd w:val="clear" w:color="auto" w:fill="D9E1F2"/>
            <w:vAlign w:val="bottom"/>
          </w:tcPr>
          <w:p w14:paraId="3C9F11D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253%</w:t>
            </w:r>
          </w:p>
        </w:tc>
      </w:tr>
      <w:tr w:rsidR="003C4F2A" w:rsidRPr="007A0A9F" w14:paraId="0C39C098" w14:textId="77777777" w:rsidTr="0046474F">
        <w:trPr>
          <w:trHeight w:val="170"/>
        </w:trPr>
        <w:tc>
          <w:tcPr>
            <w:tcW w:w="3304" w:type="dxa"/>
            <w:gridSpan w:val="4"/>
            <w:tcBorders>
              <w:top w:val="nil"/>
              <w:left w:val="single" w:sz="4" w:space="0" w:color="000000"/>
              <w:bottom w:val="nil"/>
              <w:right w:val="nil"/>
            </w:tcBorders>
            <w:shd w:val="clear" w:color="auto" w:fill="auto"/>
            <w:vAlign w:val="bottom"/>
          </w:tcPr>
          <w:p w14:paraId="7393174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Obligaciones con Entidades</w:t>
            </w:r>
          </w:p>
        </w:tc>
        <w:tc>
          <w:tcPr>
            <w:tcW w:w="542" w:type="dxa"/>
            <w:tcBorders>
              <w:top w:val="nil"/>
              <w:left w:val="single" w:sz="4" w:space="0" w:color="000000"/>
              <w:bottom w:val="nil"/>
              <w:right w:val="nil"/>
            </w:tcBorders>
            <w:shd w:val="clear" w:color="auto" w:fill="auto"/>
            <w:vAlign w:val="bottom"/>
          </w:tcPr>
          <w:p w14:paraId="6CF088E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7,768 </w:t>
            </w:r>
          </w:p>
        </w:tc>
        <w:tc>
          <w:tcPr>
            <w:tcW w:w="513" w:type="dxa"/>
            <w:tcBorders>
              <w:top w:val="nil"/>
              <w:left w:val="nil"/>
              <w:bottom w:val="nil"/>
              <w:right w:val="nil"/>
            </w:tcBorders>
            <w:shd w:val="clear" w:color="auto" w:fill="auto"/>
            <w:vAlign w:val="bottom"/>
          </w:tcPr>
          <w:p w14:paraId="62C11A3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-672 </w:t>
            </w:r>
          </w:p>
        </w:tc>
        <w:tc>
          <w:tcPr>
            <w:tcW w:w="687" w:type="dxa"/>
            <w:tcBorders>
              <w:top w:val="nil"/>
              <w:left w:val="nil"/>
              <w:bottom w:val="nil"/>
              <w:right w:val="nil"/>
            </w:tcBorders>
            <w:shd w:val="clear" w:color="auto" w:fill="auto"/>
            <w:vAlign w:val="bottom"/>
          </w:tcPr>
          <w:p w14:paraId="2517025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8,440 </w:t>
            </w:r>
          </w:p>
        </w:tc>
        <w:tc>
          <w:tcPr>
            <w:tcW w:w="666" w:type="dxa"/>
            <w:tcBorders>
              <w:top w:val="nil"/>
              <w:left w:val="nil"/>
              <w:bottom w:val="nil"/>
              <w:right w:val="nil"/>
            </w:tcBorders>
            <w:shd w:val="clear" w:color="auto" w:fill="auto"/>
            <w:vAlign w:val="bottom"/>
          </w:tcPr>
          <w:p w14:paraId="7EC1F8C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-1257%</w:t>
            </w:r>
          </w:p>
        </w:tc>
        <w:tc>
          <w:tcPr>
            <w:tcW w:w="542" w:type="dxa"/>
            <w:tcBorders>
              <w:top w:val="nil"/>
              <w:left w:val="single" w:sz="4" w:space="0" w:color="000000"/>
              <w:bottom w:val="nil"/>
              <w:right w:val="nil"/>
            </w:tcBorders>
            <w:shd w:val="clear" w:color="auto" w:fill="auto"/>
            <w:vAlign w:val="bottom"/>
          </w:tcPr>
          <w:p w14:paraId="7271F26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31,003 </w:t>
            </w:r>
          </w:p>
        </w:tc>
        <w:tc>
          <w:tcPr>
            <w:tcW w:w="542" w:type="dxa"/>
            <w:tcBorders>
              <w:top w:val="nil"/>
              <w:left w:val="nil"/>
              <w:bottom w:val="nil"/>
              <w:right w:val="nil"/>
            </w:tcBorders>
            <w:shd w:val="clear" w:color="auto" w:fill="auto"/>
            <w:vAlign w:val="bottom"/>
          </w:tcPr>
          <w:p w14:paraId="186E8E2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14,193 </w:t>
            </w:r>
          </w:p>
        </w:tc>
        <w:tc>
          <w:tcPr>
            <w:tcW w:w="687" w:type="dxa"/>
            <w:tcBorders>
              <w:top w:val="nil"/>
              <w:left w:val="nil"/>
              <w:bottom w:val="nil"/>
              <w:right w:val="nil"/>
            </w:tcBorders>
            <w:shd w:val="clear" w:color="auto" w:fill="auto"/>
            <w:vAlign w:val="bottom"/>
          </w:tcPr>
          <w:p w14:paraId="645125F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16,809 </w:t>
            </w:r>
          </w:p>
        </w:tc>
        <w:tc>
          <w:tcPr>
            <w:tcW w:w="658" w:type="dxa"/>
            <w:tcBorders>
              <w:top w:val="nil"/>
              <w:left w:val="nil"/>
              <w:bottom w:val="nil"/>
              <w:right w:val="single" w:sz="4" w:space="0" w:color="000000"/>
            </w:tcBorders>
            <w:shd w:val="clear" w:color="auto" w:fill="auto"/>
            <w:vAlign w:val="bottom"/>
          </w:tcPr>
          <w:p w14:paraId="1829875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118%</w:t>
            </w:r>
          </w:p>
        </w:tc>
      </w:tr>
      <w:tr w:rsidR="003C4F2A" w:rsidRPr="007A0A9F" w14:paraId="273FF967" w14:textId="77777777" w:rsidTr="0046474F">
        <w:trPr>
          <w:trHeight w:val="170"/>
        </w:trPr>
        <w:tc>
          <w:tcPr>
            <w:tcW w:w="2478" w:type="dxa"/>
            <w:gridSpan w:val="3"/>
            <w:tcBorders>
              <w:top w:val="nil"/>
              <w:left w:val="single" w:sz="4" w:space="0" w:color="000000"/>
              <w:bottom w:val="nil"/>
              <w:right w:val="nil"/>
            </w:tcBorders>
            <w:shd w:val="clear" w:color="auto" w:fill="D9E1F2"/>
            <w:vAlign w:val="bottom"/>
          </w:tcPr>
          <w:p w14:paraId="1E9E2C3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Capital Social</w:t>
            </w:r>
          </w:p>
        </w:tc>
        <w:tc>
          <w:tcPr>
            <w:tcW w:w="826" w:type="dxa"/>
            <w:tcBorders>
              <w:top w:val="nil"/>
              <w:left w:val="nil"/>
              <w:bottom w:val="nil"/>
              <w:right w:val="nil"/>
            </w:tcBorders>
            <w:shd w:val="clear" w:color="auto" w:fill="D9E1F2"/>
            <w:vAlign w:val="bottom"/>
          </w:tcPr>
          <w:p w14:paraId="3513C94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single" w:sz="4" w:space="0" w:color="000000"/>
              <w:bottom w:val="nil"/>
              <w:right w:val="nil"/>
            </w:tcBorders>
            <w:shd w:val="clear" w:color="auto" w:fill="D9E1F2"/>
            <w:vAlign w:val="bottom"/>
          </w:tcPr>
          <w:p w14:paraId="531E37B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331 </w:t>
            </w:r>
          </w:p>
        </w:tc>
        <w:tc>
          <w:tcPr>
            <w:tcW w:w="513" w:type="dxa"/>
            <w:tcBorders>
              <w:top w:val="nil"/>
              <w:left w:val="nil"/>
              <w:bottom w:val="nil"/>
              <w:right w:val="nil"/>
            </w:tcBorders>
            <w:shd w:val="clear" w:color="auto" w:fill="D9E1F2"/>
            <w:vAlign w:val="bottom"/>
          </w:tcPr>
          <w:p w14:paraId="494CF9F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600 </w:t>
            </w:r>
          </w:p>
        </w:tc>
        <w:tc>
          <w:tcPr>
            <w:tcW w:w="687" w:type="dxa"/>
            <w:tcBorders>
              <w:top w:val="nil"/>
              <w:left w:val="nil"/>
              <w:bottom w:val="nil"/>
              <w:right w:val="nil"/>
            </w:tcBorders>
            <w:shd w:val="clear" w:color="auto" w:fill="D9E1F2"/>
            <w:vAlign w:val="bottom"/>
          </w:tcPr>
          <w:p w14:paraId="291D79C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-269 </w:t>
            </w:r>
          </w:p>
        </w:tc>
        <w:tc>
          <w:tcPr>
            <w:tcW w:w="666" w:type="dxa"/>
            <w:tcBorders>
              <w:top w:val="nil"/>
              <w:left w:val="nil"/>
              <w:bottom w:val="nil"/>
              <w:right w:val="nil"/>
            </w:tcBorders>
            <w:shd w:val="clear" w:color="auto" w:fill="D9E1F2"/>
            <w:vAlign w:val="bottom"/>
          </w:tcPr>
          <w:p w14:paraId="6AD692D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-45%</w:t>
            </w:r>
          </w:p>
        </w:tc>
        <w:tc>
          <w:tcPr>
            <w:tcW w:w="542" w:type="dxa"/>
            <w:tcBorders>
              <w:top w:val="nil"/>
              <w:left w:val="single" w:sz="4" w:space="0" w:color="000000"/>
              <w:bottom w:val="nil"/>
              <w:right w:val="nil"/>
            </w:tcBorders>
            <w:shd w:val="clear" w:color="auto" w:fill="D9E1F2"/>
            <w:vAlign w:val="bottom"/>
          </w:tcPr>
          <w:p w14:paraId="44CC85D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1,661 </w:t>
            </w:r>
          </w:p>
        </w:tc>
        <w:tc>
          <w:tcPr>
            <w:tcW w:w="542" w:type="dxa"/>
            <w:tcBorders>
              <w:top w:val="nil"/>
              <w:left w:val="nil"/>
              <w:bottom w:val="nil"/>
              <w:right w:val="nil"/>
            </w:tcBorders>
            <w:shd w:val="clear" w:color="auto" w:fill="D9E1F2"/>
            <w:vAlign w:val="bottom"/>
          </w:tcPr>
          <w:p w14:paraId="75368DD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1,646 </w:t>
            </w:r>
          </w:p>
        </w:tc>
        <w:tc>
          <w:tcPr>
            <w:tcW w:w="687" w:type="dxa"/>
            <w:tcBorders>
              <w:top w:val="nil"/>
              <w:left w:val="nil"/>
              <w:bottom w:val="nil"/>
              <w:right w:val="nil"/>
            </w:tcBorders>
            <w:shd w:val="clear" w:color="auto" w:fill="D9E1F2"/>
            <w:vAlign w:val="bottom"/>
          </w:tcPr>
          <w:p w14:paraId="48EC9F6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 </w:t>
            </w:r>
          </w:p>
        </w:tc>
        <w:tc>
          <w:tcPr>
            <w:tcW w:w="658" w:type="dxa"/>
            <w:tcBorders>
              <w:top w:val="nil"/>
              <w:left w:val="nil"/>
              <w:bottom w:val="nil"/>
              <w:right w:val="single" w:sz="4" w:space="0" w:color="000000"/>
            </w:tcBorders>
            <w:shd w:val="clear" w:color="auto" w:fill="D9E1F2"/>
            <w:vAlign w:val="bottom"/>
          </w:tcPr>
          <w:p w14:paraId="38AB85F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w:t>
            </w:r>
          </w:p>
        </w:tc>
      </w:tr>
      <w:tr w:rsidR="003C4F2A" w:rsidRPr="007A0A9F" w14:paraId="3BB67EED" w14:textId="77777777" w:rsidTr="0046474F">
        <w:trPr>
          <w:trHeight w:val="170"/>
        </w:trPr>
        <w:tc>
          <w:tcPr>
            <w:tcW w:w="2478" w:type="dxa"/>
            <w:gridSpan w:val="3"/>
            <w:tcBorders>
              <w:top w:val="nil"/>
              <w:left w:val="single" w:sz="4" w:space="0" w:color="000000"/>
              <w:bottom w:val="single" w:sz="4" w:space="0" w:color="000000"/>
              <w:right w:val="nil"/>
            </w:tcBorders>
            <w:shd w:val="clear" w:color="auto" w:fill="auto"/>
            <w:vAlign w:val="bottom"/>
          </w:tcPr>
          <w:p w14:paraId="5C4FAAA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Resultado</w:t>
            </w:r>
          </w:p>
        </w:tc>
        <w:tc>
          <w:tcPr>
            <w:tcW w:w="826" w:type="dxa"/>
            <w:tcBorders>
              <w:top w:val="nil"/>
              <w:left w:val="nil"/>
              <w:bottom w:val="single" w:sz="4" w:space="0" w:color="000000"/>
              <w:right w:val="nil"/>
            </w:tcBorders>
            <w:shd w:val="clear" w:color="auto" w:fill="auto"/>
            <w:vAlign w:val="bottom"/>
          </w:tcPr>
          <w:p w14:paraId="77519D8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single" w:sz="4" w:space="0" w:color="000000"/>
              <w:bottom w:val="single" w:sz="4" w:space="0" w:color="000000"/>
              <w:right w:val="nil"/>
            </w:tcBorders>
            <w:shd w:val="clear" w:color="auto" w:fill="auto"/>
            <w:vAlign w:val="bottom"/>
          </w:tcPr>
          <w:p w14:paraId="1115495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355 </w:t>
            </w:r>
          </w:p>
        </w:tc>
        <w:tc>
          <w:tcPr>
            <w:tcW w:w="513" w:type="dxa"/>
            <w:tcBorders>
              <w:top w:val="nil"/>
              <w:left w:val="nil"/>
              <w:bottom w:val="single" w:sz="4" w:space="0" w:color="000000"/>
              <w:right w:val="nil"/>
            </w:tcBorders>
            <w:shd w:val="clear" w:color="auto" w:fill="auto"/>
            <w:vAlign w:val="bottom"/>
          </w:tcPr>
          <w:p w14:paraId="78AB6DD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268 </w:t>
            </w:r>
          </w:p>
        </w:tc>
        <w:tc>
          <w:tcPr>
            <w:tcW w:w="687" w:type="dxa"/>
            <w:tcBorders>
              <w:top w:val="nil"/>
              <w:left w:val="nil"/>
              <w:bottom w:val="single" w:sz="4" w:space="0" w:color="000000"/>
              <w:right w:val="nil"/>
            </w:tcBorders>
            <w:shd w:val="clear" w:color="auto" w:fill="auto"/>
            <w:vAlign w:val="bottom"/>
          </w:tcPr>
          <w:p w14:paraId="63A1A5C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87 </w:t>
            </w:r>
          </w:p>
        </w:tc>
        <w:tc>
          <w:tcPr>
            <w:tcW w:w="666" w:type="dxa"/>
            <w:tcBorders>
              <w:top w:val="nil"/>
              <w:left w:val="nil"/>
              <w:bottom w:val="single" w:sz="4" w:space="0" w:color="000000"/>
              <w:right w:val="nil"/>
            </w:tcBorders>
            <w:shd w:val="clear" w:color="auto" w:fill="auto"/>
            <w:vAlign w:val="bottom"/>
          </w:tcPr>
          <w:p w14:paraId="4B6180A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32%</w:t>
            </w:r>
          </w:p>
        </w:tc>
        <w:tc>
          <w:tcPr>
            <w:tcW w:w="542" w:type="dxa"/>
            <w:tcBorders>
              <w:top w:val="nil"/>
              <w:left w:val="single" w:sz="4" w:space="0" w:color="000000"/>
              <w:bottom w:val="single" w:sz="4" w:space="0" w:color="000000"/>
              <w:right w:val="nil"/>
            </w:tcBorders>
            <w:shd w:val="clear" w:color="auto" w:fill="auto"/>
            <w:vAlign w:val="bottom"/>
          </w:tcPr>
          <w:p w14:paraId="7691A42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1,310 </w:t>
            </w:r>
          </w:p>
        </w:tc>
        <w:tc>
          <w:tcPr>
            <w:tcW w:w="542" w:type="dxa"/>
            <w:tcBorders>
              <w:top w:val="nil"/>
              <w:left w:val="nil"/>
              <w:bottom w:val="single" w:sz="4" w:space="0" w:color="000000"/>
              <w:right w:val="nil"/>
            </w:tcBorders>
            <w:shd w:val="clear" w:color="auto" w:fill="auto"/>
            <w:vAlign w:val="bottom"/>
          </w:tcPr>
          <w:p w14:paraId="4C53D81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997 </w:t>
            </w:r>
          </w:p>
        </w:tc>
        <w:tc>
          <w:tcPr>
            <w:tcW w:w="687" w:type="dxa"/>
            <w:tcBorders>
              <w:top w:val="nil"/>
              <w:left w:val="nil"/>
              <w:bottom w:val="single" w:sz="4" w:space="0" w:color="000000"/>
              <w:right w:val="nil"/>
            </w:tcBorders>
            <w:shd w:val="clear" w:color="auto" w:fill="auto"/>
            <w:vAlign w:val="bottom"/>
          </w:tcPr>
          <w:p w14:paraId="4796D04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313 </w:t>
            </w:r>
          </w:p>
        </w:tc>
        <w:tc>
          <w:tcPr>
            <w:tcW w:w="658" w:type="dxa"/>
            <w:tcBorders>
              <w:top w:val="nil"/>
              <w:left w:val="nil"/>
              <w:bottom w:val="single" w:sz="4" w:space="0" w:color="000000"/>
              <w:right w:val="single" w:sz="4" w:space="0" w:color="000000"/>
            </w:tcBorders>
            <w:shd w:val="clear" w:color="auto" w:fill="auto"/>
            <w:vAlign w:val="bottom"/>
          </w:tcPr>
          <w:p w14:paraId="7FC1751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31%</w:t>
            </w:r>
          </w:p>
        </w:tc>
      </w:tr>
      <w:tr w:rsidR="003C4F2A" w:rsidRPr="007A0A9F" w14:paraId="5B4B6963" w14:textId="77777777" w:rsidTr="0046474F">
        <w:trPr>
          <w:trHeight w:val="170"/>
        </w:trPr>
        <w:tc>
          <w:tcPr>
            <w:tcW w:w="3304" w:type="dxa"/>
            <w:gridSpan w:val="4"/>
            <w:tcBorders>
              <w:top w:val="nil"/>
              <w:left w:val="single" w:sz="4" w:space="0" w:color="000000"/>
              <w:bottom w:val="single" w:sz="4" w:space="0" w:color="000000"/>
              <w:right w:val="nil"/>
            </w:tcBorders>
            <w:shd w:val="clear" w:color="auto" w:fill="D9E1F2"/>
            <w:vAlign w:val="bottom"/>
          </w:tcPr>
          <w:p w14:paraId="63301626"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CRC millones de colones</w:t>
            </w:r>
          </w:p>
        </w:tc>
        <w:tc>
          <w:tcPr>
            <w:tcW w:w="542" w:type="dxa"/>
            <w:tcBorders>
              <w:top w:val="nil"/>
              <w:left w:val="nil"/>
              <w:bottom w:val="single" w:sz="4" w:space="0" w:color="000000"/>
              <w:right w:val="nil"/>
            </w:tcBorders>
            <w:shd w:val="clear" w:color="auto" w:fill="D9E1F2"/>
            <w:vAlign w:val="bottom"/>
          </w:tcPr>
          <w:p w14:paraId="46CE97A8"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13" w:type="dxa"/>
            <w:tcBorders>
              <w:top w:val="nil"/>
              <w:left w:val="nil"/>
              <w:bottom w:val="single" w:sz="4" w:space="0" w:color="000000"/>
              <w:right w:val="nil"/>
            </w:tcBorders>
            <w:shd w:val="clear" w:color="auto" w:fill="D9E1F2"/>
            <w:vAlign w:val="bottom"/>
          </w:tcPr>
          <w:p w14:paraId="7E9CD86D"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nil"/>
              <w:left w:val="nil"/>
              <w:bottom w:val="single" w:sz="4" w:space="0" w:color="000000"/>
              <w:right w:val="nil"/>
            </w:tcBorders>
            <w:shd w:val="clear" w:color="auto" w:fill="D9E1F2"/>
            <w:vAlign w:val="bottom"/>
          </w:tcPr>
          <w:p w14:paraId="6227C9FA"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66" w:type="dxa"/>
            <w:tcBorders>
              <w:top w:val="nil"/>
              <w:left w:val="nil"/>
              <w:bottom w:val="single" w:sz="4" w:space="0" w:color="000000"/>
              <w:right w:val="nil"/>
            </w:tcBorders>
            <w:shd w:val="clear" w:color="auto" w:fill="D9E1F2"/>
            <w:vAlign w:val="bottom"/>
          </w:tcPr>
          <w:p w14:paraId="2B7C69BE"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nil"/>
              <w:bottom w:val="single" w:sz="4" w:space="0" w:color="000000"/>
              <w:right w:val="nil"/>
            </w:tcBorders>
            <w:shd w:val="clear" w:color="auto" w:fill="D9E1F2"/>
            <w:vAlign w:val="bottom"/>
          </w:tcPr>
          <w:p w14:paraId="5EF16368"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nil"/>
              <w:left w:val="nil"/>
              <w:bottom w:val="single" w:sz="4" w:space="0" w:color="000000"/>
              <w:right w:val="nil"/>
            </w:tcBorders>
            <w:shd w:val="clear" w:color="auto" w:fill="D9E1F2"/>
            <w:vAlign w:val="bottom"/>
          </w:tcPr>
          <w:p w14:paraId="6D7F6E4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nil"/>
              <w:left w:val="nil"/>
              <w:bottom w:val="single" w:sz="4" w:space="0" w:color="000000"/>
              <w:right w:val="nil"/>
            </w:tcBorders>
            <w:shd w:val="clear" w:color="auto" w:fill="D9E1F2"/>
            <w:vAlign w:val="bottom"/>
          </w:tcPr>
          <w:p w14:paraId="4CB5E63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58" w:type="dxa"/>
            <w:tcBorders>
              <w:top w:val="nil"/>
              <w:left w:val="nil"/>
              <w:bottom w:val="single" w:sz="4" w:space="0" w:color="000000"/>
              <w:right w:val="single" w:sz="4" w:space="0" w:color="000000"/>
            </w:tcBorders>
            <w:shd w:val="clear" w:color="auto" w:fill="D9E1F2"/>
            <w:vAlign w:val="bottom"/>
          </w:tcPr>
          <w:p w14:paraId="794EB38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bl>
    <w:p w14:paraId="7716DF4A" w14:textId="77777777" w:rsidR="00B77F34" w:rsidRPr="007A0A9F" w:rsidRDefault="00B77F34" w:rsidP="006400EB">
      <w:pPr>
        <w:pBdr>
          <w:top w:val="nil"/>
          <w:left w:val="nil"/>
          <w:bottom w:val="nil"/>
          <w:right w:val="nil"/>
          <w:between w:val="nil"/>
        </w:pBdr>
        <w:ind w:left="360"/>
        <w:rPr>
          <w:rFonts w:ascii="Arial" w:eastAsia="Arial" w:hAnsi="Arial" w:cs="Arial"/>
          <w:color w:val="000000" w:themeColor="text1"/>
          <w:sz w:val="8"/>
          <w:szCs w:val="8"/>
        </w:rPr>
      </w:pPr>
    </w:p>
    <w:p w14:paraId="43812267" w14:textId="77777777" w:rsidR="00B77F34" w:rsidRPr="007A0A9F" w:rsidRDefault="00B77F34" w:rsidP="006400EB">
      <w:pPr>
        <w:pBdr>
          <w:top w:val="nil"/>
          <w:left w:val="nil"/>
          <w:bottom w:val="nil"/>
          <w:right w:val="nil"/>
          <w:between w:val="nil"/>
        </w:pBdr>
        <w:ind w:left="360"/>
        <w:rPr>
          <w:rFonts w:ascii="Arial" w:eastAsia="Arial" w:hAnsi="Arial" w:cs="Arial"/>
          <w:color w:val="000000" w:themeColor="text1"/>
          <w:sz w:val="8"/>
          <w:szCs w:val="8"/>
        </w:rPr>
      </w:pPr>
    </w:p>
    <w:p w14:paraId="4C11A175" w14:textId="77777777" w:rsidR="00B77F34" w:rsidRPr="007A0A9F" w:rsidRDefault="00B77F34" w:rsidP="006400EB">
      <w:pPr>
        <w:rPr>
          <w:rFonts w:ascii="Arial" w:hAnsi="Arial" w:cs="Arial"/>
          <w:b/>
          <w:bCs/>
          <w:color w:val="000000" w:themeColor="text1"/>
          <w:sz w:val="6"/>
          <w:szCs w:val="6"/>
        </w:rPr>
      </w:pPr>
    </w:p>
    <w:p w14:paraId="5B6BEFC0" w14:textId="39FBFC64" w:rsidR="00B77F34" w:rsidRDefault="005C0171" w:rsidP="005C0171">
      <w:pPr>
        <w:pStyle w:val="Ttulo3"/>
      </w:pPr>
      <w:bookmarkStart w:id="60" w:name="_Toc94166372"/>
      <w:r>
        <w:t xml:space="preserve">2.1.2.4 </w:t>
      </w:r>
      <w:r w:rsidR="00B77F34" w:rsidRPr="007A0A9F">
        <w:t>Principales metas de ventas</w:t>
      </w:r>
      <w:bookmarkEnd w:id="60"/>
    </w:p>
    <w:p w14:paraId="42FE14FD" w14:textId="77777777" w:rsidR="008503D7" w:rsidRDefault="008503D7" w:rsidP="00D651B8">
      <w:pPr>
        <w:rPr>
          <w:rFonts w:ascii="Times New Roman" w:eastAsia="Arial Narrow" w:hAnsi="Times New Roman" w:cs="Times New Roman"/>
          <w:b/>
          <w:color w:val="000000" w:themeColor="text1"/>
        </w:rPr>
      </w:pPr>
    </w:p>
    <w:p w14:paraId="579EADE0" w14:textId="2877F3D2" w:rsidR="00D651B8" w:rsidRPr="008503D7" w:rsidRDefault="00D651B8" w:rsidP="008503D7">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9</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metas de ventas</w:t>
      </w:r>
    </w:p>
    <w:p w14:paraId="56D98851" w14:textId="77777777" w:rsidR="00B77F34" w:rsidRPr="007A0A9F" w:rsidRDefault="00B77F34" w:rsidP="006400EB">
      <w:pPr>
        <w:rPr>
          <w:rFonts w:ascii="Arial" w:hAnsi="Arial" w:cs="Arial"/>
          <w:color w:val="000000" w:themeColor="text1"/>
          <w:sz w:val="8"/>
          <w:szCs w:val="8"/>
        </w:rPr>
      </w:pPr>
    </w:p>
    <w:p w14:paraId="724F7705" w14:textId="77777777" w:rsidR="00B77F34" w:rsidRPr="007A0A9F" w:rsidRDefault="00B77F34" w:rsidP="006400EB">
      <w:pPr>
        <w:rPr>
          <w:rFonts w:ascii="Arial" w:hAnsi="Arial" w:cs="Arial"/>
          <w:color w:val="000000" w:themeColor="text1"/>
          <w:sz w:val="8"/>
          <w:szCs w:val="8"/>
        </w:rPr>
      </w:pPr>
    </w:p>
    <w:tbl>
      <w:tblPr>
        <w:tblW w:w="7279" w:type="dxa"/>
        <w:tblLayout w:type="fixed"/>
        <w:tblLook w:val="0400" w:firstRow="0" w:lastRow="0" w:firstColumn="0" w:lastColumn="0" w:noHBand="0" w:noVBand="1"/>
      </w:tblPr>
      <w:tblGrid>
        <w:gridCol w:w="634"/>
        <w:gridCol w:w="645"/>
        <w:gridCol w:w="644"/>
        <w:gridCol w:w="644"/>
        <w:gridCol w:w="469"/>
        <w:gridCol w:w="469"/>
        <w:gridCol w:w="687"/>
        <w:gridCol w:w="658"/>
        <w:gridCol w:w="542"/>
        <w:gridCol w:w="542"/>
        <w:gridCol w:w="687"/>
        <w:gridCol w:w="658"/>
      </w:tblGrid>
      <w:tr w:rsidR="003C4F2A" w:rsidRPr="007A0A9F" w14:paraId="06A958E8" w14:textId="77777777" w:rsidTr="0046474F">
        <w:trPr>
          <w:trHeight w:val="170"/>
        </w:trPr>
        <w:tc>
          <w:tcPr>
            <w:tcW w:w="2567" w:type="dxa"/>
            <w:gridSpan w:val="4"/>
            <w:tcBorders>
              <w:top w:val="single" w:sz="4" w:space="0" w:color="000000"/>
              <w:left w:val="single" w:sz="4" w:space="0" w:color="000000"/>
              <w:bottom w:val="nil"/>
              <w:right w:val="nil"/>
            </w:tcBorders>
            <w:shd w:val="clear" w:color="auto" w:fill="DBDBDB"/>
            <w:vAlign w:val="bottom"/>
          </w:tcPr>
          <w:p w14:paraId="6D95F4B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PRINCIPALES METAS DE VENTAS</w:t>
            </w:r>
          </w:p>
        </w:tc>
        <w:tc>
          <w:tcPr>
            <w:tcW w:w="469" w:type="dxa"/>
            <w:tcBorders>
              <w:top w:val="single" w:sz="4" w:space="0" w:color="000000"/>
              <w:left w:val="nil"/>
              <w:bottom w:val="nil"/>
              <w:right w:val="nil"/>
            </w:tcBorders>
            <w:shd w:val="clear" w:color="auto" w:fill="DBDBDB"/>
            <w:vAlign w:val="bottom"/>
          </w:tcPr>
          <w:p w14:paraId="2CDA4B6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469" w:type="dxa"/>
            <w:tcBorders>
              <w:top w:val="single" w:sz="4" w:space="0" w:color="000000"/>
              <w:left w:val="nil"/>
              <w:bottom w:val="nil"/>
              <w:right w:val="nil"/>
            </w:tcBorders>
            <w:shd w:val="clear" w:color="auto" w:fill="DBDBDB"/>
            <w:vAlign w:val="bottom"/>
          </w:tcPr>
          <w:p w14:paraId="4D8C75E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DBDBDB"/>
            <w:vAlign w:val="bottom"/>
          </w:tcPr>
          <w:p w14:paraId="2095036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58" w:type="dxa"/>
            <w:tcBorders>
              <w:top w:val="single" w:sz="4" w:space="0" w:color="000000"/>
              <w:left w:val="nil"/>
              <w:bottom w:val="nil"/>
              <w:right w:val="nil"/>
            </w:tcBorders>
            <w:shd w:val="clear" w:color="auto" w:fill="DBDBDB"/>
            <w:vAlign w:val="bottom"/>
          </w:tcPr>
          <w:p w14:paraId="0FB14FE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DBDBDB"/>
            <w:vAlign w:val="bottom"/>
          </w:tcPr>
          <w:p w14:paraId="2052381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DBDBDB"/>
            <w:vAlign w:val="bottom"/>
          </w:tcPr>
          <w:p w14:paraId="0D3DA90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DBDBDB"/>
            <w:vAlign w:val="bottom"/>
          </w:tcPr>
          <w:p w14:paraId="118A955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58" w:type="dxa"/>
            <w:tcBorders>
              <w:top w:val="single" w:sz="4" w:space="0" w:color="000000"/>
              <w:left w:val="nil"/>
              <w:bottom w:val="nil"/>
              <w:right w:val="single" w:sz="4" w:space="0" w:color="000000"/>
            </w:tcBorders>
            <w:shd w:val="clear" w:color="auto" w:fill="DBDBDB"/>
            <w:vAlign w:val="bottom"/>
          </w:tcPr>
          <w:p w14:paraId="0C8FE0A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37D6FCF6" w14:textId="77777777" w:rsidTr="0046474F">
        <w:trPr>
          <w:trHeight w:val="170"/>
        </w:trPr>
        <w:tc>
          <w:tcPr>
            <w:tcW w:w="634" w:type="dxa"/>
            <w:tcBorders>
              <w:top w:val="single" w:sz="4" w:space="0" w:color="000000"/>
              <w:left w:val="single" w:sz="4" w:space="0" w:color="000000"/>
              <w:bottom w:val="single" w:sz="4" w:space="0" w:color="000000"/>
              <w:right w:val="nil"/>
            </w:tcBorders>
            <w:shd w:val="clear" w:color="auto" w:fill="auto"/>
            <w:vAlign w:val="bottom"/>
          </w:tcPr>
          <w:p w14:paraId="29C47CA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45" w:type="dxa"/>
            <w:tcBorders>
              <w:top w:val="single" w:sz="4" w:space="0" w:color="000000"/>
              <w:left w:val="nil"/>
              <w:bottom w:val="single" w:sz="4" w:space="0" w:color="000000"/>
              <w:right w:val="nil"/>
            </w:tcBorders>
            <w:shd w:val="clear" w:color="auto" w:fill="auto"/>
            <w:vAlign w:val="bottom"/>
          </w:tcPr>
          <w:p w14:paraId="71EEA0E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44" w:type="dxa"/>
            <w:tcBorders>
              <w:top w:val="single" w:sz="4" w:space="0" w:color="000000"/>
              <w:left w:val="nil"/>
              <w:bottom w:val="single" w:sz="4" w:space="0" w:color="000000"/>
              <w:right w:val="nil"/>
            </w:tcBorders>
            <w:shd w:val="clear" w:color="auto" w:fill="auto"/>
            <w:vAlign w:val="bottom"/>
          </w:tcPr>
          <w:p w14:paraId="6A9FAB6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44" w:type="dxa"/>
            <w:tcBorders>
              <w:top w:val="single" w:sz="4" w:space="0" w:color="000000"/>
              <w:left w:val="nil"/>
              <w:bottom w:val="single" w:sz="4" w:space="0" w:color="000000"/>
              <w:right w:val="single" w:sz="4" w:space="0" w:color="000000"/>
            </w:tcBorders>
            <w:shd w:val="clear" w:color="auto" w:fill="auto"/>
            <w:vAlign w:val="bottom"/>
          </w:tcPr>
          <w:p w14:paraId="0A7EDD5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2283" w:type="dxa"/>
            <w:gridSpan w:val="4"/>
            <w:tcBorders>
              <w:top w:val="single" w:sz="4" w:space="0" w:color="000000"/>
              <w:left w:val="nil"/>
              <w:bottom w:val="single" w:sz="4" w:space="0" w:color="000000"/>
              <w:right w:val="single" w:sz="4" w:space="0" w:color="000000"/>
            </w:tcBorders>
            <w:shd w:val="clear" w:color="auto" w:fill="auto"/>
            <w:vAlign w:val="bottom"/>
          </w:tcPr>
          <w:p w14:paraId="3FFE2D6B" w14:textId="0CEDB028"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Mensual </w:t>
            </w:r>
            <w:r w:rsidR="000679A9">
              <w:rPr>
                <w:rFonts w:ascii="Times New Roman" w:eastAsia="Arial Narrow" w:hAnsi="Times New Roman" w:cs="Times New Roman"/>
                <w:color w:val="000000" w:themeColor="text1"/>
                <w:sz w:val="16"/>
                <w:szCs w:val="16"/>
              </w:rPr>
              <w:t>dic-21</w:t>
            </w:r>
          </w:p>
        </w:tc>
        <w:tc>
          <w:tcPr>
            <w:tcW w:w="2429" w:type="dxa"/>
            <w:gridSpan w:val="4"/>
            <w:tcBorders>
              <w:top w:val="single" w:sz="4" w:space="0" w:color="000000"/>
              <w:left w:val="nil"/>
              <w:bottom w:val="single" w:sz="4" w:space="0" w:color="000000"/>
              <w:right w:val="single" w:sz="4" w:space="0" w:color="000000"/>
            </w:tcBorders>
            <w:shd w:val="clear" w:color="auto" w:fill="auto"/>
            <w:vAlign w:val="bottom"/>
          </w:tcPr>
          <w:p w14:paraId="15214168" w14:textId="2943135B"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Acumulado </w:t>
            </w:r>
            <w:r w:rsidR="000679A9">
              <w:rPr>
                <w:rFonts w:ascii="Times New Roman" w:eastAsia="Arial Narrow" w:hAnsi="Times New Roman" w:cs="Times New Roman"/>
                <w:color w:val="000000" w:themeColor="text1"/>
                <w:sz w:val="16"/>
                <w:szCs w:val="16"/>
              </w:rPr>
              <w:t>dic-21</w:t>
            </w:r>
          </w:p>
        </w:tc>
      </w:tr>
      <w:tr w:rsidR="003C4F2A" w:rsidRPr="007A0A9F" w14:paraId="316F8CF2" w14:textId="77777777" w:rsidTr="0046474F">
        <w:trPr>
          <w:trHeight w:val="170"/>
        </w:trPr>
        <w:tc>
          <w:tcPr>
            <w:tcW w:w="1923" w:type="dxa"/>
            <w:gridSpan w:val="3"/>
            <w:tcBorders>
              <w:top w:val="single" w:sz="4" w:space="0" w:color="000000"/>
              <w:left w:val="single" w:sz="4" w:space="0" w:color="000000"/>
              <w:bottom w:val="single" w:sz="4" w:space="0" w:color="000000"/>
              <w:right w:val="nil"/>
            </w:tcBorders>
            <w:shd w:val="clear" w:color="auto" w:fill="auto"/>
            <w:vAlign w:val="bottom"/>
          </w:tcPr>
          <w:p w14:paraId="4DB33C7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Cuenta</w:t>
            </w:r>
          </w:p>
        </w:tc>
        <w:tc>
          <w:tcPr>
            <w:tcW w:w="644" w:type="dxa"/>
            <w:tcBorders>
              <w:top w:val="nil"/>
              <w:left w:val="nil"/>
              <w:bottom w:val="single" w:sz="4" w:space="0" w:color="000000"/>
              <w:right w:val="nil"/>
            </w:tcBorders>
            <w:shd w:val="clear" w:color="auto" w:fill="auto"/>
            <w:vAlign w:val="bottom"/>
          </w:tcPr>
          <w:p w14:paraId="7023659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469" w:type="dxa"/>
            <w:tcBorders>
              <w:top w:val="nil"/>
              <w:left w:val="single" w:sz="4" w:space="0" w:color="000000"/>
              <w:bottom w:val="single" w:sz="4" w:space="0" w:color="000000"/>
              <w:right w:val="nil"/>
            </w:tcBorders>
            <w:shd w:val="clear" w:color="auto" w:fill="auto"/>
            <w:vAlign w:val="bottom"/>
          </w:tcPr>
          <w:p w14:paraId="18FC385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469" w:type="dxa"/>
            <w:tcBorders>
              <w:top w:val="nil"/>
              <w:left w:val="nil"/>
              <w:bottom w:val="single" w:sz="4" w:space="0" w:color="000000"/>
              <w:right w:val="nil"/>
            </w:tcBorders>
            <w:shd w:val="clear" w:color="auto" w:fill="auto"/>
            <w:vAlign w:val="bottom"/>
          </w:tcPr>
          <w:p w14:paraId="1F09C17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544FA8A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58" w:type="dxa"/>
            <w:tcBorders>
              <w:top w:val="nil"/>
              <w:left w:val="nil"/>
              <w:bottom w:val="single" w:sz="4" w:space="0" w:color="000000"/>
              <w:right w:val="single" w:sz="4" w:space="0" w:color="000000"/>
            </w:tcBorders>
            <w:shd w:val="clear" w:color="auto" w:fill="auto"/>
            <w:vAlign w:val="bottom"/>
          </w:tcPr>
          <w:p w14:paraId="0F04FD6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Varianza</w:t>
            </w:r>
          </w:p>
        </w:tc>
        <w:tc>
          <w:tcPr>
            <w:tcW w:w="542" w:type="dxa"/>
            <w:tcBorders>
              <w:top w:val="nil"/>
              <w:left w:val="nil"/>
              <w:bottom w:val="single" w:sz="4" w:space="0" w:color="000000"/>
              <w:right w:val="nil"/>
            </w:tcBorders>
            <w:shd w:val="clear" w:color="auto" w:fill="auto"/>
            <w:vAlign w:val="bottom"/>
          </w:tcPr>
          <w:p w14:paraId="4D796AB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542" w:type="dxa"/>
            <w:tcBorders>
              <w:top w:val="nil"/>
              <w:left w:val="nil"/>
              <w:bottom w:val="single" w:sz="4" w:space="0" w:color="000000"/>
              <w:right w:val="nil"/>
            </w:tcBorders>
            <w:shd w:val="clear" w:color="auto" w:fill="auto"/>
            <w:vAlign w:val="bottom"/>
          </w:tcPr>
          <w:p w14:paraId="4600180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0CA739D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58" w:type="dxa"/>
            <w:tcBorders>
              <w:top w:val="nil"/>
              <w:left w:val="nil"/>
              <w:bottom w:val="single" w:sz="4" w:space="0" w:color="000000"/>
              <w:right w:val="single" w:sz="4" w:space="0" w:color="000000"/>
            </w:tcBorders>
            <w:shd w:val="clear" w:color="auto" w:fill="auto"/>
            <w:vAlign w:val="bottom"/>
          </w:tcPr>
          <w:p w14:paraId="06637AE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Varianza</w:t>
            </w:r>
          </w:p>
        </w:tc>
      </w:tr>
      <w:tr w:rsidR="003C4F2A" w:rsidRPr="007A0A9F" w14:paraId="2B47E668" w14:textId="77777777" w:rsidTr="0046474F">
        <w:trPr>
          <w:trHeight w:val="170"/>
        </w:trPr>
        <w:tc>
          <w:tcPr>
            <w:tcW w:w="2567" w:type="dxa"/>
            <w:gridSpan w:val="4"/>
            <w:tcBorders>
              <w:top w:val="single" w:sz="4" w:space="0" w:color="000000"/>
              <w:left w:val="single" w:sz="4" w:space="0" w:color="000000"/>
              <w:bottom w:val="nil"/>
              <w:right w:val="nil"/>
            </w:tcBorders>
            <w:shd w:val="clear" w:color="auto" w:fill="D9E1F2"/>
            <w:vAlign w:val="bottom"/>
          </w:tcPr>
          <w:p w14:paraId="1F7EF84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Colocaciones de crédito</w:t>
            </w:r>
          </w:p>
        </w:tc>
        <w:tc>
          <w:tcPr>
            <w:tcW w:w="469" w:type="dxa"/>
            <w:tcBorders>
              <w:top w:val="nil"/>
              <w:left w:val="single" w:sz="4" w:space="0" w:color="000000"/>
              <w:bottom w:val="nil"/>
              <w:right w:val="nil"/>
            </w:tcBorders>
            <w:shd w:val="clear" w:color="auto" w:fill="D9E1F2"/>
            <w:vAlign w:val="bottom"/>
          </w:tcPr>
          <w:p w14:paraId="6506B55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8,566 </w:t>
            </w:r>
          </w:p>
        </w:tc>
        <w:tc>
          <w:tcPr>
            <w:tcW w:w="469" w:type="dxa"/>
            <w:tcBorders>
              <w:top w:val="nil"/>
              <w:left w:val="nil"/>
              <w:bottom w:val="nil"/>
              <w:right w:val="nil"/>
            </w:tcBorders>
            <w:shd w:val="clear" w:color="auto" w:fill="D9E1F2"/>
            <w:vAlign w:val="bottom"/>
          </w:tcPr>
          <w:p w14:paraId="4D68DC9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8,518 </w:t>
            </w:r>
          </w:p>
        </w:tc>
        <w:tc>
          <w:tcPr>
            <w:tcW w:w="687" w:type="dxa"/>
            <w:tcBorders>
              <w:top w:val="nil"/>
              <w:left w:val="nil"/>
              <w:bottom w:val="nil"/>
              <w:right w:val="nil"/>
            </w:tcBorders>
            <w:shd w:val="clear" w:color="auto" w:fill="D9E1F2"/>
            <w:vAlign w:val="bottom"/>
          </w:tcPr>
          <w:p w14:paraId="4AE3A05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47 </w:t>
            </w:r>
          </w:p>
        </w:tc>
        <w:tc>
          <w:tcPr>
            <w:tcW w:w="658" w:type="dxa"/>
            <w:tcBorders>
              <w:top w:val="nil"/>
              <w:left w:val="nil"/>
              <w:bottom w:val="nil"/>
              <w:right w:val="single" w:sz="4" w:space="0" w:color="000000"/>
            </w:tcBorders>
            <w:shd w:val="clear" w:color="auto" w:fill="D9E1F2"/>
            <w:vAlign w:val="bottom"/>
          </w:tcPr>
          <w:p w14:paraId="198A08E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w:t>
            </w:r>
          </w:p>
        </w:tc>
        <w:tc>
          <w:tcPr>
            <w:tcW w:w="542" w:type="dxa"/>
            <w:tcBorders>
              <w:top w:val="nil"/>
              <w:left w:val="nil"/>
              <w:bottom w:val="nil"/>
              <w:right w:val="nil"/>
            </w:tcBorders>
            <w:shd w:val="clear" w:color="auto" w:fill="D9E1F2"/>
            <w:vAlign w:val="bottom"/>
          </w:tcPr>
          <w:p w14:paraId="5F83AE8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32,955 </w:t>
            </w:r>
          </w:p>
        </w:tc>
        <w:tc>
          <w:tcPr>
            <w:tcW w:w="542" w:type="dxa"/>
            <w:tcBorders>
              <w:top w:val="nil"/>
              <w:left w:val="nil"/>
              <w:bottom w:val="nil"/>
              <w:right w:val="nil"/>
            </w:tcBorders>
            <w:shd w:val="clear" w:color="auto" w:fill="D9E1F2"/>
            <w:vAlign w:val="bottom"/>
          </w:tcPr>
          <w:p w14:paraId="59CC390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35,146 </w:t>
            </w:r>
          </w:p>
        </w:tc>
        <w:tc>
          <w:tcPr>
            <w:tcW w:w="687" w:type="dxa"/>
            <w:tcBorders>
              <w:top w:val="nil"/>
              <w:left w:val="nil"/>
              <w:bottom w:val="nil"/>
              <w:right w:val="nil"/>
            </w:tcBorders>
            <w:shd w:val="clear" w:color="auto" w:fill="D9E1F2"/>
            <w:vAlign w:val="bottom"/>
          </w:tcPr>
          <w:p w14:paraId="0AB3B6C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-2,191 </w:t>
            </w:r>
          </w:p>
        </w:tc>
        <w:tc>
          <w:tcPr>
            <w:tcW w:w="658" w:type="dxa"/>
            <w:tcBorders>
              <w:top w:val="nil"/>
              <w:left w:val="nil"/>
              <w:bottom w:val="nil"/>
              <w:right w:val="single" w:sz="4" w:space="0" w:color="000000"/>
            </w:tcBorders>
            <w:shd w:val="clear" w:color="auto" w:fill="D9E1F2"/>
            <w:vAlign w:val="bottom"/>
          </w:tcPr>
          <w:p w14:paraId="2B77BAD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-6%</w:t>
            </w:r>
          </w:p>
        </w:tc>
      </w:tr>
      <w:tr w:rsidR="003C4F2A" w:rsidRPr="007A0A9F" w14:paraId="15CDC133" w14:textId="77777777" w:rsidTr="0046474F">
        <w:trPr>
          <w:trHeight w:val="170"/>
        </w:trPr>
        <w:tc>
          <w:tcPr>
            <w:tcW w:w="2567" w:type="dxa"/>
            <w:gridSpan w:val="4"/>
            <w:tcBorders>
              <w:top w:val="nil"/>
              <w:left w:val="single" w:sz="4" w:space="0" w:color="000000"/>
              <w:bottom w:val="nil"/>
              <w:right w:val="nil"/>
            </w:tcBorders>
            <w:shd w:val="clear" w:color="auto" w:fill="FFFFFF"/>
            <w:vAlign w:val="bottom"/>
          </w:tcPr>
          <w:p w14:paraId="005EF9E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Venta de B. mantenidos para la venta</w:t>
            </w:r>
          </w:p>
        </w:tc>
        <w:tc>
          <w:tcPr>
            <w:tcW w:w="469" w:type="dxa"/>
            <w:tcBorders>
              <w:top w:val="nil"/>
              <w:left w:val="single" w:sz="4" w:space="0" w:color="000000"/>
              <w:bottom w:val="nil"/>
              <w:right w:val="nil"/>
            </w:tcBorders>
            <w:shd w:val="clear" w:color="auto" w:fill="FFFFFF"/>
            <w:vAlign w:val="bottom"/>
          </w:tcPr>
          <w:p w14:paraId="56A4D4E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170 </w:t>
            </w:r>
          </w:p>
        </w:tc>
        <w:tc>
          <w:tcPr>
            <w:tcW w:w="469" w:type="dxa"/>
            <w:tcBorders>
              <w:top w:val="nil"/>
              <w:left w:val="nil"/>
              <w:bottom w:val="nil"/>
              <w:right w:val="nil"/>
            </w:tcBorders>
            <w:shd w:val="clear" w:color="auto" w:fill="FFFFFF"/>
            <w:vAlign w:val="bottom"/>
          </w:tcPr>
          <w:p w14:paraId="0C88632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207 </w:t>
            </w:r>
          </w:p>
        </w:tc>
        <w:tc>
          <w:tcPr>
            <w:tcW w:w="687" w:type="dxa"/>
            <w:tcBorders>
              <w:top w:val="nil"/>
              <w:left w:val="nil"/>
              <w:bottom w:val="nil"/>
              <w:right w:val="nil"/>
            </w:tcBorders>
            <w:shd w:val="clear" w:color="auto" w:fill="FFFFFF"/>
            <w:vAlign w:val="bottom"/>
          </w:tcPr>
          <w:p w14:paraId="6751CBF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 </w:t>
            </w:r>
          </w:p>
        </w:tc>
        <w:tc>
          <w:tcPr>
            <w:tcW w:w="658" w:type="dxa"/>
            <w:tcBorders>
              <w:top w:val="nil"/>
              <w:left w:val="nil"/>
              <w:bottom w:val="nil"/>
              <w:right w:val="single" w:sz="4" w:space="0" w:color="000000"/>
            </w:tcBorders>
            <w:shd w:val="clear" w:color="auto" w:fill="FFFFFF"/>
            <w:vAlign w:val="bottom"/>
          </w:tcPr>
          <w:p w14:paraId="480A2D3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-18%</w:t>
            </w:r>
          </w:p>
        </w:tc>
        <w:tc>
          <w:tcPr>
            <w:tcW w:w="542" w:type="dxa"/>
            <w:tcBorders>
              <w:top w:val="nil"/>
              <w:left w:val="nil"/>
              <w:bottom w:val="nil"/>
              <w:right w:val="nil"/>
            </w:tcBorders>
            <w:shd w:val="clear" w:color="auto" w:fill="FFFFFF"/>
            <w:vAlign w:val="bottom"/>
          </w:tcPr>
          <w:p w14:paraId="4975DEE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737 </w:t>
            </w:r>
          </w:p>
        </w:tc>
        <w:tc>
          <w:tcPr>
            <w:tcW w:w="542" w:type="dxa"/>
            <w:tcBorders>
              <w:top w:val="nil"/>
              <w:left w:val="nil"/>
              <w:bottom w:val="nil"/>
              <w:right w:val="nil"/>
            </w:tcBorders>
            <w:shd w:val="clear" w:color="auto" w:fill="FFFFFF"/>
            <w:vAlign w:val="bottom"/>
          </w:tcPr>
          <w:p w14:paraId="49F49B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791 </w:t>
            </w:r>
          </w:p>
        </w:tc>
        <w:tc>
          <w:tcPr>
            <w:tcW w:w="687" w:type="dxa"/>
            <w:tcBorders>
              <w:top w:val="nil"/>
              <w:left w:val="nil"/>
              <w:bottom w:val="nil"/>
              <w:right w:val="nil"/>
            </w:tcBorders>
            <w:shd w:val="clear" w:color="auto" w:fill="FFFFFF"/>
            <w:vAlign w:val="bottom"/>
          </w:tcPr>
          <w:p w14:paraId="4810CD2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-54 </w:t>
            </w:r>
          </w:p>
        </w:tc>
        <w:tc>
          <w:tcPr>
            <w:tcW w:w="658" w:type="dxa"/>
            <w:tcBorders>
              <w:top w:val="nil"/>
              <w:left w:val="nil"/>
              <w:bottom w:val="nil"/>
              <w:right w:val="single" w:sz="4" w:space="0" w:color="000000"/>
            </w:tcBorders>
            <w:shd w:val="clear" w:color="auto" w:fill="FFFFFF"/>
            <w:vAlign w:val="bottom"/>
          </w:tcPr>
          <w:p w14:paraId="479AB99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-7%</w:t>
            </w:r>
          </w:p>
        </w:tc>
      </w:tr>
      <w:tr w:rsidR="003C4F2A" w:rsidRPr="007A0A9F" w14:paraId="7F11513B" w14:textId="77777777" w:rsidTr="0046474F">
        <w:trPr>
          <w:trHeight w:val="170"/>
        </w:trPr>
        <w:tc>
          <w:tcPr>
            <w:tcW w:w="2567" w:type="dxa"/>
            <w:gridSpan w:val="4"/>
            <w:tcBorders>
              <w:top w:val="nil"/>
              <w:left w:val="single" w:sz="4" w:space="0" w:color="000000"/>
              <w:bottom w:val="single" w:sz="4" w:space="0" w:color="000000"/>
              <w:right w:val="nil"/>
            </w:tcBorders>
            <w:shd w:val="clear" w:color="auto" w:fill="D9E1F2"/>
            <w:vAlign w:val="bottom"/>
          </w:tcPr>
          <w:p w14:paraId="11798CF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Nuevos Bienes mantenidos para la venta</w:t>
            </w:r>
          </w:p>
        </w:tc>
        <w:tc>
          <w:tcPr>
            <w:tcW w:w="469" w:type="dxa"/>
            <w:tcBorders>
              <w:top w:val="nil"/>
              <w:left w:val="single" w:sz="4" w:space="0" w:color="000000"/>
              <w:bottom w:val="single" w:sz="4" w:space="0" w:color="000000"/>
              <w:right w:val="nil"/>
            </w:tcBorders>
            <w:shd w:val="clear" w:color="auto" w:fill="D9E1F2"/>
            <w:vAlign w:val="bottom"/>
          </w:tcPr>
          <w:p w14:paraId="7F224FA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94 </w:t>
            </w:r>
          </w:p>
        </w:tc>
        <w:tc>
          <w:tcPr>
            <w:tcW w:w="469" w:type="dxa"/>
            <w:tcBorders>
              <w:top w:val="nil"/>
              <w:left w:val="nil"/>
              <w:bottom w:val="single" w:sz="4" w:space="0" w:color="000000"/>
              <w:right w:val="nil"/>
            </w:tcBorders>
            <w:shd w:val="clear" w:color="auto" w:fill="D9E1F2"/>
            <w:vAlign w:val="bottom"/>
          </w:tcPr>
          <w:p w14:paraId="625684A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153 </w:t>
            </w:r>
          </w:p>
        </w:tc>
        <w:tc>
          <w:tcPr>
            <w:tcW w:w="687" w:type="dxa"/>
            <w:tcBorders>
              <w:top w:val="nil"/>
              <w:left w:val="nil"/>
              <w:bottom w:val="single" w:sz="4" w:space="0" w:color="000000"/>
              <w:right w:val="nil"/>
            </w:tcBorders>
            <w:shd w:val="clear" w:color="auto" w:fill="D9E1F2"/>
            <w:vAlign w:val="bottom"/>
          </w:tcPr>
          <w:p w14:paraId="2C2C8D9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-59 </w:t>
            </w:r>
          </w:p>
        </w:tc>
        <w:tc>
          <w:tcPr>
            <w:tcW w:w="658" w:type="dxa"/>
            <w:tcBorders>
              <w:top w:val="nil"/>
              <w:left w:val="nil"/>
              <w:bottom w:val="single" w:sz="4" w:space="0" w:color="000000"/>
              <w:right w:val="single" w:sz="4" w:space="0" w:color="000000"/>
            </w:tcBorders>
            <w:shd w:val="clear" w:color="auto" w:fill="D9E1F2"/>
            <w:vAlign w:val="bottom"/>
          </w:tcPr>
          <w:p w14:paraId="4440517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-38%</w:t>
            </w:r>
          </w:p>
        </w:tc>
        <w:tc>
          <w:tcPr>
            <w:tcW w:w="542" w:type="dxa"/>
            <w:tcBorders>
              <w:top w:val="nil"/>
              <w:left w:val="nil"/>
              <w:bottom w:val="single" w:sz="4" w:space="0" w:color="000000"/>
              <w:right w:val="nil"/>
            </w:tcBorders>
            <w:shd w:val="clear" w:color="auto" w:fill="D9E1F2"/>
            <w:vAlign w:val="bottom"/>
          </w:tcPr>
          <w:p w14:paraId="72820EE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454 </w:t>
            </w:r>
          </w:p>
        </w:tc>
        <w:tc>
          <w:tcPr>
            <w:tcW w:w="542" w:type="dxa"/>
            <w:tcBorders>
              <w:top w:val="nil"/>
              <w:left w:val="nil"/>
              <w:bottom w:val="single" w:sz="4" w:space="0" w:color="000000"/>
              <w:right w:val="nil"/>
            </w:tcBorders>
            <w:shd w:val="clear" w:color="auto" w:fill="D9E1F2"/>
            <w:vAlign w:val="bottom"/>
          </w:tcPr>
          <w:p w14:paraId="0281C6F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617 </w:t>
            </w:r>
          </w:p>
        </w:tc>
        <w:tc>
          <w:tcPr>
            <w:tcW w:w="687" w:type="dxa"/>
            <w:tcBorders>
              <w:top w:val="nil"/>
              <w:left w:val="nil"/>
              <w:bottom w:val="single" w:sz="4" w:space="0" w:color="000000"/>
              <w:right w:val="nil"/>
            </w:tcBorders>
            <w:shd w:val="clear" w:color="auto" w:fill="D9E1F2"/>
            <w:vAlign w:val="bottom"/>
          </w:tcPr>
          <w:p w14:paraId="47BB146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-163 </w:t>
            </w:r>
          </w:p>
        </w:tc>
        <w:tc>
          <w:tcPr>
            <w:tcW w:w="658" w:type="dxa"/>
            <w:tcBorders>
              <w:top w:val="nil"/>
              <w:left w:val="nil"/>
              <w:bottom w:val="single" w:sz="4" w:space="0" w:color="000000"/>
              <w:right w:val="single" w:sz="4" w:space="0" w:color="000000"/>
            </w:tcBorders>
            <w:shd w:val="clear" w:color="auto" w:fill="D9E1F2"/>
            <w:vAlign w:val="bottom"/>
          </w:tcPr>
          <w:p w14:paraId="6F0A740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-26%</w:t>
            </w:r>
          </w:p>
        </w:tc>
      </w:tr>
      <w:tr w:rsidR="00B77F34" w:rsidRPr="007A0A9F" w14:paraId="0AD608EA" w14:textId="77777777" w:rsidTr="0046474F">
        <w:trPr>
          <w:trHeight w:val="170"/>
        </w:trPr>
        <w:tc>
          <w:tcPr>
            <w:tcW w:w="634" w:type="dxa"/>
            <w:tcBorders>
              <w:top w:val="nil"/>
              <w:left w:val="nil"/>
              <w:bottom w:val="nil"/>
              <w:right w:val="nil"/>
            </w:tcBorders>
            <w:shd w:val="clear" w:color="auto" w:fill="auto"/>
            <w:vAlign w:val="center"/>
          </w:tcPr>
          <w:p w14:paraId="566642D6"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1933" w:type="dxa"/>
            <w:gridSpan w:val="3"/>
            <w:tcBorders>
              <w:top w:val="nil"/>
              <w:left w:val="nil"/>
              <w:bottom w:val="nil"/>
              <w:right w:val="nil"/>
            </w:tcBorders>
            <w:shd w:val="clear" w:color="auto" w:fill="auto"/>
            <w:vAlign w:val="bottom"/>
          </w:tcPr>
          <w:p w14:paraId="2C1EF611"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CRC millones de colones</w:t>
            </w:r>
          </w:p>
        </w:tc>
        <w:tc>
          <w:tcPr>
            <w:tcW w:w="469" w:type="dxa"/>
            <w:tcBorders>
              <w:top w:val="nil"/>
              <w:left w:val="nil"/>
              <w:bottom w:val="nil"/>
              <w:right w:val="nil"/>
            </w:tcBorders>
            <w:shd w:val="clear" w:color="auto" w:fill="auto"/>
            <w:vAlign w:val="bottom"/>
          </w:tcPr>
          <w:p w14:paraId="3AD2BA5A"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469" w:type="dxa"/>
            <w:tcBorders>
              <w:top w:val="nil"/>
              <w:left w:val="nil"/>
              <w:bottom w:val="nil"/>
              <w:right w:val="nil"/>
            </w:tcBorders>
            <w:shd w:val="clear" w:color="auto" w:fill="auto"/>
            <w:vAlign w:val="bottom"/>
          </w:tcPr>
          <w:p w14:paraId="4143CFCF"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687" w:type="dxa"/>
            <w:tcBorders>
              <w:top w:val="nil"/>
              <w:left w:val="nil"/>
              <w:bottom w:val="nil"/>
              <w:right w:val="nil"/>
            </w:tcBorders>
            <w:shd w:val="clear" w:color="auto" w:fill="auto"/>
            <w:vAlign w:val="bottom"/>
          </w:tcPr>
          <w:p w14:paraId="61880C1E"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658" w:type="dxa"/>
            <w:tcBorders>
              <w:top w:val="nil"/>
              <w:left w:val="nil"/>
              <w:bottom w:val="nil"/>
              <w:right w:val="nil"/>
            </w:tcBorders>
            <w:shd w:val="clear" w:color="auto" w:fill="auto"/>
            <w:vAlign w:val="bottom"/>
          </w:tcPr>
          <w:p w14:paraId="3B45C586"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542" w:type="dxa"/>
            <w:tcBorders>
              <w:top w:val="nil"/>
              <w:left w:val="nil"/>
              <w:bottom w:val="nil"/>
              <w:right w:val="nil"/>
            </w:tcBorders>
            <w:shd w:val="clear" w:color="auto" w:fill="auto"/>
            <w:vAlign w:val="bottom"/>
          </w:tcPr>
          <w:p w14:paraId="7EB76B5C"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542" w:type="dxa"/>
            <w:tcBorders>
              <w:top w:val="nil"/>
              <w:left w:val="nil"/>
              <w:bottom w:val="nil"/>
              <w:right w:val="nil"/>
            </w:tcBorders>
            <w:shd w:val="clear" w:color="auto" w:fill="auto"/>
            <w:vAlign w:val="bottom"/>
          </w:tcPr>
          <w:p w14:paraId="5D9EA5C7"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687" w:type="dxa"/>
            <w:tcBorders>
              <w:top w:val="nil"/>
              <w:left w:val="nil"/>
              <w:bottom w:val="nil"/>
              <w:right w:val="nil"/>
            </w:tcBorders>
            <w:shd w:val="clear" w:color="auto" w:fill="auto"/>
            <w:vAlign w:val="bottom"/>
          </w:tcPr>
          <w:p w14:paraId="2A4A98CA"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658" w:type="dxa"/>
            <w:tcBorders>
              <w:top w:val="nil"/>
              <w:left w:val="nil"/>
              <w:bottom w:val="nil"/>
              <w:right w:val="nil"/>
            </w:tcBorders>
            <w:shd w:val="clear" w:color="auto" w:fill="auto"/>
            <w:vAlign w:val="bottom"/>
          </w:tcPr>
          <w:p w14:paraId="0AD43A87" w14:textId="77777777" w:rsidR="00B77F34" w:rsidRPr="007A0A9F" w:rsidRDefault="00B77F34" w:rsidP="006400EB">
            <w:pPr>
              <w:rPr>
                <w:rFonts w:ascii="Times New Roman" w:eastAsia="Arial Narrow" w:hAnsi="Times New Roman" w:cs="Times New Roman"/>
                <w:color w:val="000000" w:themeColor="text1"/>
                <w:sz w:val="16"/>
                <w:szCs w:val="16"/>
              </w:rPr>
            </w:pPr>
          </w:p>
        </w:tc>
      </w:tr>
    </w:tbl>
    <w:p w14:paraId="5020B181" w14:textId="77777777" w:rsidR="00B77F34" w:rsidRPr="007A0A9F" w:rsidRDefault="00B77F34" w:rsidP="006400EB">
      <w:pPr>
        <w:rPr>
          <w:rFonts w:ascii="Arial" w:hAnsi="Arial" w:cs="Arial"/>
          <w:color w:val="000000" w:themeColor="text1"/>
          <w:sz w:val="8"/>
          <w:szCs w:val="8"/>
        </w:rPr>
      </w:pPr>
    </w:p>
    <w:p w14:paraId="11467A0F" w14:textId="77777777" w:rsidR="00B77F34" w:rsidRPr="007A0A9F" w:rsidRDefault="00B77F34" w:rsidP="006400EB">
      <w:pPr>
        <w:rPr>
          <w:rFonts w:ascii="Times New Roman" w:hAnsi="Times New Roman" w:cs="Times New Roman"/>
          <w:color w:val="000000" w:themeColor="text1"/>
          <w:sz w:val="8"/>
          <w:szCs w:val="8"/>
        </w:rPr>
      </w:pPr>
    </w:p>
    <w:p w14:paraId="57C53CE8" w14:textId="53186497" w:rsidR="00B77F34" w:rsidRPr="007A0A9F" w:rsidRDefault="005C0171" w:rsidP="005C0171">
      <w:pPr>
        <w:pStyle w:val="Ttulo3"/>
      </w:pPr>
      <w:bookmarkStart w:id="61" w:name="_Toc94166373"/>
      <w:r>
        <w:t xml:space="preserve">2.1.2.5 </w:t>
      </w:r>
      <w:r w:rsidR="00B77F34" w:rsidRPr="007A0A9F">
        <w:t>Gestión de Captaciones</w:t>
      </w:r>
      <w:bookmarkEnd w:id="61"/>
    </w:p>
    <w:p w14:paraId="2CE15BB5" w14:textId="77777777" w:rsidR="008503D7" w:rsidRDefault="008503D7" w:rsidP="00D651B8">
      <w:pPr>
        <w:rPr>
          <w:rFonts w:ascii="Times New Roman" w:eastAsia="Arial Narrow" w:hAnsi="Times New Roman" w:cs="Times New Roman"/>
          <w:b/>
          <w:color w:val="000000" w:themeColor="text1"/>
        </w:rPr>
      </w:pPr>
    </w:p>
    <w:p w14:paraId="44BE779B" w14:textId="5C880C6A" w:rsidR="00B77F34" w:rsidRPr="008503D7" w:rsidRDefault="00D651B8" w:rsidP="008503D7">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10</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captaciones</w:t>
      </w:r>
    </w:p>
    <w:tbl>
      <w:tblPr>
        <w:tblW w:w="5240" w:type="dxa"/>
        <w:tblLayout w:type="fixed"/>
        <w:tblLook w:val="0400" w:firstRow="0" w:lastRow="0" w:firstColumn="0" w:lastColumn="0" w:noHBand="0" w:noVBand="1"/>
      </w:tblPr>
      <w:tblGrid>
        <w:gridCol w:w="1187"/>
        <w:gridCol w:w="1933"/>
        <w:gridCol w:w="571"/>
        <w:gridCol w:w="542"/>
        <w:gridCol w:w="1007"/>
      </w:tblGrid>
      <w:tr w:rsidR="003C4F2A" w:rsidRPr="007A0A9F" w14:paraId="3F8C02DD" w14:textId="77777777" w:rsidTr="00CE6810">
        <w:trPr>
          <w:trHeight w:val="170"/>
        </w:trPr>
        <w:tc>
          <w:tcPr>
            <w:tcW w:w="3120" w:type="dxa"/>
            <w:gridSpan w:val="2"/>
            <w:tcBorders>
              <w:top w:val="single" w:sz="4" w:space="0" w:color="000000"/>
              <w:left w:val="single" w:sz="4" w:space="0" w:color="000000"/>
              <w:bottom w:val="single" w:sz="4" w:space="0" w:color="000000"/>
              <w:right w:val="nil"/>
            </w:tcBorders>
            <w:shd w:val="clear" w:color="auto" w:fill="B4C6E7"/>
            <w:vAlign w:val="bottom"/>
          </w:tcPr>
          <w:p w14:paraId="59FF61A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GESTION DE CAPTACIONES</w:t>
            </w:r>
          </w:p>
        </w:tc>
        <w:tc>
          <w:tcPr>
            <w:tcW w:w="571" w:type="dxa"/>
            <w:tcBorders>
              <w:top w:val="single" w:sz="4" w:space="0" w:color="000000"/>
              <w:left w:val="nil"/>
              <w:bottom w:val="single" w:sz="4" w:space="0" w:color="000000"/>
              <w:right w:val="nil"/>
            </w:tcBorders>
            <w:shd w:val="clear" w:color="auto" w:fill="B4C6E7"/>
            <w:vAlign w:val="bottom"/>
          </w:tcPr>
          <w:p w14:paraId="3552368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single" w:sz="4" w:space="0" w:color="000000"/>
              <w:right w:val="nil"/>
            </w:tcBorders>
            <w:shd w:val="clear" w:color="auto" w:fill="B4C6E7"/>
            <w:vAlign w:val="bottom"/>
          </w:tcPr>
          <w:p w14:paraId="2E02EAB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1007" w:type="dxa"/>
            <w:tcBorders>
              <w:top w:val="single" w:sz="4" w:space="0" w:color="000000"/>
              <w:left w:val="nil"/>
              <w:bottom w:val="single" w:sz="4" w:space="0" w:color="000000"/>
              <w:right w:val="single" w:sz="4" w:space="0" w:color="000000"/>
            </w:tcBorders>
            <w:shd w:val="clear" w:color="auto" w:fill="B4C6E7"/>
            <w:vAlign w:val="bottom"/>
          </w:tcPr>
          <w:p w14:paraId="40F2D96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1996B3F1" w14:textId="77777777" w:rsidTr="00CE6810">
        <w:trPr>
          <w:trHeight w:val="170"/>
        </w:trPr>
        <w:tc>
          <w:tcPr>
            <w:tcW w:w="1187" w:type="dxa"/>
            <w:tcBorders>
              <w:top w:val="single" w:sz="4" w:space="0" w:color="000000"/>
              <w:left w:val="single" w:sz="4" w:space="0" w:color="000000"/>
              <w:bottom w:val="single" w:sz="4" w:space="0" w:color="000000"/>
              <w:right w:val="nil"/>
            </w:tcBorders>
            <w:shd w:val="clear" w:color="auto" w:fill="auto"/>
            <w:vAlign w:val="bottom"/>
          </w:tcPr>
          <w:p w14:paraId="7956B11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Cuenta</w:t>
            </w:r>
          </w:p>
        </w:tc>
        <w:tc>
          <w:tcPr>
            <w:tcW w:w="1933" w:type="dxa"/>
            <w:tcBorders>
              <w:top w:val="nil"/>
              <w:left w:val="nil"/>
              <w:bottom w:val="single" w:sz="4" w:space="0" w:color="000000"/>
              <w:right w:val="nil"/>
            </w:tcBorders>
            <w:shd w:val="clear" w:color="auto" w:fill="auto"/>
            <w:vAlign w:val="bottom"/>
          </w:tcPr>
          <w:p w14:paraId="0DD4091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71" w:type="dxa"/>
            <w:tcBorders>
              <w:top w:val="nil"/>
              <w:left w:val="nil"/>
              <w:bottom w:val="single" w:sz="4" w:space="0" w:color="000000"/>
              <w:right w:val="nil"/>
            </w:tcBorders>
            <w:shd w:val="clear" w:color="auto" w:fill="auto"/>
            <w:vAlign w:val="bottom"/>
          </w:tcPr>
          <w:p w14:paraId="1A6E3D8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mar-21</w:t>
            </w:r>
          </w:p>
        </w:tc>
        <w:tc>
          <w:tcPr>
            <w:tcW w:w="542" w:type="dxa"/>
            <w:tcBorders>
              <w:top w:val="nil"/>
              <w:left w:val="nil"/>
              <w:bottom w:val="single" w:sz="4" w:space="0" w:color="000000"/>
              <w:right w:val="nil"/>
            </w:tcBorders>
            <w:shd w:val="clear" w:color="auto" w:fill="auto"/>
            <w:vAlign w:val="bottom"/>
          </w:tcPr>
          <w:p w14:paraId="123B5364" w14:textId="78BF2D8B" w:rsidR="00B77F34" w:rsidRPr="007A0A9F" w:rsidRDefault="000679A9" w:rsidP="006400EB">
            <w:pPr>
              <w:rPr>
                <w:rFonts w:ascii="Times New Roman" w:eastAsia="Arial Narrow" w:hAnsi="Times New Roman" w:cs="Times New Roman"/>
                <w:color w:val="000000" w:themeColor="text1"/>
                <w:sz w:val="16"/>
                <w:szCs w:val="16"/>
              </w:rPr>
            </w:pPr>
            <w:r>
              <w:rPr>
                <w:rFonts w:ascii="Times New Roman" w:eastAsia="Arial Narrow" w:hAnsi="Times New Roman" w:cs="Times New Roman"/>
                <w:color w:val="000000" w:themeColor="text1"/>
                <w:sz w:val="16"/>
                <w:szCs w:val="16"/>
              </w:rPr>
              <w:t>dic-21</w:t>
            </w:r>
          </w:p>
        </w:tc>
        <w:tc>
          <w:tcPr>
            <w:tcW w:w="1007" w:type="dxa"/>
            <w:tcBorders>
              <w:top w:val="nil"/>
              <w:left w:val="single" w:sz="4" w:space="0" w:color="000000"/>
              <w:bottom w:val="single" w:sz="4" w:space="0" w:color="000000"/>
              <w:right w:val="single" w:sz="4" w:space="0" w:color="000000"/>
            </w:tcBorders>
            <w:shd w:val="clear" w:color="auto" w:fill="auto"/>
            <w:vAlign w:val="bottom"/>
          </w:tcPr>
          <w:p w14:paraId="08FAD3A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Acumulado</w:t>
            </w:r>
          </w:p>
        </w:tc>
      </w:tr>
      <w:tr w:rsidR="003C4F2A" w:rsidRPr="007A0A9F" w14:paraId="133AFF89" w14:textId="77777777" w:rsidTr="00CE6810">
        <w:trPr>
          <w:trHeight w:val="170"/>
        </w:trPr>
        <w:tc>
          <w:tcPr>
            <w:tcW w:w="1187" w:type="dxa"/>
            <w:tcBorders>
              <w:top w:val="nil"/>
              <w:left w:val="single" w:sz="4" w:space="0" w:color="000000"/>
              <w:bottom w:val="nil"/>
              <w:right w:val="nil"/>
            </w:tcBorders>
            <w:shd w:val="clear" w:color="auto" w:fill="auto"/>
            <w:vAlign w:val="bottom"/>
          </w:tcPr>
          <w:p w14:paraId="4581EB3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Vencimientos</w:t>
            </w:r>
          </w:p>
        </w:tc>
        <w:tc>
          <w:tcPr>
            <w:tcW w:w="1933" w:type="dxa"/>
            <w:tcBorders>
              <w:top w:val="nil"/>
              <w:left w:val="nil"/>
              <w:bottom w:val="nil"/>
              <w:right w:val="nil"/>
            </w:tcBorders>
            <w:shd w:val="clear" w:color="auto" w:fill="auto"/>
            <w:vAlign w:val="bottom"/>
          </w:tcPr>
          <w:p w14:paraId="2429351C"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571" w:type="dxa"/>
            <w:tcBorders>
              <w:top w:val="nil"/>
              <w:left w:val="nil"/>
              <w:bottom w:val="nil"/>
              <w:right w:val="nil"/>
            </w:tcBorders>
            <w:shd w:val="clear" w:color="auto" w:fill="auto"/>
            <w:vAlign w:val="bottom"/>
          </w:tcPr>
          <w:p w14:paraId="5BE7396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35,696 </w:t>
            </w:r>
          </w:p>
        </w:tc>
        <w:tc>
          <w:tcPr>
            <w:tcW w:w="542" w:type="dxa"/>
            <w:tcBorders>
              <w:top w:val="nil"/>
              <w:left w:val="nil"/>
              <w:bottom w:val="nil"/>
              <w:right w:val="nil"/>
            </w:tcBorders>
            <w:shd w:val="clear" w:color="auto" w:fill="auto"/>
            <w:vAlign w:val="bottom"/>
          </w:tcPr>
          <w:p w14:paraId="50911FA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29,066 </w:t>
            </w:r>
          </w:p>
        </w:tc>
        <w:tc>
          <w:tcPr>
            <w:tcW w:w="1007" w:type="dxa"/>
            <w:tcBorders>
              <w:top w:val="nil"/>
              <w:left w:val="single" w:sz="4" w:space="0" w:color="000000"/>
              <w:bottom w:val="nil"/>
              <w:right w:val="single" w:sz="4" w:space="0" w:color="000000"/>
            </w:tcBorders>
            <w:shd w:val="clear" w:color="auto" w:fill="auto"/>
            <w:vAlign w:val="bottom"/>
          </w:tcPr>
          <w:p w14:paraId="6A77DBE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134,531 </w:t>
            </w:r>
          </w:p>
        </w:tc>
      </w:tr>
      <w:tr w:rsidR="003C4F2A" w:rsidRPr="007A0A9F" w14:paraId="6D368995" w14:textId="77777777" w:rsidTr="00CE6810">
        <w:trPr>
          <w:trHeight w:val="170"/>
        </w:trPr>
        <w:tc>
          <w:tcPr>
            <w:tcW w:w="1187" w:type="dxa"/>
            <w:tcBorders>
              <w:top w:val="nil"/>
              <w:left w:val="single" w:sz="4" w:space="0" w:color="000000"/>
              <w:bottom w:val="nil"/>
              <w:right w:val="nil"/>
            </w:tcBorders>
            <w:shd w:val="clear" w:color="auto" w:fill="D9E1F2"/>
            <w:vAlign w:val="bottom"/>
          </w:tcPr>
          <w:p w14:paraId="5969F878" w14:textId="77777777" w:rsidR="00B77F34" w:rsidRPr="007A0A9F" w:rsidRDefault="00B77F34" w:rsidP="006400EB">
            <w:pPr>
              <w:ind w:firstLine="16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 Retiros</w:t>
            </w:r>
          </w:p>
        </w:tc>
        <w:tc>
          <w:tcPr>
            <w:tcW w:w="1933" w:type="dxa"/>
            <w:tcBorders>
              <w:top w:val="nil"/>
              <w:left w:val="nil"/>
              <w:bottom w:val="nil"/>
              <w:right w:val="nil"/>
            </w:tcBorders>
            <w:shd w:val="clear" w:color="auto" w:fill="D9E1F2"/>
            <w:vAlign w:val="bottom"/>
          </w:tcPr>
          <w:p w14:paraId="516DFB4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71" w:type="dxa"/>
            <w:tcBorders>
              <w:top w:val="nil"/>
              <w:left w:val="nil"/>
              <w:bottom w:val="nil"/>
              <w:right w:val="nil"/>
            </w:tcBorders>
            <w:shd w:val="clear" w:color="auto" w:fill="D9E1F2"/>
            <w:vAlign w:val="bottom"/>
          </w:tcPr>
          <w:p w14:paraId="034E551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8,060 </w:t>
            </w:r>
          </w:p>
        </w:tc>
        <w:tc>
          <w:tcPr>
            <w:tcW w:w="542" w:type="dxa"/>
            <w:tcBorders>
              <w:top w:val="nil"/>
              <w:left w:val="nil"/>
              <w:bottom w:val="nil"/>
              <w:right w:val="nil"/>
            </w:tcBorders>
            <w:shd w:val="clear" w:color="auto" w:fill="D9E1F2"/>
            <w:vAlign w:val="bottom"/>
          </w:tcPr>
          <w:p w14:paraId="6F2271C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6,281 </w:t>
            </w:r>
          </w:p>
        </w:tc>
        <w:tc>
          <w:tcPr>
            <w:tcW w:w="1007" w:type="dxa"/>
            <w:tcBorders>
              <w:top w:val="nil"/>
              <w:left w:val="single" w:sz="4" w:space="0" w:color="000000"/>
              <w:bottom w:val="nil"/>
              <w:right w:val="single" w:sz="4" w:space="0" w:color="000000"/>
            </w:tcBorders>
            <w:shd w:val="clear" w:color="auto" w:fill="D9E1F2"/>
            <w:vAlign w:val="bottom"/>
          </w:tcPr>
          <w:p w14:paraId="17748C4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31,982 </w:t>
            </w:r>
          </w:p>
        </w:tc>
      </w:tr>
      <w:tr w:rsidR="003C4F2A" w:rsidRPr="007A0A9F" w14:paraId="45CE4E70" w14:textId="77777777" w:rsidTr="00CE6810">
        <w:trPr>
          <w:trHeight w:val="170"/>
        </w:trPr>
        <w:tc>
          <w:tcPr>
            <w:tcW w:w="1187" w:type="dxa"/>
            <w:tcBorders>
              <w:top w:val="nil"/>
              <w:left w:val="single" w:sz="4" w:space="0" w:color="000000"/>
              <w:bottom w:val="nil"/>
              <w:right w:val="nil"/>
            </w:tcBorders>
            <w:shd w:val="clear" w:color="auto" w:fill="auto"/>
            <w:vAlign w:val="bottom"/>
          </w:tcPr>
          <w:p w14:paraId="60491AC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Renovaciones</w:t>
            </w:r>
          </w:p>
        </w:tc>
        <w:tc>
          <w:tcPr>
            <w:tcW w:w="1933" w:type="dxa"/>
            <w:tcBorders>
              <w:top w:val="nil"/>
              <w:left w:val="nil"/>
              <w:bottom w:val="nil"/>
              <w:right w:val="nil"/>
            </w:tcBorders>
            <w:shd w:val="clear" w:color="auto" w:fill="auto"/>
            <w:vAlign w:val="bottom"/>
          </w:tcPr>
          <w:p w14:paraId="6F94413E"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571" w:type="dxa"/>
            <w:tcBorders>
              <w:top w:val="nil"/>
              <w:left w:val="nil"/>
              <w:bottom w:val="nil"/>
              <w:right w:val="nil"/>
            </w:tcBorders>
            <w:shd w:val="clear" w:color="auto" w:fill="auto"/>
            <w:vAlign w:val="bottom"/>
          </w:tcPr>
          <w:p w14:paraId="2597CD4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27,636 </w:t>
            </w:r>
          </w:p>
        </w:tc>
        <w:tc>
          <w:tcPr>
            <w:tcW w:w="542" w:type="dxa"/>
            <w:tcBorders>
              <w:top w:val="nil"/>
              <w:left w:val="nil"/>
              <w:bottom w:val="nil"/>
              <w:right w:val="nil"/>
            </w:tcBorders>
            <w:shd w:val="clear" w:color="auto" w:fill="auto"/>
            <w:vAlign w:val="bottom"/>
          </w:tcPr>
          <w:p w14:paraId="4BAAEA0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22,785 </w:t>
            </w:r>
          </w:p>
        </w:tc>
        <w:tc>
          <w:tcPr>
            <w:tcW w:w="1007" w:type="dxa"/>
            <w:tcBorders>
              <w:top w:val="nil"/>
              <w:left w:val="single" w:sz="4" w:space="0" w:color="000000"/>
              <w:bottom w:val="nil"/>
              <w:right w:val="single" w:sz="4" w:space="0" w:color="000000"/>
            </w:tcBorders>
            <w:shd w:val="clear" w:color="auto" w:fill="auto"/>
            <w:vAlign w:val="bottom"/>
          </w:tcPr>
          <w:p w14:paraId="76E18C3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102,549 </w:t>
            </w:r>
          </w:p>
        </w:tc>
      </w:tr>
      <w:tr w:rsidR="003C4F2A" w:rsidRPr="007A0A9F" w14:paraId="6C6A0540" w14:textId="77777777" w:rsidTr="00CE6810">
        <w:trPr>
          <w:trHeight w:val="170"/>
        </w:trPr>
        <w:tc>
          <w:tcPr>
            <w:tcW w:w="1187" w:type="dxa"/>
            <w:tcBorders>
              <w:top w:val="nil"/>
              <w:left w:val="single" w:sz="4" w:space="0" w:color="000000"/>
              <w:bottom w:val="nil"/>
              <w:right w:val="nil"/>
            </w:tcBorders>
            <w:shd w:val="clear" w:color="auto" w:fill="D9E1F2"/>
            <w:vAlign w:val="bottom"/>
          </w:tcPr>
          <w:p w14:paraId="16A3FAC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lastRenderedPageBreak/>
              <w:t xml:space="preserve"> (+) Crecimiento</w:t>
            </w:r>
          </w:p>
        </w:tc>
        <w:tc>
          <w:tcPr>
            <w:tcW w:w="1933" w:type="dxa"/>
            <w:tcBorders>
              <w:top w:val="nil"/>
              <w:left w:val="nil"/>
              <w:bottom w:val="nil"/>
              <w:right w:val="nil"/>
            </w:tcBorders>
            <w:shd w:val="clear" w:color="auto" w:fill="D9E1F2"/>
            <w:vAlign w:val="bottom"/>
          </w:tcPr>
          <w:p w14:paraId="2BD860D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71" w:type="dxa"/>
            <w:tcBorders>
              <w:top w:val="nil"/>
              <w:left w:val="nil"/>
              <w:bottom w:val="nil"/>
              <w:right w:val="nil"/>
            </w:tcBorders>
            <w:shd w:val="clear" w:color="auto" w:fill="D9E1F2"/>
            <w:vAlign w:val="bottom"/>
          </w:tcPr>
          <w:p w14:paraId="2707C29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15,360 </w:t>
            </w:r>
          </w:p>
        </w:tc>
        <w:tc>
          <w:tcPr>
            <w:tcW w:w="542" w:type="dxa"/>
            <w:tcBorders>
              <w:top w:val="nil"/>
              <w:left w:val="nil"/>
              <w:bottom w:val="nil"/>
              <w:right w:val="nil"/>
            </w:tcBorders>
            <w:shd w:val="clear" w:color="auto" w:fill="D9E1F2"/>
            <w:vAlign w:val="bottom"/>
          </w:tcPr>
          <w:p w14:paraId="6FC0F45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10,655 </w:t>
            </w:r>
          </w:p>
        </w:tc>
        <w:tc>
          <w:tcPr>
            <w:tcW w:w="1007" w:type="dxa"/>
            <w:tcBorders>
              <w:top w:val="nil"/>
              <w:left w:val="single" w:sz="4" w:space="0" w:color="000000"/>
              <w:bottom w:val="nil"/>
              <w:right w:val="single" w:sz="4" w:space="0" w:color="000000"/>
            </w:tcBorders>
            <w:shd w:val="clear" w:color="auto" w:fill="D9E1F2"/>
            <w:vAlign w:val="bottom"/>
          </w:tcPr>
          <w:p w14:paraId="5869C2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45,268 </w:t>
            </w:r>
          </w:p>
        </w:tc>
      </w:tr>
      <w:tr w:rsidR="003C4F2A" w:rsidRPr="007A0A9F" w14:paraId="028DEF78" w14:textId="77777777" w:rsidTr="00CE6810">
        <w:trPr>
          <w:trHeight w:val="170"/>
        </w:trPr>
        <w:tc>
          <w:tcPr>
            <w:tcW w:w="1187" w:type="dxa"/>
            <w:tcBorders>
              <w:top w:val="nil"/>
              <w:left w:val="single" w:sz="4" w:space="0" w:color="000000"/>
              <w:bottom w:val="single" w:sz="4" w:space="0" w:color="000000"/>
              <w:right w:val="nil"/>
            </w:tcBorders>
            <w:shd w:val="clear" w:color="auto" w:fill="auto"/>
            <w:vAlign w:val="bottom"/>
          </w:tcPr>
          <w:p w14:paraId="3A5861E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Total Emisiones</w:t>
            </w:r>
          </w:p>
        </w:tc>
        <w:tc>
          <w:tcPr>
            <w:tcW w:w="1933" w:type="dxa"/>
            <w:tcBorders>
              <w:top w:val="nil"/>
              <w:left w:val="nil"/>
              <w:bottom w:val="single" w:sz="4" w:space="0" w:color="000000"/>
              <w:right w:val="nil"/>
            </w:tcBorders>
            <w:shd w:val="clear" w:color="auto" w:fill="auto"/>
            <w:vAlign w:val="bottom"/>
          </w:tcPr>
          <w:p w14:paraId="6BB1E71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71" w:type="dxa"/>
            <w:tcBorders>
              <w:top w:val="nil"/>
              <w:left w:val="nil"/>
              <w:bottom w:val="single" w:sz="4" w:space="0" w:color="000000"/>
              <w:right w:val="nil"/>
            </w:tcBorders>
            <w:shd w:val="clear" w:color="auto" w:fill="auto"/>
            <w:vAlign w:val="bottom"/>
          </w:tcPr>
          <w:p w14:paraId="22FA377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42,996 </w:t>
            </w:r>
          </w:p>
        </w:tc>
        <w:tc>
          <w:tcPr>
            <w:tcW w:w="542" w:type="dxa"/>
            <w:tcBorders>
              <w:top w:val="nil"/>
              <w:left w:val="nil"/>
              <w:bottom w:val="single" w:sz="4" w:space="0" w:color="000000"/>
              <w:right w:val="nil"/>
            </w:tcBorders>
            <w:shd w:val="clear" w:color="auto" w:fill="auto"/>
            <w:vAlign w:val="bottom"/>
          </w:tcPr>
          <w:p w14:paraId="742EA45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33,440 </w:t>
            </w:r>
          </w:p>
        </w:tc>
        <w:tc>
          <w:tcPr>
            <w:tcW w:w="1007" w:type="dxa"/>
            <w:tcBorders>
              <w:top w:val="nil"/>
              <w:left w:val="single" w:sz="4" w:space="0" w:color="000000"/>
              <w:bottom w:val="single" w:sz="4" w:space="0" w:color="000000"/>
              <w:right w:val="single" w:sz="4" w:space="0" w:color="000000"/>
            </w:tcBorders>
            <w:shd w:val="clear" w:color="auto" w:fill="auto"/>
            <w:vAlign w:val="bottom"/>
          </w:tcPr>
          <w:p w14:paraId="3C64D00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147,816 </w:t>
            </w:r>
          </w:p>
        </w:tc>
      </w:tr>
      <w:tr w:rsidR="00B77F34" w:rsidRPr="007A0A9F" w14:paraId="5C3E5FAB" w14:textId="77777777" w:rsidTr="00CE6810">
        <w:trPr>
          <w:trHeight w:val="170"/>
        </w:trPr>
        <w:tc>
          <w:tcPr>
            <w:tcW w:w="1187" w:type="dxa"/>
            <w:tcBorders>
              <w:top w:val="nil"/>
              <w:left w:val="nil"/>
              <w:bottom w:val="nil"/>
              <w:right w:val="nil"/>
            </w:tcBorders>
            <w:shd w:val="clear" w:color="auto" w:fill="auto"/>
            <w:vAlign w:val="center"/>
          </w:tcPr>
          <w:p w14:paraId="1A288E49"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1933" w:type="dxa"/>
            <w:tcBorders>
              <w:top w:val="nil"/>
              <w:left w:val="nil"/>
              <w:bottom w:val="nil"/>
              <w:right w:val="nil"/>
            </w:tcBorders>
            <w:shd w:val="clear" w:color="auto" w:fill="auto"/>
            <w:vAlign w:val="bottom"/>
          </w:tcPr>
          <w:p w14:paraId="20E74923" w14:textId="61B59569" w:rsidR="00B77F34" w:rsidRPr="007A0A9F" w:rsidRDefault="00B77F34" w:rsidP="000A688A">
            <w:pPr>
              <w:rPr>
                <w:rFonts w:ascii="Times New Roman" w:eastAsia="Arial Narrow" w:hAnsi="Times New Roman" w:cs="Times New Roman"/>
                <w:color w:val="000000" w:themeColor="text1"/>
                <w:sz w:val="16"/>
                <w:szCs w:val="16"/>
              </w:rPr>
            </w:pPr>
          </w:p>
        </w:tc>
        <w:tc>
          <w:tcPr>
            <w:tcW w:w="571" w:type="dxa"/>
            <w:tcBorders>
              <w:top w:val="nil"/>
              <w:left w:val="nil"/>
              <w:bottom w:val="nil"/>
              <w:right w:val="nil"/>
            </w:tcBorders>
            <w:shd w:val="clear" w:color="auto" w:fill="auto"/>
            <w:vAlign w:val="bottom"/>
          </w:tcPr>
          <w:p w14:paraId="63ED7A30"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542" w:type="dxa"/>
            <w:tcBorders>
              <w:top w:val="nil"/>
              <w:left w:val="nil"/>
              <w:bottom w:val="nil"/>
              <w:right w:val="nil"/>
            </w:tcBorders>
            <w:shd w:val="clear" w:color="auto" w:fill="auto"/>
            <w:vAlign w:val="bottom"/>
          </w:tcPr>
          <w:p w14:paraId="28755F4D"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1007" w:type="dxa"/>
            <w:tcBorders>
              <w:top w:val="nil"/>
              <w:left w:val="nil"/>
              <w:bottom w:val="nil"/>
              <w:right w:val="nil"/>
            </w:tcBorders>
            <w:shd w:val="clear" w:color="auto" w:fill="auto"/>
            <w:vAlign w:val="bottom"/>
          </w:tcPr>
          <w:p w14:paraId="39D5DAF9" w14:textId="77777777" w:rsidR="00B77F34" w:rsidRPr="007A0A9F" w:rsidRDefault="00B77F34" w:rsidP="006400EB">
            <w:pPr>
              <w:rPr>
                <w:rFonts w:ascii="Times New Roman" w:eastAsia="Arial Narrow" w:hAnsi="Times New Roman" w:cs="Times New Roman"/>
                <w:color w:val="000000" w:themeColor="text1"/>
                <w:sz w:val="16"/>
                <w:szCs w:val="16"/>
              </w:rPr>
            </w:pPr>
          </w:p>
        </w:tc>
      </w:tr>
    </w:tbl>
    <w:p w14:paraId="5FE8FB76" w14:textId="77777777" w:rsidR="00B77F34" w:rsidRPr="007A0A9F" w:rsidRDefault="00B77F34" w:rsidP="006400EB">
      <w:pPr>
        <w:rPr>
          <w:rFonts w:ascii="Arial" w:hAnsi="Arial" w:cs="Arial"/>
          <w:color w:val="000000" w:themeColor="text1"/>
          <w:sz w:val="6"/>
          <w:szCs w:val="6"/>
        </w:rPr>
      </w:pPr>
    </w:p>
    <w:p w14:paraId="0803BDA1" w14:textId="17215BD9" w:rsidR="00B77F34" w:rsidRPr="007A0A9F" w:rsidRDefault="00B77F34" w:rsidP="00C409B0">
      <w:pPr>
        <w:pStyle w:val="Prrafodelista"/>
        <w:numPr>
          <w:ilvl w:val="3"/>
          <w:numId w:val="7"/>
        </w:numPr>
        <w:pBdr>
          <w:top w:val="nil"/>
          <w:left w:val="nil"/>
          <w:bottom w:val="nil"/>
          <w:right w:val="nil"/>
          <w:between w:val="nil"/>
        </w:pBdr>
        <w:rPr>
          <w:rFonts w:ascii="Times New Roman" w:eastAsia="Arial" w:hAnsi="Times New Roman" w:cs="Times New Roman"/>
          <w:b/>
          <w:bCs/>
          <w:color w:val="000000" w:themeColor="text1"/>
        </w:rPr>
      </w:pPr>
      <w:r w:rsidRPr="007A0A9F">
        <w:rPr>
          <w:rFonts w:ascii="Times New Roman" w:eastAsia="Arial" w:hAnsi="Times New Roman" w:cs="Times New Roman"/>
          <w:b/>
          <w:bCs/>
          <w:color w:val="000000" w:themeColor="text1"/>
        </w:rPr>
        <w:t>Principales Metas del Estado de Resultados</w:t>
      </w:r>
    </w:p>
    <w:p w14:paraId="128E8236" w14:textId="7356A75E" w:rsidR="00B77F34" w:rsidRDefault="00B77F34" w:rsidP="006400EB">
      <w:pPr>
        <w:rPr>
          <w:rFonts w:ascii="Arial" w:hAnsi="Arial" w:cs="Arial"/>
          <w:color w:val="000000" w:themeColor="text1"/>
          <w:sz w:val="8"/>
          <w:szCs w:val="8"/>
        </w:rPr>
      </w:pPr>
    </w:p>
    <w:p w14:paraId="5E5FA70D" w14:textId="169878C3" w:rsidR="00D651B8" w:rsidRDefault="00D651B8" w:rsidP="006400EB">
      <w:pPr>
        <w:rPr>
          <w:rFonts w:ascii="Arial" w:hAnsi="Arial" w:cs="Arial"/>
          <w:color w:val="000000" w:themeColor="text1"/>
          <w:sz w:val="8"/>
          <w:szCs w:val="8"/>
        </w:rPr>
      </w:pPr>
    </w:p>
    <w:p w14:paraId="725D9EEA" w14:textId="6A511A4B" w:rsidR="00D651B8" w:rsidRPr="008503D7" w:rsidRDefault="00D651B8" w:rsidP="006400EB">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11</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estado de resultados</w:t>
      </w:r>
    </w:p>
    <w:p w14:paraId="0026185B" w14:textId="77777777" w:rsidR="00B77F34" w:rsidRPr="007A0A9F" w:rsidRDefault="00B77F34" w:rsidP="006400EB">
      <w:pPr>
        <w:rPr>
          <w:rFonts w:ascii="Arial" w:hAnsi="Arial" w:cs="Arial"/>
          <w:color w:val="000000" w:themeColor="text1"/>
          <w:sz w:val="8"/>
          <w:szCs w:val="8"/>
        </w:rPr>
      </w:pPr>
    </w:p>
    <w:tbl>
      <w:tblPr>
        <w:tblW w:w="8764" w:type="dxa"/>
        <w:tblLayout w:type="fixed"/>
        <w:tblLook w:val="0400" w:firstRow="0" w:lastRow="0" w:firstColumn="0" w:lastColumn="0" w:noHBand="0" w:noVBand="1"/>
      </w:tblPr>
      <w:tblGrid>
        <w:gridCol w:w="1100"/>
        <w:gridCol w:w="1099"/>
        <w:gridCol w:w="580"/>
        <w:gridCol w:w="580"/>
        <w:gridCol w:w="1118"/>
        <w:gridCol w:w="469"/>
        <w:gridCol w:w="687"/>
        <w:gridCol w:w="680"/>
        <w:gridCol w:w="542"/>
        <w:gridCol w:w="542"/>
        <w:gridCol w:w="687"/>
        <w:gridCol w:w="680"/>
      </w:tblGrid>
      <w:tr w:rsidR="003C4F2A" w:rsidRPr="007A0A9F" w14:paraId="4D5BB823" w14:textId="77777777" w:rsidTr="0046474F">
        <w:trPr>
          <w:trHeight w:val="170"/>
        </w:trPr>
        <w:tc>
          <w:tcPr>
            <w:tcW w:w="4477" w:type="dxa"/>
            <w:gridSpan w:val="5"/>
            <w:tcBorders>
              <w:top w:val="single" w:sz="4" w:space="0" w:color="000000"/>
              <w:left w:val="single" w:sz="4" w:space="0" w:color="000000"/>
              <w:bottom w:val="nil"/>
              <w:right w:val="nil"/>
            </w:tcBorders>
            <w:shd w:val="clear" w:color="auto" w:fill="B4C6E7"/>
            <w:vAlign w:val="bottom"/>
          </w:tcPr>
          <w:p w14:paraId="5080FA2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PRINCIPALES METAS DEL ESTADO DE RESULTADOS</w:t>
            </w:r>
          </w:p>
        </w:tc>
        <w:tc>
          <w:tcPr>
            <w:tcW w:w="469" w:type="dxa"/>
            <w:tcBorders>
              <w:top w:val="single" w:sz="4" w:space="0" w:color="000000"/>
              <w:left w:val="nil"/>
              <w:bottom w:val="nil"/>
              <w:right w:val="nil"/>
            </w:tcBorders>
            <w:shd w:val="clear" w:color="auto" w:fill="B4C6E7"/>
            <w:vAlign w:val="bottom"/>
          </w:tcPr>
          <w:p w14:paraId="7F09929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B4C6E7"/>
            <w:vAlign w:val="bottom"/>
          </w:tcPr>
          <w:p w14:paraId="2D4AA79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0" w:type="dxa"/>
            <w:tcBorders>
              <w:top w:val="single" w:sz="4" w:space="0" w:color="000000"/>
              <w:left w:val="nil"/>
              <w:bottom w:val="nil"/>
              <w:right w:val="nil"/>
            </w:tcBorders>
            <w:shd w:val="clear" w:color="auto" w:fill="B4C6E7"/>
            <w:vAlign w:val="bottom"/>
          </w:tcPr>
          <w:p w14:paraId="240B3C5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B4C6E7"/>
            <w:vAlign w:val="bottom"/>
          </w:tcPr>
          <w:p w14:paraId="5E17C20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42" w:type="dxa"/>
            <w:tcBorders>
              <w:top w:val="single" w:sz="4" w:space="0" w:color="000000"/>
              <w:left w:val="nil"/>
              <w:bottom w:val="nil"/>
              <w:right w:val="nil"/>
            </w:tcBorders>
            <w:shd w:val="clear" w:color="auto" w:fill="B4C6E7"/>
            <w:vAlign w:val="bottom"/>
          </w:tcPr>
          <w:p w14:paraId="507C801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7" w:type="dxa"/>
            <w:tcBorders>
              <w:top w:val="single" w:sz="4" w:space="0" w:color="000000"/>
              <w:left w:val="nil"/>
              <w:bottom w:val="nil"/>
              <w:right w:val="nil"/>
            </w:tcBorders>
            <w:shd w:val="clear" w:color="auto" w:fill="B4C6E7"/>
            <w:vAlign w:val="bottom"/>
          </w:tcPr>
          <w:p w14:paraId="534B70A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680" w:type="dxa"/>
            <w:tcBorders>
              <w:top w:val="single" w:sz="4" w:space="0" w:color="000000"/>
              <w:left w:val="nil"/>
              <w:bottom w:val="nil"/>
              <w:right w:val="single" w:sz="4" w:space="0" w:color="000000"/>
            </w:tcBorders>
            <w:shd w:val="clear" w:color="auto" w:fill="B4C6E7"/>
            <w:vAlign w:val="bottom"/>
          </w:tcPr>
          <w:p w14:paraId="102DEFF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r>
      <w:tr w:rsidR="003C4F2A" w:rsidRPr="007A0A9F" w14:paraId="4621F0C4" w14:textId="77777777" w:rsidTr="0046474F">
        <w:trPr>
          <w:trHeight w:val="170"/>
        </w:trPr>
        <w:tc>
          <w:tcPr>
            <w:tcW w:w="1100" w:type="dxa"/>
            <w:tcBorders>
              <w:top w:val="single" w:sz="4" w:space="0" w:color="000000"/>
              <w:left w:val="single" w:sz="4" w:space="0" w:color="000000"/>
              <w:bottom w:val="single" w:sz="4" w:space="0" w:color="000000"/>
              <w:right w:val="nil"/>
            </w:tcBorders>
            <w:shd w:val="clear" w:color="auto" w:fill="auto"/>
            <w:vAlign w:val="center"/>
          </w:tcPr>
          <w:p w14:paraId="52B3F5A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1099" w:type="dxa"/>
            <w:tcBorders>
              <w:top w:val="single" w:sz="4" w:space="0" w:color="000000"/>
              <w:left w:val="nil"/>
              <w:bottom w:val="single" w:sz="4" w:space="0" w:color="000000"/>
              <w:right w:val="nil"/>
            </w:tcBorders>
            <w:shd w:val="clear" w:color="auto" w:fill="auto"/>
            <w:vAlign w:val="center"/>
          </w:tcPr>
          <w:p w14:paraId="5CE3C07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80" w:type="dxa"/>
            <w:tcBorders>
              <w:top w:val="single" w:sz="4" w:space="0" w:color="000000"/>
              <w:left w:val="nil"/>
              <w:bottom w:val="single" w:sz="4" w:space="0" w:color="000000"/>
              <w:right w:val="nil"/>
            </w:tcBorders>
            <w:shd w:val="clear" w:color="auto" w:fill="auto"/>
            <w:vAlign w:val="bottom"/>
          </w:tcPr>
          <w:p w14:paraId="285B62E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580" w:type="dxa"/>
            <w:tcBorders>
              <w:top w:val="single" w:sz="4" w:space="0" w:color="000000"/>
              <w:left w:val="nil"/>
              <w:bottom w:val="single" w:sz="4" w:space="0" w:color="000000"/>
              <w:right w:val="single" w:sz="4" w:space="0" w:color="000000"/>
            </w:tcBorders>
            <w:shd w:val="clear" w:color="auto" w:fill="auto"/>
            <w:vAlign w:val="bottom"/>
          </w:tcPr>
          <w:p w14:paraId="54EF2C2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2954" w:type="dxa"/>
            <w:gridSpan w:val="4"/>
            <w:tcBorders>
              <w:top w:val="single" w:sz="4" w:space="0" w:color="000000"/>
              <w:left w:val="nil"/>
              <w:bottom w:val="single" w:sz="4" w:space="0" w:color="000000"/>
              <w:right w:val="single" w:sz="4" w:space="0" w:color="000000"/>
            </w:tcBorders>
            <w:shd w:val="clear" w:color="auto" w:fill="auto"/>
            <w:vAlign w:val="bottom"/>
          </w:tcPr>
          <w:p w14:paraId="767E09B7" w14:textId="018A9A5D"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Mensual </w:t>
            </w:r>
            <w:r w:rsidR="000679A9">
              <w:rPr>
                <w:rFonts w:ascii="Times New Roman" w:eastAsia="Arial Narrow" w:hAnsi="Times New Roman" w:cs="Times New Roman"/>
                <w:color w:val="000000" w:themeColor="text1"/>
                <w:sz w:val="16"/>
                <w:szCs w:val="16"/>
              </w:rPr>
              <w:t>dic-21</w:t>
            </w:r>
          </w:p>
        </w:tc>
        <w:tc>
          <w:tcPr>
            <w:tcW w:w="2451" w:type="dxa"/>
            <w:gridSpan w:val="4"/>
            <w:tcBorders>
              <w:top w:val="single" w:sz="4" w:space="0" w:color="000000"/>
              <w:left w:val="nil"/>
              <w:bottom w:val="single" w:sz="4" w:space="0" w:color="000000"/>
              <w:right w:val="single" w:sz="4" w:space="0" w:color="000000"/>
            </w:tcBorders>
            <w:shd w:val="clear" w:color="auto" w:fill="auto"/>
            <w:vAlign w:val="bottom"/>
          </w:tcPr>
          <w:p w14:paraId="5C47B61A" w14:textId="5453415A"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Acumulado </w:t>
            </w:r>
            <w:r w:rsidR="000679A9">
              <w:rPr>
                <w:rFonts w:ascii="Times New Roman" w:eastAsia="Arial Narrow" w:hAnsi="Times New Roman" w:cs="Times New Roman"/>
                <w:color w:val="000000" w:themeColor="text1"/>
                <w:sz w:val="16"/>
                <w:szCs w:val="16"/>
              </w:rPr>
              <w:t>dic-21</w:t>
            </w:r>
          </w:p>
        </w:tc>
      </w:tr>
      <w:tr w:rsidR="003C4F2A" w:rsidRPr="007A0A9F" w14:paraId="4BC14064" w14:textId="77777777" w:rsidTr="0046474F">
        <w:trPr>
          <w:trHeight w:val="170"/>
        </w:trPr>
        <w:tc>
          <w:tcPr>
            <w:tcW w:w="2779" w:type="dxa"/>
            <w:gridSpan w:val="3"/>
            <w:tcBorders>
              <w:top w:val="single" w:sz="4" w:space="0" w:color="000000"/>
              <w:left w:val="single" w:sz="4" w:space="0" w:color="000000"/>
              <w:bottom w:val="single" w:sz="4" w:space="0" w:color="000000"/>
              <w:right w:val="nil"/>
            </w:tcBorders>
            <w:shd w:val="clear" w:color="auto" w:fill="auto"/>
            <w:vAlign w:val="bottom"/>
          </w:tcPr>
          <w:p w14:paraId="1F1E699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Cuenta</w:t>
            </w:r>
          </w:p>
        </w:tc>
        <w:tc>
          <w:tcPr>
            <w:tcW w:w="580" w:type="dxa"/>
            <w:tcBorders>
              <w:top w:val="nil"/>
              <w:left w:val="nil"/>
              <w:bottom w:val="single" w:sz="4" w:space="0" w:color="000000"/>
              <w:right w:val="nil"/>
            </w:tcBorders>
            <w:shd w:val="clear" w:color="auto" w:fill="auto"/>
            <w:vAlign w:val="bottom"/>
          </w:tcPr>
          <w:p w14:paraId="6CC4BBC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1118" w:type="dxa"/>
            <w:tcBorders>
              <w:top w:val="nil"/>
              <w:left w:val="nil"/>
              <w:bottom w:val="single" w:sz="4" w:space="0" w:color="000000"/>
              <w:right w:val="nil"/>
            </w:tcBorders>
            <w:shd w:val="clear" w:color="auto" w:fill="auto"/>
            <w:vAlign w:val="bottom"/>
          </w:tcPr>
          <w:p w14:paraId="52640AB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469" w:type="dxa"/>
            <w:tcBorders>
              <w:top w:val="nil"/>
              <w:left w:val="nil"/>
              <w:bottom w:val="single" w:sz="4" w:space="0" w:color="000000"/>
              <w:right w:val="nil"/>
            </w:tcBorders>
            <w:shd w:val="clear" w:color="auto" w:fill="auto"/>
            <w:vAlign w:val="bottom"/>
          </w:tcPr>
          <w:p w14:paraId="62FD123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21B1614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80" w:type="dxa"/>
            <w:tcBorders>
              <w:top w:val="nil"/>
              <w:left w:val="nil"/>
              <w:bottom w:val="single" w:sz="4" w:space="0" w:color="000000"/>
              <w:right w:val="single" w:sz="4" w:space="0" w:color="000000"/>
            </w:tcBorders>
            <w:shd w:val="clear" w:color="auto" w:fill="auto"/>
            <w:vAlign w:val="bottom"/>
          </w:tcPr>
          <w:p w14:paraId="2CED1C8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w:t>
            </w:r>
            <w:proofErr w:type="spellStart"/>
            <w:r w:rsidRPr="007A0A9F">
              <w:rPr>
                <w:rFonts w:ascii="Times New Roman" w:eastAsia="Arial Narrow" w:hAnsi="Times New Roman" w:cs="Times New Roman"/>
                <w:color w:val="000000" w:themeColor="text1"/>
                <w:sz w:val="16"/>
                <w:szCs w:val="16"/>
              </w:rPr>
              <w:t>Cump</w:t>
            </w:r>
            <w:proofErr w:type="spellEnd"/>
            <w:r w:rsidRPr="007A0A9F">
              <w:rPr>
                <w:rFonts w:ascii="Times New Roman" w:eastAsia="Arial Narrow" w:hAnsi="Times New Roman" w:cs="Times New Roman"/>
                <w:color w:val="000000" w:themeColor="text1"/>
                <w:sz w:val="16"/>
                <w:szCs w:val="16"/>
              </w:rPr>
              <w:t>.</w:t>
            </w:r>
          </w:p>
        </w:tc>
        <w:tc>
          <w:tcPr>
            <w:tcW w:w="542" w:type="dxa"/>
            <w:tcBorders>
              <w:top w:val="nil"/>
              <w:left w:val="nil"/>
              <w:bottom w:val="single" w:sz="4" w:space="0" w:color="000000"/>
              <w:right w:val="nil"/>
            </w:tcBorders>
            <w:shd w:val="clear" w:color="auto" w:fill="auto"/>
            <w:vAlign w:val="bottom"/>
          </w:tcPr>
          <w:p w14:paraId="1F6C7B6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Real</w:t>
            </w:r>
          </w:p>
        </w:tc>
        <w:tc>
          <w:tcPr>
            <w:tcW w:w="542" w:type="dxa"/>
            <w:tcBorders>
              <w:top w:val="nil"/>
              <w:left w:val="nil"/>
              <w:bottom w:val="single" w:sz="4" w:space="0" w:color="000000"/>
              <w:right w:val="nil"/>
            </w:tcBorders>
            <w:shd w:val="clear" w:color="auto" w:fill="auto"/>
            <w:vAlign w:val="bottom"/>
          </w:tcPr>
          <w:p w14:paraId="1FC6EAC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Meta</w:t>
            </w:r>
          </w:p>
        </w:tc>
        <w:tc>
          <w:tcPr>
            <w:tcW w:w="687" w:type="dxa"/>
            <w:tcBorders>
              <w:top w:val="nil"/>
              <w:left w:val="nil"/>
              <w:bottom w:val="single" w:sz="4" w:space="0" w:color="000000"/>
              <w:right w:val="nil"/>
            </w:tcBorders>
            <w:shd w:val="clear" w:color="auto" w:fill="auto"/>
            <w:vAlign w:val="bottom"/>
          </w:tcPr>
          <w:p w14:paraId="2D2964E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Variación</w:t>
            </w:r>
          </w:p>
        </w:tc>
        <w:tc>
          <w:tcPr>
            <w:tcW w:w="680" w:type="dxa"/>
            <w:tcBorders>
              <w:top w:val="nil"/>
              <w:left w:val="nil"/>
              <w:bottom w:val="single" w:sz="4" w:space="0" w:color="000000"/>
              <w:right w:val="single" w:sz="4" w:space="0" w:color="000000"/>
            </w:tcBorders>
            <w:shd w:val="clear" w:color="auto" w:fill="auto"/>
            <w:vAlign w:val="bottom"/>
          </w:tcPr>
          <w:p w14:paraId="2811BE6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w:t>
            </w:r>
            <w:proofErr w:type="spellStart"/>
            <w:r w:rsidRPr="007A0A9F">
              <w:rPr>
                <w:rFonts w:ascii="Times New Roman" w:eastAsia="Arial Narrow" w:hAnsi="Times New Roman" w:cs="Times New Roman"/>
                <w:color w:val="000000" w:themeColor="text1"/>
                <w:sz w:val="16"/>
                <w:szCs w:val="16"/>
              </w:rPr>
              <w:t>Cump</w:t>
            </w:r>
            <w:proofErr w:type="spellEnd"/>
            <w:r w:rsidRPr="007A0A9F">
              <w:rPr>
                <w:rFonts w:ascii="Times New Roman" w:eastAsia="Arial Narrow" w:hAnsi="Times New Roman" w:cs="Times New Roman"/>
                <w:color w:val="000000" w:themeColor="text1"/>
                <w:sz w:val="16"/>
                <w:szCs w:val="16"/>
              </w:rPr>
              <w:t>.</w:t>
            </w:r>
          </w:p>
        </w:tc>
      </w:tr>
      <w:tr w:rsidR="003C4F2A" w:rsidRPr="007A0A9F" w14:paraId="532698C4"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4FD01C2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INGRESOS POR INTERMEDIACION FINANCIERA</w:t>
            </w:r>
          </w:p>
        </w:tc>
        <w:tc>
          <w:tcPr>
            <w:tcW w:w="1118" w:type="dxa"/>
            <w:tcBorders>
              <w:top w:val="nil"/>
              <w:left w:val="nil"/>
              <w:bottom w:val="nil"/>
              <w:right w:val="nil"/>
            </w:tcBorders>
            <w:shd w:val="clear" w:color="auto" w:fill="D9E1F2"/>
            <w:vAlign w:val="bottom"/>
          </w:tcPr>
          <w:p w14:paraId="7DD536F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6,847 </w:t>
            </w:r>
          </w:p>
        </w:tc>
        <w:tc>
          <w:tcPr>
            <w:tcW w:w="469" w:type="dxa"/>
            <w:tcBorders>
              <w:top w:val="nil"/>
              <w:left w:val="nil"/>
              <w:bottom w:val="nil"/>
              <w:right w:val="nil"/>
            </w:tcBorders>
            <w:shd w:val="clear" w:color="auto" w:fill="D9E1F2"/>
            <w:vAlign w:val="bottom"/>
          </w:tcPr>
          <w:p w14:paraId="77A9CAE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6,510 </w:t>
            </w:r>
          </w:p>
        </w:tc>
        <w:tc>
          <w:tcPr>
            <w:tcW w:w="687" w:type="dxa"/>
            <w:tcBorders>
              <w:top w:val="nil"/>
              <w:left w:val="nil"/>
              <w:bottom w:val="nil"/>
              <w:right w:val="nil"/>
            </w:tcBorders>
            <w:shd w:val="clear" w:color="auto" w:fill="D9E1F2"/>
            <w:vAlign w:val="bottom"/>
          </w:tcPr>
          <w:p w14:paraId="47D952B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337 </w:t>
            </w:r>
          </w:p>
        </w:tc>
        <w:tc>
          <w:tcPr>
            <w:tcW w:w="680" w:type="dxa"/>
            <w:tcBorders>
              <w:top w:val="nil"/>
              <w:left w:val="nil"/>
              <w:bottom w:val="nil"/>
              <w:right w:val="single" w:sz="4" w:space="0" w:color="000000"/>
            </w:tcBorders>
            <w:shd w:val="clear" w:color="auto" w:fill="D9E1F2"/>
            <w:vAlign w:val="bottom"/>
          </w:tcPr>
          <w:p w14:paraId="7747E24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5.18%</w:t>
            </w:r>
          </w:p>
        </w:tc>
        <w:tc>
          <w:tcPr>
            <w:tcW w:w="542" w:type="dxa"/>
            <w:tcBorders>
              <w:top w:val="nil"/>
              <w:left w:val="nil"/>
              <w:bottom w:val="nil"/>
              <w:right w:val="nil"/>
            </w:tcBorders>
            <w:shd w:val="clear" w:color="auto" w:fill="D9E1F2"/>
            <w:vAlign w:val="bottom"/>
          </w:tcPr>
          <w:p w14:paraId="1BC0411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27,206 </w:t>
            </w:r>
          </w:p>
        </w:tc>
        <w:tc>
          <w:tcPr>
            <w:tcW w:w="542" w:type="dxa"/>
            <w:tcBorders>
              <w:top w:val="nil"/>
              <w:left w:val="nil"/>
              <w:bottom w:val="nil"/>
              <w:right w:val="nil"/>
            </w:tcBorders>
            <w:shd w:val="clear" w:color="auto" w:fill="D9E1F2"/>
            <w:vAlign w:val="bottom"/>
          </w:tcPr>
          <w:p w14:paraId="398DE8E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25,911 </w:t>
            </w:r>
          </w:p>
        </w:tc>
        <w:tc>
          <w:tcPr>
            <w:tcW w:w="687" w:type="dxa"/>
            <w:tcBorders>
              <w:top w:val="nil"/>
              <w:left w:val="nil"/>
              <w:bottom w:val="nil"/>
              <w:right w:val="nil"/>
            </w:tcBorders>
            <w:shd w:val="clear" w:color="auto" w:fill="D9E1F2"/>
            <w:vAlign w:val="bottom"/>
          </w:tcPr>
          <w:p w14:paraId="142C755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1,295 </w:t>
            </w:r>
          </w:p>
        </w:tc>
        <w:tc>
          <w:tcPr>
            <w:tcW w:w="680" w:type="dxa"/>
            <w:tcBorders>
              <w:top w:val="nil"/>
              <w:left w:val="nil"/>
              <w:bottom w:val="nil"/>
              <w:right w:val="single" w:sz="4" w:space="0" w:color="000000"/>
            </w:tcBorders>
            <w:shd w:val="clear" w:color="auto" w:fill="D9E1F2"/>
            <w:vAlign w:val="bottom"/>
          </w:tcPr>
          <w:p w14:paraId="089EE79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w:t>
            </w:r>
          </w:p>
        </w:tc>
      </w:tr>
      <w:tr w:rsidR="003C4F2A" w:rsidRPr="007A0A9F" w14:paraId="0711A2FD"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0ABF710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Interés Ganado Por Inversiones</w:t>
            </w:r>
          </w:p>
        </w:tc>
        <w:tc>
          <w:tcPr>
            <w:tcW w:w="1118" w:type="dxa"/>
            <w:tcBorders>
              <w:top w:val="nil"/>
              <w:left w:val="nil"/>
              <w:bottom w:val="nil"/>
              <w:right w:val="nil"/>
            </w:tcBorders>
            <w:shd w:val="clear" w:color="auto" w:fill="FFFFFF"/>
            <w:vAlign w:val="bottom"/>
          </w:tcPr>
          <w:p w14:paraId="6D6084A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1,111 </w:t>
            </w:r>
          </w:p>
        </w:tc>
        <w:tc>
          <w:tcPr>
            <w:tcW w:w="469" w:type="dxa"/>
            <w:tcBorders>
              <w:top w:val="nil"/>
              <w:left w:val="nil"/>
              <w:bottom w:val="nil"/>
              <w:right w:val="nil"/>
            </w:tcBorders>
            <w:shd w:val="clear" w:color="auto" w:fill="FFFFFF"/>
            <w:vAlign w:val="bottom"/>
          </w:tcPr>
          <w:p w14:paraId="2ACE6D8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1,141 </w:t>
            </w:r>
          </w:p>
        </w:tc>
        <w:tc>
          <w:tcPr>
            <w:tcW w:w="687" w:type="dxa"/>
            <w:tcBorders>
              <w:top w:val="nil"/>
              <w:left w:val="nil"/>
              <w:bottom w:val="nil"/>
              <w:right w:val="nil"/>
            </w:tcBorders>
            <w:shd w:val="clear" w:color="auto" w:fill="FFFFFF"/>
            <w:vAlign w:val="bottom"/>
          </w:tcPr>
          <w:p w14:paraId="4C4C08E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-30 </w:t>
            </w:r>
          </w:p>
        </w:tc>
        <w:tc>
          <w:tcPr>
            <w:tcW w:w="680" w:type="dxa"/>
            <w:tcBorders>
              <w:top w:val="nil"/>
              <w:left w:val="nil"/>
              <w:bottom w:val="nil"/>
              <w:right w:val="single" w:sz="4" w:space="0" w:color="000000"/>
            </w:tcBorders>
            <w:shd w:val="clear" w:color="auto" w:fill="FFFFFF"/>
            <w:vAlign w:val="bottom"/>
          </w:tcPr>
          <w:p w14:paraId="1BFDE58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w:t>
            </w:r>
          </w:p>
        </w:tc>
        <w:tc>
          <w:tcPr>
            <w:tcW w:w="542" w:type="dxa"/>
            <w:tcBorders>
              <w:top w:val="nil"/>
              <w:left w:val="nil"/>
              <w:bottom w:val="nil"/>
              <w:right w:val="nil"/>
            </w:tcBorders>
            <w:shd w:val="clear" w:color="auto" w:fill="FFFFFF"/>
            <w:vAlign w:val="bottom"/>
          </w:tcPr>
          <w:p w14:paraId="765C1A1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4,200 </w:t>
            </w:r>
          </w:p>
        </w:tc>
        <w:tc>
          <w:tcPr>
            <w:tcW w:w="542" w:type="dxa"/>
            <w:tcBorders>
              <w:top w:val="nil"/>
              <w:left w:val="nil"/>
              <w:bottom w:val="nil"/>
              <w:right w:val="nil"/>
            </w:tcBorders>
            <w:shd w:val="clear" w:color="auto" w:fill="FFFFFF"/>
            <w:vAlign w:val="bottom"/>
          </w:tcPr>
          <w:p w14:paraId="4661528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4,556 </w:t>
            </w:r>
          </w:p>
        </w:tc>
        <w:tc>
          <w:tcPr>
            <w:tcW w:w="687" w:type="dxa"/>
            <w:tcBorders>
              <w:top w:val="nil"/>
              <w:left w:val="nil"/>
              <w:bottom w:val="nil"/>
              <w:right w:val="nil"/>
            </w:tcBorders>
            <w:shd w:val="clear" w:color="auto" w:fill="FFFFFF"/>
            <w:vAlign w:val="bottom"/>
          </w:tcPr>
          <w:p w14:paraId="1EA7AFD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-356 </w:t>
            </w:r>
          </w:p>
        </w:tc>
        <w:tc>
          <w:tcPr>
            <w:tcW w:w="680" w:type="dxa"/>
            <w:tcBorders>
              <w:top w:val="nil"/>
              <w:left w:val="nil"/>
              <w:bottom w:val="nil"/>
              <w:right w:val="single" w:sz="4" w:space="0" w:color="000000"/>
            </w:tcBorders>
            <w:shd w:val="clear" w:color="auto" w:fill="FFFFFF"/>
            <w:vAlign w:val="bottom"/>
          </w:tcPr>
          <w:p w14:paraId="221126F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-8%</w:t>
            </w:r>
          </w:p>
        </w:tc>
      </w:tr>
      <w:tr w:rsidR="003C4F2A" w:rsidRPr="007A0A9F" w14:paraId="687FAA2D"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4AA666A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Interés Ganado Préstamos</w:t>
            </w:r>
          </w:p>
        </w:tc>
        <w:tc>
          <w:tcPr>
            <w:tcW w:w="1118" w:type="dxa"/>
            <w:tcBorders>
              <w:top w:val="nil"/>
              <w:left w:val="nil"/>
              <w:bottom w:val="nil"/>
              <w:right w:val="nil"/>
            </w:tcBorders>
            <w:shd w:val="clear" w:color="auto" w:fill="D9E1F2"/>
            <w:vAlign w:val="bottom"/>
          </w:tcPr>
          <w:p w14:paraId="6CBDDF7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5,481 </w:t>
            </w:r>
          </w:p>
        </w:tc>
        <w:tc>
          <w:tcPr>
            <w:tcW w:w="469" w:type="dxa"/>
            <w:tcBorders>
              <w:top w:val="nil"/>
              <w:left w:val="nil"/>
              <w:bottom w:val="nil"/>
              <w:right w:val="nil"/>
            </w:tcBorders>
            <w:shd w:val="clear" w:color="auto" w:fill="D9E1F2"/>
            <w:vAlign w:val="bottom"/>
          </w:tcPr>
          <w:p w14:paraId="4B3322F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5,231 </w:t>
            </w:r>
          </w:p>
        </w:tc>
        <w:tc>
          <w:tcPr>
            <w:tcW w:w="687" w:type="dxa"/>
            <w:tcBorders>
              <w:top w:val="nil"/>
              <w:left w:val="nil"/>
              <w:bottom w:val="nil"/>
              <w:right w:val="nil"/>
            </w:tcBorders>
            <w:shd w:val="clear" w:color="auto" w:fill="D9E1F2"/>
            <w:vAlign w:val="bottom"/>
          </w:tcPr>
          <w:p w14:paraId="03D20B7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249 </w:t>
            </w:r>
          </w:p>
        </w:tc>
        <w:tc>
          <w:tcPr>
            <w:tcW w:w="680" w:type="dxa"/>
            <w:tcBorders>
              <w:top w:val="nil"/>
              <w:left w:val="nil"/>
              <w:bottom w:val="nil"/>
              <w:right w:val="single" w:sz="4" w:space="0" w:color="000000"/>
            </w:tcBorders>
            <w:shd w:val="clear" w:color="auto" w:fill="D9E1F2"/>
            <w:vAlign w:val="bottom"/>
          </w:tcPr>
          <w:p w14:paraId="2C0EBF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w:t>
            </w:r>
          </w:p>
        </w:tc>
        <w:tc>
          <w:tcPr>
            <w:tcW w:w="542" w:type="dxa"/>
            <w:tcBorders>
              <w:top w:val="nil"/>
              <w:left w:val="nil"/>
              <w:bottom w:val="nil"/>
              <w:right w:val="nil"/>
            </w:tcBorders>
            <w:shd w:val="clear" w:color="auto" w:fill="D9E1F2"/>
            <w:vAlign w:val="bottom"/>
          </w:tcPr>
          <w:p w14:paraId="4CE7BB4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22,008 </w:t>
            </w:r>
          </w:p>
        </w:tc>
        <w:tc>
          <w:tcPr>
            <w:tcW w:w="542" w:type="dxa"/>
            <w:tcBorders>
              <w:top w:val="nil"/>
              <w:left w:val="nil"/>
              <w:bottom w:val="nil"/>
              <w:right w:val="nil"/>
            </w:tcBorders>
            <w:shd w:val="clear" w:color="auto" w:fill="D9E1F2"/>
            <w:vAlign w:val="bottom"/>
          </w:tcPr>
          <w:p w14:paraId="71095ED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20,804 </w:t>
            </w:r>
          </w:p>
        </w:tc>
        <w:tc>
          <w:tcPr>
            <w:tcW w:w="687" w:type="dxa"/>
            <w:tcBorders>
              <w:top w:val="nil"/>
              <w:left w:val="nil"/>
              <w:bottom w:val="nil"/>
              <w:right w:val="nil"/>
            </w:tcBorders>
            <w:shd w:val="clear" w:color="auto" w:fill="D9E1F2"/>
            <w:vAlign w:val="bottom"/>
          </w:tcPr>
          <w:p w14:paraId="0F89926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1,204 </w:t>
            </w:r>
          </w:p>
        </w:tc>
        <w:tc>
          <w:tcPr>
            <w:tcW w:w="680" w:type="dxa"/>
            <w:tcBorders>
              <w:top w:val="nil"/>
              <w:left w:val="nil"/>
              <w:bottom w:val="nil"/>
              <w:right w:val="single" w:sz="4" w:space="0" w:color="000000"/>
            </w:tcBorders>
            <w:shd w:val="clear" w:color="auto" w:fill="D9E1F2"/>
            <w:vAlign w:val="bottom"/>
          </w:tcPr>
          <w:p w14:paraId="2BC2BAA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6%</w:t>
            </w:r>
          </w:p>
        </w:tc>
      </w:tr>
      <w:tr w:rsidR="003C4F2A" w:rsidRPr="007A0A9F" w14:paraId="71563B62"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04B076D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Otros Ingresos financieros</w:t>
            </w:r>
          </w:p>
        </w:tc>
        <w:tc>
          <w:tcPr>
            <w:tcW w:w="1118" w:type="dxa"/>
            <w:tcBorders>
              <w:top w:val="nil"/>
              <w:left w:val="nil"/>
              <w:bottom w:val="nil"/>
              <w:right w:val="nil"/>
            </w:tcBorders>
            <w:shd w:val="clear" w:color="auto" w:fill="FFFFFF"/>
            <w:vAlign w:val="bottom"/>
          </w:tcPr>
          <w:p w14:paraId="00CAC3B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255 </w:t>
            </w:r>
          </w:p>
        </w:tc>
        <w:tc>
          <w:tcPr>
            <w:tcW w:w="469" w:type="dxa"/>
            <w:tcBorders>
              <w:top w:val="nil"/>
              <w:left w:val="nil"/>
              <w:bottom w:val="nil"/>
              <w:right w:val="nil"/>
            </w:tcBorders>
            <w:shd w:val="clear" w:color="auto" w:fill="FFFFFF"/>
            <w:vAlign w:val="bottom"/>
          </w:tcPr>
          <w:p w14:paraId="7DC2CEC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138 </w:t>
            </w:r>
          </w:p>
        </w:tc>
        <w:tc>
          <w:tcPr>
            <w:tcW w:w="687" w:type="dxa"/>
            <w:tcBorders>
              <w:top w:val="nil"/>
              <w:left w:val="nil"/>
              <w:bottom w:val="nil"/>
              <w:right w:val="nil"/>
            </w:tcBorders>
            <w:shd w:val="clear" w:color="auto" w:fill="FFFFFF"/>
            <w:vAlign w:val="bottom"/>
          </w:tcPr>
          <w:p w14:paraId="35842BF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117 </w:t>
            </w:r>
          </w:p>
        </w:tc>
        <w:tc>
          <w:tcPr>
            <w:tcW w:w="680" w:type="dxa"/>
            <w:tcBorders>
              <w:top w:val="nil"/>
              <w:left w:val="nil"/>
              <w:bottom w:val="nil"/>
              <w:right w:val="single" w:sz="4" w:space="0" w:color="000000"/>
            </w:tcBorders>
            <w:shd w:val="clear" w:color="auto" w:fill="FFFFFF"/>
            <w:vAlign w:val="bottom"/>
          </w:tcPr>
          <w:p w14:paraId="2A98AA6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85%</w:t>
            </w:r>
          </w:p>
        </w:tc>
        <w:tc>
          <w:tcPr>
            <w:tcW w:w="542" w:type="dxa"/>
            <w:tcBorders>
              <w:top w:val="nil"/>
              <w:left w:val="nil"/>
              <w:bottom w:val="nil"/>
              <w:right w:val="nil"/>
            </w:tcBorders>
            <w:shd w:val="clear" w:color="auto" w:fill="FFFFFF"/>
            <w:vAlign w:val="bottom"/>
          </w:tcPr>
          <w:p w14:paraId="3DCD35C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998 </w:t>
            </w:r>
          </w:p>
        </w:tc>
        <w:tc>
          <w:tcPr>
            <w:tcW w:w="542" w:type="dxa"/>
            <w:tcBorders>
              <w:top w:val="nil"/>
              <w:left w:val="nil"/>
              <w:bottom w:val="nil"/>
              <w:right w:val="nil"/>
            </w:tcBorders>
            <w:shd w:val="clear" w:color="auto" w:fill="FFFFFF"/>
            <w:vAlign w:val="bottom"/>
          </w:tcPr>
          <w:p w14:paraId="0495451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552 </w:t>
            </w:r>
          </w:p>
        </w:tc>
        <w:tc>
          <w:tcPr>
            <w:tcW w:w="687" w:type="dxa"/>
            <w:tcBorders>
              <w:top w:val="nil"/>
              <w:left w:val="nil"/>
              <w:bottom w:val="nil"/>
              <w:right w:val="nil"/>
            </w:tcBorders>
            <w:shd w:val="clear" w:color="auto" w:fill="FFFFFF"/>
            <w:vAlign w:val="bottom"/>
          </w:tcPr>
          <w:p w14:paraId="6D88AB3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447 </w:t>
            </w:r>
          </w:p>
        </w:tc>
        <w:tc>
          <w:tcPr>
            <w:tcW w:w="680" w:type="dxa"/>
            <w:tcBorders>
              <w:top w:val="nil"/>
              <w:left w:val="nil"/>
              <w:bottom w:val="nil"/>
              <w:right w:val="single" w:sz="4" w:space="0" w:color="000000"/>
            </w:tcBorders>
            <w:shd w:val="clear" w:color="auto" w:fill="FFFFFF"/>
            <w:vAlign w:val="bottom"/>
          </w:tcPr>
          <w:p w14:paraId="2F1C723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81%</w:t>
            </w:r>
          </w:p>
        </w:tc>
      </w:tr>
      <w:tr w:rsidR="003C4F2A" w:rsidRPr="007A0A9F" w14:paraId="45C4AD93"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1431208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w:t>
            </w:r>
            <w:proofErr w:type="gramStart"/>
            <w:r w:rsidRPr="007A0A9F">
              <w:rPr>
                <w:rFonts w:ascii="Times New Roman" w:eastAsia="Arial Narrow" w:hAnsi="Times New Roman" w:cs="Times New Roman"/>
                <w:color w:val="000000" w:themeColor="text1"/>
                <w:sz w:val="16"/>
                <w:szCs w:val="16"/>
              </w:rPr>
              <w:t>)  GASTOS</w:t>
            </w:r>
            <w:proofErr w:type="gramEnd"/>
            <w:r w:rsidRPr="007A0A9F">
              <w:rPr>
                <w:rFonts w:ascii="Times New Roman" w:eastAsia="Arial Narrow" w:hAnsi="Times New Roman" w:cs="Times New Roman"/>
                <w:color w:val="000000" w:themeColor="text1"/>
                <w:sz w:val="16"/>
                <w:szCs w:val="16"/>
              </w:rPr>
              <w:t xml:space="preserve"> POR INTERMEDIACION FINANCIERA</w:t>
            </w:r>
          </w:p>
        </w:tc>
        <w:tc>
          <w:tcPr>
            <w:tcW w:w="1118" w:type="dxa"/>
            <w:tcBorders>
              <w:top w:val="nil"/>
              <w:left w:val="nil"/>
              <w:bottom w:val="nil"/>
              <w:right w:val="nil"/>
            </w:tcBorders>
            <w:shd w:val="clear" w:color="auto" w:fill="D9E1F2"/>
            <w:vAlign w:val="bottom"/>
          </w:tcPr>
          <w:p w14:paraId="3BB9B3A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3,280 </w:t>
            </w:r>
          </w:p>
        </w:tc>
        <w:tc>
          <w:tcPr>
            <w:tcW w:w="469" w:type="dxa"/>
            <w:tcBorders>
              <w:top w:val="nil"/>
              <w:left w:val="nil"/>
              <w:bottom w:val="nil"/>
              <w:right w:val="nil"/>
            </w:tcBorders>
            <w:shd w:val="clear" w:color="auto" w:fill="D9E1F2"/>
            <w:vAlign w:val="bottom"/>
          </w:tcPr>
          <w:p w14:paraId="5E2F15D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3,319 </w:t>
            </w:r>
          </w:p>
        </w:tc>
        <w:tc>
          <w:tcPr>
            <w:tcW w:w="687" w:type="dxa"/>
            <w:tcBorders>
              <w:top w:val="nil"/>
              <w:left w:val="nil"/>
              <w:bottom w:val="nil"/>
              <w:right w:val="nil"/>
            </w:tcBorders>
            <w:shd w:val="clear" w:color="auto" w:fill="D9E1F2"/>
            <w:vAlign w:val="bottom"/>
          </w:tcPr>
          <w:p w14:paraId="4F65CE1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-39 </w:t>
            </w:r>
          </w:p>
        </w:tc>
        <w:tc>
          <w:tcPr>
            <w:tcW w:w="680" w:type="dxa"/>
            <w:tcBorders>
              <w:top w:val="nil"/>
              <w:left w:val="nil"/>
              <w:bottom w:val="nil"/>
              <w:right w:val="single" w:sz="4" w:space="0" w:color="000000"/>
            </w:tcBorders>
            <w:shd w:val="clear" w:color="auto" w:fill="D9E1F2"/>
            <w:vAlign w:val="bottom"/>
          </w:tcPr>
          <w:p w14:paraId="0F9F50C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w:t>
            </w:r>
          </w:p>
        </w:tc>
        <w:tc>
          <w:tcPr>
            <w:tcW w:w="542" w:type="dxa"/>
            <w:tcBorders>
              <w:top w:val="nil"/>
              <w:left w:val="nil"/>
              <w:bottom w:val="nil"/>
              <w:right w:val="nil"/>
            </w:tcBorders>
            <w:shd w:val="clear" w:color="auto" w:fill="D9E1F2"/>
            <w:vAlign w:val="bottom"/>
          </w:tcPr>
          <w:p w14:paraId="6DEA734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12,994 </w:t>
            </w:r>
          </w:p>
        </w:tc>
        <w:tc>
          <w:tcPr>
            <w:tcW w:w="542" w:type="dxa"/>
            <w:tcBorders>
              <w:top w:val="nil"/>
              <w:left w:val="nil"/>
              <w:bottom w:val="nil"/>
              <w:right w:val="nil"/>
            </w:tcBorders>
            <w:shd w:val="clear" w:color="auto" w:fill="D9E1F2"/>
            <w:vAlign w:val="bottom"/>
          </w:tcPr>
          <w:p w14:paraId="565633B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13,238 </w:t>
            </w:r>
          </w:p>
        </w:tc>
        <w:tc>
          <w:tcPr>
            <w:tcW w:w="687" w:type="dxa"/>
            <w:tcBorders>
              <w:top w:val="nil"/>
              <w:left w:val="nil"/>
              <w:bottom w:val="nil"/>
              <w:right w:val="nil"/>
            </w:tcBorders>
            <w:shd w:val="clear" w:color="auto" w:fill="D9E1F2"/>
            <w:vAlign w:val="bottom"/>
          </w:tcPr>
          <w:p w14:paraId="440B4FF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-244 </w:t>
            </w:r>
          </w:p>
        </w:tc>
        <w:tc>
          <w:tcPr>
            <w:tcW w:w="680" w:type="dxa"/>
            <w:tcBorders>
              <w:top w:val="nil"/>
              <w:left w:val="nil"/>
              <w:bottom w:val="nil"/>
              <w:right w:val="single" w:sz="4" w:space="0" w:color="000000"/>
            </w:tcBorders>
            <w:shd w:val="clear" w:color="auto" w:fill="D9E1F2"/>
            <w:vAlign w:val="bottom"/>
          </w:tcPr>
          <w:p w14:paraId="0108B2E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w:t>
            </w:r>
          </w:p>
        </w:tc>
      </w:tr>
      <w:tr w:rsidR="003C4F2A" w:rsidRPr="007A0A9F" w14:paraId="23BB34D5"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2543AFD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Interés Por Captaciones A Plazo</w:t>
            </w:r>
          </w:p>
        </w:tc>
        <w:tc>
          <w:tcPr>
            <w:tcW w:w="1118" w:type="dxa"/>
            <w:tcBorders>
              <w:top w:val="nil"/>
              <w:left w:val="nil"/>
              <w:bottom w:val="nil"/>
              <w:right w:val="nil"/>
            </w:tcBorders>
            <w:shd w:val="clear" w:color="auto" w:fill="FFFFFF"/>
            <w:vAlign w:val="bottom"/>
          </w:tcPr>
          <w:p w14:paraId="30BD2BA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3,032 </w:t>
            </w:r>
          </w:p>
        </w:tc>
        <w:tc>
          <w:tcPr>
            <w:tcW w:w="469" w:type="dxa"/>
            <w:tcBorders>
              <w:top w:val="nil"/>
              <w:left w:val="nil"/>
              <w:bottom w:val="nil"/>
              <w:right w:val="nil"/>
            </w:tcBorders>
            <w:shd w:val="clear" w:color="auto" w:fill="FFFFFF"/>
            <w:vAlign w:val="bottom"/>
          </w:tcPr>
          <w:p w14:paraId="643FDAF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3,092 </w:t>
            </w:r>
          </w:p>
        </w:tc>
        <w:tc>
          <w:tcPr>
            <w:tcW w:w="687" w:type="dxa"/>
            <w:tcBorders>
              <w:top w:val="nil"/>
              <w:left w:val="nil"/>
              <w:bottom w:val="nil"/>
              <w:right w:val="nil"/>
            </w:tcBorders>
            <w:shd w:val="clear" w:color="auto" w:fill="FFFFFF"/>
            <w:vAlign w:val="bottom"/>
          </w:tcPr>
          <w:p w14:paraId="00C00BE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-60 </w:t>
            </w:r>
          </w:p>
        </w:tc>
        <w:tc>
          <w:tcPr>
            <w:tcW w:w="680" w:type="dxa"/>
            <w:tcBorders>
              <w:top w:val="nil"/>
              <w:left w:val="nil"/>
              <w:bottom w:val="nil"/>
              <w:right w:val="single" w:sz="4" w:space="0" w:color="000000"/>
            </w:tcBorders>
            <w:shd w:val="clear" w:color="auto" w:fill="FFFFFF"/>
            <w:vAlign w:val="bottom"/>
          </w:tcPr>
          <w:p w14:paraId="62954C0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w:t>
            </w:r>
          </w:p>
        </w:tc>
        <w:tc>
          <w:tcPr>
            <w:tcW w:w="542" w:type="dxa"/>
            <w:tcBorders>
              <w:top w:val="nil"/>
              <w:left w:val="nil"/>
              <w:bottom w:val="nil"/>
              <w:right w:val="nil"/>
            </w:tcBorders>
            <w:shd w:val="clear" w:color="auto" w:fill="FFFFFF"/>
            <w:vAlign w:val="bottom"/>
          </w:tcPr>
          <w:p w14:paraId="14934BD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12,011 </w:t>
            </w:r>
          </w:p>
        </w:tc>
        <w:tc>
          <w:tcPr>
            <w:tcW w:w="542" w:type="dxa"/>
            <w:tcBorders>
              <w:top w:val="nil"/>
              <w:left w:val="nil"/>
              <w:bottom w:val="nil"/>
              <w:right w:val="nil"/>
            </w:tcBorders>
            <w:shd w:val="clear" w:color="auto" w:fill="FFFFFF"/>
            <w:vAlign w:val="bottom"/>
          </w:tcPr>
          <w:p w14:paraId="71D24AF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12,361 </w:t>
            </w:r>
          </w:p>
        </w:tc>
        <w:tc>
          <w:tcPr>
            <w:tcW w:w="687" w:type="dxa"/>
            <w:tcBorders>
              <w:top w:val="nil"/>
              <w:left w:val="nil"/>
              <w:bottom w:val="nil"/>
              <w:right w:val="nil"/>
            </w:tcBorders>
            <w:shd w:val="clear" w:color="auto" w:fill="FFFFFF"/>
            <w:vAlign w:val="bottom"/>
          </w:tcPr>
          <w:p w14:paraId="2B93560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-350 </w:t>
            </w:r>
          </w:p>
        </w:tc>
        <w:tc>
          <w:tcPr>
            <w:tcW w:w="680" w:type="dxa"/>
            <w:tcBorders>
              <w:top w:val="nil"/>
              <w:left w:val="nil"/>
              <w:bottom w:val="nil"/>
              <w:right w:val="single" w:sz="4" w:space="0" w:color="000000"/>
            </w:tcBorders>
            <w:shd w:val="clear" w:color="auto" w:fill="FFFFFF"/>
            <w:vAlign w:val="bottom"/>
          </w:tcPr>
          <w:p w14:paraId="4E58121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w:t>
            </w:r>
          </w:p>
        </w:tc>
      </w:tr>
      <w:tr w:rsidR="003C4F2A" w:rsidRPr="007A0A9F" w14:paraId="2F9ABA1A"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5FE68A7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Intereses Por Obligaciones</w:t>
            </w:r>
          </w:p>
        </w:tc>
        <w:tc>
          <w:tcPr>
            <w:tcW w:w="1118" w:type="dxa"/>
            <w:tcBorders>
              <w:top w:val="nil"/>
              <w:left w:val="nil"/>
              <w:bottom w:val="nil"/>
              <w:right w:val="nil"/>
            </w:tcBorders>
            <w:shd w:val="clear" w:color="auto" w:fill="D9E1F2"/>
            <w:vAlign w:val="bottom"/>
          </w:tcPr>
          <w:p w14:paraId="2A5C100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216 </w:t>
            </w:r>
          </w:p>
        </w:tc>
        <w:tc>
          <w:tcPr>
            <w:tcW w:w="469" w:type="dxa"/>
            <w:tcBorders>
              <w:top w:val="nil"/>
              <w:left w:val="nil"/>
              <w:bottom w:val="nil"/>
              <w:right w:val="nil"/>
            </w:tcBorders>
            <w:shd w:val="clear" w:color="auto" w:fill="D9E1F2"/>
            <w:vAlign w:val="bottom"/>
          </w:tcPr>
          <w:p w14:paraId="28E02AA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189 </w:t>
            </w:r>
          </w:p>
        </w:tc>
        <w:tc>
          <w:tcPr>
            <w:tcW w:w="687" w:type="dxa"/>
            <w:tcBorders>
              <w:top w:val="nil"/>
              <w:left w:val="nil"/>
              <w:bottom w:val="nil"/>
              <w:right w:val="nil"/>
            </w:tcBorders>
            <w:shd w:val="clear" w:color="auto" w:fill="D9E1F2"/>
            <w:vAlign w:val="bottom"/>
          </w:tcPr>
          <w:p w14:paraId="3AD1D68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26 </w:t>
            </w:r>
          </w:p>
        </w:tc>
        <w:tc>
          <w:tcPr>
            <w:tcW w:w="680" w:type="dxa"/>
            <w:tcBorders>
              <w:top w:val="nil"/>
              <w:left w:val="nil"/>
              <w:bottom w:val="nil"/>
              <w:right w:val="single" w:sz="4" w:space="0" w:color="000000"/>
            </w:tcBorders>
            <w:shd w:val="clear" w:color="auto" w:fill="D9E1F2"/>
            <w:vAlign w:val="bottom"/>
          </w:tcPr>
          <w:p w14:paraId="1F21102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14%</w:t>
            </w:r>
          </w:p>
        </w:tc>
        <w:tc>
          <w:tcPr>
            <w:tcW w:w="542" w:type="dxa"/>
            <w:tcBorders>
              <w:top w:val="nil"/>
              <w:left w:val="nil"/>
              <w:bottom w:val="nil"/>
              <w:right w:val="nil"/>
            </w:tcBorders>
            <w:shd w:val="clear" w:color="auto" w:fill="D9E1F2"/>
            <w:vAlign w:val="bottom"/>
          </w:tcPr>
          <w:p w14:paraId="5274963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842 </w:t>
            </w:r>
          </w:p>
        </w:tc>
        <w:tc>
          <w:tcPr>
            <w:tcW w:w="542" w:type="dxa"/>
            <w:tcBorders>
              <w:top w:val="nil"/>
              <w:left w:val="nil"/>
              <w:bottom w:val="nil"/>
              <w:right w:val="nil"/>
            </w:tcBorders>
            <w:shd w:val="clear" w:color="auto" w:fill="D9E1F2"/>
            <w:vAlign w:val="bottom"/>
          </w:tcPr>
          <w:p w14:paraId="5DB34F6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723 </w:t>
            </w:r>
          </w:p>
        </w:tc>
        <w:tc>
          <w:tcPr>
            <w:tcW w:w="687" w:type="dxa"/>
            <w:tcBorders>
              <w:top w:val="nil"/>
              <w:left w:val="nil"/>
              <w:bottom w:val="nil"/>
              <w:right w:val="nil"/>
            </w:tcBorders>
            <w:shd w:val="clear" w:color="auto" w:fill="D9E1F2"/>
            <w:vAlign w:val="bottom"/>
          </w:tcPr>
          <w:p w14:paraId="42F9648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119 </w:t>
            </w:r>
          </w:p>
        </w:tc>
        <w:tc>
          <w:tcPr>
            <w:tcW w:w="680" w:type="dxa"/>
            <w:tcBorders>
              <w:top w:val="nil"/>
              <w:left w:val="nil"/>
              <w:bottom w:val="nil"/>
              <w:right w:val="single" w:sz="4" w:space="0" w:color="000000"/>
            </w:tcBorders>
            <w:shd w:val="clear" w:color="auto" w:fill="D9E1F2"/>
            <w:vAlign w:val="bottom"/>
          </w:tcPr>
          <w:p w14:paraId="7492678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16%</w:t>
            </w:r>
          </w:p>
        </w:tc>
      </w:tr>
      <w:tr w:rsidR="003C4F2A" w:rsidRPr="007A0A9F" w14:paraId="764D74BF"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5DE24E4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RESULTADO DE INTERMEDIACION FINANCIERA</w:t>
            </w:r>
          </w:p>
        </w:tc>
        <w:tc>
          <w:tcPr>
            <w:tcW w:w="1118" w:type="dxa"/>
            <w:tcBorders>
              <w:top w:val="nil"/>
              <w:left w:val="nil"/>
              <w:bottom w:val="nil"/>
              <w:right w:val="nil"/>
            </w:tcBorders>
            <w:shd w:val="clear" w:color="auto" w:fill="FFFFFF"/>
            <w:vAlign w:val="bottom"/>
          </w:tcPr>
          <w:p w14:paraId="4DE2345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3,567 </w:t>
            </w:r>
          </w:p>
        </w:tc>
        <w:tc>
          <w:tcPr>
            <w:tcW w:w="469" w:type="dxa"/>
            <w:tcBorders>
              <w:top w:val="nil"/>
              <w:left w:val="nil"/>
              <w:bottom w:val="nil"/>
              <w:right w:val="nil"/>
            </w:tcBorders>
            <w:shd w:val="clear" w:color="auto" w:fill="FFFFFF"/>
            <w:vAlign w:val="bottom"/>
          </w:tcPr>
          <w:p w14:paraId="79FFB88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3,191 </w:t>
            </w:r>
          </w:p>
        </w:tc>
        <w:tc>
          <w:tcPr>
            <w:tcW w:w="687" w:type="dxa"/>
            <w:tcBorders>
              <w:top w:val="nil"/>
              <w:left w:val="nil"/>
              <w:bottom w:val="nil"/>
              <w:right w:val="nil"/>
            </w:tcBorders>
            <w:shd w:val="clear" w:color="auto" w:fill="FFFFFF"/>
            <w:vAlign w:val="bottom"/>
          </w:tcPr>
          <w:p w14:paraId="625851E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376 </w:t>
            </w:r>
          </w:p>
        </w:tc>
        <w:tc>
          <w:tcPr>
            <w:tcW w:w="680" w:type="dxa"/>
            <w:tcBorders>
              <w:top w:val="nil"/>
              <w:left w:val="nil"/>
              <w:bottom w:val="nil"/>
              <w:right w:val="single" w:sz="4" w:space="0" w:color="000000"/>
            </w:tcBorders>
            <w:shd w:val="clear" w:color="auto" w:fill="FFFFFF"/>
            <w:vAlign w:val="bottom"/>
          </w:tcPr>
          <w:p w14:paraId="714B638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12%</w:t>
            </w:r>
          </w:p>
        </w:tc>
        <w:tc>
          <w:tcPr>
            <w:tcW w:w="542" w:type="dxa"/>
            <w:tcBorders>
              <w:top w:val="nil"/>
              <w:left w:val="nil"/>
              <w:bottom w:val="nil"/>
              <w:right w:val="nil"/>
            </w:tcBorders>
            <w:shd w:val="clear" w:color="auto" w:fill="FFFFFF"/>
            <w:vAlign w:val="bottom"/>
          </w:tcPr>
          <w:p w14:paraId="74365D5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14,212 </w:t>
            </w:r>
          </w:p>
        </w:tc>
        <w:tc>
          <w:tcPr>
            <w:tcW w:w="542" w:type="dxa"/>
            <w:tcBorders>
              <w:top w:val="nil"/>
              <w:left w:val="nil"/>
              <w:bottom w:val="nil"/>
              <w:right w:val="nil"/>
            </w:tcBorders>
            <w:shd w:val="clear" w:color="auto" w:fill="FFFFFF"/>
            <w:vAlign w:val="bottom"/>
          </w:tcPr>
          <w:p w14:paraId="64A7425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12,674 </w:t>
            </w:r>
          </w:p>
        </w:tc>
        <w:tc>
          <w:tcPr>
            <w:tcW w:w="687" w:type="dxa"/>
            <w:tcBorders>
              <w:top w:val="nil"/>
              <w:left w:val="nil"/>
              <w:bottom w:val="nil"/>
              <w:right w:val="nil"/>
            </w:tcBorders>
            <w:shd w:val="clear" w:color="auto" w:fill="FFFFFF"/>
            <w:vAlign w:val="bottom"/>
          </w:tcPr>
          <w:p w14:paraId="7FA91A4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1,539 </w:t>
            </w:r>
          </w:p>
        </w:tc>
        <w:tc>
          <w:tcPr>
            <w:tcW w:w="680" w:type="dxa"/>
            <w:tcBorders>
              <w:top w:val="nil"/>
              <w:left w:val="nil"/>
              <w:bottom w:val="nil"/>
              <w:right w:val="single" w:sz="4" w:space="0" w:color="000000"/>
            </w:tcBorders>
            <w:shd w:val="clear" w:color="auto" w:fill="FFFFFF"/>
            <w:vAlign w:val="bottom"/>
          </w:tcPr>
          <w:p w14:paraId="1562471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12%</w:t>
            </w:r>
          </w:p>
        </w:tc>
      </w:tr>
      <w:tr w:rsidR="003C4F2A" w:rsidRPr="007A0A9F" w14:paraId="3C3F4AA0"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1484C33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w:t>
            </w:r>
            <w:proofErr w:type="gramStart"/>
            <w:r w:rsidRPr="007A0A9F">
              <w:rPr>
                <w:rFonts w:ascii="Times New Roman" w:eastAsia="Arial Narrow" w:hAnsi="Times New Roman" w:cs="Times New Roman"/>
                <w:color w:val="000000" w:themeColor="text1"/>
                <w:sz w:val="16"/>
                <w:szCs w:val="16"/>
              </w:rPr>
              <w:t>)  INGRESOS</w:t>
            </w:r>
            <w:proofErr w:type="gramEnd"/>
            <w:r w:rsidRPr="007A0A9F">
              <w:rPr>
                <w:rFonts w:ascii="Times New Roman" w:eastAsia="Arial Narrow" w:hAnsi="Times New Roman" w:cs="Times New Roman"/>
                <w:color w:val="000000" w:themeColor="text1"/>
                <w:sz w:val="16"/>
                <w:szCs w:val="16"/>
              </w:rPr>
              <w:t xml:space="preserve"> OPERATIVOS DIVERSOS</w:t>
            </w:r>
          </w:p>
        </w:tc>
        <w:tc>
          <w:tcPr>
            <w:tcW w:w="1118" w:type="dxa"/>
            <w:tcBorders>
              <w:top w:val="nil"/>
              <w:left w:val="nil"/>
              <w:bottom w:val="nil"/>
              <w:right w:val="nil"/>
            </w:tcBorders>
            <w:shd w:val="clear" w:color="auto" w:fill="D9E1F2"/>
            <w:vAlign w:val="bottom"/>
          </w:tcPr>
          <w:p w14:paraId="4441EA5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288 </w:t>
            </w:r>
          </w:p>
        </w:tc>
        <w:tc>
          <w:tcPr>
            <w:tcW w:w="469" w:type="dxa"/>
            <w:tcBorders>
              <w:top w:val="nil"/>
              <w:left w:val="nil"/>
              <w:bottom w:val="nil"/>
              <w:right w:val="nil"/>
            </w:tcBorders>
            <w:shd w:val="clear" w:color="auto" w:fill="D9E1F2"/>
            <w:vAlign w:val="bottom"/>
          </w:tcPr>
          <w:p w14:paraId="2FC747B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275 </w:t>
            </w:r>
          </w:p>
        </w:tc>
        <w:tc>
          <w:tcPr>
            <w:tcW w:w="687" w:type="dxa"/>
            <w:tcBorders>
              <w:top w:val="nil"/>
              <w:left w:val="nil"/>
              <w:bottom w:val="nil"/>
              <w:right w:val="nil"/>
            </w:tcBorders>
            <w:shd w:val="clear" w:color="auto" w:fill="D9E1F2"/>
            <w:vAlign w:val="bottom"/>
          </w:tcPr>
          <w:p w14:paraId="0B17485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 </w:t>
            </w:r>
          </w:p>
        </w:tc>
        <w:tc>
          <w:tcPr>
            <w:tcW w:w="680" w:type="dxa"/>
            <w:tcBorders>
              <w:top w:val="nil"/>
              <w:left w:val="nil"/>
              <w:bottom w:val="nil"/>
              <w:right w:val="single" w:sz="4" w:space="0" w:color="000000"/>
            </w:tcBorders>
            <w:shd w:val="clear" w:color="auto" w:fill="D9E1F2"/>
            <w:vAlign w:val="bottom"/>
          </w:tcPr>
          <w:p w14:paraId="173E298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w:t>
            </w:r>
          </w:p>
        </w:tc>
        <w:tc>
          <w:tcPr>
            <w:tcW w:w="542" w:type="dxa"/>
            <w:tcBorders>
              <w:top w:val="nil"/>
              <w:left w:val="nil"/>
              <w:bottom w:val="nil"/>
              <w:right w:val="nil"/>
            </w:tcBorders>
            <w:shd w:val="clear" w:color="auto" w:fill="D9E1F2"/>
            <w:vAlign w:val="bottom"/>
          </w:tcPr>
          <w:p w14:paraId="46CC4C0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1,062 </w:t>
            </w:r>
          </w:p>
        </w:tc>
        <w:tc>
          <w:tcPr>
            <w:tcW w:w="542" w:type="dxa"/>
            <w:tcBorders>
              <w:top w:val="nil"/>
              <w:left w:val="nil"/>
              <w:bottom w:val="nil"/>
              <w:right w:val="nil"/>
            </w:tcBorders>
            <w:shd w:val="clear" w:color="auto" w:fill="D9E1F2"/>
            <w:vAlign w:val="bottom"/>
          </w:tcPr>
          <w:p w14:paraId="268C970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1,123 </w:t>
            </w:r>
          </w:p>
        </w:tc>
        <w:tc>
          <w:tcPr>
            <w:tcW w:w="687" w:type="dxa"/>
            <w:tcBorders>
              <w:top w:val="nil"/>
              <w:left w:val="nil"/>
              <w:bottom w:val="nil"/>
              <w:right w:val="nil"/>
            </w:tcBorders>
            <w:shd w:val="clear" w:color="auto" w:fill="D9E1F2"/>
            <w:vAlign w:val="bottom"/>
          </w:tcPr>
          <w:p w14:paraId="7A8AF17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-61 </w:t>
            </w:r>
          </w:p>
        </w:tc>
        <w:tc>
          <w:tcPr>
            <w:tcW w:w="680" w:type="dxa"/>
            <w:tcBorders>
              <w:top w:val="nil"/>
              <w:left w:val="nil"/>
              <w:bottom w:val="nil"/>
              <w:right w:val="single" w:sz="4" w:space="0" w:color="000000"/>
            </w:tcBorders>
            <w:shd w:val="clear" w:color="auto" w:fill="D9E1F2"/>
            <w:vAlign w:val="bottom"/>
          </w:tcPr>
          <w:p w14:paraId="3F5F0B3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w:t>
            </w:r>
          </w:p>
        </w:tc>
      </w:tr>
      <w:tr w:rsidR="003C4F2A" w:rsidRPr="007A0A9F" w14:paraId="386F2212"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631EB4B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GASTOS OPERATIVOS DIVERSOS</w:t>
            </w:r>
          </w:p>
        </w:tc>
        <w:tc>
          <w:tcPr>
            <w:tcW w:w="1118" w:type="dxa"/>
            <w:tcBorders>
              <w:top w:val="nil"/>
              <w:left w:val="nil"/>
              <w:bottom w:val="nil"/>
              <w:right w:val="nil"/>
            </w:tcBorders>
            <w:shd w:val="clear" w:color="auto" w:fill="FFFFFF"/>
            <w:vAlign w:val="bottom"/>
          </w:tcPr>
          <w:p w14:paraId="2C06B89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370 </w:t>
            </w:r>
          </w:p>
        </w:tc>
        <w:tc>
          <w:tcPr>
            <w:tcW w:w="469" w:type="dxa"/>
            <w:tcBorders>
              <w:top w:val="nil"/>
              <w:left w:val="nil"/>
              <w:bottom w:val="nil"/>
              <w:right w:val="nil"/>
            </w:tcBorders>
            <w:shd w:val="clear" w:color="auto" w:fill="FFFFFF"/>
            <w:vAlign w:val="bottom"/>
          </w:tcPr>
          <w:p w14:paraId="18E4BEA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331 </w:t>
            </w:r>
          </w:p>
        </w:tc>
        <w:tc>
          <w:tcPr>
            <w:tcW w:w="687" w:type="dxa"/>
            <w:tcBorders>
              <w:top w:val="nil"/>
              <w:left w:val="nil"/>
              <w:bottom w:val="nil"/>
              <w:right w:val="nil"/>
            </w:tcBorders>
            <w:shd w:val="clear" w:color="auto" w:fill="FFFFFF"/>
            <w:vAlign w:val="bottom"/>
          </w:tcPr>
          <w:p w14:paraId="1A736D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39 </w:t>
            </w:r>
          </w:p>
        </w:tc>
        <w:tc>
          <w:tcPr>
            <w:tcW w:w="680" w:type="dxa"/>
            <w:tcBorders>
              <w:top w:val="nil"/>
              <w:left w:val="nil"/>
              <w:bottom w:val="nil"/>
              <w:right w:val="single" w:sz="4" w:space="0" w:color="000000"/>
            </w:tcBorders>
            <w:shd w:val="clear" w:color="auto" w:fill="FFFFFF"/>
            <w:vAlign w:val="bottom"/>
          </w:tcPr>
          <w:p w14:paraId="594EF11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12%</w:t>
            </w:r>
          </w:p>
        </w:tc>
        <w:tc>
          <w:tcPr>
            <w:tcW w:w="542" w:type="dxa"/>
            <w:tcBorders>
              <w:top w:val="nil"/>
              <w:left w:val="nil"/>
              <w:bottom w:val="nil"/>
              <w:right w:val="nil"/>
            </w:tcBorders>
            <w:shd w:val="clear" w:color="auto" w:fill="FFFFFF"/>
            <w:vAlign w:val="bottom"/>
          </w:tcPr>
          <w:p w14:paraId="44835D4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1,559 </w:t>
            </w:r>
          </w:p>
        </w:tc>
        <w:tc>
          <w:tcPr>
            <w:tcW w:w="542" w:type="dxa"/>
            <w:tcBorders>
              <w:top w:val="nil"/>
              <w:left w:val="nil"/>
              <w:bottom w:val="nil"/>
              <w:right w:val="nil"/>
            </w:tcBorders>
            <w:shd w:val="clear" w:color="auto" w:fill="FFFFFF"/>
            <w:vAlign w:val="bottom"/>
          </w:tcPr>
          <w:p w14:paraId="7E9DBAB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1,324 </w:t>
            </w:r>
          </w:p>
        </w:tc>
        <w:tc>
          <w:tcPr>
            <w:tcW w:w="687" w:type="dxa"/>
            <w:tcBorders>
              <w:top w:val="nil"/>
              <w:left w:val="nil"/>
              <w:bottom w:val="nil"/>
              <w:right w:val="nil"/>
            </w:tcBorders>
            <w:shd w:val="clear" w:color="auto" w:fill="FFFFFF"/>
            <w:vAlign w:val="bottom"/>
          </w:tcPr>
          <w:p w14:paraId="0411D7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235 </w:t>
            </w:r>
          </w:p>
        </w:tc>
        <w:tc>
          <w:tcPr>
            <w:tcW w:w="680" w:type="dxa"/>
            <w:tcBorders>
              <w:top w:val="nil"/>
              <w:left w:val="nil"/>
              <w:bottom w:val="nil"/>
              <w:right w:val="single" w:sz="4" w:space="0" w:color="000000"/>
            </w:tcBorders>
            <w:shd w:val="clear" w:color="auto" w:fill="FFFFFF"/>
            <w:vAlign w:val="bottom"/>
          </w:tcPr>
          <w:p w14:paraId="3B975A4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18%</w:t>
            </w:r>
          </w:p>
        </w:tc>
      </w:tr>
      <w:tr w:rsidR="003C4F2A" w:rsidRPr="007A0A9F" w14:paraId="666E4C31"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1A7AE2E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Ganancias o pérdidas por bienes realizables neto</w:t>
            </w:r>
          </w:p>
        </w:tc>
        <w:tc>
          <w:tcPr>
            <w:tcW w:w="1118" w:type="dxa"/>
            <w:tcBorders>
              <w:top w:val="nil"/>
              <w:left w:val="nil"/>
              <w:bottom w:val="nil"/>
              <w:right w:val="nil"/>
            </w:tcBorders>
            <w:shd w:val="clear" w:color="auto" w:fill="D9E1F2"/>
            <w:vAlign w:val="bottom"/>
          </w:tcPr>
          <w:p w14:paraId="7760AED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 </w:t>
            </w:r>
          </w:p>
        </w:tc>
        <w:tc>
          <w:tcPr>
            <w:tcW w:w="469" w:type="dxa"/>
            <w:tcBorders>
              <w:top w:val="nil"/>
              <w:left w:val="nil"/>
              <w:bottom w:val="nil"/>
              <w:right w:val="nil"/>
            </w:tcBorders>
            <w:shd w:val="clear" w:color="auto" w:fill="D9E1F2"/>
            <w:vAlign w:val="bottom"/>
          </w:tcPr>
          <w:p w14:paraId="5321051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 </w:t>
            </w:r>
          </w:p>
        </w:tc>
        <w:tc>
          <w:tcPr>
            <w:tcW w:w="687" w:type="dxa"/>
            <w:tcBorders>
              <w:top w:val="nil"/>
              <w:left w:val="nil"/>
              <w:bottom w:val="nil"/>
              <w:right w:val="nil"/>
            </w:tcBorders>
            <w:shd w:val="clear" w:color="auto" w:fill="D9E1F2"/>
            <w:vAlign w:val="bottom"/>
          </w:tcPr>
          <w:p w14:paraId="34CC1A3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 </w:t>
            </w:r>
          </w:p>
        </w:tc>
        <w:tc>
          <w:tcPr>
            <w:tcW w:w="680" w:type="dxa"/>
            <w:tcBorders>
              <w:top w:val="nil"/>
              <w:left w:val="nil"/>
              <w:bottom w:val="nil"/>
              <w:right w:val="single" w:sz="4" w:space="0" w:color="000000"/>
            </w:tcBorders>
            <w:shd w:val="clear" w:color="auto" w:fill="D9E1F2"/>
            <w:vAlign w:val="bottom"/>
          </w:tcPr>
          <w:p w14:paraId="151797C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95%</w:t>
            </w:r>
          </w:p>
        </w:tc>
        <w:tc>
          <w:tcPr>
            <w:tcW w:w="542" w:type="dxa"/>
            <w:tcBorders>
              <w:top w:val="nil"/>
              <w:left w:val="nil"/>
              <w:bottom w:val="nil"/>
              <w:right w:val="nil"/>
            </w:tcBorders>
            <w:shd w:val="clear" w:color="auto" w:fill="D9E1F2"/>
            <w:vAlign w:val="bottom"/>
          </w:tcPr>
          <w:p w14:paraId="4526DD0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-145 </w:t>
            </w:r>
          </w:p>
        </w:tc>
        <w:tc>
          <w:tcPr>
            <w:tcW w:w="542" w:type="dxa"/>
            <w:tcBorders>
              <w:top w:val="nil"/>
              <w:left w:val="nil"/>
              <w:bottom w:val="nil"/>
              <w:right w:val="nil"/>
            </w:tcBorders>
            <w:shd w:val="clear" w:color="auto" w:fill="D9E1F2"/>
            <w:vAlign w:val="bottom"/>
          </w:tcPr>
          <w:p w14:paraId="7EF920D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-64 </w:t>
            </w:r>
          </w:p>
        </w:tc>
        <w:tc>
          <w:tcPr>
            <w:tcW w:w="687" w:type="dxa"/>
            <w:tcBorders>
              <w:top w:val="nil"/>
              <w:left w:val="nil"/>
              <w:bottom w:val="nil"/>
              <w:right w:val="nil"/>
            </w:tcBorders>
            <w:shd w:val="clear" w:color="auto" w:fill="D9E1F2"/>
            <w:vAlign w:val="bottom"/>
          </w:tcPr>
          <w:p w14:paraId="366CC74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-81 </w:t>
            </w:r>
          </w:p>
        </w:tc>
        <w:tc>
          <w:tcPr>
            <w:tcW w:w="680" w:type="dxa"/>
            <w:tcBorders>
              <w:top w:val="nil"/>
              <w:left w:val="nil"/>
              <w:bottom w:val="nil"/>
              <w:right w:val="single" w:sz="4" w:space="0" w:color="000000"/>
            </w:tcBorders>
            <w:shd w:val="clear" w:color="auto" w:fill="D9E1F2"/>
            <w:vAlign w:val="bottom"/>
          </w:tcPr>
          <w:p w14:paraId="062577B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126%</w:t>
            </w:r>
          </w:p>
        </w:tc>
      </w:tr>
      <w:tr w:rsidR="003C4F2A" w:rsidRPr="007A0A9F" w14:paraId="2AFE2FEE"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306DF42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Ganancias o pérdidas por diferencial Cambiario neto</w:t>
            </w:r>
          </w:p>
        </w:tc>
        <w:tc>
          <w:tcPr>
            <w:tcW w:w="1118" w:type="dxa"/>
            <w:tcBorders>
              <w:top w:val="nil"/>
              <w:left w:val="nil"/>
              <w:bottom w:val="nil"/>
              <w:right w:val="nil"/>
            </w:tcBorders>
            <w:shd w:val="clear" w:color="auto" w:fill="FFFFFF"/>
            <w:vAlign w:val="bottom"/>
          </w:tcPr>
          <w:p w14:paraId="053C5BC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 </w:t>
            </w:r>
          </w:p>
        </w:tc>
        <w:tc>
          <w:tcPr>
            <w:tcW w:w="469" w:type="dxa"/>
            <w:tcBorders>
              <w:top w:val="nil"/>
              <w:left w:val="nil"/>
              <w:bottom w:val="nil"/>
              <w:right w:val="nil"/>
            </w:tcBorders>
            <w:shd w:val="clear" w:color="auto" w:fill="FFFFFF"/>
            <w:vAlign w:val="bottom"/>
          </w:tcPr>
          <w:p w14:paraId="7799B27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50 </w:t>
            </w:r>
          </w:p>
        </w:tc>
        <w:tc>
          <w:tcPr>
            <w:tcW w:w="687" w:type="dxa"/>
            <w:tcBorders>
              <w:top w:val="nil"/>
              <w:left w:val="nil"/>
              <w:bottom w:val="nil"/>
              <w:right w:val="nil"/>
            </w:tcBorders>
            <w:shd w:val="clear" w:color="auto" w:fill="FFFFFF"/>
            <w:vAlign w:val="bottom"/>
          </w:tcPr>
          <w:p w14:paraId="5E5F680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 </w:t>
            </w:r>
          </w:p>
        </w:tc>
        <w:tc>
          <w:tcPr>
            <w:tcW w:w="680" w:type="dxa"/>
            <w:tcBorders>
              <w:top w:val="nil"/>
              <w:left w:val="nil"/>
              <w:bottom w:val="nil"/>
              <w:right w:val="single" w:sz="4" w:space="0" w:color="000000"/>
            </w:tcBorders>
            <w:shd w:val="clear" w:color="auto" w:fill="FFFFFF"/>
            <w:vAlign w:val="bottom"/>
          </w:tcPr>
          <w:p w14:paraId="0D26996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-26%</w:t>
            </w:r>
          </w:p>
        </w:tc>
        <w:tc>
          <w:tcPr>
            <w:tcW w:w="542" w:type="dxa"/>
            <w:tcBorders>
              <w:top w:val="nil"/>
              <w:left w:val="nil"/>
              <w:bottom w:val="nil"/>
              <w:right w:val="nil"/>
            </w:tcBorders>
            <w:shd w:val="clear" w:color="auto" w:fill="FFFFFF"/>
            <w:vAlign w:val="bottom"/>
          </w:tcPr>
          <w:p w14:paraId="1CD7DB7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162 </w:t>
            </w:r>
          </w:p>
        </w:tc>
        <w:tc>
          <w:tcPr>
            <w:tcW w:w="542" w:type="dxa"/>
            <w:tcBorders>
              <w:top w:val="nil"/>
              <w:left w:val="nil"/>
              <w:bottom w:val="nil"/>
              <w:right w:val="nil"/>
            </w:tcBorders>
            <w:shd w:val="clear" w:color="auto" w:fill="FFFFFF"/>
            <w:vAlign w:val="bottom"/>
          </w:tcPr>
          <w:p w14:paraId="200C007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200 </w:t>
            </w:r>
          </w:p>
        </w:tc>
        <w:tc>
          <w:tcPr>
            <w:tcW w:w="687" w:type="dxa"/>
            <w:tcBorders>
              <w:top w:val="nil"/>
              <w:left w:val="nil"/>
              <w:bottom w:val="nil"/>
              <w:right w:val="nil"/>
            </w:tcBorders>
            <w:shd w:val="clear" w:color="auto" w:fill="FFFFFF"/>
            <w:vAlign w:val="bottom"/>
          </w:tcPr>
          <w:p w14:paraId="07797AB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-38 </w:t>
            </w:r>
          </w:p>
        </w:tc>
        <w:tc>
          <w:tcPr>
            <w:tcW w:w="680" w:type="dxa"/>
            <w:tcBorders>
              <w:top w:val="nil"/>
              <w:left w:val="nil"/>
              <w:bottom w:val="nil"/>
              <w:right w:val="single" w:sz="4" w:space="0" w:color="000000"/>
            </w:tcBorders>
            <w:shd w:val="clear" w:color="auto" w:fill="FFFFFF"/>
            <w:vAlign w:val="bottom"/>
          </w:tcPr>
          <w:p w14:paraId="5A668B6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-19%</w:t>
            </w:r>
          </w:p>
        </w:tc>
      </w:tr>
      <w:tr w:rsidR="003C4F2A" w:rsidRPr="007A0A9F" w14:paraId="244515CB"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7481849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RESULTADO OPERATIVO BRUTO</w:t>
            </w:r>
          </w:p>
        </w:tc>
        <w:tc>
          <w:tcPr>
            <w:tcW w:w="1118" w:type="dxa"/>
            <w:tcBorders>
              <w:top w:val="nil"/>
              <w:left w:val="nil"/>
              <w:bottom w:val="nil"/>
              <w:right w:val="nil"/>
            </w:tcBorders>
            <w:shd w:val="clear" w:color="auto" w:fill="D9E1F2"/>
            <w:vAlign w:val="bottom"/>
          </w:tcPr>
          <w:p w14:paraId="27C796F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3,491 </w:t>
            </w:r>
          </w:p>
        </w:tc>
        <w:tc>
          <w:tcPr>
            <w:tcW w:w="469" w:type="dxa"/>
            <w:tcBorders>
              <w:top w:val="nil"/>
              <w:left w:val="nil"/>
              <w:bottom w:val="nil"/>
              <w:right w:val="nil"/>
            </w:tcBorders>
            <w:shd w:val="clear" w:color="auto" w:fill="D9E1F2"/>
            <w:vAlign w:val="bottom"/>
          </w:tcPr>
          <w:p w14:paraId="2EF7C8A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3,169 </w:t>
            </w:r>
          </w:p>
        </w:tc>
        <w:tc>
          <w:tcPr>
            <w:tcW w:w="687" w:type="dxa"/>
            <w:tcBorders>
              <w:top w:val="nil"/>
              <w:left w:val="nil"/>
              <w:bottom w:val="nil"/>
              <w:right w:val="nil"/>
            </w:tcBorders>
            <w:shd w:val="clear" w:color="auto" w:fill="D9E1F2"/>
            <w:vAlign w:val="bottom"/>
          </w:tcPr>
          <w:p w14:paraId="72DA056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322 </w:t>
            </w:r>
          </w:p>
        </w:tc>
        <w:tc>
          <w:tcPr>
            <w:tcW w:w="680" w:type="dxa"/>
            <w:tcBorders>
              <w:top w:val="nil"/>
              <w:left w:val="nil"/>
              <w:bottom w:val="nil"/>
              <w:right w:val="single" w:sz="4" w:space="0" w:color="000000"/>
            </w:tcBorders>
            <w:shd w:val="clear" w:color="auto" w:fill="D9E1F2"/>
            <w:vAlign w:val="bottom"/>
          </w:tcPr>
          <w:p w14:paraId="310E7D50"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10%</w:t>
            </w:r>
          </w:p>
        </w:tc>
        <w:tc>
          <w:tcPr>
            <w:tcW w:w="542" w:type="dxa"/>
            <w:tcBorders>
              <w:top w:val="nil"/>
              <w:left w:val="nil"/>
              <w:bottom w:val="nil"/>
              <w:right w:val="nil"/>
            </w:tcBorders>
            <w:shd w:val="clear" w:color="auto" w:fill="D9E1F2"/>
            <w:vAlign w:val="bottom"/>
          </w:tcPr>
          <w:p w14:paraId="13EA3CC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13,733 </w:t>
            </w:r>
          </w:p>
        </w:tc>
        <w:tc>
          <w:tcPr>
            <w:tcW w:w="542" w:type="dxa"/>
            <w:tcBorders>
              <w:top w:val="nil"/>
              <w:left w:val="nil"/>
              <w:bottom w:val="nil"/>
              <w:right w:val="nil"/>
            </w:tcBorders>
            <w:shd w:val="clear" w:color="auto" w:fill="D9E1F2"/>
            <w:vAlign w:val="bottom"/>
          </w:tcPr>
          <w:p w14:paraId="1C29980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12,609 </w:t>
            </w:r>
          </w:p>
        </w:tc>
        <w:tc>
          <w:tcPr>
            <w:tcW w:w="687" w:type="dxa"/>
            <w:tcBorders>
              <w:top w:val="nil"/>
              <w:left w:val="nil"/>
              <w:bottom w:val="nil"/>
              <w:right w:val="nil"/>
            </w:tcBorders>
            <w:shd w:val="clear" w:color="auto" w:fill="D9E1F2"/>
            <w:vAlign w:val="bottom"/>
          </w:tcPr>
          <w:p w14:paraId="02B9E4D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1,124 </w:t>
            </w:r>
          </w:p>
        </w:tc>
        <w:tc>
          <w:tcPr>
            <w:tcW w:w="680" w:type="dxa"/>
            <w:tcBorders>
              <w:top w:val="nil"/>
              <w:left w:val="nil"/>
              <w:bottom w:val="nil"/>
              <w:right w:val="single" w:sz="4" w:space="0" w:color="000000"/>
            </w:tcBorders>
            <w:shd w:val="clear" w:color="auto" w:fill="D9E1F2"/>
            <w:vAlign w:val="bottom"/>
          </w:tcPr>
          <w:p w14:paraId="308CCA9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9%</w:t>
            </w:r>
          </w:p>
        </w:tc>
      </w:tr>
      <w:tr w:rsidR="003C4F2A" w:rsidRPr="007A0A9F" w14:paraId="117BEA7A"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0961DEC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GASTOS DE ADMINISTRACION</w:t>
            </w:r>
          </w:p>
        </w:tc>
        <w:tc>
          <w:tcPr>
            <w:tcW w:w="1118" w:type="dxa"/>
            <w:tcBorders>
              <w:top w:val="nil"/>
              <w:left w:val="nil"/>
              <w:bottom w:val="nil"/>
              <w:right w:val="nil"/>
            </w:tcBorders>
            <w:shd w:val="clear" w:color="auto" w:fill="FFFFFF"/>
            <w:vAlign w:val="bottom"/>
          </w:tcPr>
          <w:p w14:paraId="0AACE79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1,541 </w:t>
            </w:r>
          </w:p>
        </w:tc>
        <w:tc>
          <w:tcPr>
            <w:tcW w:w="469" w:type="dxa"/>
            <w:tcBorders>
              <w:top w:val="nil"/>
              <w:left w:val="nil"/>
              <w:bottom w:val="nil"/>
              <w:right w:val="nil"/>
            </w:tcBorders>
            <w:shd w:val="clear" w:color="auto" w:fill="FFFFFF"/>
            <w:vAlign w:val="bottom"/>
          </w:tcPr>
          <w:p w14:paraId="263E520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1,685 </w:t>
            </w:r>
          </w:p>
        </w:tc>
        <w:tc>
          <w:tcPr>
            <w:tcW w:w="687" w:type="dxa"/>
            <w:tcBorders>
              <w:top w:val="nil"/>
              <w:left w:val="nil"/>
              <w:bottom w:val="nil"/>
              <w:right w:val="nil"/>
            </w:tcBorders>
            <w:shd w:val="clear" w:color="auto" w:fill="FFFFFF"/>
            <w:vAlign w:val="bottom"/>
          </w:tcPr>
          <w:p w14:paraId="3FDD577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-145 </w:t>
            </w:r>
          </w:p>
        </w:tc>
        <w:tc>
          <w:tcPr>
            <w:tcW w:w="680" w:type="dxa"/>
            <w:tcBorders>
              <w:top w:val="nil"/>
              <w:left w:val="nil"/>
              <w:bottom w:val="nil"/>
              <w:right w:val="single" w:sz="4" w:space="0" w:color="000000"/>
            </w:tcBorders>
            <w:shd w:val="clear" w:color="auto" w:fill="FFFFFF"/>
            <w:vAlign w:val="bottom"/>
          </w:tcPr>
          <w:p w14:paraId="29706AC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-9%</w:t>
            </w:r>
          </w:p>
        </w:tc>
        <w:tc>
          <w:tcPr>
            <w:tcW w:w="542" w:type="dxa"/>
            <w:tcBorders>
              <w:top w:val="nil"/>
              <w:left w:val="nil"/>
              <w:bottom w:val="nil"/>
              <w:right w:val="nil"/>
            </w:tcBorders>
            <w:shd w:val="clear" w:color="auto" w:fill="FFFFFF"/>
            <w:vAlign w:val="bottom"/>
          </w:tcPr>
          <w:p w14:paraId="58BD679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6,157 </w:t>
            </w:r>
          </w:p>
        </w:tc>
        <w:tc>
          <w:tcPr>
            <w:tcW w:w="542" w:type="dxa"/>
            <w:tcBorders>
              <w:top w:val="nil"/>
              <w:left w:val="nil"/>
              <w:bottom w:val="nil"/>
              <w:right w:val="nil"/>
            </w:tcBorders>
            <w:shd w:val="clear" w:color="auto" w:fill="FFFFFF"/>
            <w:vAlign w:val="bottom"/>
          </w:tcPr>
          <w:p w14:paraId="753C5CD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6,753 </w:t>
            </w:r>
          </w:p>
        </w:tc>
        <w:tc>
          <w:tcPr>
            <w:tcW w:w="687" w:type="dxa"/>
            <w:tcBorders>
              <w:top w:val="nil"/>
              <w:left w:val="nil"/>
              <w:bottom w:val="nil"/>
              <w:right w:val="nil"/>
            </w:tcBorders>
            <w:shd w:val="clear" w:color="auto" w:fill="FFFFFF"/>
            <w:vAlign w:val="bottom"/>
          </w:tcPr>
          <w:p w14:paraId="27C221B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-596 </w:t>
            </w:r>
          </w:p>
        </w:tc>
        <w:tc>
          <w:tcPr>
            <w:tcW w:w="680" w:type="dxa"/>
            <w:tcBorders>
              <w:top w:val="nil"/>
              <w:left w:val="nil"/>
              <w:bottom w:val="nil"/>
              <w:right w:val="single" w:sz="4" w:space="0" w:color="000000"/>
            </w:tcBorders>
            <w:shd w:val="clear" w:color="auto" w:fill="FFFFFF"/>
            <w:vAlign w:val="bottom"/>
          </w:tcPr>
          <w:p w14:paraId="5D93FDC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-9%</w:t>
            </w:r>
          </w:p>
        </w:tc>
      </w:tr>
      <w:tr w:rsidR="003C4F2A" w:rsidRPr="007A0A9F" w14:paraId="009EA620"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59DF17B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Gastos del Personal</w:t>
            </w:r>
          </w:p>
        </w:tc>
        <w:tc>
          <w:tcPr>
            <w:tcW w:w="1118" w:type="dxa"/>
            <w:tcBorders>
              <w:top w:val="nil"/>
              <w:left w:val="nil"/>
              <w:bottom w:val="nil"/>
              <w:right w:val="nil"/>
            </w:tcBorders>
            <w:shd w:val="clear" w:color="auto" w:fill="D9E1F2"/>
            <w:vAlign w:val="bottom"/>
          </w:tcPr>
          <w:p w14:paraId="5E9DE00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920 </w:t>
            </w:r>
          </w:p>
        </w:tc>
        <w:tc>
          <w:tcPr>
            <w:tcW w:w="469" w:type="dxa"/>
            <w:tcBorders>
              <w:top w:val="nil"/>
              <w:left w:val="nil"/>
              <w:bottom w:val="nil"/>
              <w:right w:val="nil"/>
            </w:tcBorders>
            <w:shd w:val="clear" w:color="auto" w:fill="D9E1F2"/>
            <w:vAlign w:val="bottom"/>
          </w:tcPr>
          <w:p w14:paraId="69A88C3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975 </w:t>
            </w:r>
          </w:p>
        </w:tc>
        <w:tc>
          <w:tcPr>
            <w:tcW w:w="687" w:type="dxa"/>
            <w:tcBorders>
              <w:top w:val="nil"/>
              <w:left w:val="nil"/>
              <w:bottom w:val="nil"/>
              <w:right w:val="nil"/>
            </w:tcBorders>
            <w:shd w:val="clear" w:color="auto" w:fill="D9E1F2"/>
            <w:vAlign w:val="bottom"/>
          </w:tcPr>
          <w:p w14:paraId="0217F6B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-56 </w:t>
            </w:r>
          </w:p>
        </w:tc>
        <w:tc>
          <w:tcPr>
            <w:tcW w:w="680" w:type="dxa"/>
            <w:tcBorders>
              <w:top w:val="nil"/>
              <w:left w:val="nil"/>
              <w:bottom w:val="nil"/>
              <w:right w:val="single" w:sz="4" w:space="0" w:color="000000"/>
            </w:tcBorders>
            <w:shd w:val="clear" w:color="auto" w:fill="D9E1F2"/>
            <w:vAlign w:val="bottom"/>
          </w:tcPr>
          <w:p w14:paraId="6C61ABE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-6%</w:t>
            </w:r>
          </w:p>
        </w:tc>
        <w:tc>
          <w:tcPr>
            <w:tcW w:w="542" w:type="dxa"/>
            <w:tcBorders>
              <w:top w:val="nil"/>
              <w:left w:val="nil"/>
              <w:bottom w:val="nil"/>
              <w:right w:val="nil"/>
            </w:tcBorders>
            <w:shd w:val="clear" w:color="auto" w:fill="D9E1F2"/>
            <w:vAlign w:val="bottom"/>
          </w:tcPr>
          <w:p w14:paraId="7A0D287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3,615 </w:t>
            </w:r>
          </w:p>
        </w:tc>
        <w:tc>
          <w:tcPr>
            <w:tcW w:w="542" w:type="dxa"/>
            <w:tcBorders>
              <w:top w:val="nil"/>
              <w:left w:val="nil"/>
              <w:bottom w:val="nil"/>
              <w:right w:val="nil"/>
            </w:tcBorders>
            <w:shd w:val="clear" w:color="auto" w:fill="D9E1F2"/>
            <w:vAlign w:val="bottom"/>
          </w:tcPr>
          <w:p w14:paraId="65D75DA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3,900 </w:t>
            </w:r>
          </w:p>
        </w:tc>
        <w:tc>
          <w:tcPr>
            <w:tcW w:w="687" w:type="dxa"/>
            <w:tcBorders>
              <w:top w:val="nil"/>
              <w:left w:val="nil"/>
              <w:bottom w:val="nil"/>
              <w:right w:val="nil"/>
            </w:tcBorders>
            <w:shd w:val="clear" w:color="auto" w:fill="D9E1F2"/>
            <w:vAlign w:val="bottom"/>
          </w:tcPr>
          <w:p w14:paraId="123202C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-284 </w:t>
            </w:r>
          </w:p>
        </w:tc>
        <w:tc>
          <w:tcPr>
            <w:tcW w:w="680" w:type="dxa"/>
            <w:tcBorders>
              <w:top w:val="nil"/>
              <w:left w:val="nil"/>
              <w:bottom w:val="nil"/>
              <w:right w:val="single" w:sz="4" w:space="0" w:color="000000"/>
            </w:tcBorders>
            <w:shd w:val="clear" w:color="auto" w:fill="D9E1F2"/>
            <w:vAlign w:val="bottom"/>
          </w:tcPr>
          <w:p w14:paraId="23A15DF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-7%</w:t>
            </w:r>
          </w:p>
        </w:tc>
      </w:tr>
      <w:tr w:rsidR="003C4F2A" w:rsidRPr="007A0A9F" w14:paraId="6A0D8659"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6157C17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Gastos por Servicios Externos</w:t>
            </w:r>
          </w:p>
        </w:tc>
        <w:tc>
          <w:tcPr>
            <w:tcW w:w="1118" w:type="dxa"/>
            <w:tcBorders>
              <w:top w:val="nil"/>
              <w:left w:val="nil"/>
              <w:bottom w:val="nil"/>
              <w:right w:val="nil"/>
            </w:tcBorders>
            <w:shd w:val="clear" w:color="auto" w:fill="FFFFFF"/>
            <w:vAlign w:val="bottom"/>
          </w:tcPr>
          <w:p w14:paraId="7EA6A42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253 </w:t>
            </w:r>
          </w:p>
        </w:tc>
        <w:tc>
          <w:tcPr>
            <w:tcW w:w="469" w:type="dxa"/>
            <w:tcBorders>
              <w:top w:val="nil"/>
              <w:left w:val="nil"/>
              <w:bottom w:val="nil"/>
              <w:right w:val="nil"/>
            </w:tcBorders>
            <w:shd w:val="clear" w:color="auto" w:fill="FFFFFF"/>
            <w:vAlign w:val="bottom"/>
          </w:tcPr>
          <w:p w14:paraId="59F4B6B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235 </w:t>
            </w:r>
          </w:p>
        </w:tc>
        <w:tc>
          <w:tcPr>
            <w:tcW w:w="687" w:type="dxa"/>
            <w:tcBorders>
              <w:top w:val="nil"/>
              <w:left w:val="nil"/>
              <w:bottom w:val="nil"/>
              <w:right w:val="nil"/>
            </w:tcBorders>
            <w:shd w:val="clear" w:color="auto" w:fill="FFFFFF"/>
            <w:vAlign w:val="bottom"/>
          </w:tcPr>
          <w:p w14:paraId="1C11C9F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18 </w:t>
            </w:r>
          </w:p>
        </w:tc>
        <w:tc>
          <w:tcPr>
            <w:tcW w:w="680" w:type="dxa"/>
            <w:tcBorders>
              <w:top w:val="nil"/>
              <w:left w:val="nil"/>
              <w:bottom w:val="nil"/>
              <w:right w:val="single" w:sz="4" w:space="0" w:color="000000"/>
            </w:tcBorders>
            <w:shd w:val="clear" w:color="auto" w:fill="FFFFFF"/>
            <w:vAlign w:val="bottom"/>
          </w:tcPr>
          <w:p w14:paraId="717DF9D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8%</w:t>
            </w:r>
          </w:p>
        </w:tc>
        <w:tc>
          <w:tcPr>
            <w:tcW w:w="542" w:type="dxa"/>
            <w:tcBorders>
              <w:top w:val="nil"/>
              <w:left w:val="nil"/>
              <w:bottom w:val="nil"/>
              <w:right w:val="nil"/>
            </w:tcBorders>
            <w:shd w:val="clear" w:color="auto" w:fill="FFFFFF"/>
            <w:vAlign w:val="bottom"/>
          </w:tcPr>
          <w:p w14:paraId="08E7C47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1,031 </w:t>
            </w:r>
          </w:p>
        </w:tc>
        <w:tc>
          <w:tcPr>
            <w:tcW w:w="542" w:type="dxa"/>
            <w:tcBorders>
              <w:top w:val="nil"/>
              <w:left w:val="nil"/>
              <w:bottom w:val="nil"/>
              <w:right w:val="nil"/>
            </w:tcBorders>
            <w:shd w:val="clear" w:color="auto" w:fill="FFFFFF"/>
            <w:vAlign w:val="bottom"/>
          </w:tcPr>
          <w:p w14:paraId="3E69DF9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955 </w:t>
            </w:r>
          </w:p>
        </w:tc>
        <w:tc>
          <w:tcPr>
            <w:tcW w:w="687" w:type="dxa"/>
            <w:tcBorders>
              <w:top w:val="nil"/>
              <w:left w:val="nil"/>
              <w:bottom w:val="nil"/>
              <w:right w:val="nil"/>
            </w:tcBorders>
            <w:shd w:val="clear" w:color="auto" w:fill="FFFFFF"/>
            <w:vAlign w:val="bottom"/>
          </w:tcPr>
          <w:p w14:paraId="7EB3076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76 </w:t>
            </w:r>
          </w:p>
        </w:tc>
        <w:tc>
          <w:tcPr>
            <w:tcW w:w="680" w:type="dxa"/>
            <w:tcBorders>
              <w:top w:val="nil"/>
              <w:left w:val="nil"/>
              <w:bottom w:val="nil"/>
              <w:right w:val="single" w:sz="4" w:space="0" w:color="000000"/>
            </w:tcBorders>
            <w:shd w:val="clear" w:color="auto" w:fill="FFFFFF"/>
            <w:vAlign w:val="bottom"/>
          </w:tcPr>
          <w:p w14:paraId="352F138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8%</w:t>
            </w:r>
          </w:p>
        </w:tc>
      </w:tr>
      <w:tr w:rsidR="003C4F2A" w:rsidRPr="007A0A9F" w14:paraId="45E8A3E2" w14:textId="77777777" w:rsidTr="0046474F">
        <w:trPr>
          <w:trHeight w:val="170"/>
        </w:trPr>
        <w:tc>
          <w:tcPr>
            <w:tcW w:w="3359" w:type="dxa"/>
            <w:gridSpan w:val="4"/>
            <w:tcBorders>
              <w:top w:val="nil"/>
              <w:left w:val="single" w:sz="4" w:space="0" w:color="000000"/>
              <w:bottom w:val="nil"/>
              <w:right w:val="nil"/>
            </w:tcBorders>
            <w:shd w:val="clear" w:color="auto" w:fill="D9E1F2"/>
            <w:vAlign w:val="bottom"/>
          </w:tcPr>
          <w:p w14:paraId="23E7EFC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Gastos por Movilidad Y Comunicaciones</w:t>
            </w:r>
          </w:p>
        </w:tc>
        <w:tc>
          <w:tcPr>
            <w:tcW w:w="1118" w:type="dxa"/>
            <w:tcBorders>
              <w:top w:val="nil"/>
              <w:left w:val="nil"/>
              <w:bottom w:val="nil"/>
              <w:right w:val="nil"/>
            </w:tcBorders>
            <w:shd w:val="clear" w:color="auto" w:fill="D9E1F2"/>
            <w:vAlign w:val="bottom"/>
          </w:tcPr>
          <w:p w14:paraId="13E6914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31 </w:t>
            </w:r>
          </w:p>
        </w:tc>
        <w:tc>
          <w:tcPr>
            <w:tcW w:w="469" w:type="dxa"/>
            <w:tcBorders>
              <w:top w:val="nil"/>
              <w:left w:val="nil"/>
              <w:bottom w:val="nil"/>
              <w:right w:val="nil"/>
            </w:tcBorders>
            <w:shd w:val="clear" w:color="auto" w:fill="D9E1F2"/>
            <w:vAlign w:val="bottom"/>
          </w:tcPr>
          <w:p w14:paraId="0F5FADB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21 </w:t>
            </w:r>
          </w:p>
        </w:tc>
        <w:tc>
          <w:tcPr>
            <w:tcW w:w="687" w:type="dxa"/>
            <w:tcBorders>
              <w:top w:val="nil"/>
              <w:left w:val="nil"/>
              <w:bottom w:val="nil"/>
              <w:right w:val="nil"/>
            </w:tcBorders>
            <w:shd w:val="clear" w:color="auto" w:fill="D9E1F2"/>
            <w:vAlign w:val="bottom"/>
          </w:tcPr>
          <w:p w14:paraId="6498921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 </w:t>
            </w:r>
          </w:p>
        </w:tc>
        <w:tc>
          <w:tcPr>
            <w:tcW w:w="680" w:type="dxa"/>
            <w:tcBorders>
              <w:top w:val="nil"/>
              <w:left w:val="nil"/>
              <w:bottom w:val="nil"/>
              <w:right w:val="single" w:sz="4" w:space="0" w:color="000000"/>
            </w:tcBorders>
            <w:shd w:val="clear" w:color="auto" w:fill="D9E1F2"/>
            <w:vAlign w:val="bottom"/>
          </w:tcPr>
          <w:p w14:paraId="4C2A185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44%</w:t>
            </w:r>
          </w:p>
        </w:tc>
        <w:tc>
          <w:tcPr>
            <w:tcW w:w="542" w:type="dxa"/>
            <w:tcBorders>
              <w:top w:val="nil"/>
              <w:left w:val="nil"/>
              <w:bottom w:val="nil"/>
              <w:right w:val="nil"/>
            </w:tcBorders>
            <w:shd w:val="clear" w:color="auto" w:fill="D9E1F2"/>
            <w:vAlign w:val="bottom"/>
          </w:tcPr>
          <w:p w14:paraId="05F45EC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129 </w:t>
            </w:r>
          </w:p>
        </w:tc>
        <w:tc>
          <w:tcPr>
            <w:tcW w:w="542" w:type="dxa"/>
            <w:tcBorders>
              <w:top w:val="nil"/>
              <w:left w:val="nil"/>
              <w:bottom w:val="nil"/>
              <w:right w:val="nil"/>
            </w:tcBorders>
            <w:shd w:val="clear" w:color="auto" w:fill="D9E1F2"/>
            <w:vAlign w:val="bottom"/>
          </w:tcPr>
          <w:p w14:paraId="0AE3DED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85 </w:t>
            </w:r>
          </w:p>
        </w:tc>
        <w:tc>
          <w:tcPr>
            <w:tcW w:w="687" w:type="dxa"/>
            <w:tcBorders>
              <w:top w:val="nil"/>
              <w:left w:val="nil"/>
              <w:bottom w:val="nil"/>
              <w:right w:val="nil"/>
            </w:tcBorders>
            <w:shd w:val="clear" w:color="auto" w:fill="D9E1F2"/>
            <w:vAlign w:val="bottom"/>
          </w:tcPr>
          <w:p w14:paraId="62E8B7F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44 </w:t>
            </w:r>
          </w:p>
        </w:tc>
        <w:tc>
          <w:tcPr>
            <w:tcW w:w="680" w:type="dxa"/>
            <w:tcBorders>
              <w:top w:val="nil"/>
              <w:left w:val="nil"/>
              <w:bottom w:val="nil"/>
              <w:right w:val="single" w:sz="4" w:space="0" w:color="000000"/>
            </w:tcBorders>
            <w:shd w:val="clear" w:color="auto" w:fill="D9E1F2"/>
            <w:vAlign w:val="bottom"/>
          </w:tcPr>
          <w:p w14:paraId="14E5909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52%</w:t>
            </w:r>
          </w:p>
        </w:tc>
      </w:tr>
      <w:tr w:rsidR="003C4F2A" w:rsidRPr="007A0A9F" w14:paraId="05C0471A"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08E3E35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Gastos de Infraestructura</w:t>
            </w:r>
          </w:p>
        </w:tc>
        <w:tc>
          <w:tcPr>
            <w:tcW w:w="1118" w:type="dxa"/>
            <w:tcBorders>
              <w:top w:val="nil"/>
              <w:left w:val="nil"/>
              <w:bottom w:val="nil"/>
              <w:right w:val="nil"/>
            </w:tcBorders>
            <w:shd w:val="clear" w:color="auto" w:fill="FFFFFF"/>
            <w:vAlign w:val="bottom"/>
          </w:tcPr>
          <w:p w14:paraId="2994D94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195 </w:t>
            </w:r>
          </w:p>
        </w:tc>
        <w:tc>
          <w:tcPr>
            <w:tcW w:w="469" w:type="dxa"/>
            <w:tcBorders>
              <w:top w:val="nil"/>
              <w:left w:val="nil"/>
              <w:bottom w:val="nil"/>
              <w:right w:val="nil"/>
            </w:tcBorders>
            <w:shd w:val="clear" w:color="auto" w:fill="FFFFFF"/>
            <w:vAlign w:val="bottom"/>
          </w:tcPr>
          <w:p w14:paraId="4E5FF80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249 </w:t>
            </w:r>
          </w:p>
        </w:tc>
        <w:tc>
          <w:tcPr>
            <w:tcW w:w="687" w:type="dxa"/>
            <w:tcBorders>
              <w:top w:val="nil"/>
              <w:left w:val="nil"/>
              <w:bottom w:val="nil"/>
              <w:right w:val="nil"/>
            </w:tcBorders>
            <w:shd w:val="clear" w:color="auto" w:fill="FFFFFF"/>
            <w:vAlign w:val="bottom"/>
          </w:tcPr>
          <w:p w14:paraId="52BB9EE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-54 </w:t>
            </w:r>
          </w:p>
        </w:tc>
        <w:tc>
          <w:tcPr>
            <w:tcW w:w="680" w:type="dxa"/>
            <w:tcBorders>
              <w:top w:val="nil"/>
              <w:left w:val="nil"/>
              <w:bottom w:val="nil"/>
              <w:right w:val="single" w:sz="4" w:space="0" w:color="000000"/>
            </w:tcBorders>
            <w:shd w:val="clear" w:color="auto" w:fill="FFFFFF"/>
            <w:vAlign w:val="bottom"/>
          </w:tcPr>
          <w:p w14:paraId="02CAF243"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-22%</w:t>
            </w:r>
          </w:p>
        </w:tc>
        <w:tc>
          <w:tcPr>
            <w:tcW w:w="542" w:type="dxa"/>
            <w:tcBorders>
              <w:top w:val="nil"/>
              <w:left w:val="nil"/>
              <w:bottom w:val="nil"/>
              <w:right w:val="nil"/>
            </w:tcBorders>
            <w:shd w:val="clear" w:color="auto" w:fill="FFFFFF"/>
            <w:vAlign w:val="bottom"/>
          </w:tcPr>
          <w:p w14:paraId="3EBCA39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802 </w:t>
            </w:r>
          </w:p>
        </w:tc>
        <w:tc>
          <w:tcPr>
            <w:tcW w:w="542" w:type="dxa"/>
            <w:tcBorders>
              <w:top w:val="nil"/>
              <w:left w:val="nil"/>
              <w:bottom w:val="nil"/>
              <w:right w:val="nil"/>
            </w:tcBorders>
            <w:shd w:val="clear" w:color="auto" w:fill="FFFFFF"/>
            <w:vAlign w:val="bottom"/>
          </w:tcPr>
          <w:p w14:paraId="65DDD5D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995 </w:t>
            </w:r>
          </w:p>
        </w:tc>
        <w:tc>
          <w:tcPr>
            <w:tcW w:w="687" w:type="dxa"/>
            <w:tcBorders>
              <w:top w:val="nil"/>
              <w:left w:val="nil"/>
              <w:bottom w:val="nil"/>
              <w:right w:val="nil"/>
            </w:tcBorders>
            <w:shd w:val="clear" w:color="auto" w:fill="FFFFFF"/>
            <w:vAlign w:val="bottom"/>
          </w:tcPr>
          <w:p w14:paraId="0A618A1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-192 </w:t>
            </w:r>
          </w:p>
        </w:tc>
        <w:tc>
          <w:tcPr>
            <w:tcW w:w="680" w:type="dxa"/>
            <w:tcBorders>
              <w:top w:val="nil"/>
              <w:left w:val="nil"/>
              <w:bottom w:val="nil"/>
              <w:right w:val="single" w:sz="4" w:space="0" w:color="000000"/>
            </w:tcBorders>
            <w:shd w:val="clear" w:color="auto" w:fill="FFFFFF"/>
            <w:vAlign w:val="bottom"/>
          </w:tcPr>
          <w:p w14:paraId="5AFBB79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-19%</w:t>
            </w:r>
          </w:p>
        </w:tc>
      </w:tr>
      <w:tr w:rsidR="003C4F2A" w:rsidRPr="007A0A9F" w14:paraId="0EA04AF5" w14:textId="77777777" w:rsidTr="0046474F">
        <w:trPr>
          <w:trHeight w:val="170"/>
        </w:trPr>
        <w:tc>
          <w:tcPr>
            <w:tcW w:w="2779" w:type="dxa"/>
            <w:gridSpan w:val="3"/>
            <w:tcBorders>
              <w:top w:val="nil"/>
              <w:left w:val="single" w:sz="4" w:space="0" w:color="000000"/>
              <w:bottom w:val="nil"/>
              <w:right w:val="nil"/>
            </w:tcBorders>
            <w:shd w:val="clear" w:color="auto" w:fill="D9E1F2"/>
            <w:vAlign w:val="bottom"/>
          </w:tcPr>
          <w:p w14:paraId="3C7458F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     Gastos Generales</w:t>
            </w:r>
          </w:p>
        </w:tc>
        <w:tc>
          <w:tcPr>
            <w:tcW w:w="580" w:type="dxa"/>
            <w:tcBorders>
              <w:top w:val="nil"/>
              <w:left w:val="nil"/>
              <w:bottom w:val="nil"/>
              <w:right w:val="nil"/>
            </w:tcBorders>
            <w:shd w:val="clear" w:color="auto" w:fill="D9E1F2"/>
            <w:vAlign w:val="bottom"/>
          </w:tcPr>
          <w:p w14:paraId="56867949"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w:t>
            </w:r>
          </w:p>
        </w:tc>
        <w:tc>
          <w:tcPr>
            <w:tcW w:w="1118" w:type="dxa"/>
            <w:tcBorders>
              <w:top w:val="nil"/>
              <w:left w:val="nil"/>
              <w:bottom w:val="nil"/>
              <w:right w:val="nil"/>
            </w:tcBorders>
            <w:shd w:val="clear" w:color="auto" w:fill="D9E1F2"/>
            <w:vAlign w:val="bottom"/>
          </w:tcPr>
          <w:p w14:paraId="7FE7D92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143 </w:t>
            </w:r>
          </w:p>
        </w:tc>
        <w:tc>
          <w:tcPr>
            <w:tcW w:w="469" w:type="dxa"/>
            <w:tcBorders>
              <w:top w:val="nil"/>
              <w:left w:val="nil"/>
              <w:bottom w:val="nil"/>
              <w:right w:val="nil"/>
            </w:tcBorders>
            <w:shd w:val="clear" w:color="auto" w:fill="D9E1F2"/>
            <w:vAlign w:val="bottom"/>
          </w:tcPr>
          <w:p w14:paraId="7C81D19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205 </w:t>
            </w:r>
          </w:p>
        </w:tc>
        <w:tc>
          <w:tcPr>
            <w:tcW w:w="687" w:type="dxa"/>
            <w:tcBorders>
              <w:top w:val="nil"/>
              <w:left w:val="nil"/>
              <w:bottom w:val="nil"/>
              <w:right w:val="nil"/>
            </w:tcBorders>
            <w:shd w:val="clear" w:color="auto" w:fill="D9E1F2"/>
            <w:vAlign w:val="bottom"/>
          </w:tcPr>
          <w:p w14:paraId="1B5302A6"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-62 </w:t>
            </w:r>
          </w:p>
        </w:tc>
        <w:tc>
          <w:tcPr>
            <w:tcW w:w="680" w:type="dxa"/>
            <w:tcBorders>
              <w:top w:val="nil"/>
              <w:left w:val="nil"/>
              <w:bottom w:val="nil"/>
              <w:right w:val="single" w:sz="4" w:space="0" w:color="000000"/>
            </w:tcBorders>
            <w:shd w:val="clear" w:color="auto" w:fill="D9E1F2"/>
            <w:vAlign w:val="bottom"/>
          </w:tcPr>
          <w:p w14:paraId="5A995DF7"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-30%</w:t>
            </w:r>
          </w:p>
        </w:tc>
        <w:tc>
          <w:tcPr>
            <w:tcW w:w="542" w:type="dxa"/>
            <w:tcBorders>
              <w:top w:val="nil"/>
              <w:left w:val="nil"/>
              <w:bottom w:val="nil"/>
              <w:right w:val="nil"/>
            </w:tcBorders>
            <w:shd w:val="clear" w:color="auto" w:fill="D9E1F2"/>
            <w:vAlign w:val="bottom"/>
          </w:tcPr>
          <w:p w14:paraId="48B6A76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580 </w:t>
            </w:r>
          </w:p>
        </w:tc>
        <w:tc>
          <w:tcPr>
            <w:tcW w:w="542" w:type="dxa"/>
            <w:tcBorders>
              <w:top w:val="nil"/>
              <w:left w:val="nil"/>
              <w:bottom w:val="nil"/>
              <w:right w:val="nil"/>
            </w:tcBorders>
            <w:shd w:val="clear" w:color="auto" w:fill="D9E1F2"/>
            <w:vAlign w:val="bottom"/>
          </w:tcPr>
          <w:p w14:paraId="22409F4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819 </w:t>
            </w:r>
          </w:p>
        </w:tc>
        <w:tc>
          <w:tcPr>
            <w:tcW w:w="687" w:type="dxa"/>
            <w:tcBorders>
              <w:top w:val="nil"/>
              <w:left w:val="nil"/>
              <w:bottom w:val="nil"/>
              <w:right w:val="nil"/>
            </w:tcBorders>
            <w:shd w:val="clear" w:color="auto" w:fill="D9E1F2"/>
            <w:vAlign w:val="bottom"/>
          </w:tcPr>
          <w:p w14:paraId="242BAC4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-240 </w:t>
            </w:r>
          </w:p>
        </w:tc>
        <w:tc>
          <w:tcPr>
            <w:tcW w:w="680" w:type="dxa"/>
            <w:tcBorders>
              <w:top w:val="nil"/>
              <w:left w:val="nil"/>
              <w:bottom w:val="nil"/>
              <w:right w:val="single" w:sz="4" w:space="0" w:color="000000"/>
            </w:tcBorders>
            <w:shd w:val="clear" w:color="auto" w:fill="D9E1F2"/>
            <w:vAlign w:val="bottom"/>
          </w:tcPr>
          <w:p w14:paraId="3A7DFEA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-29%</w:t>
            </w:r>
          </w:p>
        </w:tc>
      </w:tr>
      <w:tr w:rsidR="003C4F2A" w:rsidRPr="007A0A9F" w14:paraId="60817B33" w14:textId="77777777" w:rsidTr="0046474F">
        <w:trPr>
          <w:trHeight w:val="170"/>
        </w:trPr>
        <w:tc>
          <w:tcPr>
            <w:tcW w:w="3359" w:type="dxa"/>
            <w:gridSpan w:val="4"/>
            <w:tcBorders>
              <w:top w:val="nil"/>
              <w:left w:val="single" w:sz="4" w:space="0" w:color="000000"/>
              <w:bottom w:val="nil"/>
              <w:right w:val="nil"/>
            </w:tcBorders>
            <w:shd w:val="clear" w:color="auto" w:fill="FFFFFF"/>
            <w:vAlign w:val="bottom"/>
          </w:tcPr>
          <w:p w14:paraId="3668422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Estimaciones y recuperación de activos neto</w:t>
            </w:r>
          </w:p>
        </w:tc>
        <w:tc>
          <w:tcPr>
            <w:tcW w:w="1118" w:type="dxa"/>
            <w:tcBorders>
              <w:top w:val="nil"/>
              <w:left w:val="nil"/>
              <w:bottom w:val="nil"/>
              <w:right w:val="nil"/>
            </w:tcBorders>
            <w:shd w:val="clear" w:color="auto" w:fill="FFFFFF"/>
            <w:vAlign w:val="bottom"/>
          </w:tcPr>
          <w:p w14:paraId="58BE2E3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1,578 </w:t>
            </w:r>
          </w:p>
        </w:tc>
        <w:tc>
          <w:tcPr>
            <w:tcW w:w="469" w:type="dxa"/>
            <w:tcBorders>
              <w:top w:val="nil"/>
              <w:left w:val="nil"/>
              <w:bottom w:val="nil"/>
              <w:right w:val="nil"/>
            </w:tcBorders>
            <w:shd w:val="clear" w:color="auto" w:fill="FFFFFF"/>
            <w:vAlign w:val="bottom"/>
          </w:tcPr>
          <w:p w14:paraId="12FF538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1,203 </w:t>
            </w:r>
          </w:p>
        </w:tc>
        <w:tc>
          <w:tcPr>
            <w:tcW w:w="687" w:type="dxa"/>
            <w:tcBorders>
              <w:top w:val="nil"/>
              <w:left w:val="nil"/>
              <w:bottom w:val="nil"/>
              <w:right w:val="nil"/>
            </w:tcBorders>
            <w:shd w:val="clear" w:color="auto" w:fill="FFFFFF"/>
            <w:vAlign w:val="bottom"/>
          </w:tcPr>
          <w:p w14:paraId="68349605"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375 </w:t>
            </w:r>
          </w:p>
        </w:tc>
        <w:tc>
          <w:tcPr>
            <w:tcW w:w="680" w:type="dxa"/>
            <w:tcBorders>
              <w:top w:val="nil"/>
              <w:left w:val="nil"/>
              <w:bottom w:val="nil"/>
              <w:right w:val="single" w:sz="4" w:space="0" w:color="000000"/>
            </w:tcBorders>
            <w:shd w:val="clear" w:color="auto" w:fill="FFFFFF"/>
            <w:vAlign w:val="bottom"/>
          </w:tcPr>
          <w:p w14:paraId="446C233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31%</w:t>
            </w:r>
          </w:p>
        </w:tc>
        <w:tc>
          <w:tcPr>
            <w:tcW w:w="542" w:type="dxa"/>
            <w:tcBorders>
              <w:top w:val="nil"/>
              <w:left w:val="nil"/>
              <w:bottom w:val="nil"/>
              <w:right w:val="nil"/>
            </w:tcBorders>
            <w:shd w:val="clear" w:color="auto" w:fill="FFFFFF"/>
            <w:vAlign w:val="bottom"/>
          </w:tcPr>
          <w:p w14:paraId="038F05C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6,194 </w:t>
            </w:r>
          </w:p>
        </w:tc>
        <w:tc>
          <w:tcPr>
            <w:tcW w:w="542" w:type="dxa"/>
            <w:tcBorders>
              <w:top w:val="nil"/>
              <w:left w:val="nil"/>
              <w:bottom w:val="nil"/>
              <w:right w:val="nil"/>
            </w:tcBorders>
            <w:shd w:val="clear" w:color="auto" w:fill="FFFFFF"/>
            <w:vAlign w:val="bottom"/>
          </w:tcPr>
          <w:p w14:paraId="20DDDAF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4,812 </w:t>
            </w:r>
          </w:p>
        </w:tc>
        <w:tc>
          <w:tcPr>
            <w:tcW w:w="687" w:type="dxa"/>
            <w:tcBorders>
              <w:top w:val="nil"/>
              <w:left w:val="nil"/>
              <w:bottom w:val="nil"/>
              <w:right w:val="nil"/>
            </w:tcBorders>
            <w:shd w:val="clear" w:color="auto" w:fill="FFFFFF"/>
            <w:vAlign w:val="bottom"/>
          </w:tcPr>
          <w:p w14:paraId="7A25311B"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1,382 </w:t>
            </w:r>
          </w:p>
        </w:tc>
        <w:tc>
          <w:tcPr>
            <w:tcW w:w="680" w:type="dxa"/>
            <w:tcBorders>
              <w:top w:val="nil"/>
              <w:left w:val="nil"/>
              <w:bottom w:val="nil"/>
              <w:right w:val="single" w:sz="4" w:space="0" w:color="000000"/>
            </w:tcBorders>
            <w:shd w:val="clear" w:color="auto" w:fill="FFFFFF"/>
            <w:vAlign w:val="bottom"/>
          </w:tcPr>
          <w:p w14:paraId="7FD9C5A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29%</w:t>
            </w:r>
          </w:p>
        </w:tc>
      </w:tr>
      <w:tr w:rsidR="003C4F2A" w:rsidRPr="007A0A9F" w14:paraId="515AEB7C" w14:textId="77777777" w:rsidTr="0046474F">
        <w:trPr>
          <w:trHeight w:val="170"/>
        </w:trPr>
        <w:tc>
          <w:tcPr>
            <w:tcW w:w="3359" w:type="dxa"/>
            <w:gridSpan w:val="4"/>
            <w:tcBorders>
              <w:top w:val="nil"/>
              <w:left w:val="single" w:sz="4" w:space="0" w:color="000000"/>
              <w:bottom w:val="single" w:sz="4" w:space="0" w:color="000000"/>
              <w:right w:val="nil"/>
            </w:tcBorders>
            <w:shd w:val="clear" w:color="auto" w:fill="D9E1F2"/>
            <w:vAlign w:val="bottom"/>
          </w:tcPr>
          <w:p w14:paraId="62604F62"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lastRenderedPageBreak/>
              <w:t>RESULTADO NETO DEL PERIODO</w:t>
            </w:r>
          </w:p>
        </w:tc>
        <w:tc>
          <w:tcPr>
            <w:tcW w:w="1118" w:type="dxa"/>
            <w:tcBorders>
              <w:top w:val="nil"/>
              <w:left w:val="nil"/>
              <w:bottom w:val="single" w:sz="4" w:space="0" w:color="000000"/>
              <w:right w:val="nil"/>
            </w:tcBorders>
            <w:shd w:val="clear" w:color="auto" w:fill="D9E1F2"/>
            <w:vAlign w:val="bottom"/>
          </w:tcPr>
          <w:p w14:paraId="23D2461C"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355 </w:t>
            </w:r>
          </w:p>
        </w:tc>
        <w:tc>
          <w:tcPr>
            <w:tcW w:w="469" w:type="dxa"/>
            <w:tcBorders>
              <w:top w:val="nil"/>
              <w:left w:val="nil"/>
              <w:bottom w:val="single" w:sz="4" w:space="0" w:color="000000"/>
              <w:right w:val="nil"/>
            </w:tcBorders>
            <w:shd w:val="clear" w:color="auto" w:fill="D9E1F2"/>
            <w:vAlign w:val="bottom"/>
          </w:tcPr>
          <w:p w14:paraId="54D85C0A"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268 </w:t>
            </w:r>
          </w:p>
        </w:tc>
        <w:tc>
          <w:tcPr>
            <w:tcW w:w="687" w:type="dxa"/>
            <w:tcBorders>
              <w:top w:val="nil"/>
              <w:left w:val="nil"/>
              <w:bottom w:val="single" w:sz="4" w:space="0" w:color="000000"/>
              <w:right w:val="nil"/>
            </w:tcBorders>
            <w:shd w:val="clear" w:color="auto" w:fill="D9E1F2"/>
            <w:vAlign w:val="bottom"/>
          </w:tcPr>
          <w:p w14:paraId="0B4FCA7F"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87 </w:t>
            </w:r>
          </w:p>
        </w:tc>
        <w:tc>
          <w:tcPr>
            <w:tcW w:w="680" w:type="dxa"/>
            <w:tcBorders>
              <w:top w:val="nil"/>
              <w:left w:val="nil"/>
              <w:bottom w:val="single" w:sz="4" w:space="0" w:color="000000"/>
              <w:right w:val="single" w:sz="4" w:space="0" w:color="000000"/>
            </w:tcBorders>
            <w:shd w:val="clear" w:color="auto" w:fill="D9E1F2"/>
            <w:vAlign w:val="bottom"/>
          </w:tcPr>
          <w:p w14:paraId="0F181BF8"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32%</w:t>
            </w:r>
          </w:p>
        </w:tc>
        <w:tc>
          <w:tcPr>
            <w:tcW w:w="542" w:type="dxa"/>
            <w:tcBorders>
              <w:top w:val="nil"/>
              <w:left w:val="nil"/>
              <w:bottom w:val="single" w:sz="4" w:space="0" w:color="000000"/>
              <w:right w:val="nil"/>
            </w:tcBorders>
            <w:shd w:val="clear" w:color="auto" w:fill="D9E1F2"/>
            <w:vAlign w:val="bottom"/>
          </w:tcPr>
          <w:p w14:paraId="2AF5A48E"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1,321 </w:t>
            </w:r>
          </w:p>
        </w:tc>
        <w:tc>
          <w:tcPr>
            <w:tcW w:w="542" w:type="dxa"/>
            <w:tcBorders>
              <w:top w:val="nil"/>
              <w:left w:val="nil"/>
              <w:bottom w:val="single" w:sz="4" w:space="0" w:color="000000"/>
              <w:right w:val="nil"/>
            </w:tcBorders>
            <w:shd w:val="clear" w:color="auto" w:fill="D9E1F2"/>
            <w:vAlign w:val="bottom"/>
          </w:tcPr>
          <w:p w14:paraId="2CB69C8D"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997 </w:t>
            </w:r>
          </w:p>
        </w:tc>
        <w:tc>
          <w:tcPr>
            <w:tcW w:w="687" w:type="dxa"/>
            <w:tcBorders>
              <w:top w:val="nil"/>
              <w:left w:val="nil"/>
              <w:bottom w:val="single" w:sz="4" w:space="0" w:color="000000"/>
              <w:right w:val="nil"/>
            </w:tcBorders>
            <w:shd w:val="clear" w:color="auto" w:fill="D9E1F2"/>
            <w:vAlign w:val="bottom"/>
          </w:tcPr>
          <w:p w14:paraId="74A09334"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 xml:space="preserve">324 </w:t>
            </w:r>
          </w:p>
        </w:tc>
        <w:tc>
          <w:tcPr>
            <w:tcW w:w="680" w:type="dxa"/>
            <w:tcBorders>
              <w:top w:val="nil"/>
              <w:left w:val="nil"/>
              <w:bottom w:val="single" w:sz="4" w:space="0" w:color="000000"/>
              <w:right w:val="single" w:sz="4" w:space="0" w:color="000000"/>
            </w:tcBorders>
            <w:shd w:val="clear" w:color="auto" w:fill="D9E1F2"/>
            <w:vAlign w:val="bottom"/>
          </w:tcPr>
          <w:p w14:paraId="4F3C24C1" w14:textId="77777777" w:rsidR="00B77F34" w:rsidRPr="007A0A9F" w:rsidRDefault="00B77F34" w:rsidP="006400EB">
            <w:pPr>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32%</w:t>
            </w:r>
          </w:p>
        </w:tc>
      </w:tr>
      <w:tr w:rsidR="00B77F34" w:rsidRPr="007A0A9F" w14:paraId="0CD96E10" w14:textId="77777777" w:rsidTr="0046474F">
        <w:trPr>
          <w:trHeight w:val="170"/>
        </w:trPr>
        <w:tc>
          <w:tcPr>
            <w:tcW w:w="1100" w:type="dxa"/>
            <w:tcBorders>
              <w:top w:val="nil"/>
              <w:left w:val="nil"/>
              <w:bottom w:val="nil"/>
              <w:right w:val="nil"/>
            </w:tcBorders>
            <w:shd w:val="clear" w:color="auto" w:fill="auto"/>
            <w:vAlign w:val="center"/>
          </w:tcPr>
          <w:p w14:paraId="2808D90D" w14:textId="77777777" w:rsidR="00B77F34" w:rsidRPr="007A0A9F" w:rsidRDefault="00B77F34" w:rsidP="006400EB">
            <w:pPr>
              <w:rPr>
                <w:rFonts w:ascii="Times New Roman" w:eastAsia="Arial Narrow" w:hAnsi="Times New Roman" w:cs="Times New Roman"/>
                <w:color w:val="000000" w:themeColor="text1"/>
                <w:sz w:val="16"/>
                <w:szCs w:val="16"/>
              </w:rPr>
            </w:pPr>
          </w:p>
        </w:tc>
        <w:tc>
          <w:tcPr>
            <w:tcW w:w="2259" w:type="dxa"/>
            <w:gridSpan w:val="3"/>
            <w:tcBorders>
              <w:top w:val="nil"/>
              <w:left w:val="nil"/>
              <w:bottom w:val="nil"/>
              <w:right w:val="nil"/>
            </w:tcBorders>
            <w:shd w:val="clear" w:color="auto" w:fill="auto"/>
            <w:vAlign w:val="bottom"/>
          </w:tcPr>
          <w:p w14:paraId="767B9BDD"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r w:rsidRPr="007A0A9F">
              <w:rPr>
                <w:rFonts w:ascii="Times New Roman" w:eastAsia="Arial Narrow" w:hAnsi="Times New Roman" w:cs="Times New Roman"/>
                <w:color w:val="000000" w:themeColor="text1"/>
                <w:sz w:val="16"/>
                <w:szCs w:val="16"/>
              </w:rPr>
              <w:t>CRC millones de colones</w:t>
            </w:r>
          </w:p>
        </w:tc>
        <w:tc>
          <w:tcPr>
            <w:tcW w:w="1118" w:type="dxa"/>
            <w:tcBorders>
              <w:top w:val="nil"/>
              <w:left w:val="nil"/>
              <w:bottom w:val="nil"/>
              <w:right w:val="nil"/>
            </w:tcBorders>
            <w:shd w:val="clear" w:color="auto" w:fill="auto"/>
            <w:vAlign w:val="bottom"/>
          </w:tcPr>
          <w:p w14:paraId="7F176CCF"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469" w:type="dxa"/>
            <w:tcBorders>
              <w:top w:val="nil"/>
              <w:left w:val="nil"/>
              <w:bottom w:val="nil"/>
              <w:right w:val="nil"/>
            </w:tcBorders>
            <w:shd w:val="clear" w:color="auto" w:fill="auto"/>
            <w:vAlign w:val="bottom"/>
          </w:tcPr>
          <w:p w14:paraId="40B64765"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687" w:type="dxa"/>
            <w:tcBorders>
              <w:top w:val="nil"/>
              <w:left w:val="nil"/>
              <w:bottom w:val="nil"/>
              <w:right w:val="nil"/>
            </w:tcBorders>
            <w:shd w:val="clear" w:color="auto" w:fill="auto"/>
            <w:vAlign w:val="bottom"/>
          </w:tcPr>
          <w:p w14:paraId="2BDDD3D2"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680" w:type="dxa"/>
            <w:tcBorders>
              <w:top w:val="nil"/>
              <w:left w:val="nil"/>
              <w:bottom w:val="nil"/>
              <w:right w:val="nil"/>
            </w:tcBorders>
            <w:shd w:val="clear" w:color="auto" w:fill="auto"/>
            <w:vAlign w:val="bottom"/>
          </w:tcPr>
          <w:p w14:paraId="7813E8DE"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542" w:type="dxa"/>
            <w:tcBorders>
              <w:top w:val="nil"/>
              <w:left w:val="nil"/>
              <w:bottom w:val="nil"/>
              <w:right w:val="nil"/>
            </w:tcBorders>
            <w:shd w:val="clear" w:color="auto" w:fill="auto"/>
            <w:vAlign w:val="bottom"/>
          </w:tcPr>
          <w:p w14:paraId="2ED974BA"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542" w:type="dxa"/>
            <w:tcBorders>
              <w:top w:val="nil"/>
              <w:left w:val="nil"/>
              <w:bottom w:val="nil"/>
              <w:right w:val="nil"/>
            </w:tcBorders>
            <w:shd w:val="clear" w:color="auto" w:fill="auto"/>
            <w:vAlign w:val="bottom"/>
          </w:tcPr>
          <w:p w14:paraId="675FC295"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687" w:type="dxa"/>
            <w:tcBorders>
              <w:top w:val="nil"/>
              <w:left w:val="nil"/>
              <w:bottom w:val="nil"/>
              <w:right w:val="nil"/>
            </w:tcBorders>
            <w:shd w:val="clear" w:color="auto" w:fill="auto"/>
            <w:vAlign w:val="bottom"/>
          </w:tcPr>
          <w:p w14:paraId="5FB8C51D"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c>
          <w:tcPr>
            <w:tcW w:w="680" w:type="dxa"/>
            <w:tcBorders>
              <w:top w:val="nil"/>
              <w:left w:val="nil"/>
              <w:bottom w:val="nil"/>
              <w:right w:val="nil"/>
            </w:tcBorders>
            <w:shd w:val="clear" w:color="auto" w:fill="auto"/>
            <w:vAlign w:val="bottom"/>
          </w:tcPr>
          <w:p w14:paraId="4E6ED475" w14:textId="77777777" w:rsidR="00B77F34" w:rsidRPr="007A0A9F" w:rsidRDefault="00B77F34" w:rsidP="006400EB">
            <w:pPr>
              <w:ind w:firstLine="320"/>
              <w:rPr>
                <w:rFonts w:ascii="Times New Roman" w:eastAsia="Arial Narrow" w:hAnsi="Times New Roman" w:cs="Times New Roman"/>
                <w:color w:val="000000" w:themeColor="text1"/>
                <w:sz w:val="16"/>
                <w:szCs w:val="16"/>
              </w:rPr>
            </w:pPr>
          </w:p>
        </w:tc>
      </w:tr>
    </w:tbl>
    <w:p w14:paraId="0C602253" w14:textId="77777777" w:rsidR="00B77F34" w:rsidRPr="007A0A9F" w:rsidRDefault="00B77F34" w:rsidP="006400EB">
      <w:pPr>
        <w:rPr>
          <w:rFonts w:ascii="Arial" w:hAnsi="Arial" w:cs="Arial"/>
          <w:color w:val="000000" w:themeColor="text1"/>
          <w:sz w:val="8"/>
          <w:szCs w:val="8"/>
        </w:rPr>
      </w:pPr>
    </w:p>
    <w:p w14:paraId="149547CF" w14:textId="77777777" w:rsidR="00B77F34" w:rsidRPr="007A0A9F" w:rsidRDefault="00B77F34" w:rsidP="006400EB">
      <w:pPr>
        <w:widowControl w:val="0"/>
        <w:tabs>
          <w:tab w:val="left" w:pos="1520"/>
        </w:tabs>
        <w:autoSpaceDE w:val="0"/>
        <w:autoSpaceDN w:val="0"/>
        <w:adjustRightInd w:val="0"/>
        <w:rPr>
          <w:rFonts w:ascii="Arial" w:hAnsi="Arial" w:cs="Arial"/>
          <w:color w:val="000000" w:themeColor="text1"/>
          <w:lang w:val="es-ES_tradnl"/>
        </w:rPr>
      </w:pPr>
    </w:p>
    <w:p w14:paraId="01E1FB5C" w14:textId="0F4CE9AE" w:rsidR="00991B79" w:rsidRPr="007A0A9F" w:rsidRDefault="005D48C3"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Tal y como se muestra en los cuadros pasados, podemos observar que a pesar de </w:t>
      </w:r>
      <w:r w:rsidR="00971FA4" w:rsidRPr="007A0A9F">
        <w:rPr>
          <w:rFonts w:ascii="Times New Roman" w:hAnsi="Times New Roman" w:cs="Times New Roman"/>
          <w:color w:val="000000" w:themeColor="text1"/>
          <w:lang w:val="es-ES_tradnl"/>
        </w:rPr>
        <w:t xml:space="preserve">presentar una situación desfavorable por las condiciones y restricción sanitarias asociadas al COVID – 19, la Cooperativa muestra una situación actual controlada, donde mes a mes se </w:t>
      </w:r>
      <w:r w:rsidR="004F5D76" w:rsidRPr="007A0A9F">
        <w:rPr>
          <w:rFonts w:ascii="Times New Roman" w:hAnsi="Times New Roman" w:cs="Times New Roman"/>
          <w:color w:val="000000" w:themeColor="text1"/>
          <w:lang w:val="es-ES_tradnl"/>
        </w:rPr>
        <w:t>continúa</w:t>
      </w:r>
      <w:r w:rsidR="00971FA4" w:rsidRPr="007A0A9F">
        <w:rPr>
          <w:rFonts w:ascii="Times New Roman" w:hAnsi="Times New Roman" w:cs="Times New Roman"/>
          <w:color w:val="000000" w:themeColor="text1"/>
          <w:lang w:val="es-ES_tradnl"/>
        </w:rPr>
        <w:t xml:space="preserve"> generando excedentes y manteniendo la </w:t>
      </w:r>
      <w:r w:rsidR="00930A42" w:rsidRPr="007A0A9F">
        <w:rPr>
          <w:rFonts w:ascii="Times New Roman" w:hAnsi="Times New Roman" w:cs="Times New Roman"/>
          <w:color w:val="000000" w:themeColor="text1"/>
          <w:lang w:val="es-ES_tradnl"/>
        </w:rPr>
        <w:t>nómina</w:t>
      </w:r>
      <w:r w:rsidR="00971FA4" w:rsidRPr="007A0A9F">
        <w:rPr>
          <w:rFonts w:ascii="Times New Roman" w:hAnsi="Times New Roman" w:cs="Times New Roman"/>
          <w:color w:val="000000" w:themeColor="text1"/>
          <w:lang w:val="es-ES_tradnl"/>
        </w:rPr>
        <w:t xml:space="preserve"> completa. Es importante mencionar que el control de gastos de la Cooperativa se ha ajustado de cierta forma con el fin de poder brindar holgura y </w:t>
      </w:r>
      <w:r w:rsidR="004F5D76" w:rsidRPr="007A0A9F">
        <w:rPr>
          <w:rFonts w:ascii="Times New Roman" w:hAnsi="Times New Roman" w:cs="Times New Roman"/>
          <w:color w:val="000000" w:themeColor="text1"/>
          <w:lang w:val="es-ES_tradnl"/>
        </w:rPr>
        <w:t xml:space="preserve">continuar con la generación de excedentes a sus asociados, lo cual es la principal razón de afiliación de sus miembros. </w:t>
      </w:r>
    </w:p>
    <w:p w14:paraId="67BF03A6" w14:textId="77777777" w:rsidR="004F5D76" w:rsidRPr="007A0A9F" w:rsidRDefault="004F5D76" w:rsidP="006400EB">
      <w:pPr>
        <w:widowControl w:val="0"/>
        <w:tabs>
          <w:tab w:val="left" w:pos="1520"/>
        </w:tabs>
        <w:autoSpaceDE w:val="0"/>
        <w:autoSpaceDN w:val="0"/>
        <w:adjustRightInd w:val="0"/>
        <w:rPr>
          <w:rFonts w:ascii="Arial" w:hAnsi="Arial" w:cs="Arial"/>
          <w:color w:val="000000" w:themeColor="text1"/>
          <w:lang w:val="es-ES_tradnl"/>
        </w:rPr>
      </w:pPr>
    </w:p>
    <w:p w14:paraId="1AD185B2" w14:textId="4B79E14F" w:rsidR="00A15229" w:rsidRPr="007A0A9F" w:rsidRDefault="00A15229" w:rsidP="00C409B0">
      <w:pPr>
        <w:pStyle w:val="Prrafodelista"/>
        <w:widowControl w:val="0"/>
        <w:numPr>
          <w:ilvl w:val="1"/>
          <w:numId w:val="7"/>
        </w:numPr>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 xml:space="preserve">Análisis del </w:t>
      </w:r>
      <w:r w:rsidR="00163099" w:rsidRPr="007A0A9F">
        <w:rPr>
          <w:rFonts w:ascii="Times New Roman" w:hAnsi="Times New Roman" w:cs="Times New Roman"/>
          <w:b/>
          <w:bCs/>
          <w:color w:val="000000" w:themeColor="text1"/>
          <w:lang w:val="es-ES_tradnl"/>
        </w:rPr>
        <w:t>Macroentorno</w:t>
      </w:r>
    </w:p>
    <w:p w14:paraId="1C85E4AF" w14:textId="3F4D0D8C"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55278C9F" w14:textId="32992DC6"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“Una cooperativa es una asociación autónoma de personas que se han unido de forma voluntaria para satisfacer sus necesidades y aspiraciones económicas, sociales y culturales en común mediante una empresa de propiedad conjunta y de gestión democrática” (Monzón 2012, </w:t>
      </w:r>
      <w:r w:rsidR="007A0A9F" w:rsidRPr="007A0A9F">
        <w:rPr>
          <w:rFonts w:ascii="Times New Roman" w:hAnsi="Times New Roman" w:cs="Times New Roman"/>
          <w:color w:val="000000" w:themeColor="text1"/>
          <w:lang w:val="es-ES_tradnl"/>
        </w:rPr>
        <w:t>pág.</w:t>
      </w:r>
      <w:r w:rsidRPr="007A0A9F">
        <w:rPr>
          <w:rFonts w:ascii="Times New Roman" w:hAnsi="Times New Roman" w:cs="Times New Roman"/>
          <w:color w:val="000000" w:themeColor="text1"/>
          <w:lang w:val="es-ES_tradnl"/>
        </w:rPr>
        <w:t xml:space="preserve"> 15). Las Cooperativas al ser empresas de bien social cuentan con principios y valores, los cuales son los pilares que rigen las actividades a realizar, satisfaciendo necesidades y generando rentabilidad y ganancias a los socios.</w:t>
      </w:r>
    </w:p>
    <w:p w14:paraId="52150E40" w14:textId="38D45AC7"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Según Monzón (2012) los valores que rigen las Cooperativas son la igualdad, equidad, autorresponsabilidad, autoayuda, solidaridad y democracia. Por su parte los principios en los que basan su trabajo son adhesión voluntaria y abierta, gestión democrática por parte de los socios, participación económica de los socios inspirada en los valores corporativos, autonomía e independencia, educación, formación e información, cooperación entre cooperativas, interés por la comunidad. Cabe destacar que Monzón (2012) enfatiza que la mayoría de los socios de las Cooperativas son los que toman las decisiones, y no se permiten los socios mayoristas ya que la toma de decisiones estaría bajo su responsabilidad y no sería</w:t>
      </w:r>
    </w:p>
    <w:p w14:paraId="0CD09F4B" w14:textId="77777777"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democrático.</w:t>
      </w:r>
    </w:p>
    <w:p w14:paraId="19E30025" w14:textId="0680177D" w:rsidR="00BF49F6" w:rsidRPr="007A0A9F" w:rsidRDefault="00BF49F6" w:rsidP="007234B2">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De acuerdo con Monzón (2012) se constituyó la organización no gubernamental Alianza Cooperativa Internacional (ACI) en 1895, su objetivo es establecer principios comunes para toda clase de Cooperativa en el mundo, tomando como base las reglas de </w:t>
      </w:r>
      <w:proofErr w:type="spellStart"/>
      <w:r w:rsidRPr="007A0A9F">
        <w:rPr>
          <w:rFonts w:ascii="Times New Roman" w:hAnsi="Times New Roman" w:cs="Times New Roman"/>
          <w:color w:val="000000" w:themeColor="text1"/>
          <w:lang w:val="es-ES_tradnl"/>
        </w:rPr>
        <w:t>Rochdale</w:t>
      </w:r>
      <w:proofErr w:type="spellEnd"/>
      <w:r w:rsidRPr="007A0A9F">
        <w:rPr>
          <w:rFonts w:ascii="Times New Roman" w:hAnsi="Times New Roman" w:cs="Times New Roman"/>
          <w:color w:val="000000" w:themeColor="text1"/>
          <w:lang w:val="es-ES_tradnl"/>
        </w:rPr>
        <w:t>.</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 xml:space="preserve">Los cambios en las políticas y leyes han ocasionado desestabilización en las Cooperativas, entre </w:t>
      </w:r>
      <w:r w:rsidRPr="007A0A9F">
        <w:rPr>
          <w:rFonts w:ascii="Times New Roman" w:hAnsi="Times New Roman" w:cs="Times New Roman"/>
          <w:color w:val="000000" w:themeColor="text1"/>
          <w:lang w:val="es-ES_tradnl"/>
        </w:rPr>
        <w:lastRenderedPageBreak/>
        <w:t xml:space="preserve">ellas estados de crisis y problemas de supervivencia, esto ha llevado a las Cooperativas a tomar decisiones radicales y a adaptarse a los cambios como por ejemplo en sinergias o incluso a desaparecer del mercado o </w:t>
      </w:r>
      <w:proofErr w:type="spellStart"/>
      <w:r w:rsidRPr="007A0A9F">
        <w:rPr>
          <w:rFonts w:ascii="Times New Roman" w:hAnsi="Times New Roman" w:cs="Times New Roman"/>
          <w:color w:val="000000" w:themeColor="text1"/>
          <w:lang w:val="es-ES_tradnl"/>
        </w:rPr>
        <w:t>descooperativización</w:t>
      </w:r>
      <w:proofErr w:type="spellEnd"/>
      <w:r w:rsidRPr="007A0A9F">
        <w:rPr>
          <w:rFonts w:ascii="Times New Roman" w:hAnsi="Times New Roman" w:cs="Times New Roman"/>
          <w:color w:val="000000" w:themeColor="text1"/>
          <w:lang w:val="es-ES_tradnl"/>
        </w:rPr>
        <w:t xml:space="preserve"> según lo publicado por Monzón (2012). Recientemente unos estudios han dado como resultados que las Cooperativas han crecido en los ámbitos de lucha contra el desempleo, educación, bienestar en el medio rural, sanidad, exclusión social y financiera, calidad de vida de personas mayores, entre otros de acuerdo con Monzón (2012). Por otro lado, el problema de escasez de información y poca fiabilidad de estadísticas económicas sociales han afectado el reconocimiento adquirido por las Cooperativas.</w:t>
      </w:r>
    </w:p>
    <w:p w14:paraId="44C8AFF3" w14:textId="77AC0530"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De acuerdo con Mateos (2010) el sistema jurídico que rigen a las Cooperativas es diferente al de la demás sociedad mercantiles, el cual se presenta rasgos que identifican y delimitan su personalidad. Su característica principal es que poseen una regulación legal estrictamente para las Cooperativas, la legislación española ha elegido un sistema jurídico propio por lo que se ha reconocido su naturaleza y reflejado sus leyes.</w:t>
      </w:r>
    </w:p>
    <w:p w14:paraId="1D4FF8FA"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6DC200ED" w14:textId="1694CE89"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Las Cooperativas presentan diferencias en cuanto a la información económica/financiera gracias a la normativa legislativa y a la concepción filosófica empresarial de los principios cooperativos según lo publicado por Mateos (2010). La concepción con más aceptación es la del capital social como la cifra de retención de valores patrimoniales ya que presenta una garantica básica para los asociados.</w:t>
      </w:r>
    </w:p>
    <w:p w14:paraId="57AF6FF8" w14:textId="3B677562"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Cabe destacar que según Mateos (2010) el capital de la Cooperativa asegura el equilibrio económico/financiero. Sin embargo, este capital presenta una deficiencia estructural ya que solamente es un instrumento para acceder a los servicios sociales, el poder económico y político son independientes de las aportaciones de los socios al capital.</w:t>
      </w:r>
    </w:p>
    <w:p w14:paraId="31D63A73" w14:textId="4B18E84B"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objetivo de las Cooperativas según Gómez y Miranda (2006) es desempeñar una actividad económica que actué bajo los mismos principios económicos que cualquier otra empresa. Su diferencia son los principios cooperativos, los cuales afectan principalmente a los socios.</w:t>
      </w:r>
    </w:p>
    <w:p w14:paraId="15945C77"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2DC5971" w14:textId="561E28FF"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 función principal de régimen económico de las Cooperativas es regular los aspectos económicos y financieros los cuales establecen las leyes Cooperativas según Gómez y Miranda (2006). Los aspectos económicos están afectados por principios cooperativos estructurales (parte financiera) y funcionales (parte económica), estos aspectos están ligados con la obtención y distribución de los resultados. </w:t>
      </w:r>
    </w:p>
    <w:p w14:paraId="5E179E18"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F106534" w14:textId="747DA1DB"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De acuerdo con Gómez y Miranda (2006) el régimen económico de las Cooperativas se origina desde las legislaciones Cooperativas al identificar las implicaciones económicas de los principios Corporativos. A continuación, se menciona la implicación económica a cada principio:</w:t>
      </w:r>
    </w:p>
    <w:p w14:paraId="6A00C928" w14:textId="6B522ED8" w:rsidR="00BF49F6"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Adhesión voluntaria y abierta (puertas abiertas): tiene repercusión económica ya</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que interviene en las características del capital social.</w:t>
      </w:r>
    </w:p>
    <w:p w14:paraId="0744E64D" w14:textId="45EB6A64" w:rsidR="00BF49F6"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Gestión democrática por parte de los socios: tiene implicación indirecta porque no</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hay un incentivo de mayor control para los socios que aportan más.</w:t>
      </w:r>
    </w:p>
    <w:p w14:paraId="5B1CD2AF" w14:textId="7BCB7802" w:rsidR="00467557"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Participación económica de los socios: tienen implicaciones financieras. Establecen que la participación sea equitativa, se recibe una retribución sobre el capital aportado, los resultados positivos los destinan los socios.</w:t>
      </w:r>
    </w:p>
    <w:p w14:paraId="45AE3454" w14:textId="12F84FDF" w:rsidR="00BF49F6"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Autonomía e independencia: la gestión es realizada por los socios, al adquirir</w:t>
      </w:r>
    </w:p>
    <w:p w14:paraId="52E553F9" w14:textId="77777777" w:rsidR="00467557"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acuerdos se asegura que el control democrático siga siendo por parte de los socios.</w:t>
      </w:r>
    </w:p>
    <w:p w14:paraId="24167CDD" w14:textId="77777777" w:rsidR="00467557"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Educación, formación e información: las Cooperativas destinan recursos para capacitaciones a socios y empleados, en la legislación española se debe hacer una</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reserva destinada para este principio.</w:t>
      </w:r>
    </w:p>
    <w:p w14:paraId="01A8C497" w14:textId="45367F22" w:rsidR="00467557" w:rsidRPr="007A0A9F" w:rsidRDefault="00BF49F6"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Cooperación entre cooperativas: Las leyes favorecen económicamente y fiscalmente las </w:t>
      </w:r>
      <w:r w:rsidR="00467557" w:rsidRPr="007A0A9F">
        <w:rPr>
          <w:rFonts w:ascii="Times New Roman" w:hAnsi="Times New Roman" w:cs="Times New Roman"/>
          <w:color w:val="000000" w:themeColor="text1"/>
          <w:lang w:val="es-ES_tradnl"/>
        </w:rPr>
        <w:t>operaciones.</w:t>
      </w:r>
    </w:p>
    <w:p w14:paraId="28E1D6CE" w14:textId="043375AF" w:rsidR="00BF49F6" w:rsidRPr="007A0A9F" w:rsidRDefault="00467557" w:rsidP="00C409B0">
      <w:pPr>
        <w:pStyle w:val="Prrafodelista"/>
        <w:widowControl w:val="0"/>
        <w:numPr>
          <w:ilvl w:val="0"/>
          <w:numId w:val="2"/>
        </w:numPr>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Interés</w:t>
      </w:r>
      <w:r w:rsidR="00BF49F6" w:rsidRPr="007A0A9F">
        <w:rPr>
          <w:rFonts w:ascii="Times New Roman" w:hAnsi="Times New Roman" w:cs="Times New Roman"/>
          <w:color w:val="000000" w:themeColor="text1"/>
          <w:lang w:val="es-ES_tradnl"/>
        </w:rPr>
        <w:t xml:space="preserve"> por la comunidad: Se trabaja para incrementar el desarrollo de las</w:t>
      </w:r>
    </w:p>
    <w:p w14:paraId="7AFA6F1B" w14:textId="77777777"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comunidades mediante políticas aprobadas por los socios. Tiene indirectamente</w:t>
      </w:r>
    </w:p>
    <w:p w14:paraId="74854994" w14:textId="56B81CE8"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repercusión económica.</w:t>
      </w:r>
    </w:p>
    <w:p w14:paraId="7039DD26"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70C1968A" w14:textId="54B6D206"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Cabe destacar que según Gómez y Miranda (2006, </w:t>
      </w:r>
      <w:r w:rsidR="007A0A9F" w:rsidRPr="007A0A9F">
        <w:rPr>
          <w:rFonts w:ascii="Times New Roman" w:hAnsi="Times New Roman" w:cs="Times New Roman"/>
          <w:color w:val="000000" w:themeColor="text1"/>
          <w:lang w:val="es-ES_tradnl"/>
        </w:rPr>
        <w:t>pág.</w:t>
      </w:r>
      <w:r w:rsidRPr="007A0A9F">
        <w:rPr>
          <w:rFonts w:ascii="Times New Roman" w:hAnsi="Times New Roman" w:cs="Times New Roman"/>
          <w:color w:val="000000" w:themeColor="text1"/>
          <w:lang w:val="es-ES_tradnl"/>
        </w:rPr>
        <w:t xml:space="preserve"> 9) que las características del régimen económico se basan en los principios cooperativos, aplicación de las leyes por parte de los principios cooperativos y de otras disposiciones legales frutos de la concepción jurídica de la sociedad cooperativa en el derecho español. De acuerdo con Miranda (2006, </w:t>
      </w:r>
      <w:r w:rsidR="007A0A9F" w:rsidRPr="007A0A9F">
        <w:rPr>
          <w:rFonts w:ascii="Times New Roman" w:hAnsi="Times New Roman" w:cs="Times New Roman"/>
          <w:color w:val="000000" w:themeColor="text1"/>
          <w:lang w:val="es-ES_tradnl"/>
        </w:rPr>
        <w:t>pág.</w:t>
      </w:r>
      <w:r w:rsidRPr="007A0A9F">
        <w:rPr>
          <w:rFonts w:ascii="Times New Roman" w:hAnsi="Times New Roman" w:cs="Times New Roman"/>
          <w:color w:val="000000" w:themeColor="text1"/>
          <w:lang w:val="es-ES_tradnl"/>
        </w:rPr>
        <w:t xml:space="preserve"> 11) la legislación Cooperativa de España posee una característica especial la cual es la</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 xml:space="preserve">multiplicados legislativa derivada de los cambios experimentados en la estructura del Estado. Un estudio del 2012 destaco datos importantes sobre la evolución de los servicios ofrecidos y la diferencia de las Cooperativas de Servicios Financieros en el Continente Americano, es decir entre Estados Unidos y Canadá. </w:t>
      </w:r>
    </w:p>
    <w:p w14:paraId="4ECD5AAD"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2654EBF" w14:textId="5C4E76E1"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lastRenderedPageBreak/>
        <w:t xml:space="preserve">Según Buendía, </w:t>
      </w:r>
      <w:proofErr w:type="spellStart"/>
      <w:r w:rsidRPr="007A0A9F">
        <w:rPr>
          <w:rFonts w:ascii="Times New Roman" w:hAnsi="Times New Roman" w:cs="Times New Roman"/>
          <w:color w:val="000000" w:themeColor="text1"/>
          <w:lang w:val="es-ES_tradnl"/>
        </w:rPr>
        <w:t>Redjah</w:t>
      </w:r>
      <w:proofErr w:type="spellEnd"/>
      <w:r w:rsidRPr="007A0A9F">
        <w:rPr>
          <w:rFonts w:ascii="Times New Roman" w:hAnsi="Times New Roman" w:cs="Times New Roman"/>
          <w:color w:val="000000" w:themeColor="text1"/>
          <w:lang w:val="es-ES_tradnl"/>
        </w:rPr>
        <w:t xml:space="preserve"> y Tremblay (2012) en Estados Unidos el objetivo de las Cooperativas de Servicios Financieros se enfocaba en ofrecer servicios de crédito y ahorro a los pequeños productores y agricultores mediante un instrumento de desarrollo económico brindándoles estabilidad. Por otra parte, Canadá dividía su sistema de Cooperativas de Servicios</w:t>
      </w:r>
      <w:r w:rsidR="00467557" w:rsidRPr="007A0A9F">
        <w:rPr>
          <w:rFonts w:ascii="Times New Roman" w:hAnsi="Times New Roman" w:cs="Times New Roman"/>
          <w:color w:val="000000" w:themeColor="text1"/>
          <w:lang w:val="es-ES_tradnl"/>
        </w:rPr>
        <w:t xml:space="preserve"> </w:t>
      </w:r>
      <w:r w:rsidRPr="007A0A9F">
        <w:rPr>
          <w:rFonts w:ascii="Times New Roman" w:hAnsi="Times New Roman" w:cs="Times New Roman"/>
          <w:color w:val="000000" w:themeColor="text1"/>
          <w:lang w:val="es-ES_tradnl"/>
        </w:rPr>
        <w:t>Financieros en dos tipos en uniones de crédito y las cajas populares, su diferencia se basa en la vinculación de los socios ya que hay una separación bien definida entre las relaciones profesionales/asociativas y la adherencia territorial.</w:t>
      </w:r>
    </w:p>
    <w:p w14:paraId="4933750C" w14:textId="77777777" w:rsidR="00467557" w:rsidRPr="007A0A9F" w:rsidRDefault="00467557"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A0D85AF" w14:textId="10410FEA" w:rsidR="00BF49F6" w:rsidRPr="007A0A9F" w:rsidRDefault="00BF49F6" w:rsidP="00BF49F6">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De acuerdo con Buendía, </w:t>
      </w:r>
      <w:proofErr w:type="spellStart"/>
      <w:r w:rsidRPr="007A0A9F">
        <w:rPr>
          <w:rFonts w:ascii="Times New Roman" w:hAnsi="Times New Roman" w:cs="Times New Roman"/>
          <w:color w:val="000000" w:themeColor="text1"/>
          <w:lang w:val="es-ES_tradnl"/>
        </w:rPr>
        <w:t>Redjah</w:t>
      </w:r>
      <w:proofErr w:type="spellEnd"/>
      <w:r w:rsidRPr="007A0A9F">
        <w:rPr>
          <w:rFonts w:ascii="Times New Roman" w:hAnsi="Times New Roman" w:cs="Times New Roman"/>
          <w:color w:val="000000" w:themeColor="text1"/>
          <w:lang w:val="es-ES_tradnl"/>
        </w:rPr>
        <w:t xml:space="preserve"> y Tremblay (2012) tanto en Estados Unidos como en Canadá las Cooperativas de Servicios Financieros siguen una misma tendencia, el porcentaje de la población de las Cooperativas rondan el 30%, poseen un incremento sostenido de socios, con respecto a la cantidad de sucursales este sigue estable continuando con su característica accesibilidad geográfica.</w:t>
      </w:r>
    </w:p>
    <w:p w14:paraId="5F6EF09A" w14:textId="34515D36" w:rsidR="00E2347C" w:rsidRPr="007A0A9F" w:rsidRDefault="00E2347C" w:rsidP="00BF49F6">
      <w:pPr>
        <w:widowControl w:val="0"/>
        <w:tabs>
          <w:tab w:val="left" w:pos="1520"/>
        </w:tabs>
        <w:autoSpaceDE w:val="0"/>
        <w:autoSpaceDN w:val="0"/>
        <w:adjustRightInd w:val="0"/>
        <w:rPr>
          <w:rFonts w:ascii="Arial" w:hAnsi="Arial" w:cs="Arial"/>
          <w:color w:val="000000" w:themeColor="text1"/>
          <w:lang w:val="es-ES_tradnl"/>
        </w:rPr>
      </w:pPr>
    </w:p>
    <w:p w14:paraId="7302AC6B" w14:textId="2F6F26D4" w:rsidR="007B73A1" w:rsidRPr="007A0A9F" w:rsidRDefault="00A15229" w:rsidP="00C409B0">
      <w:pPr>
        <w:pStyle w:val="Prrafodelista"/>
        <w:widowControl w:val="0"/>
        <w:numPr>
          <w:ilvl w:val="1"/>
          <w:numId w:val="7"/>
        </w:numPr>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 xml:space="preserve">Análisis del </w:t>
      </w:r>
      <w:r w:rsidR="00163099" w:rsidRPr="007A0A9F">
        <w:rPr>
          <w:rFonts w:ascii="Times New Roman" w:hAnsi="Times New Roman" w:cs="Times New Roman"/>
          <w:b/>
          <w:bCs/>
          <w:color w:val="000000" w:themeColor="text1"/>
          <w:lang w:val="es-ES_tradnl"/>
        </w:rPr>
        <w:t>microentorno</w:t>
      </w:r>
    </w:p>
    <w:p w14:paraId="54474AA0"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Coopealianza es la cooperativa de Ahorro y Crédito que cree en el trabajo, el esfuerzo y el desarrollo humano, con un balance entre lo financiero y social.</w:t>
      </w:r>
    </w:p>
    <w:p w14:paraId="7625CC5E"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Con el apoyo de sus asociados, la Cooperativa se ha consolidado líder en el sistema financiero, con presencia a lo largo y ancho del país, creando oportunidades de empleo, caminando con paso firme hacia el futuro.</w:t>
      </w:r>
    </w:p>
    <w:p w14:paraId="6430C561" w14:textId="4EFDE9DF"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Con 50 años, se ha consolidado a nivel nacional, cuenta con 50 oficinas, ubicadas en 34 cantones y 7 provincias, lo que le ha permitido incidir de forma positiva en la calidad de vida de las comunidades.</w:t>
      </w:r>
    </w:p>
    <w:p w14:paraId="5F4DBAEE"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 historia de Coopealianza surge a partir del 22 de agosto de 1971, cuando un grupo de 1.175 asociados, con una gran visión, logró fusionar dos pequeñas cooperativas que se ubicaban en San Isidro de El General, </w:t>
      </w:r>
      <w:proofErr w:type="spellStart"/>
      <w:r w:rsidRPr="007A0A9F">
        <w:rPr>
          <w:rFonts w:ascii="Times New Roman" w:hAnsi="Times New Roman" w:cs="Times New Roman"/>
          <w:color w:val="000000" w:themeColor="text1"/>
          <w:lang w:val="es-ES_tradnl"/>
        </w:rPr>
        <w:t>Coopehosani</w:t>
      </w:r>
      <w:proofErr w:type="spellEnd"/>
      <w:r w:rsidRPr="007A0A9F">
        <w:rPr>
          <w:rFonts w:ascii="Times New Roman" w:hAnsi="Times New Roman" w:cs="Times New Roman"/>
          <w:color w:val="000000" w:themeColor="text1"/>
          <w:lang w:val="es-ES_tradnl"/>
        </w:rPr>
        <w:t xml:space="preserve"> y </w:t>
      </w:r>
      <w:proofErr w:type="spellStart"/>
      <w:r w:rsidRPr="007A0A9F">
        <w:rPr>
          <w:rFonts w:ascii="Times New Roman" w:hAnsi="Times New Roman" w:cs="Times New Roman"/>
          <w:color w:val="000000" w:themeColor="text1"/>
          <w:lang w:val="es-ES_tradnl"/>
        </w:rPr>
        <w:t>Coopezel</w:t>
      </w:r>
      <w:proofErr w:type="spellEnd"/>
      <w:r w:rsidRPr="007A0A9F">
        <w:rPr>
          <w:rFonts w:ascii="Times New Roman" w:hAnsi="Times New Roman" w:cs="Times New Roman"/>
          <w:color w:val="000000" w:themeColor="text1"/>
          <w:lang w:val="es-ES_tradnl"/>
        </w:rPr>
        <w:t>. Esta unión marcó lo que sería el destino de Coopealianza, la empresa que registra la mayor cantidad de fusiones y absorciones en nuestro país.</w:t>
      </w:r>
    </w:p>
    <w:p w14:paraId="2CF6CAA5"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En 1971, Coopealianza se destacaba por ofrecer a sus asociados productos de ahorro y crédito que se complementaban con suministros agrícolas y artículos para el hogar, con la limitante que ubicaba su único punto de servicio en el distrito de San Isidro de El General.</w:t>
      </w:r>
    </w:p>
    <w:p w14:paraId="3FD22AA0"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En 1972, los servicios de Coopealianza se expandieron, ya que se ubicó una nueva oficina en el distrito de Pejibaye de Pérez Zeledón, al absorber por fusión a </w:t>
      </w:r>
      <w:proofErr w:type="spellStart"/>
      <w:r w:rsidRPr="007A0A9F">
        <w:rPr>
          <w:rFonts w:ascii="Times New Roman" w:hAnsi="Times New Roman" w:cs="Times New Roman"/>
          <w:color w:val="000000" w:themeColor="text1"/>
          <w:lang w:val="es-ES_tradnl"/>
        </w:rPr>
        <w:t>Coopeji</w:t>
      </w:r>
      <w:proofErr w:type="spellEnd"/>
      <w:r w:rsidRPr="007A0A9F">
        <w:rPr>
          <w:rFonts w:ascii="Times New Roman" w:hAnsi="Times New Roman" w:cs="Times New Roman"/>
          <w:color w:val="000000" w:themeColor="text1"/>
          <w:lang w:val="es-ES_tradnl"/>
        </w:rPr>
        <w:t xml:space="preserve">. Durante estos </w:t>
      </w:r>
      <w:r w:rsidRPr="007A0A9F">
        <w:rPr>
          <w:rFonts w:ascii="Times New Roman" w:hAnsi="Times New Roman" w:cs="Times New Roman"/>
          <w:color w:val="000000" w:themeColor="text1"/>
          <w:lang w:val="es-ES_tradnl"/>
        </w:rPr>
        <w:lastRenderedPageBreak/>
        <w:t xml:space="preserve">primeros años, Coopealianza se comienza a consolidar en el cantón de Pérez Zeledón al ofrecer servicios y productos de calidad. Dentro de este proceso de consolidación, para 1978 se fusiona con </w:t>
      </w:r>
      <w:proofErr w:type="spellStart"/>
      <w:r w:rsidRPr="007A0A9F">
        <w:rPr>
          <w:rFonts w:ascii="Times New Roman" w:hAnsi="Times New Roman" w:cs="Times New Roman"/>
          <w:color w:val="000000" w:themeColor="text1"/>
          <w:lang w:val="es-ES_tradnl"/>
        </w:rPr>
        <w:t>Coopeplatanares</w:t>
      </w:r>
      <w:proofErr w:type="spellEnd"/>
      <w:r w:rsidRPr="007A0A9F">
        <w:rPr>
          <w:rFonts w:ascii="Times New Roman" w:hAnsi="Times New Roman" w:cs="Times New Roman"/>
          <w:color w:val="000000" w:themeColor="text1"/>
          <w:lang w:val="es-ES_tradnl"/>
        </w:rPr>
        <w:t xml:space="preserve"> ubicaba en el distrito de Platanares.</w:t>
      </w:r>
    </w:p>
    <w:p w14:paraId="09D27771"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 necesidad de crecer y consolidarse continuó, es así como en 1993 se fusiona con </w:t>
      </w:r>
      <w:proofErr w:type="spellStart"/>
      <w:r w:rsidRPr="007A0A9F">
        <w:rPr>
          <w:rFonts w:ascii="Times New Roman" w:hAnsi="Times New Roman" w:cs="Times New Roman"/>
          <w:color w:val="000000" w:themeColor="text1"/>
          <w:lang w:val="es-ES_tradnl"/>
        </w:rPr>
        <w:t>Coopegolfo</w:t>
      </w:r>
      <w:proofErr w:type="spellEnd"/>
      <w:r w:rsidRPr="007A0A9F">
        <w:rPr>
          <w:rFonts w:ascii="Times New Roman" w:hAnsi="Times New Roman" w:cs="Times New Roman"/>
          <w:color w:val="000000" w:themeColor="text1"/>
          <w:lang w:val="es-ES_tradnl"/>
        </w:rPr>
        <w:t>, lo que permite posicionarse como la entidad financiera de la Zona Sur.</w:t>
      </w:r>
    </w:p>
    <w:p w14:paraId="3B30DF8B"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El nuevo milenio trajo nuevas alianzas estratégicas que permitieron que otras cooperativas se unieran al proceso. En el 2000, lo hizo con </w:t>
      </w:r>
      <w:proofErr w:type="spellStart"/>
      <w:r w:rsidRPr="007A0A9F">
        <w:rPr>
          <w:rFonts w:ascii="Times New Roman" w:hAnsi="Times New Roman" w:cs="Times New Roman"/>
          <w:color w:val="000000" w:themeColor="text1"/>
          <w:lang w:val="es-ES_tradnl"/>
        </w:rPr>
        <w:t>Coopecolón</w:t>
      </w:r>
      <w:proofErr w:type="spellEnd"/>
      <w:r w:rsidRPr="007A0A9F">
        <w:rPr>
          <w:rFonts w:ascii="Times New Roman" w:hAnsi="Times New Roman" w:cs="Times New Roman"/>
          <w:color w:val="000000" w:themeColor="text1"/>
          <w:lang w:val="es-ES_tradnl"/>
        </w:rPr>
        <w:t xml:space="preserve"> de la comunidad de Ciudad Colón. Cuatro años después se fusiona con </w:t>
      </w:r>
      <w:proofErr w:type="spellStart"/>
      <w:r w:rsidRPr="007A0A9F">
        <w:rPr>
          <w:rFonts w:ascii="Times New Roman" w:hAnsi="Times New Roman" w:cs="Times New Roman"/>
          <w:color w:val="000000" w:themeColor="text1"/>
          <w:lang w:val="es-ES_tradnl"/>
        </w:rPr>
        <w:t>Coopecorrales</w:t>
      </w:r>
      <w:proofErr w:type="spellEnd"/>
      <w:r w:rsidRPr="007A0A9F">
        <w:rPr>
          <w:rFonts w:ascii="Times New Roman" w:hAnsi="Times New Roman" w:cs="Times New Roman"/>
          <w:color w:val="000000" w:themeColor="text1"/>
          <w:lang w:val="es-ES_tradnl"/>
        </w:rPr>
        <w:t>, cooperativa del cantón de Poás, de la provincia de Alajuela.</w:t>
      </w:r>
    </w:p>
    <w:p w14:paraId="5CFCB72E"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660C37D3"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No dejando de lado el crecimiento y la apertura al cambio, en el 2004 la Cooperativa de Maestros de Nicoya, </w:t>
      </w:r>
      <w:proofErr w:type="spellStart"/>
      <w:r w:rsidRPr="007A0A9F">
        <w:rPr>
          <w:rFonts w:ascii="Times New Roman" w:hAnsi="Times New Roman" w:cs="Times New Roman"/>
          <w:color w:val="000000" w:themeColor="text1"/>
          <w:lang w:val="es-ES_tradnl"/>
        </w:rPr>
        <w:t>Coopmani</w:t>
      </w:r>
      <w:proofErr w:type="spellEnd"/>
      <w:r w:rsidRPr="007A0A9F">
        <w:rPr>
          <w:rFonts w:ascii="Times New Roman" w:hAnsi="Times New Roman" w:cs="Times New Roman"/>
          <w:color w:val="000000" w:themeColor="text1"/>
          <w:lang w:val="es-ES_tradnl"/>
        </w:rPr>
        <w:t xml:space="preserve">, decide unirse a Coopealianza. En el 2005, </w:t>
      </w:r>
      <w:proofErr w:type="spellStart"/>
      <w:r w:rsidRPr="007A0A9F">
        <w:rPr>
          <w:rFonts w:ascii="Times New Roman" w:hAnsi="Times New Roman" w:cs="Times New Roman"/>
          <w:color w:val="000000" w:themeColor="text1"/>
          <w:lang w:val="es-ES_tradnl"/>
        </w:rPr>
        <w:t>Coopenaranjo</w:t>
      </w:r>
      <w:proofErr w:type="spellEnd"/>
      <w:r w:rsidRPr="007A0A9F">
        <w:rPr>
          <w:rFonts w:ascii="Times New Roman" w:hAnsi="Times New Roman" w:cs="Times New Roman"/>
          <w:color w:val="000000" w:themeColor="text1"/>
          <w:lang w:val="es-ES_tradnl"/>
        </w:rPr>
        <w:t xml:space="preserve"> forma parte de esta gran alianza y en el año 2013, la cobertura de Coopealianza llega al cantón de Grecia mediante la fusión por absorción con </w:t>
      </w:r>
      <w:proofErr w:type="spellStart"/>
      <w:r w:rsidRPr="007A0A9F">
        <w:rPr>
          <w:rFonts w:ascii="Times New Roman" w:hAnsi="Times New Roman" w:cs="Times New Roman"/>
          <w:color w:val="000000" w:themeColor="text1"/>
          <w:lang w:val="es-ES_tradnl"/>
        </w:rPr>
        <w:t>Coopetacares</w:t>
      </w:r>
      <w:proofErr w:type="spellEnd"/>
      <w:r w:rsidRPr="007A0A9F">
        <w:rPr>
          <w:rFonts w:ascii="Times New Roman" w:hAnsi="Times New Roman" w:cs="Times New Roman"/>
          <w:color w:val="000000" w:themeColor="text1"/>
          <w:lang w:val="es-ES_tradnl"/>
        </w:rPr>
        <w:t>.</w:t>
      </w:r>
    </w:p>
    <w:p w14:paraId="44CA5218"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Continuando con su proceso de crecimiento en el 2015, concluyó con éxito el proceso de fusión con </w:t>
      </w:r>
      <w:proofErr w:type="spellStart"/>
      <w:r w:rsidRPr="007A0A9F">
        <w:rPr>
          <w:rFonts w:ascii="Times New Roman" w:hAnsi="Times New Roman" w:cs="Times New Roman"/>
          <w:color w:val="000000" w:themeColor="text1"/>
          <w:lang w:val="es-ES_tradnl"/>
        </w:rPr>
        <w:t>Coopeacosta</w:t>
      </w:r>
      <w:proofErr w:type="spellEnd"/>
      <w:r w:rsidRPr="007A0A9F">
        <w:rPr>
          <w:rFonts w:ascii="Times New Roman" w:hAnsi="Times New Roman" w:cs="Times New Roman"/>
          <w:color w:val="000000" w:themeColor="text1"/>
          <w:lang w:val="es-ES_tradnl"/>
        </w:rPr>
        <w:t>, cooperativa ubicada en el cantón de Acosta. Mediante esta fusión se logró consolidar el lema: ¡Frontera a Frontera!</w:t>
      </w:r>
    </w:p>
    <w:p w14:paraId="73296C10"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Coopealianza es en la actualidad, una cooperativa con presencia nacional. Es el resultado de un proyecto en construcción, donde no hay héroes ni heroínas, sino producto de 50 años de esfuerzos, dedicación, trabajo e historias de muchos.</w:t>
      </w:r>
    </w:p>
    <w:p w14:paraId="4BC393F1"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Los éxitos logrados no son resultado de la casualidad, sino de la combinación de distintos elementos, como la planificación estratégica, el trabajo en equipo, una visión clara de crecimiento y objetivos claros orientados al alcance de metas.</w:t>
      </w:r>
    </w:p>
    <w:p w14:paraId="7E01DF6F" w14:textId="0CC7981B"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La Cooperativa de Todos es una entidad robusta y sólida, que ha logrado desarrollar el potencial de la empresa y de sus trabajadores, fundamentada en tres componentes: social, económico y ambiental, mediante un liderazgo proactivo.</w:t>
      </w:r>
    </w:p>
    <w:p w14:paraId="6022EEBE" w14:textId="2390B8DE"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Coopealianza R.L cuenta con la siguiente organización representada por sus órganos representativos:</w:t>
      </w:r>
    </w:p>
    <w:p w14:paraId="7F57DF45" w14:textId="77777777" w:rsidR="00CE6810" w:rsidRPr="007A0A9F" w:rsidRDefault="00CE6810" w:rsidP="00467557">
      <w:pPr>
        <w:widowControl w:val="0"/>
        <w:tabs>
          <w:tab w:val="left" w:pos="1520"/>
        </w:tabs>
        <w:autoSpaceDE w:val="0"/>
        <w:autoSpaceDN w:val="0"/>
        <w:adjustRightInd w:val="0"/>
        <w:rPr>
          <w:rFonts w:ascii="Arial" w:hAnsi="Arial" w:cs="Arial"/>
          <w:color w:val="000000" w:themeColor="text1"/>
          <w:lang w:val="es-ES_tradnl"/>
        </w:rPr>
      </w:pPr>
    </w:p>
    <w:p w14:paraId="181852F2" w14:textId="7A743390" w:rsidR="006B52FC" w:rsidRPr="007A0A9F" w:rsidRDefault="00CE6810" w:rsidP="00467557">
      <w:pPr>
        <w:widowControl w:val="0"/>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 xml:space="preserve">2.4 </w:t>
      </w:r>
      <w:r w:rsidRPr="007A0A9F">
        <w:rPr>
          <w:rFonts w:ascii="Times New Roman" w:hAnsi="Times New Roman" w:cs="Times New Roman"/>
          <w:b/>
          <w:bCs/>
          <w:color w:val="000000" w:themeColor="text1"/>
          <w:lang w:val="es-ES_tradnl"/>
        </w:rPr>
        <w:tab/>
      </w:r>
      <w:r w:rsidR="00467557" w:rsidRPr="007A0A9F">
        <w:rPr>
          <w:rFonts w:ascii="Times New Roman" w:hAnsi="Times New Roman" w:cs="Times New Roman"/>
          <w:b/>
          <w:bCs/>
          <w:color w:val="000000" w:themeColor="text1"/>
          <w:lang w:val="es-ES_tradnl"/>
        </w:rPr>
        <w:t>Consejo de Administración</w:t>
      </w:r>
      <w:r w:rsidR="006B52FC" w:rsidRPr="007A0A9F">
        <w:rPr>
          <w:rFonts w:ascii="Times New Roman" w:hAnsi="Times New Roman" w:cs="Times New Roman"/>
          <w:b/>
          <w:bCs/>
          <w:color w:val="000000" w:themeColor="text1"/>
          <w:lang w:val="es-ES_tradnl"/>
        </w:rPr>
        <w:t>:</w:t>
      </w:r>
    </w:p>
    <w:p w14:paraId="6151D0CA" w14:textId="4E1F0BE6"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El Consejo de Administración es el depositario de la autoridad de la Asamblea General y el órgano que está a cargo de la dirección superior de las operaciones sociales, la fijación de sus políticas y el establecimiento de reglamentos requeridos para la dirección de Coopealianza </w:t>
      </w:r>
      <w:r w:rsidRPr="007A0A9F">
        <w:rPr>
          <w:rFonts w:ascii="Times New Roman" w:hAnsi="Times New Roman" w:cs="Times New Roman"/>
          <w:color w:val="000000" w:themeColor="text1"/>
          <w:lang w:val="es-ES_tradnl"/>
        </w:rPr>
        <w:lastRenderedPageBreak/>
        <w:t>R.L.</w:t>
      </w:r>
    </w:p>
    <w:p w14:paraId="63256CD9"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Lo integran siete miembros directivos en propiedad y dos suplentes, quienes son elegidos por la Asamblea General por periodos de tres años, en forma alterna, y pudiendo relegirse hasta por dos períodos consecutivos.</w:t>
      </w:r>
    </w:p>
    <w:p w14:paraId="0210ED93" w14:textId="7832BFF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actual Consejo de Administración de Coopealianza R.L. está integrado por:</w:t>
      </w:r>
    </w:p>
    <w:p w14:paraId="4DFB4D75" w14:textId="4C28B86E" w:rsidR="006B52FC" w:rsidRDefault="006B52FC"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2FBD1F2" w14:textId="1C9A59D0"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12</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consejo de administración</w:t>
      </w:r>
    </w:p>
    <w:p w14:paraId="0203F2C0" w14:textId="0063D040" w:rsidR="00467557" w:rsidRDefault="006B52FC"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noProof/>
          <w:color w:val="000000" w:themeColor="text1"/>
          <w:lang w:val="es-ES_tradnl"/>
        </w:rPr>
        <w:drawing>
          <wp:inline distT="0" distB="0" distL="0" distR="0" wp14:anchorId="5063A9D6" wp14:editId="1A775CCC">
            <wp:extent cx="4020111" cy="15623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0111" cy="1562318"/>
                    </a:xfrm>
                    <a:prstGeom prst="rect">
                      <a:avLst/>
                    </a:prstGeom>
                  </pic:spPr>
                </pic:pic>
              </a:graphicData>
            </a:graphic>
          </wp:inline>
        </w:drawing>
      </w:r>
    </w:p>
    <w:p w14:paraId="1038DF3A" w14:textId="490820E9" w:rsidR="000679A9" w:rsidRDefault="000679A9" w:rsidP="00467557">
      <w:pPr>
        <w:widowControl w:val="0"/>
        <w:tabs>
          <w:tab w:val="left" w:pos="1520"/>
        </w:tabs>
        <w:autoSpaceDE w:val="0"/>
        <w:autoSpaceDN w:val="0"/>
        <w:adjustRightInd w:val="0"/>
        <w:rPr>
          <w:rFonts w:ascii="Times New Roman" w:hAnsi="Times New Roman" w:cs="Times New Roman"/>
          <w:color w:val="000000" w:themeColor="text1"/>
          <w:sz w:val="22"/>
          <w:lang w:val="es-ES_tradnl"/>
        </w:rPr>
      </w:pPr>
      <w:r w:rsidRPr="000679A9">
        <w:rPr>
          <w:rFonts w:ascii="Times New Roman" w:hAnsi="Times New Roman" w:cs="Times New Roman"/>
          <w:color w:val="000000" w:themeColor="text1"/>
          <w:sz w:val="22"/>
          <w:lang w:val="es-ES_tradnl"/>
        </w:rPr>
        <w:t>Fuente</w:t>
      </w:r>
      <w:r>
        <w:rPr>
          <w:rFonts w:ascii="Times New Roman" w:hAnsi="Times New Roman" w:cs="Times New Roman"/>
          <w:color w:val="000000" w:themeColor="text1"/>
          <w:sz w:val="22"/>
          <w:lang w:val="es-ES_tradnl"/>
        </w:rPr>
        <w:t>:</w:t>
      </w:r>
      <w:r w:rsidRPr="000679A9">
        <w:rPr>
          <w:rFonts w:ascii="Times New Roman" w:hAnsi="Times New Roman" w:cs="Times New Roman"/>
          <w:color w:val="000000" w:themeColor="text1"/>
          <w:sz w:val="22"/>
          <w:lang w:val="es-ES_tradnl"/>
        </w:rPr>
        <w:t xml:space="preserve"> elaboración propia. </w:t>
      </w:r>
    </w:p>
    <w:p w14:paraId="57E3629C" w14:textId="77777777" w:rsidR="008503D7" w:rsidRPr="000679A9" w:rsidRDefault="008503D7" w:rsidP="00467557">
      <w:pPr>
        <w:widowControl w:val="0"/>
        <w:tabs>
          <w:tab w:val="left" w:pos="1520"/>
        </w:tabs>
        <w:autoSpaceDE w:val="0"/>
        <w:autoSpaceDN w:val="0"/>
        <w:adjustRightInd w:val="0"/>
        <w:rPr>
          <w:rFonts w:ascii="Times New Roman" w:hAnsi="Times New Roman" w:cs="Times New Roman"/>
          <w:color w:val="000000" w:themeColor="text1"/>
          <w:sz w:val="22"/>
          <w:lang w:val="es-ES_tradnl"/>
        </w:rPr>
      </w:pPr>
    </w:p>
    <w:p w14:paraId="74E9E5FB" w14:textId="77777777" w:rsidR="000679A9" w:rsidRPr="007A0A9F" w:rsidRDefault="000679A9"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8A074D2" w14:textId="17CEE484" w:rsidR="006B52FC" w:rsidRPr="007A0A9F" w:rsidRDefault="00CE6810" w:rsidP="006B52FC">
      <w:pPr>
        <w:widowControl w:val="0"/>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2.5</w:t>
      </w:r>
      <w:r w:rsidRPr="007A0A9F">
        <w:rPr>
          <w:rFonts w:ascii="Times New Roman" w:hAnsi="Times New Roman" w:cs="Times New Roman"/>
          <w:b/>
          <w:bCs/>
          <w:color w:val="000000" w:themeColor="text1"/>
          <w:lang w:val="es-ES_tradnl"/>
        </w:rPr>
        <w:tab/>
      </w:r>
      <w:r w:rsidR="006B52FC" w:rsidRPr="007A0A9F">
        <w:rPr>
          <w:rFonts w:ascii="Times New Roman" w:hAnsi="Times New Roman" w:cs="Times New Roman"/>
          <w:b/>
          <w:bCs/>
          <w:color w:val="000000" w:themeColor="text1"/>
          <w:lang w:val="es-ES_tradnl"/>
        </w:rPr>
        <w:t>Comité de Vigilancia:</w:t>
      </w:r>
    </w:p>
    <w:p w14:paraId="2EAE5D7A" w14:textId="77777777" w:rsidR="006B52FC" w:rsidRPr="007A0A9F"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Comité de Vigilancia es el órgano responsable de la fiscalización, supervisión y control de la Cooperativa. El cumplimiento de sus labores no implica intervención en las funciones del Consejo, Comités y Gerencia. Está conformado por cinco integrantes, cuyo nombramiento corresponde a la Asamblea General, por períodos de tres años, en forma alterna, pudiendo reelegirse por dos períodos consecutivos.</w:t>
      </w:r>
    </w:p>
    <w:p w14:paraId="73013F0A" w14:textId="4F365BB3" w:rsidR="006B52FC"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Comité de Vigilancia está integrado por:</w:t>
      </w:r>
    </w:p>
    <w:p w14:paraId="7368B113" w14:textId="77777777" w:rsidR="00D651B8" w:rsidRPr="007A0A9F" w:rsidRDefault="00D651B8"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1A6B0221" w14:textId="446A9CA4" w:rsidR="006B52FC" w:rsidRPr="008503D7" w:rsidRDefault="00D651B8" w:rsidP="008503D7">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13</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comité de vigilancia</w:t>
      </w:r>
    </w:p>
    <w:p w14:paraId="1EF551D9" w14:textId="584155FD" w:rsidR="006B52FC"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noProof/>
          <w:color w:val="000000" w:themeColor="text1"/>
          <w:lang w:val="es-ES_tradnl"/>
        </w:rPr>
        <w:drawing>
          <wp:inline distT="0" distB="0" distL="0" distR="0" wp14:anchorId="49A9F2E5" wp14:editId="17D808F8">
            <wp:extent cx="4534533" cy="14861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33" cy="1486107"/>
                    </a:xfrm>
                    <a:prstGeom prst="rect">
                      <a:avLst/>
                    </a:prstGeom>
                  </pic:spPr>
                </pic:pic>
              </a:graphicData>
            </a:graphic>
          </wp:inline>
        </w:drawing>
      </w:r>
    </w:p>
    <w:p w14:paraId="7A7ECA0D" w14:textId="27CB47BE" w:rsidR="000679A9" w:rsidRPr="000679A9" w:rsidRDefault="000679A9"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r w:rsidRPr="000679A9">
        <w:rPr>
          <w:rFonts w:ascii="Times New Roman" w:hAnsi="Times New Roman" w:cs="Times New Roman"/>
          <w:color w:val="000000" w:themeColor="text1"/>
          <w:sz w:val="22"/>
          <w:lang w:val="es-ES_tradnl"/>
        </w:rPr>
        <w:t>Fuente</w:t>
      </w:r>
      <w:r>
        <w:rPr>
          <w:rFonts w:ascii="Times New Roman" w:hAnsi="Times New Roman" w:cs="Times New Roman"/>
          <w:color w:val="000000" w:themeColor="text1"/>
          <w:sz w:val="22"/>
          <w:lang w:val="es-ES_tradnl"/>
        </w:rPr>
        <w:t>:</w:t>
      </w:r>
      <w:r w:rsidRPr="000679A9">
        <w:rPr>
          <w:rFonts w:ascii="Times New Roman" w:hAnsi="Times New Roman" w:cs="Times New Roman"/>
          <w:color w:val="000000" w:themeColor="text1"/>
          <w:sz w:val="22"/>
          <w:lang w:val="es-ES_tradnl"/>
        </w:rPr>
        <w:t xml:space="preserve"> elaboración propia. </w:t>
      </w:r>
    </w:p>
    <w:p w14:paraId="5D8CB814" w14:textId="77777777" w:rsidR="000679A9" w:rsidRPr="007A0A9F" w:rsidRDefault="000679A9"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5F399F4C" w14:textId="0BAC9FC5" w:rsidR="006B52FC" w:rsidRPr="007A0A9F" w:rsidRDefault="00CE6810" w:rsidP="006B52FC">
      <w:pPr>
        <w:widowControl w:val="0"/>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lastRenderedPageBreak/>
        <w:t>2.6</w:t>
      </w:r>
      <w:r w:rsidRPr="007A0A9F">
        <w:rPr>
          <w:rFonts w:ascii="Times New Roman" w:hAnsi="Times New Roman" w:cs="Times New Roman"/>
          <w:b/>
          <w:bCs/>
          <w:color w:val="000000" w:themeColor="text1"/>
          <w:lang w:val="es-ES_tradnl"/>
        </w:rPr>
        <w:tab/>
      </w:r>
      <w:r w:rsidR="006B52FC" w:rsidRPr="007A0A9F">
        <w:rPr>
          <w:rFonts w:ascii="Times New Roman" w:hAnsi="Times New Roman" w:cs="Times New Roman"/>
          <w:b/>
          <w:bCs/>
          <w:color w:val="000000" w:themeColor="text1"/>
          <w:lang w:val="es-ES_tradnl"/>
        </w:rPr>
        <w:t>Comité de Educación y Bienestar Social:</w:t>
      </w:r>
    </w:p>
    <w:p w14:paraId="452E21EC" w14:textId="1C2A84BF" w:rsidR="006B52FC" w:rsidRPr="007A0A9F"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Comité de Educación y Bienestar Social, tiene como propósito fomentar la educación cooperativa y fortalecer los procesos relacionados con los programas sociales de la Cooperativa.</w:t>
      </w:r>
    </w:p>
    <w:p w14:paraId="15D82CA2" w14:textId="77777777" w:rsidR="006B52FC" w:rsidRPr="007A0A9F"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Está constituido por cinco integrantes cuyo nombramiento está bajo la responsabilidad de la Asamblea General, por un período de tres años, en forma alterna y pudiendo relegirse por dos períodos consecutivos.</w:t>
      </w:r>
    </w:p>
    <w:p w14:paraId="14B35FC3" w14:textId="494ADDF4" w:rsidR="006B52FC"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En la actualidad, quienes integran el Comité de Educación y Bienestar Social son:</w:t>
      </w:r>
    </w:p>
    <w:p w14:paraId="5831A6F7" w14:textId="03DF3CF5" w:rsidR="008503D7" w:rsidRDefault="008503D7"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63233B6" w14:textId="6EF68323" w:rsidR="008503D7" w:rsidRDefault="008503D7"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211D47F" w14:textId="0111CC81" w:rsidR="008503D7" w:rsidRDefault="008503D7"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2DF2578" w14:textId="65AD2455" w:rsidR="008503D7" w:rsidRDefault="008503D7"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3E57C355" w14:textId="77777777" w:rsidR="008503D7" w:rsidRDefault="008503D7"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8BA64F9" w14:textId="71C0596E" w:rsidR="00D651B8" w:rsidRDefault="00D651B8"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A96507E" w14:textId="4A062F4C"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14</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 xml:space="preserve">comité de educación </w:t>
      </w:r>
    </w:p>
    <w:p w14:paraId="7B33BAE8" w14:textId="77777777" w:rsidR="00D651B8" w:rsidRPr="007A0A9F" w:rsidRDefault="00D651B8"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D060E93" w14:textId="61663260" w:rsidR="006B52FC"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noProof/>
          <w:color w:val="000000" w:themeColor="text1"/>
          <w:lang w:val="es-ES_tradnl"/>
        </w:rPr>
        <w:drawing>
          <wp:inline distT="0" distB="0" distL="0" distR="0" wp14:anchorId="55F3D388" wp14:editId="0606F641">
            <wp:extent cx="4534533" cy="1505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4533" cy="1505160"/>
                    </a:xfrm>
                    <a:prstGeom prst="rect">
                      <a:avLst/>
                    </a:prstGeom>
                  </pic:spPr>
                </pic:pic>
              </a:graphicData>
            </a:graphic>
          </wp:inline>
        </w:drawing>
      </w:r>
    </w:p>
    <w:p w14:paraId="3D0A5EE4" w14:textId="77777777" w:rsidR="000679A9" w:rsidRPr="000679A9" w:rsidRDefault="000679A9"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r w:rsidRPr="000679A9">
        <w:rPr>
          <w:rFonts w:ascii="Times New Roman" w:hAnsi="Times New Roman" w:cs="Times New Roman"/>
          <w:color w:val="000000" w:themeColor="text1"/>
          <w:sz w:val="22"/>
          <w:lang w:val="es-ES_tradnl"/>
        </w:rPr>
        <w:t>Fuente</w:t>
      </w:r>
      <w:r>
        <w:rPr>
          <w:rFonts w:ascii="Times New Roman" w:hAnsi="Times New Roman" w:cs="Times New Roman"/>
          <w:color w:val="000000" w:themeColor="text1"/>
          <w:sz w:val="22"/>
          <w:lang w:val="es-ES_tradnl"/>
        </w:rPr>
        <w:t>:</w:t>
      </w:r>
      <w:r w:rsidRPr="000679A9">
        <w:rPr>
          <w:rFonts w:ascii="Times New Roman" w:hAnsi="Times New Roman" w:cs="Times New Roman"/>
          <w:color w:val="000000" w:themeColor="text1"/>
          <w:sz w:val="22"/>
          <w:lang w:val="es-ES_tradnl"/>
        </w:rPr>
        <w:t xml:space="preserve"> elaboración propia. </w:t>
      </w:r>
    </w:p>
    <w:p w14:paraId="28A780F1" w14:textId="77777777" w:rsidR="000679A9" w:rsidRPr="007A0A9F" w:rsidRDefault="000679A9"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p>
    <w:p w14:paraId="7AA507B8" w14:textId="7A54E07D" w:rsidR="006B52FC" w:rsidRPr="007A0A9F" w:rsidRDefault="00CE6810" w:rsidP="006B52FC">
      <w:pPr>
        <w:widowControl w:val="0"/>
        <w:tabs>
          <w:tab w:val="left" w:pos="152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2.7</w:t>
      </w:r>
      <w:r w:rsidR="008503D7">
        <w:rPr>
          <w:rFonts w:ascii="Times New Roman" w:hAnsi="Times New Roman" w:cs="Times New Roman"/>
          <w:b/>
          <w:bCs/>
          <w:color w:val="000000" w:themeColor="text1"/>
          <w:lang w:val="es-ES_tradnl"/>
        </w:rPr>
        <w:t xml:space="preserve"> </w:t>
      </w:r>
      <w:r w:rsidR="006B52FC" w:rsidRPr="007A0A9F">
        <w:rPr>
          <w:rFonts w:ascii="Times New Roman" w:hAnsi="Times New Roman" w:cs="Times New Roman"/>
          <w:b/>
          <w:bCs/>
          <w:color w:val="000000" w:themeColor="text1"/>
          <w:lang w:val="es-ES_tradnl"/>
        </w:rPr>
        <w:t>Tribunal Electoral:</w:t>
      </w:r>
    </w:p>
    <w:p w14:paraId="5633C885" w14:textId="77777777" w:rsidR="006B52FC" w:rsidRPr="007A0A9F"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El Tribunal Electoral organiza y dirige los procesos eleccionarios de Coopealianza R.L. con excepción de su propia elección, la cual estará a cargo del que esté presidiendo la Asamblea General.</w:t>
      </w:r>
    </w:p>
    <w:p w14:paraId="7811FCA3" w14:textId="77777777" w:rsidR="006B52FC" w:rsidRPr="007A0A9F"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La Asamblea General designa un Tribunal Electoral, integrado por tres miembros electos por períodos de tres años en forma alterna, pudiendo relegirse cada miembro hasta por dos períodos consecutivos.</w:t>
      </w:r>
    </w:p>
    <w:p w14:paraId="13E0D425" w14:textId="4BB36705" w:rsidR="006B52FC" w:rsidRDefault="006B52FC" w:rsidP="006B52FC">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Este órgano se encuentra integrado por:</w:t>
      </w:r>
    </w:p>
    <w:p w14:paraId="2F5776D8" w14:textId="590D4F32" w:rsidR="00D651B8" w:rsidRPr="00D651B8" w:rsidRDefault="00D651B8" w:rsidP="00D651B8">
      <w:pPr>
        <w:rPr>
          <w:rFonts w:ascii="Times New Roman" w:eastAsia="Arial Narrow" w:hAnsi="Times New Roman" w:cs="Times New Roman"/>
          <w:b/>
          <w:color w:val="000000" w:themeColor="text1"/>
        </w:rPr>
      </w:pPr>
      <w:r w:rsidRPr="00D651B8">
        <w:rPr>
          <w:rFonts w:ascii="Times New Roman" w:eastAsia="Arial Narrow" w:hAnsi="Times New Roman" w:cs="Times New Roman"/>
          <w:b/>
          <w:color w:val="000000" w:themeColor="text1"/>
        </w:rPr>
        <w:t>Cuadro N°</w:t>
      </w:r>
      <w:r>
        <w:rPr>
          <w:rFonts w:ascii="Times New Roman" w:eastAsia="Arial Narrow" w:hAnsi="Times New Roman" w:cs="Times New Roman"/>
          <w:b/>
          <w:color w:val="000000" w:themeColor="text1"/>
        </w:rPr>
        <w:t>15</w:t>
      </w:r>
      <w:r w:rsidRPr="00D651B8">
        <w:rPr>
          <w:rFonts w:ascii="Times New Roman" w:eastAsia="Arial Narrow" w:hAnsi="Times New Roman" w:cs="Times New Roman"/>
          <w:b/>
          <w:color w:val="000000" w:themeColor="text1"/>
        </w:rPr>
        <w:t xml:space="preserve">: </w:t>
      </w:r>
      <w:r>
        <w:rPr>
          <w:rFonts w:ascii="Times New Roman" w:eastAsia="Arial Narrow" w:hAnsi="Times New Roman" w:cs="Times New Roman"/>
          <w:b/>
          <w:color w:val="000000" w:themeColor="text1"/>
        </w:rPr>
        <w:t xml:space="preserve">tribunal electoral </w:t>
      </w:r>
    </w:p>
    <w:p w14:paraId="54063C79" w14:textId="46525EC5"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610A7F8F" w14:textId="51E7134A" w:rsidR="006B52FC" w:rsidRDefault="006B52FC"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noProof/>
          <w:color w:val="000000" w:themeColor="text1"/>
          <w:lang w:val="es-ES_tradnl"/>
        </w:rPr>
        <w:drawing>
          <wp:inline distT="0" distB="0" distL="0" distR="0" wp14:anchorId="2B78A982" wp14:editId="4F0BAB87">
            <wp:extent cx="4296375" cy="100026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6375" cy="1000265"/>
                    </a:xfrm>
                    <a:prstGeom prst="rect">
                      <a:avLst/>
                    </a:prstGeom>
                  </pic:spPr>
                </pic:pic>
              </a:graphicData>
            </a:graphic>
          </wp:inline>
        </w:drawing>
      </w:r>
    </w:p>
    <w:p w14:paraId="15993E40" w14:textId="253506DC" w:rsidR="000679A9" w:rsidRDefault="000679A9"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r w:rsidRPr="000679A9">
        <w:rPr>
          <w:rFonts w:ascii="Times New Roman" w:hAnsi="Times New Roman" w:cs="Times New Roman"/>
          <w:color w:val="000000" w:themeColor="text1"/>
          <w:sz w:val="22"/>
          <w:lang w:val="es-ES_tradnl"/>
        </w:rPr>
        <w:t>Fuente</w:t>
      </w:r>
      <w:r>
        <w:rPr>
          <w:rFonts w:ascii="Times New Roman" w:hAnsi="Times New Roman" w:cs="Times New Roman"/>
          <w:color w:val="000000" w:themeColor="text1"/>
          <w:sz w:val="22"/>
          <w:lang w:val="es-ES_tradnl"/>
        </w:rPr>
        <w:t>:</w:t>
      </w:r>
      <w:r w:rsidRPr="000679A9">
        <w:rPr>
          <w:rFonts w:ascii="Times New Roman" w:hAnsi="Times New Roman" w:cs="Times New Roman"/>
          <w:color w:val="000000" w:themeColor="text1"/>
          <w:sz w:val="22"/>
          <w:lang w:val="es-ES_tradnl"/>
        </w:rPr>
        <w:t xml:space="preserve"> elaboración propia. </w:t>
      </w:r>
    </w:p>
    <w:p w14:paraId="7E54EBAD" w14:textId="1AE2502C" w:rsidR="008503D7" w:rsidRDefault="008503D7"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p>
    <w:p w14:paraId="772A796E" w14:textId="33815BCF" w:rsidR="008503D7" w:rsidRDefault="008503D7"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p>
    <w:p w14:paraId="04ABEEF1" w14:textId="52FA45C0" w:rsidR="008503D7" w:rsidRDefault="008503D7"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p>
    <w:p w14:paraId="6652CB69" w14:textId="77777777" w:rsidR="008503D7" w:rsidRPr="000679A9" w:rsidRDefault="008503D7" w:rsidP="000679A9">
      <w:pPr>
        <w:widowControl w:val="0"/>
        <w:tabs>
          <w:tab w:val="left" w:pos="1520"/>
        </w:tabs>
        <w:autoSpaceDE w:val="0"/>
        <w:autoSpaceDN w:val="0"/>
        <w:adjustRightInd w:val="0"/>
        <w:rPr>
          <w:rFonts w:ascii="Times New Roman" w:hAnsi="Times New Roman" w:cs="Times New Roman"/>
          <w:color w:val="000000" w:themeColor="text1"/>
          <w:sz w:val="22"/>
          <w:lang w:val="es-ES_tradnl"/>
        </w:rPr>
      </w:pPr>
    </w:p>
    <w:p w14:paraId="28DBDC25" w14:textId="77777777" w:rsidR="000679A9" w:rsidRPr="007A0A9F" w:rsidRDefault="000679A9"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454DC0BD" w14:textId="77777777" w:rsidR="00467557" w:rsidRPr="007A0A9F" w:rsidRDefault="00467557" w:rsidP="00467557">
      <w:pPr>
        <w:widowControl w:val="0"/>
        <w:tabs>
          <w:tab w:val="left" w:pos="1520"/>
        </w:tabs>
        <w:autoSpaceDE w:val="0"/>
        <w:autoSpaceDN w:val="0"/>
        <w:adjustRightInd w:val="0"/>
        <w:rPr>
          <w:rFonts w:ascii="Times New Roman" w:hAnsi="Times New Roman" w:cs="Times New Roman"/>
          <w:color w:val="000000" w:themeColor="text1"/>
          <w:lang w:val="es-ES_tradnl"/>
        </w:rPr>
      </w:pPr>
    </w:p>
    <w:p w14:paraId="489D6BE6" w14:textId="16758D72" w:rsidR="009D0875" w:rsidRPr="007A0A9F" w:rsidRDefault="007B73A1" w:rsidP="00C409B0">
      <w:pPr>
        <w:pStyle w:val="Prrafodelista"/>
        <w:widowControl w:val="0"/>
        <w:numPr>
          <w:ilvl w:val="2"/>
          <w:numId w:val="8"/>
        </w:numPr>
        <w:tabs>
          <w:tab w:val="left" w:pos="188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spacing w:val="5"/>
          <w:lang w:val="es-ES_tradnl"/>
        </w:rPr>
        <w:t xml:space="preserve">Matriz F.O.D.A </w:t>
      </w:r>
    </w:p>
    <w:p w14:paraId="62D8FB13" w14:textId="6B9B71E5" w:rsidR="00267915" w:rsidRPr="007A0A9F" w:rsidRDefault="00267915" w:rsidP="00267915">
      <w:pPr>
        <w:widowControl w:val="0"/>
        <w:tabs>
          <w:tab w:val="left" w:pos="188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Coopealianza al ser una Cooperativa Regulada por la SUGEF máximo órgano rector en Costa Rica, debe someterse a una revisión completa de su funcionamiento, finanzas y procesos operativos, para la cual se cuenta con una </w:t>
      </w:r>
      <w:r w:rsidR="007A0A9F" w:rsidRPr="007A0A9F">
        <w:rPr>
          <w:rFonts w:ascii="Times New Roman" w:hAnsi="Times New Roman" w:cs="Times New Roman"/>
          <w:color w:val="000000" w:themeColor="text1"/>
          <w:lang w:val="es-ES_tradnl"/>
        </w:rPr>
        <w:t>matriz</w:t>
      </w:r>
      <w:r w:rsidRPr="007A0A9F">
        <w:rPr>
          <w:rFonts w:ascii="Times New Roman" w:hAnsi="Times New Roman" w:cs="Times New Roman"/>
          <w:color w:val="000000" w:themeColor="text1"/>
          <w:lang w:val="es-ES_tradnl"/>
        </w:rPr>
        <w:t xml:space="preserve"> FODA, que permite establecer las ideas conceptuales sobre sus puntos fuertes y mejoras a nivel global. </w:t>
      </w:r>
    </w:p>
    <w:p w14:paraId="61CF1C87" w14:textId="618650D7" w:rsidR="005704B9" w:rsidRPr="007A0A9F" w:rsidRDefault="005704B9" w:rsidP="00267915">
      <w:pPr>
        <w:widowControl w:val="0"/>
        <w:tabs>
          <w:tab w:val="left" w:pos="1880"/>
        </w:tabs>
        <w:autoSpaceDE w:val="0"/>
        <w:autoSpaceDN w:val="0"/>
        <w:adjustRightInd w:val="0"/>
        <w:rPr>
          <w:rFonts w:ascii="Arial" w:hAnsi="Arial" w:cs="Arial"/>
          <w:color w:val="000000" w:themeColor="text1"/>
          <w:lang w:val="es-ES_tradnl"/>
        </w:rPr>
      </w:pPr>
    </w:p>
    <w:p w14:paraId="65F18D19" w14:textId="77777777" w:rsidR="007D033A" w:rsidRPr="007A0A9F" w:rsidRDefault="007D033A" w:rsidP="00267915">
      <w:pPr>
        <w:widowControl w:val="0"/>
        <w:tabs>
          <w:tab w:val="left" w:pos="1880"/>
        </w:tabs>
        <w:autoSpaceDE w:val="0"/>
        <w:autoSpaceDN w:val="0"/>
        <w:adjustRightInd w:val="0"/>
        <w:rPr>
          <w:rFonts w:ascii="Arial" w:hAnsi="Arial" w:cs="Arial"/>
          <w:color w:val="000000" w:themeColor="text1"/>
          <w:lang w:val="es-ES_tradnl"/>
        </w:rPr>
      </w:pPr>
    </w:p>
    <w:p w14:paraId="79BBE58A" w14:textId="77777777" w:rsidR="007D033A" w:rsidRPr="007A0A9F" w:rsidRDefault="007D033A" w:rsidP="00267915">
      <w:pPr>
        <w:widowControl w:val="0"/>
        <w:tabs>
          <w:tab w:val="left" w:pos="1880"/>
        </w:tabs>
        <w:autoSpaceDE w:val="0"/>
        <w:autoSpaceDN w:val="0"/>
        <w:adjustRightInd w:val="0"/>
        <w:rPr>
          <w:rFonts w:ascii="Arial" w:hAnsi="Arial" w:cs="Arial"/>
          <w:color w:val="000000" w:themeColor="text1"/>
          <w:lang w:val="es-ES_tradnl"/>
        </w:rPr>
      </w:pPr>
    </w:p>
    <w:p w14:paraId="78D83439" w14:textId="7EBED344" w:rsidR="005704B9" w:rsidRPr="007A0A9F" w:rsidRDefault="005704B9" w:rsidP="00267915">
      <w:pPr>
        <w:widowControl w:val="0"/>
        <w:tabs>
          <w:tab w:val="left" w:pos="1880"/>
        </w:tabs>
        <w:autoSpaceDE w:val="0"/>
        <w:autoSpaceDN w:val="0"/>
        <w:adjustRightInd w:val="0"/>
        <w:rPr>
          <w:rFonts w:ascii="Arial" w:hAnsi="Arial" w:cs="Arial"/>
          <w:color w:val="000000" w:themeColor="text1"/>
          <w:lang w:val="es-ES_tradnl"/>
        </w:rPr>
      </w:pPr>
      <w:r w:rsidRPr="007A0A9F">
        <w:rPr>
          <w:noProof/>
        </w:rPr>
        <w:lastRenderedPageBreak/>
        <w:drawing>
          <wp:anchor distT="0" distB="0" distL="114300" distR="114300" simplePos="0" relativeHeight="251660288" behindDoc="1" locked="0" layoutInCell="1" allowOverlap="1" wp14:anchorId="64A37B42" wp14:editId="6EBC8E3B">
            <wp:simplePos x="0" y="0"/>
            <wp:positionH relativeFrom="column">
              <wp:posOffset>0</wp:posOffset>
            </wp:positionH>
            <wp:positionV relativeFrom="paragraph">
              <wp:posOffset>266700</wp:posOffset>
            </wp:positionV>
            <wp:extent cx="5486400" cy="3200400"/>
            <wp:effectExtent l="0" t="0" r="57150" b="19050"/>
            <wp:wrapThrough wrapText="bothSides">
              <wp:wrapPolygon edited="0">
                <wp:start x="600" y="0"/>
                <wp:lineTo x="0" y="514"/>
                <wp:lineTo x="0" y="20829"/>
                <wp:lineTo x="375" y="21600"/>
                <wp:lineTo x="525" y="21600"/>
                <wp:lineTo x="21075" y="21600"/>
                <wp:lineTo x="21150" y="21600"/>
                <wp:lineTo x="21675" y="20700"/>
                <wp:lineTo x="21750" y="1414"/>
                <wp:lineTo x="21375" y="257"/>
                <wp:lineTo x="21000" y="0"/>
                <wp:lineTo x="600" y="0"/>
              </wp:wrapPolygon>
            </wp:wrapThrough>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4A5C80C6" w14:textId="7AD13C2B" w:rsidR="00267915" w:rsidRDefault="007D033A" w:rsidP="00267915">
      <w:pPr>
        <w:widowControl w:val="0"/>
        <w:tabs>
          <w:tab w:val="left" w:pos="1880"/>
        </w:tabs>
        <w:autoSpaceDE w:val="0"/>
        <w:autoSpaceDN w:val="0"/>
        <w:adjustRightInd w:val="0"/>
        <w:rPr>
          <w:rFonts w:ascii="Times New Roman" w:hAnsi="Times New Roman" w:cs="Times New Roman"/>
          <w:color w:val="000000" w:themeColor="text1"/>
          <w:sz w:val="22"/>
          <w:szCs w:val="20"/>
          <w:lang w:val="es-ES_tradnl"/>
        </w:rPr>
      </w:pPr>
      <w:r w:rsidRPr="000679A9">
        <w:rPr>
          <w:rFonts w:ascii="Times New Roman" w:hAnsi="Times New Roman" w:cs="Times New Roman"/>
          <w:color w:val="000000" w:themeColor="text1"/>
          <w:sz w:val="22"/>
          <w:szCs w:val="20"/>
          <w:lang w:val="es-ES_tradnl"/>
        </w:rPr>
        <w:t>Fuente: elaboración propia.</w:t>
      </w:r>
    </w:p>
    <w:p w14:paraId="47FE32E2" w14:textId="77777777" w:rsidR="000679A9" w:rsidRPr="000679A9" w:rsidRDefault="000679A9" w:rsidP="00267915">
      <w:pPr>
        <w:widowControl w:val="0"/>
        <w:tabs>
          <w:tab w:val="left" w:pos="1880"/>
        </w:tabs>
        <w:autoSpaceDE w:val="0"/>
        <w:autoSpaceDN w:val="0"/>
        <w:adjustRightInd w:val="0"/>
        <w:rPr>
          <w:rFonts w:ascii="Times New Roman" w:hAnsi="Times New Roman" w:cs="Times New Roman"/>
          <w:color w:val="000000" w:themeColor="text1"/>
          <w:sz w:val="22"/>
          <w:szCs w:val="20"/>
          <w:lang w:val="es-ES_tradnl"/>
        </w:rPr>
      </w:pPr>
    </w:p>
    <w:p w14:paraId="5A41271A" w14:textId="44267130" w:rsidR="007B73A1" w:rsidRPr="007A0A9F" w:rsidRDefault="007B73A1" w:rsidP="00C409B0">
      <w:pPr>
        <w:pStyle w:val="Prrafodelista"/>
        <w:widowControl w:val="0"/>
        <w:numPr>
          <w:ilvl w:val="2"/>
          <w:numId w:val="8"/>
        </w:numPr>
        <w:tabs>
          <w:tab w:val="left" w:pos="1880"/>
        </w:tabs>
        <w:autoSpaceDE w:val="0"/>
        <w:autoSpaceDN w:val="0"/>
        <w:adjustRightInd w:val="0"/>
        <w:rPr>
          <w:rFonts w:ascii="Times New Roman" w:hAnsi="Times New Roman" w:cs="Times New Roman"/>
          <w:b/>
          <w:bCs/>
          <w:color w:val="000000" w:themeColor="text1"/>
          <w:lang w:val="es-ES_tradnl"/>
        </w:rPr>
      </w:pPr>
      <w:r w:rsidRPr="007A0A9F">
        <w:rPr>
          <w:rFonts w:ascii="Times New Roman" w:hAnsi="Times New Roman" w:cs="Times New Roman"/>
          <w:b/>
          <w:bCs/>
          <w:color w:val="000000" w:themeColor="text1"/>
          <w:lang w:val="es-ES_tradnl"/>
        </w:rPr>
        <w:t xml:space="preserve">Matriz E.F.I </w:t>
      </w:r>
    </w:p>
    <w:p w14:paraId="18CF56CB" w14:textId="4F05F2E3" w:rsidR="007D033A" w:rsidRPr="007A0A9F" w:rsidRDefault="007D033A" w:rsidP="007D033A">
      <w:pPr>
        <w:widowControl w:val="0"/>
        <w:tabs>
          <w:tab w:val="left" w:pos="1880"/>
        </w:tabs>
        <w:autoSpaceDE w:val="0"/>
        <w:autoSpaceDN w:val="0"/>
        <w:adjustRightInd w:val="0"/>
        <w:rPr>
          <w:rFonts w:ascii="Times New Roman" w:hAnsi="Times New Roman" w:cs="Times New Roman"/>
          <w:color w:val="000000" w:themeColor="text1"/>
          <w:lang w:val="es-ES_tradnl"/>
        </w:rPr>
      </w:pPr>
    </w:p>
    <w:p w14:paraId="3243C17D" w14:textId="7D9A32B3" w:rsidR="007D033A" w:rsidRPr="007A0A9F" w:rsidRDefault="007D033A" w:rsidP="007D033A">
      <w:pPr>
        <w:widowControl w:val="0"/>
        <w:tabs>
          <w:tab w:val="left" w:pos="188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Para el desarrollo de la matriz E.F.I, utilizamos la información reunida en la matriz FODA y nos centramos en las fortalezas y debilidades de la misma. </w:t>
      </w:r>
    </w:p>
    <w:p w14:paraId="1F97ED33" w14:textId="2D9F611C" w:rsidR="007D033A" w:rsidRPr="007A0A9F" w:rsidRDefault="007D033A" w:rsidP="007D033A">
      <w:pPr>
        <w:widowControl w:val="0"/>
        <w:tabs>
          <w:tab w:val="left" w:pos="188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Dando un peso ponderado a cada una de las variables descritas y un factor de calificación relacionado, como resultado del análisis de la matriz obtenemos el siguiente esquema:</w:t>
      </w:r>
    </w:p>
    <w:p w14:paraId="565D4291" w14:textId="77777777" w:rsidR="00CE6810" w:rsidRPr="007A0A9F" w:rsidRDefault="00CE6810" w:rsidP="007D033A">
      <w:pPr>
        <w:widowControl w:val="0"/>
        <w:tabs>
          <w:tab w:val="left" w:pos="1880"/>
        </w:tabs>
        <w:autoSpaceDE w:val="0"/>
        <w:autoSpaceDN w:val="0"/>
        <w:adjustRightInd w:val="0"/>
        <w:rPr>
          <w:rFonts w:ascii="Times New Roman" w:hAnsi="Times New Roman" w:cs="Times New Roman"/>
          <w:color w:val="000000" w:themeColor="text1"/>
          <w:lang w:val="es-ES_tradnl"/>
        </w:rPr>
      </w:pPr>
    </w:p>
    <w:p w14:paraId="75424DF6" w14:textId="6B5F5A60" w:rsidR="007D033A" w:rsidRDefault="007D033A" w:rsidP="007D033A">
      <w:pPr>
        <w:widowControl w:val="0"/>
        <w:tabs>
          <w:tab w:val="left" w:pos="1880"/>
        </w:tabs>
        <w:autoSpaceDE w:val="0"/>
        <w:autoSpaceDN w:val="0"/>
        <w:adjustRightInd w:val="0"/>
        <w:jc w:val="center"/>
        <w:rPr>
          <w:rFonts w:ascii="Arial" w:hAnsi="Arial" w:cs="Arial"/>
          <w:color w:val="000000" w:themeColor="text1"/>
          <w:lang w:val="es-ES_tradnl"/>
        </w:rPr>
      </w:pPr>
      <w:r w:rsidRPr="007A0A9F">
        <w:rPr>
          <w:noProof/>
        </w:rPr>
        <w:drawing>
          <wp:inline distT="0" distB="0" distL="0" distR="0" wp14:anchorId="3B9B262C" wp14:editId="179A25C1">
            <wp:extent cx="4562475" cy="25527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3656" cy="2558973"/>
                    </a:xfrm>
                    <a:prstGeom prst="rect">
                      <a:avLst/>
                    </a:prstGeom>
                    <a:noFill/>
                    <a:ln>
                      <a:noFill/>
                    </a:ln>
                  </pic:spPr>
                </pic:pic>
              </a:graphicData>
            </a:graphic>
          </wp:inline>
        </w:drawing>
      </w:r>
    </w:p>
    <w:p w14:paraId="5936295D" w14:textId="77777777" w:rsidR="000679A9" w:rsidRDefault="000679A9" w:rsidP="000679A9">
      <w:pPr>
        <w:widowControl w:val="0"/>
        <w:tabs>
          <w:tab w:val="left" w:pos="1880"/>
        </w:tabs>
        <w:autoSpaceDE w:val="0"/>
        <w:autoSpaceDN w:val="0"/>
        <w:adjustRightInd w:val="0"/>
        <w:rPr>
          <w:rFonts w:ascii="Times New Roman" w:hAnsi="Times New Roman" w:cs="Times New Roman"/>
          <w:color w:val="000000" w:themeColor="text1"/>
          <w:sz w:val="22"/>
          <w:szCs w:val="20"/>
          <w:lang w:val="es-ES_tradnl"/>
        </w:rPr>
      </w:pPr>
      <w:r w:rsidRPr="000679A9">
        <w:rPr>
          <w:rFonts w:ascii="Times New Roman" w:hAnsi="Times New Roman" w:cs="Times New Roman"/>
          <w:color w:val="000000" w:themeColor="text1"/>
          <w:sz w:val="22"/>
          <w:szCs w:val="20"/>
          <w:lang w:val="es-ES_tradnl"/>
        </w:rPr>
        <w:t>Fuente: elaboración propia.</w:t>
      </w:r>
    </w:p>
    <w:p w14:paraId="104B3F3C" w14:textId="6E00AD5B" w:rsidR="00AB28E9" w:rsidRDefault="007D033A" w:rsidP="00DC7259">
      <w:pPr>
        <w:rPr>
          <w:rFonts w:ascii="Times New Roman" w:hAnsi="Times New Roman" w:cs="Times New Roman"/>
        </w:rPr>
      </w:pPr>
      <w:bookmarkStart w:id="62" w:name="_Toc55931125"/>
      <w:r w:rsidRPr="00DC7259">
        <w:rPr>
          <w:rFonts w:ascii="Times New Roman" w:hAnsi="Times New Roman" w:cs="Times New Roman"/>
        </w:rPr>
        <w:lastRenderedPageBreak/>
        <w:t xml:space="preserve">Podemos observar como resultado que </w:t>
      </w:r>
      <w:r w:rsidR="008A177E" w:rsidRPr="00DC7259">
        <w:rPr>
          <w:rFonts w:ascii="Times New Roman" w:hAnsi="Times New Roman" w:cs="Times New Roman"/>
        </w:rPr>
        <w:t>el peso de las variables da</w:t>
      </w:r>
      <w:r w:rsidRPr="00DC7259">
        <w:rPr>
          <w:rFonts w:ascii="Times New Roman" w:hAnsi="Times New Roman" w:cs="Times New Roman"/>
        </w:rPr>
        <w:t xml:space="preserve"> 1 y cuyo valor ponderado es de 3,9, lo cual indica que esta compañía se encuentra con una posición levemente fuerte en su aspecto interno con respecto a la competencia.</w:t>
      </w:r>
    </w:p>
    <w:p w14:paraId="2B075B98" w14:textId="5451A079" w:rsidR="00DC7259" w:rsidRDefault="00DC7259" w:rsidP="00DC7259">
      <w:pPr>
        <w:rPr>
          <w:rFonts w:ascii="Times New Roman" w:hAnsi="Times New Roman" w:cs="Times New Roman"/>
        </w:rPr>
      </w:pPr>
    </w:p>
    <w:p w14:paraId="5A861C05" w14:textId="65EDD264" w:rsidR="00DC7259" w:rsidRDefault="00DC7259" w:rsidP="00DC7259">
      <w:pPr>
        <w:rPr>
          <w:rFonts w:ascii="Times New Roman" w:hAnsi="Times New Roman" w:cs="Times New Roman"/>
        </w:rPr>
      </w:pPr>
    </w:p>
    <w:p w14:paraId="6FAD39B7" w14:textId="638C1731" w:rsidR="00DC7259" w:rsidRDefault="00DC7259" w:rsidP="00DC7259">
      <w:pPr>
        <w:rPr>
          <w:rFonts w:ascii="Times New Roman" w:hAnsi="Times New Roman" w:cs="Times New Roman"/>
        </w:rPr>
      </w:pPr>
    </w:p>
    <w:p w14:paraId="10629A6E" w14:textId="31CB2975" w:rsidR="00DC7259" w:rsidRDefault="00DC7259" w:rsidP="00DC7259">
      <w:pPr>
        <w:rPr>
          <w:rFonts w:ascii="Times New Roman" w:hAnsi="Times New Roman" w:cs="Times New Roman"/>
        </w:rPr>
      </w:pPr>
    </w:p>
    <w:p w14:paraId="5A022985" w14:textId="1FFFC01D" w:rsidR="00DC7259" w:rsidRDefault="00DC7259" w:rsidP="00DC7259">
      <w:pPr>
        <w:rPr>
          <w:rFonts w:ascii="Times New Roman" w:hAnsi="Times New Roman" w:cs="Times New Roman"/>
        </w:rPr>
      </w:pPr>
    </w:p>
    <w:p w14:paraId="3179E87C" w14:textId="2CD8AF9F" w:rsidR="00DC7259" w:rsidRDefault="00DC7259" w:rsidP="00DC7259">
      <w:pPr>
        <w:rPr>
          <w:rFonts w:ascii="Times New Roman" w:hAnsi="Times New Roman" w:cs="Times New Roman"/>
        </w:rPr>
      </w:pPr>
    </w:p>
    <w:p w14:paraId="0FD620AF" w14:textId="24B09CB6" w:rsidR="00DC7259" w:rsidRDefault="00DC7259" w:rsidP="00DC7259">
      <w:pPr>
        <w:rPr>
          <w:rFonts w:ascii="Times New Roman" w:hAnsi="Times New Roman" w:cs="Times New Roman"/>
        </w:rPr>
      </w:pPr>
    </w:p>
    <w:p w14:paraId="2678C25E" w14:textId="01C5583C" w:rsidR="00DC7259" w:rsidRDefault="00DC7259" w:rsidP="00DC7259">
      <w:pPr>
        <w:rPr>
          <w:rFonts w:ascii="Times New Roman" w:hAnsi="Times New Roman" w:cs="Times New Roman"/>
        </w:rPr>
      </w:pPr>
    </w:p>
    <w:p w14:paraId="0AD69F3C" w14:textId="66A7856E" w:rsidR="00DC7259" w:rsidRDefault="00DC7259" w:rsidP="00DC7259">
      <w:pPr>
        <w:rPr>
          <w:rFonts w:ascii="Times New Roman" w:hAnsi="Times New Roman" w:cs="Times New Roman"/>
        </w:rPr>
      </w:pPr>
    </w:p>
    <w:p w14:paraId="43B6CC7B" w14:textId="56CF5B15" w:rsidR="00DC7259" w:rsidRDefault="00DC7259" w:rsidP="00DC7259">
      <w:pPr>
        <w:rPr>
          <w:rFonts w:ascii="Times New Roman" w:hAnsi="Times New Roman" w:cs="Times New Roman"/>
        </w:rPr>
      </w:pPr>
    </w:p>
    <w:p w14:paraId="6BE60AA5" w14:textId="733349DC" w:rsidR="00DC7259" w:rsidRDefault="00DC7259" w:rsidP="00DC7259">
      <w:pPr>
        <w:rPr>
          <w:rFonts w:ascii="Times New Roman" w:hAnsi="Times New Roman" w:cs="Times New Roman"/>
        </w:rPr>
      </w:pPr>
    </w:p>
    <w:p w14:paraId="11A568BF" w14:textId="11B0298D" w:rsidR="00DC7259" w:rsidRDefault="00DC7259" w:rsidP="00DC7259">
      <w:pPr>
        <w:rPr>
          <w:rFonts w:ascii="Times New Roman" w:hAnsi="Times New Roman" w:cs="Times New Roman"/>
        </w:rPr>
      </w:pPr>
    </w:p>
    <w:p w14:paraId="2E36C89C" w14:textId="06BADFF8" w:rsidR="00DC7259" w:rsidRDefault="00DC7259" w:rsidP="00DC7259">
      <w:pPr>
        <w:rPr>
          <w:rFonts w:ascii="Times New Roman" w:hAnsi="Times New Roman" w:cs="Times New Roman"/>
        </w:rPr>
      </w:pPr>
    </w:p>
    <w:p w14:paraId="4A2ED1A9" w14:textId="012E0C73" w:rsidR="00DC7259" w:rsidRDefault="00DC7259" w:rsidP="00DC7259">
      <w:pPr>
        <w:rPr>
          <w:rFonts w:ascii="Times New Roman" w:hAnsi="Times New Roman" w:cs="Times New Roman"/>
        </w:rPr>
      </w:pPr>
    </w:p>
    <w:p w14:paraId="5EA05943" w14:textId="488D561A" w:rsidR="00DC7259" w:rsidRDefault="00DC7259" w:rsidP="00DC7259">
      <w:pPr>
        <w:rPr>
          <w:rFonts w:ascii="Times New Roman" w:hAnsi="Times New Roman" w:cs="Times New Roman"/>
        </w:rPr>
      </w:pPr>
    </w:p>
    <w:p w14:paraId="712D04ED" w14:textId="6722DE00" w:rsidR="00DC7259" w:rsidRDefault="00DC7259" w:rsidP="00DC7259">
      <w:pPr>
        <w:rPr>
          <w:rFonts w:ascii="Times New Roman" w:hAnsi="Times New Roman" w:cs="Times New Roman"/>
        </w:rPr>
      </w:pPr>
    </w:p>
    <w:p w14:paraId="3FAB810A" w14:textId="31822AB6" w:rsidR="00DC7259" w:rsidRDefault="00DC7259" w:rsidP="00DC7259">
      <w:pPr>
        <w:rPr>
          <w:rFonts w:ascii="Times New Roman" w:hAnsi="Times New Roman" w:cs="Times New Roman"/>
        </w:rPr>
      </w:pPr>
    </w:p>
    <w:p w14:paraId="69AD45EE" w14:textId="3760B60B" w:rsidR="00DC7259" w:rsidRDefault="00DC7259" w:rsidP="00DC7259">
      <w:pPr>
        <w:rPr>
          <w:rFonts w:ascii="Times New Roman" w:hAnsi="Times New Roman" w:cs="Times New Roman"/>
        </w:rPr>
      </w:pPr>
    </w:p>
    <w:p w14:paraId="1434A422" w14:textId="4289618D" w:rsidR="00DC7259" w:rsidRDefault="00DC7259" w:rsidP="00DC7259">
      <w:pPr>
        <w:rPr>
          <w:rFonts w:ascii="Times New Roman" w:hAnsi="Times New Roman" w:cs="Times New Roman"/>
        </w:rPr>
      </w:pPr>
    </w:p>
    <w:p w14:paraId="2B7036B7" w14:textId="0AEFD1D1" w:rsidR="00DC7259" w:rsidRDefault="00DC7259" w:rsidP="00DC7259">
      <w:pPr>
        <w:rPr>
          <w:rFonts w:ascii="Times New Roman" w:hAnsi="Times New Roman" w:cs="Times New Roman"/>
        </w:rPr>
      </w:pPr>
    </w:p>
    <w:p w14:paraId="2D50EF68" w14:textId="14FD3044" w:rsidR="00DC7259" w:rsidRDefault="00DC7259" w:rsidP="00DC7259">
      <w:pPr>
        <w:rPr>
          <w:rFonts w:ascii="Times New Roman" w:hAnsi="Times New Roman" w:cs="Times New Roman"/>
        </w:rPr>
      </w:pPr>
    </w:p>
    <w:p w14:paraId="50315F1E" w14:textId="111AE781" w:rsidR="00DC7259" w:rsidRDefault="00DC7259" w:rsidP="00DC7259">
      <w:pPr>
        <w:rPr>
          <w:rFonts w:ascii="Times New Roman" w:hAnsi="Times New Roman" w:cs="Times New Roman"/>
        </w:rPr>
      </w:pPr>
    </w:p>
    <w:p w14:paraId="502FFF07" w14:textId="77777777" w:rsidR="00DC7259" w:rsidRPr="00DC7259" w:rsidRDefault="00DC7259" w:rsidP="00DC7259">
      <w:pPr>
        <w:rPr>
          <w:rFonts w:ascii="Times New Roman" w:hAnsi="Times New Roman" w:cs="Times New Roman"/>
          <w:b/>
          <w:bCs/>
        </w:rPr>
      </w:pPr>
    </w:p>
    <w:p w14:paraId="5FC84A65" w14:textId="21DAECD8" w:rsidR="00AB28E9" w:rsidRPr="007A0A9F" w:rsidRDefault="00AB28E9" w:rsidP="006400EB">
      <w:pPr>
        <w:rPr>
          <w:rFonts w:ascii="Arial" w:hAnsi="Arial" w:cs="Arial"/>
          <w:color w:val="000000" w:themeColor="text1"/>
          <w:lang w:val="es-EC" w:eastAsia="es-EC"/>
        </w:rPr>
      </w:pPr>
    </w:p>
    <w:p w14:paraId="66BCE060" w14:textId="76F8AEC5" w:rsidR="00AB28E9" w:rsidRPr="007A0A9F" w:rsidRDefault="00AB28E9" w:rsidP="006400EB">
      <w:pPr>
        <w:rPr>
          <w:rFonts w:ascii="Arial" w:hAnsi="Arial" w:cs="Arial"/>
          <w:color w:val="000000" w:themeColor="text1"/>
          <w:lang w:val="es-EC" w:eastAsia="es-EC"/>
        </w:rPr>
      </w:pPr>
    </w:p>
    <w:p w14:paraId="3D55AAFC" w14:textId="1A8D6349" w:rsidR="00AB28E9" w:rsidRPr="007A0A9F" w:rsidRDefault="00AB28E9" w:rsidP="006400EB">
      <w:pPr>
        <w:rPr>
          <w:rFonts w:ascii="Arial" w:hAnsi="Arial" w:cs="Arial"/>
          <w:color w:val="000000" w:themeColor="text1"/>
          <w:lang w:val="es-EC" w:eastAsia="es-EC"/>
        </w:rPr>
      </w:pPr>
    </w:p>
    <w:p w14:paraId="3D26A3EA" w14:textId="0E6B0AEC" w:rsidR="00AB28E9" w:rsidRPr="007A0A9F" w:rsidRDefault="00AB28E9" w:rsidP="006400EB">
      <w:pPr>
        <w:rPr>
          <w:rFonts w:ascii="Arial" w:hAnsi="Arial" w:cs="Arial"/>
          <w:color w:val="000000" w:themeColor="text1"/>
          <w:lang w:val="es-EC" w:eastAsia="es-EC"/>
        </w:rPr>
      </w:pPr>
    </w:p>
    <w:p w14:paraId="09EBABCB" w14:textId="77777777" w:rsidR="000679A9" w:rsidRPr="007A0A9F" w:rsidRDefault="000679A9" w:rsidP="007234B2">
      <w:pPr>
        <w:rPr>
          <w:lang w:val="es-EC" w:eastAsia="es-EC"/>
        </w:rPr>
      </w:pPr>
    </w:p>
    <w:p w14:paraId="0D8A3C6F" w14:textId="49C98DD2" w:rsidR="002E2D2F" w:rsidRPr="005C0171" w:rsidRDefault="00C629DA" w:rsidP="005C0171">
      <w:pPr>
        <w:pStyle w:val="Ttulo1"/>
      </w:pPr>
      <w:bookmarkStart w:id="63" w:name="_Toc94166374"/>
      <w:r w:rsidRPr="005C0171">
        <w:lastRenderedPageBreak/>
        <w:t>CAPÍTULO 3: METODOLOGÍA DE LA INVESTIGACIÓN</w:t>
      </w:r>
      <w:bookmarkEnd w:id="62"/>
      <w:bookmarkEnd w:id="63"/>
    </w:p>
    <w:p w14:paraId="0B3D2267" w14:textId="77777777" w:rsidR="00C629DA" w:rsidRPr="007A0A9F" w:rsidRDefault="00C629DA" w:rsidP="000A688A">
      <w:pPr>
        <w:widowControl w:val="0"/>
        <w:tabs>
          <w:tab w:val="left" w:pos="380"/>
        </w:tabs>
        <w:autoSpaceDE w:val="0"/>
        <w:autoSpaceDN w:val="0"/>
        <w:adjustRightInd w:val="0"/>
        <w:ind w:right="133"/>
        <w:rPr>
          <w:rFonts w:ascii="Times New Roman" w:hAnsi="Times New Roman" w:cs="Times New Roman"/>
          <w:color w:val="000000" w:themeColor="text1"/>
          <w:lang w:val="es-ES_tradnl"/>
        </w:rPr>
      </w:pPr>
    </w:p>
    <w:p w14:paraId="435D861C" w14:textId="698BBA8C" w:rsidR="002E2D2F" w:rsidRPr="007A0A9F" w:rsidRDefault="005C0171" w:rsidP="005C0171">
      <w:pPr>
        <w:pStyle w:val="Ttulo2"/>
        <w:rPr>
          <w:lang w:val="es-ES_tradnl"/>
        </w:rPr>
      </w:pPr>
      <w:bookmarkStart w:id="64" w:name="_Toc94166375"/>
      <w:r>
        <w:rPr>
          <w:lang w:val="es-ES_tradnl"/>
        </w:rPr>
        <w:t xml:space="preserve">3.1 </w:t>
      </w:r>
      <w:r w:rsidR="002E2D2F" w:rsidRPr="007A0A9F">
        <w:rPr>
          <w:lang w:val="es-ES_tradnl"/>
        </w:rPr>
        <w:t>J</w:t>
      </w:r>
      <w:r w:rsidR="002E2D2F" w:rsidRPr="007A0A9F">
        <w:rPr>
          <w:spacing w:val="-1"/>
          <w:lang w:val="es-ES_tradnl"/>
        </w:rPr>
        <w:t>u</w:t>
      </w:r>
      <w:r w:rsidR="002E2D2F" w:rsidRPr="007A0A9F">
        <w:rPr>
          <w:lang w:val="es-ES_tradnl"/>
        </w:rPr>
        <w:t>s</w:t>
      </w:r>
      <w:r w:rsidR="002E2D2F" w:rsidRPr="007A0A9F">
        <w:rPr>
          <w:spacing w:val="1"/>
          <w:lang w:val="es-ES_tradnl"/>
        </w:rPr>
        <w:t>t</w:t>
      </w:r>
      <w:r w:rsidR="002E2D2F" w:rsidRPr="007A0A9F">
        <w:rPr>
          <w:spacing w:val="-1"/>
          <w:lang w:val="es-ES_tradnl"/>
        </w:rPr>
        <w:t>i</w:t>
      </w:r>
      <w:r w:rsidR="002E2D2F" w:rsidRPr="007A0A9F">
        <w:rPr>
          <w:spacing w:val="1"/>
          <w:lang w:val="es-ES_tradnl"/>
        </w:rPr>
        <w:t>f</w:t>
      </w:r>
      <w:r w:rsidR="002E2D2F" w:rsidRPr="007A0A9F">
        <w:rPr>
          <w:spacing w:val="-1"/>
          <w:lang w:val="es-ES_tradnl"/>
        </w:rPr>
        <w:t>i</w:t>
      </w:r>
      <w:r w:rsidR="002E2D2F" w:rsidRPr="007A0A9F">
        <w:rPr>
          <w:lang w:val="es-ES_tradnl"/>
        </w:rPr>
        <w:t>c</w:t>
      </w:r>
      <w:r w:rsidR="002E2D2F" w:rsidRPr="007A0A9F">
        <w:rPr>
          <w:spacing w:val="-1"/>
          <w:lang w:val="es-ES_tradnl"/>
        </w:rPr>
        <w:t>a</w:t>
      </w:r>
      <w:r w:rsidR="002E2D2F" w:rsidRPr="007A0A9F">
        <w:rPr>
          <w:lang w:val="es-ES_tradnl"/>
        </w:rPr>
        <w:t>c</w:t>
      </w:r>
      <w:r w:rsidR="002E2D2F" w:rsidRPr="007A0A9F">
        <w:rPr>
          <w:spacing w:val="-1"/>
          <w:lang w:val="es-ES_tradnl"/>
        </w:rPr>
        <w:t>i</w:t>
      </w:r>
      <w:r w:rsidR="002E2D2F" w:rsidRPr="007A0A9F">
        <w:rPr>
          <w:spacing w:val="2"/>
          <w:lang w:val="es-ES_tradnl"/>
        </w:rPr>
        <w:t>ó</w:t>
      </w:r>
      <w:r w:rsidR="002E2D2F" w:rsidRPr="007A0A9F">
        <w:rPr>
          <w:lang w:val="es-ES_tradnl"/>
        </w:rPr>
        <w:t xml:space="preserve">n </w:t>
      </w:r>
      <w:r w:rsidR="002E2D2F" w:rsidRPr="007A0A9F">
        <w:rPr>
          <w:spacing w:val="-1"/>
          <w:lang w:val="es-ES_tradnl"/>
        </w:rPr>
        <w:t>d</w:t>
      </w:r>
      <w:r w:rsidR="002E2D2F" w:rsidRPr="007A0A9F">
        <w:rPr>
          <w:spacing w:val="2"/>
          <w:lang w:val="es-ES_tradnl"/>
        </w:rPr>
        <w:t>e</w:t>
      </w:r>
      <w:r w:rsidR="002E2D2F" w:rsidRPr="007A0A9F">
        <w:rPr>
          <w:lang w:val="es-ES_tradnl"/>
        </w:rPr>
        <w:t xml:space="preserve"> la investigación de mercado</w:t>
      </w:r>
      <w:bookmarkEnd w:id="64"/>
    </w:p>
    <w:p w14:paraId="0C48276E" w14:textId="7B3A5EB9" w:rsidR="00424FE5" w:rsidRPr="007A0A9F" w:rsidRDefault="00424FE5"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0950DB38" w14:textId="31BB48A9" w:rsidR="00424FE5" w:rsidRPr="007A0A9F" w:rsidRDefault="00424FE5"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El cuadro de mando financiero es el conjunto de variables financieras que explican la evolución de la Cooperativa de ahorro y crédito a lo largo de un determinado periodo, digamos un mes, año o periodos de años, y que acumula el comportamiento de las variables a lo largo del tiempo. </w:t>
      </w:r>
    </w:p>
    <w:p w14:paraId="2C67B021" w14:textId="61BEBDA5" w:rsidR="00424FE5" w:rsidRPr="007A0A9F" w:rsidRDefault="00424FE5"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Las Cooperativas de ahorro y crédito en Costa Rica, son entidades financieras sin fines de lucro que operan bajo la supervisión directa de la Super Intendencia General de Entidades Financieras (SUGEF), máximo órgano rector en el país. Por ende, debe cumplir con una estrictita política de regulación y cumplimiento de cara a las buenas prácticas organizativas y financieras de la entidad para sus asociados y para el crecimiento económico del país. </w:t>
      </w:r>
    </w:p>
    <w:p w14:paraId="0CBE0EA0" w14:textId="1508D141" w:rsidR="00424FE5" w:rsidRPr="007A0A9F" w:rsidRDefault="00491962"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Las cooperativas de ahorro y crédito (COAC), como instituciones de bien social, presentan características particulares que le han permitido destacarse como una opción de fácil acceso para aquellas personas que requieran un crédito y que no cumplen con los requisitos mínimos solicitados por una entidad bancaria. Lo anterior les ha permitido a estas entidades posicionarse estratégicamente dentro del Sistema Financiero Nacional (SFN), pues para el año 2021, las cooperativas poseían un 10.5% del total de los activos del sistema financiero nacional. </w:t>
      </w:r>
    </w:p>
    <w:p w14:paraId="76E1EB6A" w14:textId="1980E0DA" w:rsidR="00491962" w:rsidRPr="007A0A9F" w:rsidRDefault="00491962"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Ante esta situación Coopealianza, se preocupa por realizar una gestión financiera de acuerdo a las reglas establecidas por SUGEF, y de desarrollar buenas </w:t>
      </w:r>
      <w:proofErr w:type="spellStart"/>
      <w:r w:rsidRPr="007A0A9F">
        <w:rPr>
          <w:rFonts w:ascii="Times New Roman" w:hAnsi="Times New Roman" w:cs="Times New Roman"/>
          <w:color w:val="000000" w:themeColor="text1"/>
          <w:lang w:val="es-ES_tradnl"/>
        </w:rPr>
        <w:t>practicas</w:t>
      </w:r>
      <w:proofErr w:type="spellEnd"/>
      <w:r w:rsidRPr="007A0A9F">
        <w:rPr>
          <w:rFonts w:ascii="Times New Roman" w:hAnsi="Times New Roman" w:cs="Times New Roman"/>
          <w:color w:val="000000" w:themeColor="text1"/>
          <w:lang w:val="es-ES_tradnl"/>
        </w:rPr>
        <w:t xml:space="preserve"> financieras que le permitan desarrollar de forma concreta y justa las acciones a seguir ante eventuales problemas de gestión. </w:t>
      </w:r>
    </w:p>
    <w:p w14:paraId="6BCEFCAE" w14:textId="399C0C56" w:rsidR="00491962" w:rsidRPr="007A0A9F" w:rsidRDefault="00491962"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Es por esto </w:t>
      </w:r>
      <w:r w:rsidR="006048FD" w:rsidRPr="007A0A9F">
        <w:rPr>
          <w:rFonts w:ascii="Times New Roman" w:hAnsi="Times New Roman" w:cs="Times New Roman"/>
          <w:color w:val="000000" w:themeColor="text1"/>
          <w:lang w:val="es-ES_tradnl"/>
        </w:rPr>
        <w:t xml:space="preserve">que se toma la decisión de iniciar la presente investigación con el fin de </w:t>
      </w:r>
      <w:r w:rsidR="0044389E" w:rsidRPr="007A0A9F">
        <w:rPr>
          <w:rFonts w:ascii="Times New Roman" w:hAnsi="Times New Roman" w:cs="Times New Roman"/>
          <w:color w:val="000000" w:themeColor="text1"/>
          <w:lang w:val="es-ES_tradnl"/>
        </w:rPr>
        <w:t>recomendar</w:t>
      </w:r>
      <w:r w:rsidR="006048FD" w:rsidRPr="007A0A9F">
        <w:rPr>
          <w:rFonts w:ascii="Times New Roman" w:hAnsi="Times New Roman" w:cs="Times New Roman"/>
          <w:color w:val="000000" w:themeColor="text1"/>
          <w:lang w:val="es-ES_tradnl"/>
        </w:rPr>
        <w:t xml:space="preserve"> la implementación del cuadro de mando financiero, como herramienta de control y gestión financiera, para el monitoreo, control, planificación y desarrollo de las finanzas de la Cooperativa, esto dado que el </w:t>
      </w:r>
      <w:r w:rsidR="0044389E" w:rsidRPr="007A0A9F">
        <w:rPr>
          <w:rFonts w:ascii="Times New Roman" w:hAnsi="Times New Roman" w:cs="Times New Roman"/>
          <w:color w:val="000000" w:themeColor="text1"/>
          <w:lang w:val="es-ES_tradnl"/>
        </w:rPr>
        <w:t>Cuadro</w:t>
      </w:r>
      <w:r w:rsidR="006048FD" w:rsidRPr="007A0A9F">
        <w:rPr>
          <w:rFonts w:ascii="Times New Roman" w:hAnsi="Times New Roman" w:cs="Times New Roman"/>
          <w:color w:val="000000" w:themeColor="text1"/>
          <w:lang w:val="es-ES_tradnl"/>
        </w:rPr>
        <w:t xml:space="preserve"> de mando financiero permite tener participación directa sobre las principales herramientas financieras de toda organización como lo son: balance de comprobación, estados de resultados, indicadores y </w:t>
      </w:r>
      <w:r w:rsidR="0044389E" w:rsidRPr="007A0A9F">
        <w:rPr>
          <w:rFonts w:ascii="Times New Roman" w:hAnsi="Times New Roman" w:cs="Times New Roman"/>
          <w:color w:val="000000" w:themeColor="text1"/>
          <w:lang w:val="es-ES_tradnl"/>
        </w:rPr>
        <w:t>gráficos</w:t>
      </w:r>
      <w:r w:rsidR="006048FD" w:rsidRPr="007A0A9F">
        <w:rPr>
          <w:rFonts w:ascii="Times New Roman" w:hAnsi="Times New Roman" w:cs="Times New Roman"/>
          <w:color w:val="000000" w:themeColor="text1"/>
          <w:lang w:val="es-ES_tradnl"/>
        </w:rPr>
        <w:t xml:space="preserve"> financieros, que permitirán establecer indicadores </w:t>
      </w:r>
      <w:r w:rsidR="0044389E" w:rsidRPr="007A0A9F">
        <w:rPr>
          <w:rFonts w:ascii="Times New Roman" w:hAnsi="Times New Roman" w:cs="Times New Roman"/>
          <w:color w:val="000000" w:themeColor="text1"/>
          <w:lang w:val="es-ES_tradnl"/>
        </w:rPr>
        <w:t>óptimos</w:t>
      </w:r>
      <w:r w:rsidR="006048FD" w:rsidRPr="007A0A9F">
        <w:rPr>
          <w:rFonts w:ascii="Times New Roman" w:hAnsi="Times New Roman" w:cs="Times New Roman"/>
          <w:color w:val="000000" w:themeColor="text1"/>
          <w:lang w:val="es-ES_tradnl"/>
        </w:rPr>
        <w:t xml:space="preserve"> y las estrategias para recomendar corregir desviaciones, esto sin duda, le permitirá a la Cooperativa continuar con su gestión financiera y enfrentar los desafíos futuros. </w:t>
      </w:r>
    </w:p>
    <w:p w14:paraId="5A3BF588" w14:textId="77777777" w:rsidR="007234B2" w:rsidRPr="007A0A9F" w:rsidRDefault="007234B2"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75EEBEF4" w14:textId="5B037639" w:rsidR="002E2D2F" w:rsidRPr="007A0A9F" w:rsidRDefault="005C0171" w:rsidP="005C0171">
      <w:pPr>
        <w:pStyle w:val="Ttulo3"/>
        <w:rPr>
          <w:lang w:val="es-ES_tradnl"/>
        </w:rPr>
      </w:pPr>
      <w:bookmarkStart w:id="65" w:name="_Toc94166376"/>
      <w:r>
        <w:rPr>
          <w:lang w:val="es-ES_tradnl"/>
        </w:rPr>
        <w:t xml:space="preserve">3.1.1 </w:t>
      </w:r>
      <w:r w:rsidR="002E2D2F" w:rsidRPr="007A0A9F">
        <w:rPr>
          <w:lang w:val="es-ES_tradnl"/>
        </w:rPr>
        <w:t>Problema de investigación de mercados</w:t>
      </w:r>
      <w:bookmarkEnd w:id="65"/>
      <w:r w:rsidR="002E2D2F" w:rsidRPr="007A0A9F">
        <w:rPr>
          <w:lang w:val="es-ES_tradnl"/>
        </w:rPr>
        <w:t xml:space="preserve"> </w:t>
      </w:r>
    </w:p>
    <w:p w14:paraId="14096672" w14:textId="77777777"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5CA77076" w14:textId="16EFC62A"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Actualmente el no contar con un cuadro de mando financiero ha generado inconvenientes al momento de tomar decisiones financieras en la Cooperativa, dado que no se tiene un mecanismo de claridad que le permita al Gerente Financiero revisar los principales indicadores financieros y controlar el desempeño de estos. </w:t>
      </w:r>
    </w:p>
    <w:p w14:paraId="0791F607" w14:textId="77777777" w:rsidR="007B5A41" w:rsidRPr="007A0A9F" w:rsidRDefault="007B5A41"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69F83089" w14:textId="77777777"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04F8454" w14:textId="059829F0"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Es importante realizar la investigación y propuesta de un desarrollo de cuadro de mando financiero para establecer los factores que comprenden el mismo, la forma de ejecutar cada una de las etapas y el uso adecuado de la herramienta a la que se tendrá acceso.</w:t>
      </w:r>
    </w:p>
    <w:p w14:paraId="398D82ED" w14:textId="77777777" w:rsidR="007B5A41" w:rsidRPr="007A0A9F" w:rsidRDefault="007B5A41"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77F48178" w14:textId="77777777"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29E95DA9" w14:textId="416D3DFC"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En caso de que la </w:t>
      </w:r>
      <w:r w:rsidR="007B5A41" w:rsidRPr="007A0A9F">
        <w:rPr>
          <w:rFonts w:ascii="Times New Roman" w:hAnsi="Times New Roman" w:cs="Times New Roman"/>
          <w:color w:val="000000" w:themeColor="text1"/>
          <w:lang w:val="es-ES_tradnl"/>
        </w:rPr>
        <w:t>Cooperativa no</w:t>
      </w:r>
      <w:r w:rsidRPr="007A0A9F">
        <w:rPr>
          <w:rFonts w:ascii="Times New Roman" w:hAnsi="Times New Roman" w:cs="Times New Roman"/>
          <w:color w:val="000000" w:themeColor="text1"/>
          <w:lang w:val="es-ES_tradnl"/>
        </w:rPr>
        <w:t xml:space="preserve"> adopte el cuadro de mando financiero, los inconvenientes en cuanto a toma de </w:t>
      </w:r>
      <w:r w:rsidR="007B5A41" w:rsidRPr="007A0A9F">
        <w:rPr>
          <w:rFonts w:ascii="Times New Roman" w:hAnsi="Times New Roman" w:cs="Times New Roman"/>
          <w:color w:val="000000" w:themeColor="text1"/>
          <w:lang w:val="es-ES_tradnl"/>
        </w:rPr>
        <w:t>decisiones</w:t>
      </w:r>
      <w:r w:rsidRPr="007A0A9F">
        <w:rPr>
          <w:rFonts w:ascii="Times New Roman" w:hAnsi="Times New Roman" w:cs="Times New Roman"/>
          <w:color w:val="000000" w:themeColor="text1"/>
          <w:lang w:val="es-ES_tradnl"/>
        </w:rPr>
        <w:t xml:space="preserve"> y manejo de la información financiera se continuaran presentando, lo cual generara problemas para la planificación financiera y puede materializarse en </w:t>
      </w:r>
      <w:r w:rsidR="007B5A41" w:rsidRPr="007A0A9F">
        <w:rPr>
          <w:rFonts w:ascii="Times New Roman" w:hAnsi="Times New Roman" w:cs="Times New Roman"/>
          <w:color w:val="000000" w:themeColor="text1"/>
          <w:lang w:val="es-ES_tradnl"/>
        </w:rPr>
        <w:t>pérdidas</w:t>
      </w:r>
      <w:r w:rsidRPr="007A0A9F">
        <w:rPr>
          <w:rFonts w:ascii="Times New Roman" w:hAnsi="Times New Roman" w:cs="Times New Roman"/>
          <w:color w:val="000000" w:themeColor="text1"/>
          <w:lang w:val="es-ES_tradnl"/>
        </w:rPr>
        <w:t xml:space="preserve"> económicas para la organización. </w:t>
      </w:r>
    </w:p>
    <w:p w14:paraId="34D62C61" w14:textId="77777777" w:rsidR="000550F3" w:rsidRPr="007A0A9F" w:rsidRDefault="000550F3"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1CB36C77" w14:textId="77777777" w:rsidR="00DD37A9" w:rsidRPr="007A0A9F" w:rsidRDefault="00DD37A9" w:rsidP="000A688A">
      <w:pPr>
        <w:widowControl w:val="0"/>
        <w:tabs>
          <w:tab w:val="left" w:pos="1520"/>
        </w:tabs>
        <w:autoSpaceDE w:val="0"/>
        <w:autoSpaceDN w:val="0"/>
        <w:adjustRightInd w:val="0"/>
        <w:rPr>
          <w:rFonts w:ascii="Times New Roman" w:hAnsi="Times New Roman" w:cs="Times New Roman"/>
          <w:color w:val="000000" w:themeColor="text1"/>
          <w:lang w:val="es-ES_tradnl"/>
        </w:rPr>
      </w:pPr>
    </w:p>
    <w:p w14:paraId="734EE30A" w14:textId="1FEBF1D2" w:rsidR="00AA5C8F" w:rsidRPr="007A0A9F" w:rsidRDefault="005C0171" w:rsidP="005C0171">
      <w:pPr>
        <w:pStyle w:val="Ttulo3"/>
        <w:rPr>
          <w:lang w:val="es-ES_tradnl"/>
        </w:rPr>
      </w:pPr>
      <w:bookmarkStart w:id="66" w:name="_Toc94166377"/>
      <w:r>
        <w:rPr>
          <w:lang w:val="es-ES_tradnl"/>
        </w:rPr>
        <w:t xml:space="preserve">3.1.2 </w:t>
      </w:r>
      <w:r w:rsidR="002E2D2F" w:rsidRPr="007A0A9F">
        <w:rPr>
          <w:lang w:val="es-ES_tradnl"/>
        </w:rPr>
        <w:t>Diseño de la investigación</w:t>
      </w:r>
      <w:bookmarkEnd w:id="66"/>
    </w:p>
    <w:p w14:paraId="367F7AAB" w14:textId="4B720062" w:rsidR="007B5A41" w:rsidRPr="007A0A9F" w:rsidRDefault="007B5A41" w:rsidP="000A688A">
      <w:pPr>
        <w:widowControl w:val="0"/>
        <w:tabs>
          <w:tab w:val="left" w:pos="1460"/>
        </w:tabs>
        <w:autoSpaceDE w:val="0"/>
        <w:autoSpaceDN w:val="0"/>
        <w:adjustRightInd w:val="0"/>
        <w:spacing w:line="274" w:lineRule="auto"/>
        <w:ind w:right="131"/>
        <w:rPr>
          <w:rFonts w:ascii="Times New Roman" w:hAnsi="Times New Roman" w:cs="Times New Roman"/>
          <w:color w:val="000000" w:themeColor="text1"/>
          <w:lang w:val="es-ES_tradnl"/>
        </w:rPr>
      </w:pPr>
    </w:p>
    <w:p w14:paraId="6F858AA3" w14:textId="4AC2C2B4" w:rsidR="007B5A41" w:rsidRPr="007A0A9F" w:rsidRDefault="00FB4517" w:rsidP="000A688A">
      <w:pPr>
        <w:widowControl w:val="0"/>
        <w:tabs>
          <w:tab w:val="left" w:pos="1460"/>
        </w:tabs>
        <w:autoSpaceDE w:val="0"/>
        <w:autoSpaceDN w:val="0"/>
        <w:adjustRightInd w:val="0"/>
        <w:ind w:right="13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Para este caso se aplicará la investigación descriptiva de manera que se pueda contar con una visión general de lo que sucede dentro de la Cooperativa en sus finanzas. La investigación descriptiva permitiría poder consultar información financiera de sus Balances Generales y Estados de Resultados, para conocer las tendencias de los últimos 4 periodos de análisis y proponer el desarrollo del cuadro de mando financiero.</w:t>
      </w:r>
    </w:p>
    <w:p w14:paraId="20FBE175" w14:textId="77777777" w:rsidR="00FB4517" w:rsidRPr="007A0A9F" w:rsidRDefault="00FB4517" w:rsidP="000A688A">
      <w:pPr>
        <w:widowControl w:val="0"/>
        <w:tabs>
          <w:tab w:val="left" w:pos="1460"/>
        </w:tabs>
        <w:autoSpaceDE w:val="0"/>
        <w:autoSpaceDN w:val="0"/>
        <w:adjustRightInd w:val="0"/>
        <w:ind w:right="130"/>
        <w:rPr>
          <w:rFonts w:ascii="Times New Roman" w:hAnsi="Times New Roman" w:cs="Times New Roman"/>
          <w:color w:val="000000" w:themeColor="text1"/>
          <w:lang w:val="es-ES_tradnl"/>
        </w:rPr>
      </w:pPr>
    </w:p>
    <w:p w14:paraId="5EBD9562" w14:textId="10572A79" w:rsidR="00FB4517" w:rsidRPr="007A0A9F" w:rsidRDefault="00FB4517" w:rsidP="000A688A">
      <w:pPr>
        <w:widowControl w:val="0"/>
        <w:tabs>
          <w:tab w:val="left" w:pos="1460"/>
        </w:tabs>
        <w:autoSpaceDE w:val="0"/>
        <w:autoSpaceDN w:val="0"/>
        <w:adjustRightInd w:val="0"/>
        <w:ind w:right="13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Asimismo, la investigación se respaldará por medio de encuestas y entrevistas realizadas a los puestos claves de la Cooperativa, considerando los resultados obtenidos de la medición realizada. </w:t>
      </w:r>
    </w:p>
    <w:p w14:paraId="29A26EC2" w14:textId="77777777" w:rsidR="0044389E" w:rsidRPr="007A0A9F" w:rsidRDefault="0044389E" w:rsidP="000A688A">
      <w:pPr>
        <w:widowControl w:val="0"/>
        <w:tabs>
          <w:tab w:val="left" w:pos="1460"/>
        </w:tabs>
        <w:autoSpaceDE w:val="0"/>
        <w:autoSpaceDN w:val="0"/>
        <w:adjustRightInd w:val="0"/>
        <w:spacing w:line="274" w:lineRule="auto"/>
        <w:ind w:right="131"/>
        <w:rPr>
          <w:rFonts w:ascii="Times New Roman" w:hAnsi="Times New Roman" w:cs="Times New Roman"/>
          <w:color w:val="000000" w:themeColor="text1"/>
          <w:lang w:val="es-ES_tradnl"/>
        </w:rPr>
      </w:pPr>
    </w:p>
    <w:p w14:paraId="3468E6A7" w14:textId="170FF0FB" w:rsidR="00AA5C8F" w:rsidRPr="00006769" w:rsidRDefault="00006769" w:rsidP="00006769">
      <w:pPr>
        <w:pStyle w:val="Ttulo3"/>
      </w:pPr>
      <w:bookmarkStart w:id="67" w:name="_Toc94166378"/>
      <w:r w:rsidRPr="00006769">
        <w:lastRenderedPageBreak/>
        <w:t xml:space="preserve">3.1.3 </w:t>
      </w:r>
      <w:r w:rsidR="002E2D2F" w:rsidRPr="00006769">
        <w:t>Desarrollo de la metodología</w:t>
      </w:r>
      <w:bookmarkEnd w:id="67"/>
      <w:r w:rsidR="002E2D2F" w:rsidRPr="00006769">
        <w:t xml:space="preserve"> </w:t>
      </w:r>
    </w:p>
    <w:p w14:paraId="54EA473E" w14:textId="42FBD2D8" w:rsidR="00A9153B" w:rsidRPr="007A0A9F" w:rsidRDefault="00A9153B" w:rsidP="000A688A">
      <w:pPr>
        <w:widowControl w:val="0"/>
        <w:tabs>
          <w:tab w:val="left" w:pos="1460"/>
        </w:tabs>
        <w:autoSpaceDE w:val="0"/>
        <w:autoSpaceDN w:val="0"/>
        <w:adjustRightInd w:val="0"/>
        <w:spacing w:line="274" w:lineRule="auto"/>
        <w:ind w:right="131"/>
        <w:rPr>
          <w:rFonts w:ascii="Times New Roman" w:hAnsi="Times New Roman" w:cs="Times New Roman"/>
          <w:color w:val="000000" w:themeColor="text1"/>
          <w:lang w:val="es-ES_tradnl"/>
        </w:rPr>
      </w:pPr>
    </w:p>
    <w:p w14:paraId="4AFF0A3D" w14:textId="26E57BDE" w:rsidR="00A9153B" w:rsidRPr="007A0A9F" w:rsidRDefault="00A9153B" w:rsidP="000A688A">
      <w:pPr>
        <w:widowControl w:val="0"/>
        <w:tabs>
          <w:tab w:val="left" w:pos="1460"/>
        </w:tabs>
        <w:autoSpaceDE w:val="0"/>
        <w:autoSpaceDN w:val="0"/>
        <w:adjustRightInd w:val="0"/>
        <w:ind w:right="130"/>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Para llevar a cabo la investigación se aplicará una encuesta de manera presencial a los integrantes del departamento financiero, esto permitirá la obtención de datos a partir de realizar un conjunto de preguntas dirigidas a una muestra establecida del total de la población estadística, con el objetivo de conocer su opinión y características, </w:t>
      </w:r>
      <w:r w:rsidR="00565E90" w:rsidRPr="007A0A9F">
        <w:rPr>
          <w:rFonts w:ascii="Times New Roman" w:hAnsi="Times New Roman" w:cs="Times New Roman"/>
          <w:color w:val="000000" w:themeColor="text1"/>
          <w:lang w:val="es-ES_tradnl"/>
        </w:rPr>
        <w:t xml:space="preserve">observación de estados financieros, y la aplicación del método de medición CMF, asimismo, se utilizara la información financiera Estados de Resultados, Balances de Situación, con lo que se crearan escenarios financieros representados por indicadores financieros para observar el comportamiento de la Cooperativa . </w:t>
      </w:r>
    </w:p>
    <w:p w14:paraId="49D919D2" w14:textId="77777777" w:rsidR="00A9153B" w:rsidRPr="007A0A9F" w:rsidRDefault="00A9153B" w:rsidP="000A688A">
      <w:pPr>
        <w:widowControl w:val="0"/>
        <w:tabs>
          <w:tab w:val="left" w:pos="1460"/>
        </w:tabs>
        <w:autoSpaceDE w:val="0"/>
        <w:autoSpaceDN w:val="0"/>
        <w:adjustRightInd w:val="0"/>
        <w:spacing w:line="274" w:lineRule="auto"/>
        <w:ind w:right="131"/>
        <w:rPr>
          <w:rFonts w:ascii="Times New Roman" w:hAnsi="Times New Roman" w:cs="Times New Roman"/>
          <w:color w:val="000000" w:themeColor="text1"/>
          <w:lang w:val="es-ES_tradnl"/>
        </w:rPr>
      </w:pPr>
    </w:p>
    <w:p w14:paraId="37655D6D" w14:textId="04EE4934" w:rsidR="00C629DA" w:rsidRPr="007A0A9F" w:rsidRDefault="00006769" w:rsidP="00006769">
      <w:pPr>
        <w:pStyle w:val="Ttulo3"/>
        <w:rPr>
          <w:lang w:val="es-ES_tradnl"/>
        </w:rPr>
      </w:pPr>
      <w:bookmarkStart w:id="68" w:name="_Toc94166379"/>
      <w:r>
        <w:rPr>
          <w:lang w:val="es-ES_tradnl"/>
        </w:rPr>
        <w:t xml:space="preserve">3.1.4 </w:t>
      </w:r>
      <w:r w:rsidR="00171B3D" w:rsidRPr="007A0A9F">
        <w:rPr>
          <w:lang w:val="es-ES_tradnl"/>
        </w:rPr>
        <w:t>Cá</w:t>
      </w:r>
      <w:r w:rsidR="002E2D2F" w:rsidRPr="007A0A9F">
        <w:rPr>
          <w:lang w:val="es-ES_tradnl"/>
        </w:rPr>
        <w:t>lculo de la muestra</w:t>
      </w:r>
      <w:bookmarkEnd w:id="68"/>
      <w:r w:rsidR="002E2D2F" w:rsidRPr="007A0A9F">
        <w:rPr>
          <w:lang w:val="es-ES_tradnl"/>
        </w:rPr>
        <w:t xml:space="preserve"> </w:t>
      </w:r>
    </w:p>
    <w:p w14:paraId="698CC82F" w14:textId="0503D44D" w:rsidR="00FE2466" w:rsidRPr="007A0A9F" w:rsidRDefault="00FE2466" w:rsidP="000A688A">
      <w:pPr>
        <w:widowControl w:val="0"/>
        <w:tabs>
          <w:tab w:val="left" w:pos="1460"/>
        </w:tabs>
        <w:autoSpaceDE w:val="0"/>
        <w:autoSpaceDN w:val="0"/>
        <w:adjustRightInd w:val="0"/>
        <w:spacing w:line="274" w:lineRule="auto"/>
        <w:ind w:right="131"/>
        <w:rPr>
          <w:rFonts w:ascii="Times New Roman" w:hAnsi="Times New Roman" w:cs="Times New Roman"/>
          <w:b/>
          <w:bCs/>
          <w:color w:val="000000" w:themeColor="text1"/>
          <w:lang w:val="es-ES_tradnl"/>
        </w:rPr>
      </w:pPr>
    </w:p>
    <w:p w14:paraId="7EF44604" w14:textId="7759A795" w:rsidR="00FE2466" w:rsidRPr="007A0A9F" w:rsidRDefault="0032169A" w:rsidP="000A688A">
      <w:pPr>
        <w:widowControl w:val="0"/>
        <w:tabs>
          <w:tab w:val="left" w:pos="1460"/>
        </w:tabs>
        <w:autoSpaceDE w:val="0"/>
        <w:autoSpaceDN w:val="0"/>
        <w:adjustRightInd w:val="0"/>
        <w:ind w:right="131"/>
        <w:rPr>
          <w:rFonts w:ascii="Times New Roman" w:hAnsi="Times New Roman" w:cs="Times New Roman"/>
          <w:color w:val="000000" w:themeColor="text1"/>
          <w:lang w:val="es-ES_tradnl"/>
        </w:rPr>
      </w:pPr>
      <w:r w:rsidRPr="007A0A9F">
        <w:rPr>
          <w:rFonts w:ascii="Times New Roman" w:hAnsi="Times New Roman" w:cs="Times New Roman"/>
          <w:color w:val="000000" w:themeColor="text1"/>
          <w:lang w:val="es-ES_tradnl"/>
        </w:rPr>
        <w:t xml:space="preserve">El tipo de muestra utilizado en esta investigación es probabilístico, esta es una técnica que utiliza forma de selección aleatoria siendo lo más importante que todos tenga la misma posibilidad de ser seleccionados. </w:t>
      </w:r>
    </w:p>
    <w:p w14:paraId="552D8E9D" w14:textId="77777777" w:rsidR="0032169A" w:rsidRPr="007A0A9F" w:rsidRDefault="0032169A" w:rsidP="000A688A">
      <w:pPr>
        <w:widowControl w:val="0"/>
        <w:tabs>
          <w:tab w:val="left" w:pos="600"/>
        </w:tabs>
        <w:autoSpaceDE w:val="0"/>
        <w:autoSpaceDN w:val="0"/>
        <w:adjustRightInd w:val="0"/>
        <w:ind w:right="112"/>
        <w:rPr>
          <w:rFonts w:ascii="Times New Roman" w:hAnsi="Times New Roman" w:cs="Times New Roman"/>
        </w:rPr>
      </w:pPr>
    </w:p>
    <w:p w14:paraId="0307BF1F" w14:textId="2AA763B2" w:rsidR="0032169A" w:rsidRPr="007A0A9F" w:rsidRDefault="0032169A" w:rsidP="000A688A">
      <w:pPr>
        <w:widowControl w:val="0"/>
        <w:tabs>
          <w:tab w:val="left" w:pos="600"/>
        </w:tabs>
        <w:autoSpaceDE w:val="0"/>
        <w:autoSpaceDN w:val="0"/>
        <w:adjustRightInd w:val="0"/>
        <w:ind w:right="112"/>
        <w:rPr>
          <w:rFonts w:ascii="Times New Roman" w:hAnsi="Times New Roman" w:cs="Times New Roman"/>
        </w:rPr>
      </w:pPr>
      <w:r w:rsidRPr="007A0A9F">
        <w:rPr>
          <w:rFonts w:ascii="Times New Roman" w:hAnsi="Times New Roman" w:cs="Times New Roman"/>
        </w:rPr>
        <w:t xml:space="preserve">En este caso la población hace referencia al </w:t>
      </w:r>
      <w:proofErr w:type="spellStart"/>
      <w:r w:rsidRPr="007A0A9F">
        <w:rPr>
          <w:rFonts w:ascii="Times New Roman" w:hAnsi="Times New Roman" w:cs="Times New Roman"/>
        </w:rPr>
        <w:t>numero</w:t>
      </w:r>
      <w:proofErr w:type="spellEnd"/>
      <w:r w:rsidRPr="007A0A9F">
        <w:rPr>
          <w:rFonts w:ascii="Times New Roman" w:hAnsi="Times New Roman" w:cs="Times New Roman"/>
        </w:rPr>
        <w:t xml:space="preserve"> de personas que integran el departamento financiero de la Cooperativa y, por ende, quienes tienen capacidad de decisión sobre la marcha de la </w:t>
      </w:r>
      <w:r w:rsidR="00093629" w:rsidRPr="007A0A9F">
        <w:rPr>
          <w:rFonts w:ascii="Times New Roman" w:hAnsi="Times New Roman" w:cs="Times New Roman"/>
        </w:rPr>
        <w:t>Cooperativa</w:t>
      </w:r>
      <w:r w:rsidRPr="007A0A9F">
        <w:rPr>
          <w:rFonts w:ascii="Times New Roman" w:hAnsi="Times New Roman" w:cs="Times New Roman"/>
        </w:rPr>
        <w:t xml:space="preserve">. </w:t>
      </w:r>
    </w:p>
    <w:p w14:paraId="66AC85E8" w14:textId="447B0863" w:rsidR="002711AD" w:rsidRDefault="0032169A" w:rsidP="000A688A">
      <w:pPr>
        <w:widowControl w:val="0"/>
        <w:tabs>
          <w:tab w:val="left" w:pos="600"/>
        </w:tabs>
        <w:autoSpaceDE w:val="0"/>
        <w:autoSpaceDN w:val="0"/>
        <w:adjustRightInd w:val="0"/>
        <w:ind w:right="112"/>
        <w:rPr>
          <w:rFonts w:ascii="Times New Roman" w:hAnsi="Times New Roman" w:cs="Times New Roman"/>
        </w:rPr>
      </w:pPr>
      <w:r w:rsidRPr="007A0A9F">
        <w:rPr>
          <w:rFonts w:ascii="Times New Roman" w:hAnsi="Times New Roman" w:cs="Times New Roman"/>
        </w:rPr>
        <w:t xml:space="preserve">Mientras </w:t>
      </w:r>
      <w:r w:rsidR="00093629" w:rsidRPr="007A0A9F">
        <w:rPr>
          <w:rFonts w:ascii="Times New Roman" w:hAnsi="Times New Roman" w:cs="Times New Roman"/>
        </w:rPr>
        <w:t xml:space="preserve">que los individuos de esta población, es decir las personas a las que se les aplicara las encuestas pertenecen al departamento financiero de la Cooperativa. </w:t>
      </w:r>
      <w:r w:rsidRPr="007A0A9F">
        <w:rPr>
          <w:rFonts w:ascii="Times New Roman" w:hAnsi="Times New Roman" w:cs="Times New Roman"/>
        </w:rPr>
        <w:t xml:space="preserve">Actualmente en dicho departamento trabajan 10 personas de las cuales se seleccionarán aleatoriamente 6 candidatos que nos orienten al desarrollo del cuadro de mando financiero. </w:t>
      </w:r>
    </w:p>
    <w:p w14:paraId="3EFD9628" w14:textId="21764E5B" w:rsidR="00006769" w:rsidRDefault="00006769" w:rsidP="000A688A">
      <w:pPr>
        <w:widowControl w:val="0"/>
        <w:tabs>
          <w:tab w:val="left" w:pos="600"/>
        </w:tabs>
        <w:autoSpaceDE w:val="0"/>
        <w:autoSpaceDN w:val="0"/>
        <w:adjustRightInd w:val="0"/>
        <w:ind w:right="112"/>
        <w:rPr>
          <w:rFonts w:ascii="Times New Roman" w:hAnsi="Times New Roman" w:cs="Times New Roman"/>
        </w:rPr>
      </w:pPr>
    </w:p>
    <w:p w14:paraId="52A8BA05" w14:textId="2DF53E2A" w:rsidR="00006769" w:rsidRDefault="00006769" w:rsidP="000A688A">
      <w:pPr>
        <w:widowControl w:val="0"/>
        <w:tabs>
          <w:tab w:val="left" w:pos="600"/>
        </w:tabs>
        <w:autoSpaceDE w:val="0"/>
        <w:autoSpaceDN w:val="0"/>
        <w:adjustRightInd w:val="0"/>
        <w:ind w:right="112"/>
        <w:rPr>
          <w:rFonts w:ascii="Times New Roman" w:hAnsi="Times New Roman" w:cs="Times New Roman"/>
        </w:rPr>
      </w:pPr>
    </w:p>
    <w:p w14:paraId="345E9DC3" w14:textId="2CD706C6" w:rsidR="00006769" w:rsidRDefault="00006769" w:rsidP="000A688A">
      <w:pPr>
        <w:widowControl w:val="0"/>
        <w:tabs>
          <w:tab w:val="left" w:pos="600"/>
        </w:tabs>
        <w:autoSpaceDE w:val="0"/>
        <w:autoSpaceDN w:val="0"/>
        <w:adjustRightInd w:val="0"/>
        <w:ind w:right="112"/>
        <w:rPr>
          <w:rFonts w:ascii="Times New Roman" w:hAnsi="Times New Roman" w:cs="Times New Roman"/>
        </w:rPr>
      </w:pPr>
    </w:p>
    <w:p w14:paraId="502BB7F7" w14:textId="77777777" w:rsidR="00006769" w:rsidRPr="007A0A9F" w:rsidRDefault="00006769" w:rsidP="000A688A">
      <w:pPr>
        <w:widowControl w:val="0"/>
        <w:tabs>
          <w:tab w:val="left" w:pos="600"/>
        </w:tabs>
        <w:autoSpaceDE w:val="0"/>
        <w:autoSpaceDN w:val="0"/>
        <w:adjustRightInd w:val="0"/>
        <w:ind w:right="112"/>
        <w:rPr>
          <w:rFonts w:ascii="Times New Roman" w:hAnsi="Times New Roman" w:cs="Times New Roman"/>
          <w:color w:val="000000" w:themeColor="text1"/>
          <w:lang w:val="es-ES_tradnl"/>
        </w:rPr>
      </w:pPr>
    </w:p>
    <w:p w14:paraId="039A04B4" w14:textId="77777777" w:rsidR="00934127" w:rsidRPr="007A0A9F" w:rsidRDefault="00934127" w:rsidP="006400EB">
      <w:pPr>
        <w:widowControl w:val="0"/>
        <w:tabs>
          <w:tab w:val="left" w:pos="600"/>
        </w:tabs>
        <w:autoSpaceDE w:val="0"/>
        <w:autoSpaceDN w:val="0"/>
        <w:adjustRightInd w:val="0"/>
        <w:ind w:right="112"/>
        <w:rPr>
          <w:rFonts w:ascii="Arial" w:hAnsi="Arial" w:cs="Arial"/>
          <w:color w:val="000000" w:themeColor="text1"/>
          <w:lang w:val="es-ES_tradnl"/>
        </w:rPr>
      </w:pPr>
    </w:p>
    <w:p w14:paraId="0327F3A9" w14:textId="77777777" w:rsidR="002F1895" w:rsidRPr="007A0A9F" w:rsidRDefault="002F1895" w:rsidP="006400EB">
      <w:pPr>
        <w:rPr>
          <w:rFonts w:ascii="Arial" w:hAnsi="Arial" w:cs="Arial"/>
          <w:color w:val="000000" w:themeColor="text1"/>
          <w:lang w:val="es-ES_tradnl"/>
        </w:rPr>
      </w:pPr>
      <w:bookmarkStart w:id="69" w:name="_Toc55931126"/>
    </w:p>
    <w:p w14:paraId="6F1C0897" w14:textId="77777777" w:rsidR="00152075" w:rsidRPr="007A0A9F" w:rsidRDefault="00152075" w:rsidP="00152075">
      <w:pPr>
        <w:rPr>
          <w:lang w:val="es-EC" w:eastAsia="es-EC"/>
        </w:rPr>
      </w:pPr>
    </w:p>
    <w:p w14:paraId="6AA7434B" w14:textId="2597A9BF" w:rsidR="00AB28E9" w:rsidRPr="00006769" w:rsidRDefault="00934127" w:rsidP="00006769">
      <w:pPr>
        <w:pStyle w:val="Ttulo1"/>
      </w:pPr>
      <w:bookmarkStart w:id="70" w:name="_Toc94166380"/>
      <w:r w:rsidRPr="00006769">
        <w:lastRenderedPageBreak/>
        <w:t>CAPÍTULO 4: RESULTADOS</w:t>
      </w:r>
      <w:bookmarkStart w:id="71" w:name="_Toc55931127"/>
      <w:bookmarkEnd w:id="69"/>
      <w:bookmarkEnd w:id="70"/>
    </w:p>
    <w:p w14:paraId="6E255054" w14:textId="286D423C" w:rsidR="00CE373D" w:rsidRPr="007A0A9F" w:rsidRDefault="00CE373D" w:rsidP="00CE373D">
      <w:pPr>
        <w:rPr>
          <w:lang w:val="es-EC" w:eastAsia="es-EC"/>
        </w:rPr>
      </w:pPr>
    </w:p>
    <w:p w14:paraId="0292BA7D" w14:textId="298774A4" w:rsidR="00CE373D" w:rsidRPr="007A0A9F" w:rsidRDefault="00CE373D" w:rsidP="00CE373D">
      <w:pPr>
        <w:rPr>
          <w:rFonts w:ascii="Times New Roman" w:hAnsi="Times New Roman" w:cs="Times New Roman"/>
          <w:lang w:val="es-EC" w:eastAsia="es-EC"/>
        </w:rPr>
      </w:pPr>
      <w:r w:rsidRPr="007A0A9F">
        <w:rPr>
          <w:rFonts w:ascii="Times New Roman" w:hAnsi="Times New Roman" w:cs="Times New Roman"/>
          <w:lang w:val="es-EC" w:eastAsia="es-EC"/>
        </w:rPr>
        <w:t xml:space="preserve">Se precedió a la aplicación de la encuesta de manera presencial, entrevistador – candidato y de acuerdo a los criterios de la muestra y segmentos descritos en los capítulos anteriores. </w:t>
      </w:r>
    </w:p>
    <w:p w14:paraId="4C927F6F" w14:textId="77777777" w:rsidR="00CE373D" w:rsidRPr="007A0A9F" w:rsidRDefault="00CE373D" w:rsidP="00CE373D">
      <w:pPr>
        <w:rPr>
          <w:rFonts w:ascii="Times New Roman" w:hAnsi="Times New Roman" w:cs="Times New Roman"/>
          <w:lang w:val="es-EC" w:eastAsia="es-EC"/>
        </w:rPr>
      </w:pPr>
    </w:p>
    <w:p w14:paraId="04F792CB" w14:textId="1152743B" w:rsidR="00AB28E9" w:rsidRPr="008503D7" w:rsidRDefault="00CE373D" w:rsidP="006400EB">
      <w:pPr>
        <w:rPr>
          <w:rFonts w:ascii="Times New Roman" w:hAnsi="Times New Roman" w:cs="Times New Roman"/>
          <w:lang w:val="es-EC" w:eastAsia="es-EC"/>
        </w:rPr>
      </w:pPr>
      <w:r w:rsidRPr="007A0A9F">
        <w:rPr>
          <w:rFonts w:ascii="Times New Roman" w:hAnsi="Times New Roman" w:cs="Times New Roman"/>
          <w:lang w:val="es-EC" w:eastAsia="es-EC"/>
        </w:rPr>
        <w:t xml:space="preserve">Los resultados de las preguntas aplicadas y el análisis de estos. </w:t>
      </w:r>
    </w:p>
    <w:p w14:paraId="7B5FE30F" w14:textId="02664DF3" w:rsidR="00AB28E9" w:rsidRPr="007A0A9F" w:rsidRDefault="003D5963" w:rsidP="006400EB">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w:t>
      </w:r>
      <w:r w:rsidR="00CE373D" w:rsidRPr="007A0A9F">
        <w:rPr>
          <w:rFonts w:ascii="Times New Roman" w:hAnsi="Times New Roman" w:cs="Times New Roman"/>
          <w:color w:val="000000" w:themeColor="text1"/>
          <w:lang w:val="es-EC" w:eastAsia="es-EC"/>
        </w:rPr>
        <w:t xml:space="preserve"> °1: Pregunta N°1: </w:t>
      </w:r>
      <w:r w:rsidR="007A0A9F" w:rsidRPr="007A0A9F">
        <w:rPr>
          <w:rFonts w:ascii="Times New Roman" w:hAnsi="Times New Roman" w:cs="Times New Roman"/>
          <w:color w:val="000000" w:themeColor="text1"/>
          <w:lang w:val="es-EC" w:eastAsia="es-EC"/>
        </w:rPr>
        <w:t>¿</w:t>
      </w:r>
      <w:r w:rsidR="007A0A9F" w:rsidRPr="007A0A9F">
        <w:rPr>
          <w:rFonts w:ascii="Times New Roman" w:eastAsia="Times New Roman" w:hAnsi="Times New Roman" w:cs="Times New Roman"/>
          <w:bCs/>
          <w:lang w:val="es-ES"/>
        </w:rPr>
        <w:t>De</w:t>
      </w:r>
      <w:r w:rsidR="00CE373D" w:rsidRPr="007A0A9F">
        <w:rPr>
          <w:rFonts w:ascii="Times New Roman" w:eastAsia="Times New Roman" w:hAnsi="Times New Roman" w:cs="Times New Roman"/>
          <w:bCs/>
          <w:lang w:val="es-ES"/>
        </w:rPr>
        <w:t xml:space="preserve"> acuerdo a su opinión como califica el desempeño financiero de la Cooperativa?</w:t>
      </w:r>
    </w:p>
    <w:p w14:paraId="55C46063" w14:textId="69B29951" w:rsidR="00CE373D" w:rsidRPr="007A0A9F" w:rsidRDefault="00CE373D" w:rsidP="006400EB">
      <w:pPr>
        <w:rPr>
          <w:rFonts w:ascii="Times New Roman" w:eastAsia="Times New Roman" w:hAnsi="Times New Roman" w:cs="Times New Roman"/>
          <w:bCs/>
          <w:lang w:val="es-ES"/>
        </w:rPr>
      </w:pPr>
    </w:p>
    <w:p w14:paraId="03B0B316" w14:textId="292648C9" w:rsidR="00CE373D" w:rsidRPr="007A0A9F" w:rsidRDefault="00DA535A" w:rsidP="00DA535A">
      <w:pPr>
        <w:jc w:val="center"/>
        <w:rPr>
          <w:rFonts w:ascii="Times New Roman" w:hAnsi="Times New Roman" w:cs="Times New Roman"/>
          <w:color w:val="000000" w:themeColor="text1"/>
          <w:lang w:val="es-EC" w:eastAsia="es-EC"/>
        </w:rPr>
      </w:pPr>
      <w:r w:rsidRPr="007A0A9F">
        <w:rPr>
          <w:noProof/>
        </w:rPr>
        <w:drawing>
          <wp:inline distT="0" distB="0" distL="0" distR="0" wp14:anchorId="262540E1" wp14:editId="025244CE">
            <wp:extent cx="4580255" cy="27514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35607F14" w14:textId="51F7F56F" w:rsidR="00AB28E9" w:rsidRPr="007A0A9F" w:rsidRDefault="00AB28E9" w:rsidP="006400EB">
      <w:pPr>
        <w:rPr>
          <w:rFonts w:ascii="Arial" w:hAnsi="Arial" w:cs="Arial"/>
          <w:color w:val="000000" w:themeColor="text1"/>
          <w:lang w:val="es-EC" w:eastAsia="es-EC"/>
        </w:rPr>
      </w:pPr>
    </w:p>
    <w:p w14:paraId="308F94FE" w14:textId="6437E921" w:rsidR="00AB28E9" w:rsidRPr="007A0A9F" w:rsidRDefault="00DA535A" w:rsidP="006400EB">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4FF7728D" w14:textId="62F263B6" w:rsidR="00DA535A" w:rsidRPr="007A0A9F" w:rsidRDefault="00DA535A" w:rsidP="006400EB">
      <w:pPr>
        <w:rPr>
          <w:rFonts w:ascii="Times New Roman" w:hAnsi="Times New Roman" w:cs="Times New Roman"/>
          <w:color w:val="000000" w:themeColor="text1"/>
          <w:sz w:val="20"/>
          <w:szCs w:val="20"/>
          <w:lang w:val="es-EC" w:eastAsia="es-EC"/>
        </w:rPr>
      </w:pPr>
    </w:p>
    <w:p w14:paraId="07E82AD1" w14:textId="12D7ADBA" w:rsidR="00DA535A" w:rsidRPr="007A0A9F" w:rsidRDefault="00DA535A" w:rsidP="00DA535A">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t xml:space="preserve">El 66% de la muestra califica como muy exitosa la gestión de desempeño financiero de la Cooperativa, sin embargo, un 33% de la muestra la cataloga como aceptable, dando espacio para poder implementar mejoras en los sistemas de gestión y control de la información financiera. </w:t>
      </w:r>
    </w:p>
    <w:p w14:paraId="15B35E16" w14:textId="1D2D1DE7" w:rsidR="00AB28E9" w:rsidRPr="007A0A9F" w:rsidRDefault="00AB28E9" w:rsidP="006400EB">
      <w:pPr>
        <w:rPr>
          <w:rFonts w:ascii="Arial" w:hAnsi="Arial" w:cs="Arial"/>
          <w:color w:val="000000" w:themeColor="text1"/>
          <w:lang w:val="es-EC" w:eastAsia="es-EC"/>
        </w:rPr>
      </w:pPr>
    </w:p>
    <w:p w14:paraId="4B64EFBB" w14:textId="0CF6C4AB" w:rsidR="00DA535A" w:rsidRPr="007A0A9F" w:rsidRDefault="00DA535A" w:rsidP="00DA535A">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°2: Pregunta N°2: ¿</w:t>
      </w:r>
      <w:r w:rsidRPr="007A0A9F">
        <w:rPr>
          <w:rFonts w:ascii="Times New Roman" w:eastAsia="Times New Roman" w:hAnsi="Times New Roman" w:cs="Times New Roman"/>
          <w:bCs/>
          <w:lang w:val="es-ES"/>
        </w:rPr>
        <w:t>De acuerdo a su opinión cuales variables financieras considera de mayor importancia para la Cooperativa?</w:t>
      </w:r>
    </w:p>
    <w:p w14:paraId="71E37DC7" w14:textId="3F5D3B32" w:rsidR="00DA535A" w:rsidRPr="007A0A9F" w:rsidRDefault="00DA535A" w:rsidP="00DA535A">
      <w:pPr>
        <w:rPr>
          <w:rFonts w:ascii="Times New Roman" w:eastAsia="Times New Roman" w:hAnsi="Times New Roman" w:cs="Times New Roman"/>
          <w:bCs/>
          <w:lang w:val="es-ES"/>
        </w:rPr>
      </w:pPr>
    </w:p>
    <w:p w14:paraId="76B4C966" w14:textId="5292E014" w:rsidR="00DA535A" w:rsidRPr="007A0A9F" w:rsidRDefault="00897C6E" w:rsidP="00897C6E">
      <w:pPr>
        <w:jc w:val="center"/>
        <w:rPr>
          <w:rFonts w:ascii="Times New Roman" w:eastAsia="Times New Roman" w:hAnsi="Times New Roman" w:cs="Times New Roman"/>
          <w:bCs/>
          <w:lang w:val="es-ES"/>
        </w:rPr>
      </w:pPr>
      <w:r w:rsidRPr="007A0A9F">
        <w:rPr>
          <w:noProof/>
        </w:rPr>
        <w:lastRenderedPageBreak/>
        <w:drawing>
          <wp:inline distT="0" distB="0" distL="0" distR="0" wp14:anchorId="77990B4F" wp14:editId="7B85AEE1">
            <wp:extent cx="4580255" cy="27514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66E0EB53" w14:textId="5DB0C922" w:rsidR="00AB28E9" w:rsidRPr="007A0A9F" w:rsidRDefault="00AB28E9" w:rsidP="006400EB">
      <w:pPr>
        <w:rPr>
          <w:rFonts w:ascii="Arial" w:hAnsi="Arial" w:cs="Arial"/>
          <w:color w:val="000000" w:themeColor="text1"/>
          <w:lang w:val="es-EC" w:eastAsia="es-EC"/>
        </w:rPr>
      </w:pPr>
    </w:p>
    <w:p w14:paraId="196E9CA2" w14:textId="77777777" w:rsidR="00897C6E" w:rsidRPr="007A0A9F" w:rsidRDefault="00897C6E" w:rsidP="00897C6E">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62211276" w14:textId="67AB404C" w:rsidR="00AB28E9" w:rsidRPr="007A0A9F" w:rsidRDefault="00AB28E9" w:rsidP="006400EB">
      <w:pPr>
        <w:rPr>
          <w:rFonts w:ascii="Arial" w:hAnsi="Arial" w:cs="Arial"/>
          <w:color w:val="000000" w:themeColor="text1"/>
          <w:lang w:val="es-EC" w:eastAsia="es-EC"/>
        </w:rPr>
      </w:pPr>
    </w:p>
    <w:p w14:paraId="2FCE8611" w14:textId="4E7BDF79" w:rsidR="00897C6E" w:rsidRPr="007A0A9F" w:rsidRDefault="00897C6E" w:rsidP="00897C6E">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t xml:space="preserve">Las variables financieras de importancia en este caso que mayor sobre sale de la aplicación de encuestas corresponde a las asociadas con liquidez y apalancamiento con un 50% de aprobación, siendo seguidas por operaciones y resultados y posterior con administración y control (41% - 8%). </w:t>
      </w:r>
    </w:p>
    <w:p w14:paraId="0138FDD3" w14:textId="026E4B77" w:rsidR="00897C6E" w:rsidRPr="007A0A9F" w:rsidRDefault="00897C6E" w:rsidP="00897C6E">
      <w:pPr>
        <w:rPr>
          <w:rFonts w:ascii="Times New Roman" w:hAnsi="Times New Roman" w:cs="Times New Roman"/>
          <w:color w:val="000000" w:themeColor="text1"/>
          <w:lang w:val="es-EC" w:eastAsia="es-EC"/>
        </w:rPr>
      </w:pPr>
    </w:p>
    <w:p w14:paraId="7C4C37CB" w14:textId="19AAE06C" w:rsidR="00897C6E" w:rsidRPr="007A0A9F" w:rsidRDefault="00897C6E" w:rsidP="00897C6E">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°3: Pregunta N°3: ¿</w:t>
      </w:r>
      <w:r w:rsidRPr="007A0A9F">
        <w:rPr>
          <w:rFonts w:ascii="Times New Roman" w:eastAsia="Times New Roman" w:hAnsi="Times New Roman" w:cs="Times New Roman"/>
          <w:bCs/>
          <w:lang w:val="es-ES"/>
        </w:rPr>
        <w:t>De acuerdo a su opinión dentro de los indicadores financieros relacionados a la variable Competitividad Cooperativa, cuales considera importantes?</w:t>
      </w:r>
    </w:p>
    <w:p w14:paraId="4B7046C2" w14:textId="2D574ACF" w:rsidR="00897C6E" w:rsidRPr="007A0A9F" w:rsidRDefault="00897C6E" w:rsidP="00897C6E">
      <w:pPr>
        <w:rPr>
          <w:rFonts w:ascii="Times New Roman" w:eastAsia="Times New Roman" w:hAnsi="Times New Roman" w:cs="Times New Roman"/>
          <w:bCs/>
          <w:lang w:val="es-ES"/>
        </w:rPr>
      </w:pPr>
    </w:p>
    <w:p w14:paraId="08DDA1DF" w14:textId="7267C247" w:rsidR="00897C6E" w:rsidRPr="007A0A9F" w:rsidRDefault="000A76CE" w:rsidP="000A76CE">
      <w:pPr>
        <w:jc w:val="center"/>
        <w:rPr>
          <w:rFonts w:ascii="Times New Roman" w:eastAsia="Times New Roman" w:hAnsi="Times New Roman" w:cs="Times New Roman"/>
          <w:bCs/>
          <w:lang w:val="es-ES"/>
        </w:rPr>
      </w:pPr>
      <w:r w:rsidRPr="007A0A9F">
        <w:rPr>
          <w:noProof/>
        </w:rPr>
        <w:drawing>
          <wp:inline distT="0" distB="0" distL="0" distR="0" wp14:anchorId="24FE0597" wp14:editId="62A75B4B">
            <wp:extent cx="4580255" cy="2751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06658FBB"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lastRenderedPageBreak/>
        <w:t xml:space="preserve">Fuente: Elaboración propia con base a la aplicación de encuestas. </w:t>
      </w:r>
    </w:p>
    <w:p w14:paraId="11950F2A" w14:textId="3BF36B53" w:rsidR="000A76CE" w:rsidRPr="007A0A9F" w:rsidRDefault="000A76CE" w:rsidP="000A76CE">
      <w:pPr>
        <w:jc w:val="center"/>
        <w:rPr>
          <w:rFonts w:ascii="Times New Roman" w:eastAsia="Times New Roman" w:hAnsi="Times New Roman" w:cs="Times New Roman"/>
          <w:bCs/>
          <w:lang w:val="es-ES"/>
        </w:rPr>
      </w:pPr>
    </w:p>
    <w:p w14:paraId="04692207" w14:textId="5311467A" w:rsidR="000A76CE" w:rsidRPr="007A0A9F" w:rsidRDefault="000A76CE" w:rsidP="000A76CE">
      <w:pPr>
        <w:jc w:val="left"/>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50% de los encuestados considera que los </w:t>
      </w:r>
      <w:proofErr w:type="spellStart"/>
      <w:r w:rsidRPr="007A0A9F">
        <w:rPr>
          <w:rFonts w:ascii="Times New Roman" w:eastAsia="Times New Roman" w:hAnsi="Times New Roman" w:cs="Times New Roman"/>
          <w:bCs/>
          <w:lang w:val="es-ES"/>
        </w:rPr>
        <w:t>prestamos</w:t>
      </w:r>
      <w:proofErr w:type="spellEnd"/>
      <w:r w:rsidRPr="007A0A9F">
        <w:rPr>
          <w:rFonts w:ascii="Times New Roman" w:eastAsia="Times New Roman" w:hAnsi="Times New Roman" w:cs="Times New Roman"/>
          <w:bCs/>
          <w:lang w:val="es-ES"/>
        </w:rPr>
        <w:t xml:space="preserve"> por asociado o el crecimiento de cartera es la variable más importante dentro del grupo, siendo los activos por asociado (inversiones y crédito) en el segundo lugar de la muestra con porcentajes de 50% y 33% respectivamente. </w:t>
      </w:r>
    </w:p>
    <w:p w14:paraId="10CC7B3B" w14:textId="0FA031BF" w:rsidR="00897C6E" w:rsidRPr="007A0A9F" w:rsidRDefault="00897C6E" w:rsidP="00897C6E">
      <w:pPr>
        <w:rPr>
          <w:rFonts w:ascii="Times New Roman" w:eastAsia="Times New Roman" w:hAnsi="Times New Roman" w:cs="Times New Roman"/>
          <w:bCs/>
          <w:lang w:val="es-ES"/>
        </w:rPr>
      </w:pPr>
    </w:p>
    <w:p w14:paraId="5A112989" w14:textId="7273140E" w:rsidR="00152075" w:rsidRPr="007A0A9F" w:rsidRDefault="00152075" w:rsidP="00152075">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°4: Pregunta N°4: ¿</w:t>
      </w:r>
      <w:r w:rsidRPr="007A0A9F">
        <w:rPr>
          <w:rFonts w:ascii="Calibri" w:eastAsia="Times New Roman" w:hAnsi="Calibri" w:cs="Times New Roman"/>
          <w:bCs/>
          <w:lang w:val="es-ES"/>
        </w:rPr>
        <w:t>De acuerdo a su opinión dentro de los indicadores financieros relacionados a la variable Operaciones y Resultados, cuales considera importantes</w:t>
      </w:r>
      <w:r w:rsidRPr="007A0A9F">
        <w:rPr>
          <w:rFonts w:ascii="Times New Roman" w:eastAsia="Times New Roman" w:hAnsi="Times New Roman" w:cs="Times New Roman"/>
          <w:bCs/>
          <w:lang w:val="es-ES"/>
        </w:rPr>
        <w:t>?</w:t>
      </w:r>
    </w:p>
    <w:p w14:paraId="43D5465C" w14:textId="67F91934" w:rsidR="00152075" w:rsidRPr="007A0A9F" w:rsidRDefault="00152075" w:rsidP="00152075">
      <w:pPr>
        <w:rPr>
          <w:rFonts w:ascii="Times New Roman" w:eastAsia="Times New Roman" w:hAnsi="Times New Roman" w:cs="Times New Roman"/>
          <w:bCs/>
          <w:lang w:val="es-ES"/>
        </w:rPr>
      </w:pPr>
    </w:p>
    <w:p w14:paraId="5A48BB4D" w14:textId="59091DAC" w:rsidR="00152075" w:rsidRPr="007A0A9F" w:rsidRDefault="00152075" w:rsidP="00152075">
      <w:pPr>
        <w:jc w:val="center"/>
        <w:rPr>
          <w:rFonts w:ascii="Times New Roman" w:eastAsia="Times New Roman" w:hAnsi="Times New Roman" w:cs="Times New Roman"/>
          <w:bCs/>
          <w:lang w:val="es-ES"/>
        </w:rPr>
      </w:pPr>
      <w:r w:rsidRPr="007A0A9F">
        <w:rPr>
          <w:noProof/>
        </w:rPr>
        <w:drawing>
          <wp:inline distT="0" distB="0" distL="0" distR="0" wp14:anchorId="180246AB" wp14:editId="016F2537">
            <wp:extent cx="4580255" cy="27514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0147B003"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4DC44037" w14:textId="50947BA9" w:rsidR="00152075" w:rsidRPr="007A0A9F" w:rsidRDefault="00152075" w:rsidP="00152075">
      <w:pPr>
        <w:jc w:val="center"/>
        <w:rPr>
          <w:rFonts w:ascii="Times New Roman" w:eastAsia="Times New Roman" w:hAnsi="Times New Roman" w:cs="Times New Roman"/>
          <w:bCs/>
          <w:lang w:val="es-ES"/>
        </w:rPr>
      </w:pPr>
    </w:p>
    <w:p w14:paraId="6B58D856" w14:textId="27CA77F6" w:rsidR="00152075" w:rsidRPr="007A0A9F" w:rsidRDefault="00152075" w:rsidP="00152075">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41% de las opiniones de la presente encuesta nos indica que tanto la participación en el activo fijo (productivo) y la participación de las inversiones, deben ser los indicadores financieros más importantes en los que se debe hacer presente la planificación financiera de la empresa dentro del cuadro de mando financiero. </w:t>
      </w:r>
    </w:p>
    <w:p w14:paraId="5169A0C1" w14:textId="6F81FDE0" w:rsidR="00152075" w:rsidRPr="007A0A9F" w:rsidRDefault="00152075" w:rsidP="00152075">
      <w:pPr>
        <w:rPr>
          <w:rFonts w:ascii="Times New Roman" w:eastAsia="Times New Roman" w:hAnsi="Times New Roman" w:cs="Times New Roman"/>
          <w:bCs/>
          <w:lang w:val="es-ES"/>
        </w:rPr>
      </w:pPr>
    </w:p>
    <w:p w14:paraId="2C2194E0" w14:textId="68CB5ACD" w:rsidR="00BF7000" w:rsidRPr="007A0A9F" w:rsidRDefault="00BF7000" w:rsidP="00BF7000">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°5: Pregunta N°5: ¿</w:t>
      </w:r>
      <w:r w:rsidRPr="007A0A9F">
        <w:rPr>
          <w:rFonts w:ascii="Calibri" w:eastAsia="Times New Roman" w:hAnsi="Calibri" w:cs="Times New Roman"/>
          <w:bCs/>
          <w:lang w:val="es-ES"/>
        </w:rPr>
        <w:t>De acuerdo a su opinión dentro de los indicadores financieros relacionados a la variable Liquidez y Apalancamiento, cuales considera importantes</w:t>
      </w:r>
      <w:r w:rsidRPr="007A0A9F">
        <w:rPr>
          <w:rFonts w:ascii="Times New Roman" w:eastAsia="Times New Roman" w:hAnsi="Times New Roman" w:cs="Times New Roman"/>
          <w:bCs/>
          <w:lang w:val="es-ES"/>
        </w:rPr>
        <w:t>?</w:t>
      </w:r>
    </w:p>
    <w:p w14:paraId="5C676774" w14:textId="77777777" w:rsidR="00BF7000" w:rsidRPr="007A0A9F" w:rsidRDefault="00BF7000" w:rsidP="00BF7000">
      <w:pPr>
        <w:rPr>
          <w:rFonts w:ascii="Times New Roman" w:eastAsia="Times New Roman" w:hAnsi="Times New Roman" w:cs="Times New Roman"/>
          <w:bCs/>
          <w:lang w:val="es-ES"/>
        </w:rPr>
      </w:pPr>
    </w:p>
    <w:p w14:paraId="44BBB53B" w14:textId="3638039C" w:rsidR="00BF7000" w:rsidRDefault="00BF7000" w:rsidP="00BF7000">
      <w:pPr>
        <w:jc w:val="center"/>
        <w:rPr>
          <w:rFonts w:ascii="Times New Roman" w:eastAsia="Times New Roman" w:hAnsi="Times New Roman" w:cs="Times New Roman"/>
          <w:bCs/>
          <w:lang w:val="es-ES"/>
        </w:rPr>
      </w:pPr>
      <w:r w:rsidRPr="007A0A9F">
        <w:rPr>
          <w:noProof/>
        </w:rPr>
        <w:lastRenderedPageBreak/>
        <w:drawing>
          <wp:inline distT="0" distB="0" distL="0" distR="0" wp14:anchorId="19A131C4" wp14:editId="1438A139">
            <wp:extent cx="4580255" cy="274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001FB6DA"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1DEF4B12" w14:textId="77777777" w:rsidR="000679A9" w:rsidRPr="007A0A9F" w:rsidRDefault="000679A9" w:rsidP="00BF7000">
      <w:pPr>
        <w:jc w:val="center"/>
        <w:rPr>
          <w:rFonts w:ascii="Times New Roman" w:eastAsia="Times New Roman" w:hAnsi="Times New Roman" w:cs="Times New Roman"/>
          <w:bCs/>
          <w:lang w:val="es-ES"/>
        </w:rPr>
      </w:pPr>
    </w:p>
    <w:p w14:paraId="68F578A1" w14:textId="719428DA" w:rsidR="00BF7000" w:rsidRPr="007A0A9F" w:rsidRDefault="00BF7000" w:rsidP="00152075">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83% de la muestra considera que la razón de endeudamiento es la principal variable que debe ser gestionada dentro de liquidez y apalancamiento, seguido por la palanca patrimonial con 8%. El nivel de impacto de endeudamiento en la Cooperativa es vital dado que en él se presenta la capacidad de acción para poder adquirir nuevos recursos o gestionar correctamente los actuales. </w:t>
      </w:r>
    </w:p>
    <w:p w14:paraId="5BF03113" w14:textId="289785BD" w:rsidR="00BF7000" w:rsidRPr="007A0A9F" w:rsidRDefault="00BF7000" w:rsidP="00152075">
      <w:pPr>
        <w:rPr>
          <w:rFonts w:ascii="Times New Roman" w:eastAsia="Times New Roman" w:hAnsi="Times New Roman" w:cs="Times New Roman"/>
          <w:bCs/>
          <w:lang w:val="es-ES"/>
        </w:rPr>
      </w:pPr>
    </w:p>
    <w:p w14:paraId="08DA364F" w14:textId="2AFF6BDF" w:rsidR="00BF7000" w:rsidRPr="007A0A9F" w:rsidRDefault="00BF7000" w:rsidP="00BF7000">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°6: Pregunta N°6: ¿</w:t>
      </w:r>
      <w:r w:rsidRPr="007A0A9F">
        <w:rPr>
          <w:rFonts w:ascii="Calibri" w:eastAsia="Times New Roman" w:hAnsi="Calibri" w:cs="Times New Roman"/>
          <w:bCs/>
          <w:lang w:val="es-ES"/>
        </w:rPr>
        <w:t>De acuerdo a su opinión dentro de los indicadores financieros relacionados a la variable Administración y control, cuales considera importantes</w:t>
      </w:r>
      <w:r w:rsidRPr="007A0A9F">
        <w:rPr>
          <w:rFonts w:ascii="Times New Roman" w:eastAsia="Times New Roman" w:hAnsi="Times New Roman" w:cs="Times New Roman"/>
          <w:bCs/>
          <w:lang w:val="es-ES"/>
        </w:rPr>
        <w:t>?</w:t>
      </w:r>
    </w:p>
    <w:p w14:paraId="23DA1C83" w14:textId="16AD0135" w:rsidR="00BF7000" w:rsidRPr="007A0A9F" w:rsidRDefault="00BF7000" w:rsidP="00BF7000">
      <w:pPr>
        <w:jc w:val="center"/>
        <w:rPr>
          <w:rFonts w:ascii="Times New Roman" w:eastAsia="Times New Roman" w:hAnsi="Times New Roman" w:cs="Times New Roman"/>
          <w:bCs/>
          <w:lang w:val="es-ES"/>
        </w:rPr>
      </w:pPr>
      <w:r w:rsidRPr="007A0A9F">
        <w:rPr>
          <w:noProof/>
        </w:rPr>
        <w:drawing>
          <wp:inline distT="0" distB="0" distL="0" distR="0" wp14:anchorId="4850FB28" wp14:editId="444C681C">
            <wp:extent cx="4580255" cy="27514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5BB67D58"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06140CE6" w14:textId="1BD94F5A" w:rsidR="00BF7000" w:rsidRPr="007A0A9F" w:rsidRDefault="00BF7000" w:rsidP="00BF7000">
      <w:pPr>
        <w:jc w:val="center"/>
        <w:rPr>
          <w:rFonts w:ascii="Times New Roman" w:eastAsia="Times New Roman" w:hAnsi="Times New Roman" w:cs="Times New Roman"/>
          <w:bCs/>
          <w:lang w:val="es-ES"/>
        </w:rPr>
      </w:pPr>
    </w:p>
    <w:p w14:paraId="7AC5DFAF" w14:textId="38981C6E" w:rsidR="00BF7000" w:rsidRPr="007A0A9F" w:rsidRDefault="005E2FA1" w:rsidP="00BF7000">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La eficiencia administra representa el 66% de las opiniones de los encuestados, seguido por 25% de la morosidad de la cartera y un 8% para la eficiencia económica. Las referencias para esta consulta, dan como prioridad el control y fiscalización de las variables de eficiencia administrativa y morosidad de cartera. </w:t>
      </w:r>
    </w:p>
    <w:p w14:paraId="3E87706B" w14:textId="088E7454" w:rsidR="005E2FA1" w:rsidRPr="007A0A9F" w:rsidRDefault="005E2FA1" w:rsidP="00BF7000">
      <w:pPr>
        <w:rPr>
          <w:rFonts w:ascii="Times New Roman" w:eastAsia="Times New Roman" w:hAnsi="Times New Roman" w:cs="Times New Roman"/>
          <w:bCs/>
          <w:lang w:val="es-ES"/>
        </w:rPr>
      </w:pPr>
    </w:p>
    <w:p w14:paraId="248471A3" w14:textId="7694225C" w:rsidR="005E2FA1" w:rsidRPr="007A0A9F" w:rsidRDefault="005E2FA1" w:rsidP="005E2FA1">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 xml:space="preserve">Gráfico °7: Pregunta N°7: </w:t>
      </w:r>
      <w:r w:rsidR="007A0A9F" w:rsidRPr="007A0A9F">
        <w:rPr>
          <w:rFonts w:ascii="Times New Roman" w:hAnsi="Times New Roman" w:cs="Times New Roman"/>
          <w:color w:val="000000" w:themeColor="text1"/>
          <w:lang w:val="es-EC" w:eastAsia="es-EC"/>
        </w:rPr>
        <w:t>¿</w:t>
      </w:r>
      <w:r w:rsidR="007A0A9F" w:rsidRPr="007A0A9F">
        <w:rPr>
          <w:rFonts w:ascii="Calibri" w:eastAsia="Times New Roman" w:hAnsi="Calibri" w:cs="Times New Roman"/>
          <w:bCs/>
          <w:lang w:val="es-ES"/>
        </w:rPr>
        <w:t>De</w:t>
      </w:r>
      <w:r w:rsidRPr="007A0A9F">
        <w:rPr>
          <w:rFonts w:ascii="Times New Roman" w:eastAsia="Times New Roman" w:hAnsi="Times New Roman" w:cs="Times New Roman"/>
          <w:bCs/>
          <w:lang w:val="es-ES"/>
        </w:rPr>
        <w:t xml:space="preserve"> acuerdo a su opinión dentro de los indicadores financieros relacionados a la variable Crecimiento y Tecnología, cuales considera importantes?</w:t>
      </w:r>
    </w:p>
    <w:p w14:paraId="092E7441" w14:textId="562EA92B" w:rsidR="005E2FA1" w:rsidRPr="007A0A9F" w:rsidRDefault="005E2FA1" w:rsidP="005E2FA1">
      <w:pPr>
        <w:rPr>
          <w:rFonts w:ascii="Times New Roman" w:eastAsia="Times New Roman" w:hAnsi="Times New Roman" w:cs="Times New Roman"/>
          <w:bCs/>
          <w:lang w:val="es-ES"/>
        </w:rPr>
      </w:pPr>
    </w:p>
    <w:p w14:paraId="571CC25E" w14:textId="02F382FF" w:rsidR="005E2FA1" w:rsidRDefault="005E2FA1" w:rsidP="005E2FA1">
      <w:pPr>
        <w:jc w:val="center"/>
        <w:rPr>
          <w:rFonts w:ascii="Times New Roman" w:eastAsia="Times New Roman" w:hAnsi="Times New Roman" w:cs="Times New Roman"/>
          <w:bCs/>
          <w:lang w:val="es-ES"/>
        </w:rPr>
      </w:pPr>
      <w:r w:rsidRPr="007A0A9F">
        <w:rPr>
          <w:noProof/>
        </w:rPr>
        <w:drawing>
          <wp:inline distT="0" distB="0" distL="0" distR="0" wp14:anchorId="02087D2A" wp14:editId="229E6A48">
            <wp:extent cx="4580255" cy="27514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23BEC3F5"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52F53352" w14:textId="77777777" w:rsidR="000679A9" w:rsidRPr="007A0A9F" w:rsidRDefault="000679A9" w:rsidP="005E2FA1">
      <w:pPr>
        <w:jc w:val="center"/>
        <w:rPr>
          <w:rFonts w:ascii="Times New Roman" w:eastAsia="Times New Roman" w:hAnsi="Times New Roman" w:cs="Times New Roman"/>
          <w:bCs/>
          <w:lang w:val="es-ES"/>
        </w:rPr>
      </w:pPr>
    </w:p>
    <w:p w14:paraId="3AAE5A59" w14:textId="24FFD2A6" w:rsidR="005E2FA1" w:rsidRPr="007A0A9F" w:rsidRDefault="005E2FA1" w:rsidP="005E2FA1">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crecimiento de préstamos o la colocación y crecimiento de cartera de crédito, se encuentra con el 91% de opiniones </w:t>
      </w:r>
      <w:r w:rsidR="00294684" w:rsidRPr="007A0A9F">
        <w:rPr>
          <w:rFonts w:ascii="Times New Roman" w:eastAsia="Times New Roman" w:hAnsi="Times New Roman" w:cs="Times New Roman"/>
          <w:bCs/>
          <w:lang w:val="es-ES"/>
        </w:rPr>
        <w:t xml:space="preserve">en que debe ser el principal indicador financiero a considerar dentro de la variable de crecimiento de la Cooperativa. </w:t>
      </w:r>
    </w:p>
    <w:p w14:paraId="0540FD41" w14:textId="29405D03" w:rsidR="00294684" w:rsidRPr="007A0A9F" w:rsidRDefault="00294684" w:rsidP="005E2FA1">
      <w:pPr>
        <w:rPr>
          <w:rFonts w:ascii="Times New Roman" w:eastAsia="Times New Roman" w:hAnsi="Times New Roman" w:cs="Times New Roman"/>
          <w:bCs/>
          <w:lang w:val="es-ES"/>
        </w:rPr>
      </w:pPr>
    </w:p>
    <w:p w14:paraId="40662DF5" w14:textId="08A7A6AF" w:rsidR="00294684" w:rsidRPr="007A0A9F" w:rsidRDefault="00294684" w:rsidP="00294684">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°8: Pregunta N°8: ¿</w:t>
      </w:r>
      <w:r w:rsidRPr="007A0A9F">
        <w:rPr>
          <w:rFonts w:ascii="Times New Roman" w:eastAsia="Times New Roman" w:hAnsi="Times New Roman" w:cs="Times New Roman"/>
          <w:bCs/>
          <w:lang w:val="es-ES"/>
        </w:rPr>
        <w:t>De acuerdo a su opinión el control financiero fue determinante para el resultado alcanzado?</w:t>
      </w:r>
    </w:p>
    <w:p w14:paraId="22B23AAD" w14:textId="2A81D40B" w:rsidR="00294684" w:rsidRPr="007A0A9F" w:rsidRDefault="00294684" w:rsidP="00294684">
      <w:pPr>
        <w:rPr>
          <w:rFonts w:ascii="Times New Roman" w:eastAsia="Times New Roman" w:hAnsi="Times New Roman" w:cs="Times New Roman"/>
          <w:bCs/>
          <w:lang w:val="es-ES"/>
        </w:rPr>
      </w:pPr>
    </w:p>
    <w:p w14:paraId="51B071A0" w14:textId="68705F73" w:rsidR="00294684" w:rsidRDefault="00294684" w:rsidP="00294684">
      <w:pPr>
        <w:jc w:val="center"/>
        <w:rPr>
          <w:rFonts w:ascii="Times New Roman" w:eastAsia="Times New Roman" w:hAnsi="Times New Roman" w:cs="Times New Roman"/>
          <w:bCs/>
          <w:lang w:val="es-ES"/>
        </w:rPr>
      </w:pPr>
      <w:r w:rsidRPr="007A0A9F">
        <w:rPr>
          <w:noProof/>
        </w:rPr>
        <w:lastRenderedPageBreak/>
        <w:drawing>
          <wp:inline distT="0" distB="0" distL="0" distR="0" wp14:anchorId="7E04A91B" wp14:editId="5DB69AD5">
            <wp:extent cx="4580255" cy="2743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461A39B7"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3A0AA9A0" w14:textId="77777777" w:rsidR="000679A9" w:rsidRPr="007A0A9F" w:rsidRDefault="000679A9" w:rsidP="00294684">
      <w:pPr>
        <w:jc w:val="center"/>
        <w:rPr>
          <w:rFonts w:ascii="Times New Roman" w:eastAsia="Times New Roman" w:hAnsi="Times New Roman" w:cs="Times New Roman"/>
          <w:bCs/>
          <w:lang w:val="es-ES"/>
        </w:rPr>
      </w:pPr>
    </w:p>
    <w:p w14:paraId="7481E2B1" w14:textId="593FCA55" w:rsidR="00294684" w:rsidRPr="007A0A9F" w:rsidRDefault="00294684" w:rsidP="00294684">
      <w:pPr>
        <w:jc w:val="center"/>
        <w:rPr>
          <w:rFonts w:ascii="Times New Roman" w:eastAsia="Times New Roman" w:hAnsi="Times New Roman" w:cs="Times New Roman"/>
          <w:bCs/>
          <w:lang w:val="es-ES"/>
        </w:rPr>
      </w:pPr>
    </w:p>
    <w:p w14:paraId="7F4200E2" w14:textId="1770A848" w:rsidR="00294684" w:rsidRPr="007A0A9F" w:rsidRDefault="00294684" w:rsidP="00294684">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La importancia del control financiero fue calificada como poco importante para la gestión financiera de la Cooperativa, lo que nos indica que es necesario implementar el actual proyecto y crear una cultura de control y seguimiento de indicadores financieros que permitan correlacionar y corregir en tiempo la capacidad de respuesta ante inconvenientes. </w:t>
      </w:r>
    </w:p>
    <w:p w14:paraId="2B393902" w14:textId="57F4A1A7" w:rsidR="00294684" w:rsidRPr="007A0A9F" w:rsidRDefault="00294684" w:rsidP="00294684">
      <w:pPr>
        <w:rPr>
          <w:rFonts w:ascii="Times New Roman" w:eastAsia="Times New Roman" w:hAnsi="Times New Roman" w:cs="Times New Roman"/>
          <w:bCs/>
          <w:lang w:val="es-ES"/>
        </w:rPr>
      </w:pPr>
    </w:p>
    <w:p w14:paraId="245D939A" w14:textId="26A14222" w:rsidR="00294684" w:rsidRPr="007A0A9F" w:rsidRDefault="00294684" w:rsidP="00294684">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°9: Pregunta N°9: ¿</w:t>
      </w:r>
      <w:r w:rsidRPr="007A0A9F">
        <w:rPr>
          <w:rFonts w:ascii="Times New Roman" w:eastAsia="Times New Roman" w:hAnsi="Times New Roman" w:cs="Times New Roman"/>
          <w:bCs/>
          <w:lang w:val="es-ES"/>
        </w:rPr>
        <w:t>De acuerdo a su opinión, las variables citadas en esta encuesta pueden ser determinantes para alcanzar el resultado financiero de la empresa?</w:t>
      </w:r>
    </w:p>
    <w:p w14:paraId="1372C7C7" w14:textId="3566E453" w:rsidR="00294684" w:rsidRPr="007A0A9F" w:rsidRDefault="00294684" w:rsidP="00294684">
      <w:pPr>
        <w:rPr>
          <w:rFonts w:ascii="Times New Roman" w:eastAsia="Times New Roman" w:hAnsi="Times New Roman" w:cs="Times New Roman"/>
          <w:bCs/>
          <w:lang w:val="es-ES"/>
        </w:rPr>
      </w:pPr>
    </w:p>
    <w:p w14:paraId="4752257C" w14:textId="7724EC1B" w:rsidR="00294684" w:rsidRDefault="00460A0D" w:rsidP="00460A0D">
      <w:pPr>
        <w:jc w:val="center"/>
        <w:rPr>
          <w:rFonts w:ascii="Times New Roman" w:eastAsia="Times New Roman" w:hAnsi="Times New Roman" w:cs="Times New Roman"/>
          <w:bCs/>
          <w:lang w:val="es-ES"/>
        </w:rPr>
      </w:pPr>
      <w:r w:rsidRPr="007A0A9F">
        <w:rPr>
          <w:noProof/>
        </w:rPr>
        <w:drawing>
          <wp:inline distT="0" distB="0" distL="0" distR="0" wp14:anchorId="32F15BB7" wp14:editId="2003455E">
            <wp:extent cx="4580255" cy="27514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59C17287"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lastRenderedPageBreak/>
        <w:t xml:space="preserve">Fuente: Elaboración propia con base a la aplicación de encuestas. </w:t>
      </w:r>
    </w:p>
    <w:p w14:paraId="5E82C4B6" w14:textId="77777777" w:rsidR="000679A9" w:rsidRPr="007A0A9F" w:rsidRDefault="000679A9" w:rsidP="00460A0D">
      <w:pPr>
        <w:jc w:val="center"/>
        <w:rPr>
          <w:rFonts w:ascii="Times New Roman" w:eastAsia="Times New Roman" w:hAnsi="Times New Roman" w:cs="Times New Roman"/>
          <w:bCs/>
          <w:lang w:val="es-ES"/>
        </w:rPr>
      </w:pPr>
    </w:p>
    <w:p w14:paraId="779AF87E" w14:textId="0F3BEFCA" w:rsidR="00460A0D" w:rsidRPr="007A0A9F" w:rsidRDefault="00460A0D" w:rsidP="00460A0D">
      <w:pPr>
        <w:jc w:val="center"/>
        <w:rPr>
          <w:rFonts w:ascii="Times New Roman" w:eastAsia="Times New Roman" w:hAnsi="Times New Roman" w:cs="Times New Roman"/>
          <w:bCs/>
          <w:lang w:val="es-ES"/>
        </w:rPr>
      </w:pPr>
    </w:p>
    <w:p w14:paraId="096ACF29" w14:textId="5CB10CB6" w:rsidR="00460A0D" w:rsidRPr="007A0A9F" w:rsidRDefault="00460A0D" w:rsidP="00460A0D">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75% de los encuestados afirma que es de regular importancia contar con variables financieras para alcanzar los objetivos financieros de la Cooperativa y un 25% afirma que son determinantes. </w:t>
      </w:r>
    </w:p>
    <w:p w14:paraId="0F418E18" w14:textId="22D5AC04" w:rsidR="002F4B8E" w:rsidRPr="007A0A9F" w:rsidRDefault="002F4B8E" w:rsidP="00460A0D">
      <w:pPr>
        <w:rPr>
          <w:rFonts w:ascii="Times New Roman" w:eastAsia="Times New Roman" w:hAnsi="Times New Roman" w:cs="Times New Roman"/>
          <w:bCs/>
          <w:lang w:val="es-ES"/>
        </w:rPr>
      </w:pPr>
    </w:p>
    <w:p w14:paraId="59D5D88C" w14:textId="37B3BA16" w:rsidR="002F4B8E" w:rsidRPr="007A0A9F" w:rsidRDefault="002F4B8E" w:rsidP="002F4B8E">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°10: Pregunta N°10: ¿</w:t>
      </w:r>
      <w:r w:rsidRPr="007A0A9F">
        <w:rPr>
          <w:rFonts w:ascii="Calibri" w:eastAsia="Times New Roman" w:hAnsi="Calibri" w:cs="Times New Roman"/>
          <w:bCs/>
          <w:lang w:val="es-ES"/>
        </w:rPr>
        <w:t>De acuerdo con su opinión cómo califica la contribución de los siguientes factores en el resultado alcanzado en la competitividad cooperativa</w:t>
      </w:r>
      <w:r w:rsidRPr="007A0A9F">
        <w:rPr>
          <w:rFonts w:ascii="Times New Roman" w:eastAsia="Times New Roman" w:hAnsi="Times New Roman" w:cs="Times New Roman"/>
          <w:bCs/>
          <w:lang w:val="es-ES"/>
        </w:rPr>
        <w:t>?</w:t>
      </w:r>
    </w:p>
    <w:p w14:paraId="04F6B30A" w14:textId="073F4055" w:rsidR="002F4B8E" w:rsidRPr="007A0A9F" w:rsidRDefault="002F4B8E" w:rsidP="002F4B8E">
      <w:pPr>
        <w:rPr>
          <w:rFonts w:ascii="Times New Roman" w:eastAsia="Times New Roman" w:hAnsi="Times New Roman" w:cs="Times New Roman"/>
          <w:bCs/>
          <w:lang w:val="es-ES"/>
        </w:rPr>
      </w:pPr>
    </w:p>
    <w:p w14:paraId="2093AB1D" w14:textId="6E62B3AD" w:rsidR="002F4B8E" w:rsidRPr="007A0A9F" w:rsidRDefault="009521A3" w:rsidP="009521A3">
      <w:pPr>
        <w:jc w:val="center"/>
        <w:rPr>
          <w:rFonts w:ascii="Times New Roman" w:eastAsia="Times New Roman" w:hAnsi="Times New Roman" w:cs="Times New Roman"/>
          <w:bCs/>
          <w:lang w:val="es-ES"/>
        </w:rPr>
      </w:pPr>
      <w:r w:rsidRPr="007A0A9F">
        <w:rPr>
          <w:noProof/>
        </w:rPr>
        <w:drawing>
          <wp:inline distT="0" distB="0" distL="0" distR="0" wp14:anchorId="44E9429B" wp14:editId="0506BBE3">
            <wp:extent cx="5600065" cy="215773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065" cy="2157730"/>
                    </a:xfrm>
                    <a:prstGeom prst="rect">
                      <a:avLst/>
                    </a:prstGeom>
                    <a:noFill/>
                    <a:ln>
                      <a:noFill/>
                    </a:ln>
                  </pic:spPr>
                </pic:pic>
              </a:graphicData>
            </a:graphic>
          </wp:inline>
        </w:drawing>
      </w:r>
    </w:p>
    <w:p w14:paraId="6D537AE9"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5B93E73C" w14:textId="4578952E" w:rsidR="009521A3" w:rsidRPr="007A0A9F" w:rsidRDefault="009521A3" w:rsidP="009521A3">
      <w:pPr>
        <w:jc w:val="center"/>
        <w:rPr>
          <w:rFonts w:ascii="Times New Roman" w:eastAsia="Times New Roman" w:hAnsi="Times New Roman" w:cs="Times New Roman"/>
          <w:bCs/>
          <w:lang w:val="es-ES"/>
        </w:rPr>
      </w:pPr>
    </w:p>
    <w:p w14:paraId="3DFFEC37" w14:textId="72580BB6" w:rsidR="009521A3" w:rsidRPr="007A0A9F" w:rsidRDefault="009521A3" w:rsidP="009521A3">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Siendo los aportes de asociado, los nuevos mercados, cantidad de nuevas colocaciones y el gasto en gobernabilidad, las principales variables con mayores porcentajes de selección, nos orienta en que la toma de decisiones financieras debe estar reproducida dentro de un cuadro de mando financiero, que permita a la gerencia financiera el adecuado control y sea una herramienta de gestión financiero para la organización. </w:t>
      </w:r>
    </w:p>
    <w:p w14:paraId="36C63DAD" w14:textId="6E38F9B9" w:rsidR="00680324" w:rsidRPr="007A0A9F" w:rsidRDefault="00680324" w:rsidP="009521A3">
      <w:pPr>
        <w:rPr>
          <w:rFonts w:ascii="Times New Roman" w:eastAsia="Times New Roman" w:hAnsi="Times New Roman" w:cs="Times New Roman"/>
          <w:bCs/>
          <w:lang w:val="es-ES"/>
        </w:rPr>
      </w:pPr>
    </w:p>
    <w:p w14:paraId="66A91B68" w14:textId="14E8DFBB" w:rsidR="00680324" w:rsidRPr="007A0A9F" w:rsidRDefault="00680324" w:rsidP="00680324">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 xml:space="preserve">Gráfico °11: Pregunta N°11: </w:t>
      </w:r>
      <w:r w:rsidR="007A0A9F" w:rsidRPr="007A0A9F">
        <w:rPr>
          <w:rFonts w:ascii="Times New Roman" w:hAnsi="Times New Roman" w:cs="Times New Roman"/>
          <w:color w:val="000000" w:themeColor="text1"/>
          <w:lang w:val="es-EC" w:eastAsia="es-EC"/>
        </w:rPr>
        <w:t>¿</w:t>
      </w:r>
      <w:r w:rsidR="007A0A9F" w:rsidRPr="007A0A9F">
        <w:rPr>
          <w:rFonts w:ascii="Calibri" w:eastAsia="Times New Roman" w:hAnsi="Calibri" w:cs="Times New Roman"/>
          <w:bCs/>
          <w:lang w:val="es-ES"/>
        </w:rPr>
        <w:t>De</w:t>
      </w:r>
      <w:r w:rsidRPr="007A0A9F">
        <w:rPr>
          <w:rFonts w:ascii="Times New Roman" w:eastAsia="Times New Roman" w:hAnsi="Times New Roman" w:cs="Times New Roman"/>
          <w:bCs/>
          <w:lang w:val="es-ES"/>
        </w:rPr>
        <w:t xml:space="preserve"> acuerdo a su opinión cómo califica la contribución de los siguientes factores en el resultado alcanzado en operaciones y resultados?</w:t>
      </w:r>
    </w:p>
    <w:p w14:paraId="4AD8FA9B" w14:textId="77777777" w:rsidR="0017697A" w:rsidRPr="007A0A9F" w:rsidRDefault="0017697A" w:rsidP="00680324">
      <w:pPr>
        <w:rPr>
          <w:rFonts w:ascii="Times New Roman" w:eastAsia="Times New Roman" w:hAnsi="Times New Roman" w:cs="Times New Roman"/>
          <w:bCs/>
          <w:lang w:val="es-ES"/>
        </w:rPr>
      </w:pPr>
    </w:p>
    <w:p w14:paraId="4FBBF51F" w14:textId="5C784FD4" w:rsidR="00680324" w:rsidRPr="007A0A9F" w:rsidRDefault="0017697A" w:rsidP="0017697A">
      <w:pPr>
        <w:jc w:val="center"/>
        <w:rPr>
          <w:rFonts w:ascii="Times New Roman" w:eastAsia="Times New Roman" w:hAnsi="Times New Roman" w:cs="Times New Roman"/>
          <w:bCs/>
          <w:lang w:val="es-ES"/>
        </w:rPr>
      </w:pPr>
      <w:r w:rsidRPr="007A0A9F">
        <w:rPr>
          <w:noProof/>
        </w:rPr>
        <w:lastRenderedPageBreak/>
        <w:drawing>
          <wp:inline distT="0" distB="0" distL="0" distR="0" wp14:anchorId="6E0FD690" wp14:editId="5CCB7330">
            <wp:extent cx="5600065" cy="2414905"/>
            <wp:effectExtent l="0" t="0" r="63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065" cy="2414905"/>
                    </a:xfrm>
                    <a:prstGeom prst="rect">
                      <a:avLst/>
                    </a:prstGeom>
                    <a:noFill/>
                    <a:ln>
                      <a:noFill/>
                    </a:ln>
                  </pic:spPr>
                </pic:pic>
              </a:graphicData>
            </a:graphic>
          </wp:inline>
        </w:drawing>
      </w:r>
    </w:p>
    <w:p w14:paraId="369F1CA1"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0E9B4C8A" w14:textId="76D3F969" w:rsidR="0017697A" w:rsidRPr="007A0A9F" w:rsidRDefault="0017697A" w:rsidP="0017697A">
      <w:pPr>
        <w:jc w:val="center"/>
        <w:rPr>
          <w:rFonts w:ascii="Times New Roman" w:eastAsia="Times New Roman" w:hAnsi="Times New Roman" w:cs="Times New Roman"/>
          <w:bCs/>
          <w:lang w:val="es-ES"/>
        </w:rPr>
      </w:pPr>
    </w:p>
    <w:p w14:paraId="3D142296" w14:textId="31786D03" w:rsidR="0017697A" w:rsidRPr="007A0A9F" w:rsidRDefault="0017697A" w:rsidP="0017697A">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La clasificación de contribución de factores para alcanzar el resultado de las operaciones y resultados en la Cooperativa nos indica que tanto la participación de cartera 66%, participación de activo fijo 41%, participación de activo fijo 33%, activo improductivo 41%, rendimiento financiero 50%, costo financiero 33% y margen de contribución 50%, representan el impacto alto dentro de la gestión financiera de la empresa, siendo indicadores muy bajos en una muestra el rendimiento financiero y el margen de contribución con un 8% de los datos recopilados. </w:t>
      </w:r>
    </w:p>
    <w:p w14:paraId="73FAC8EE" w14:textId="76FB3F2E" w:rsidR="0017697A" w:rsidRPr="007A0A9F" w:rsidRDefault="0017697A" w:rsidP="0017697A">
      <w:pPr>
        <w:rPr>
          <w:rFonts w:ascii="Times New Roman" w:eastAsia="Times New Roman" w:hAnsi="Times New Roman" w:cs="Times New Roman"/>
          <w:bCs/>
          <w:lang w:val="es-ES"/>
        </w:rPr>
      </w:pPr>
    </w:p>
    <w:p w14:paraId="5BAC71D5" w14:textId="738AA5F3" w:rsidR="00CD419F" w:rsidRPr="007A0A9F" w:rsidRDefault="00CD419F" w:rsidP="00CD419F">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°12: Pregunta N°12: ¿</w:t>
      </w:r>
      <w:r w:rsidR="00727D45" w:rsidRPr="007A0A9F">
        <w:rPr>
          <w:rFonts w:ascii="Times New Roman" w:eastAsia="Times New Roman" w:hAnsi="Times New Roman" w:cs="Times New Roman"/>
          <w:bCs/>
          <w:lang w:val="es-ES"/>
        </w:rPr>
        <w:t>De acuerdo a su opinión cómo califica la contribución de los siguientes factores en el resultado alcanzado en liquidez y apalancamiento</w:t>
      </w:r>
      <w:r w:rsidRPr="007A0A9F">
        <w:rPr>
          <w:rFonts w:ascii="Times New Roman" w:eastAsia="Times New Roman" w:hAnsi="Times New Roman" w:cs="Times New Roman"/>
          <w:bCs/>
          <w:lang w:val="es-ES"/>
        </w:rPr>
        <w:t>?</w:t>
      </w:r>
    </w:p>
    <w:p w14:paraId="1FB3B722" w14:textId="2AC11ADA" w:rsidR="0017697A" w:rsidRPr="007A0A9F" w:rsidRDefault="0017697A" w:rsidP="0017697A">
      <w:pPr>
        <w:rPr>
          <w:rFonts w:ascii="Times New Roman" w:eastAsia="Times New Roman" w:hAnsi="Times New Roman" w:cs="Times New Roman"/>
          <w:bCs/>
          <w:lang w:val="es-ES"/>
        </w:rPr>
      </w:pPr>
    </w:p>
    <w:p w14:paraId="4D2FF2B0" w14:textId="7B1E8DCB" w:rsidR="00CD419F" w:rsidRPr="007A0A9F" w:rsidRDefault="00BD5729" w:rsidP="0017697A">
      <w:pPr>
        <w:rPr>
          <w:rFonts w:ascii="Times New Roman" w:eastAsia="Times New Roman" w:hAnsi="Times New Roman" w:cs="Times New Roman"/>
          <w:bCs/>
          <w:lang w:val="es-ES"/>
        </w:rPr>
      </w:pPr>
      <w:r w:rsidRPr="007A0A9F">
        <w:rPr>
          <w:noProof/>
        </w:rPr>
        <w:drawing>
          <wp:inline distT="0" distB="0" distL="0" distR="0" wp14:anchorId="002EC526" wp14:editId="3C96C63A">
            <wp:extent cx="5600065" cy="246126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065" cy="2461260"/>
                    </a:xfrm>
                    <a:prstGeom prst="rect">
                      <a:avLst/>
                    </a:prstGeom>
                    <a:noFill/>
                    <a:ln>
                      <a:noFill/>
                    </a:ln>
                  </pic:spPr>
                </pic:pic>
              </a:graphicData>
            </a:graphic>
          </wp:inline>
        </w:drawing>
      </w:r>
    </w:p>
    <w:p w14:paraId="111A1A31"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4C74D457" w14:textId="77777777" w:rsidR="00680324" w:rsidRPr="007A0A9F" w:rsidRDefault="00680324" w:rsidP="00680324">
      <w:pPr>
        <w:rPr>
          <w:rFonts w:ascii="Times New Roman" w:eastAsia="Times New Roman" w:hAnsi="Times New Roman" w:cs="Times New Roman"/>
          <w:bCs/>
          <w:lang w:val="es-ES"/>
        </w:rPr>
      </w:pPr>
    </w:p>
    <w:p w14:paraId="1AD13348" w14:textId="16FE5330" w:rsidR="00680324" w:rsidRPr="007A0A9F" w:rsidRDefault="00CD419F" w:rsidP="009521A3">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67% de las respuestas de estudio, concentran que el indicador de liquidez es el que mayor </w:t>
      </w:r>
      <w:r w:rsidR="00BD5729" w:rsidRPr="007A0A9F">
        <w:rPr>
          <w:rFonts w:ascii="Times New Roman" w:eastAsia="Times New Roman" w:hAnsi="Times New Roman" w:cs="Times New Roman"/>
          <w:bCs/>
          <w:lang w:val="es-ES"/>
        </w:rPr>
        <w:t>impacto</w:t>
      </w:r>
      <w:r w:rsidRPr="007A0A9F">
        <w:rPr>
          <w:rFonts w:ascii="Times New Roman" w:eastAsia="Times New Roman" w:hAnsi="Times New Roman" w:cs="Times New Roman"/>
          <w:bCs/>
          <w:lang w:val="es-ES"/>
        </w:rPr>
        <w:t xml:space="preserve"> tiene en la contribución a los factores de liquidez y apalancamiento, el 58% coincide en que </w:t>
      </w:r>
      <w:r w:rsidR="00BD5729" w:rsidRPr="007A0A9F">
        <w:rPr>
          <w:rFonts w:ascii="Times New Roman" w:eastAsia="Times New Roman" w:hAnsi="Times New Roman" w:cs="Times New Roman"/>
          <w:bCs/>
          <w:lang w:val="es-ES"/>
        </w:rPr>
        <w:t xml:space="preserve">indicadores adicionales como el costo financiero y palanca patrimonial, también son de interés en la liquidez y apalancamiento de una Organización. </w:t>
      </w:r>
    </w:p>
    <w:p w14:paraId="35CA17E7" w14:textId="2503CCFD" w:rsidR="00BD5729" w:rsidRPr="007A0A9F" w:rsidRDefault="00BD5729" w:rsidP="009521A3">
      <w:pPr>
        <w:rPr>
          <w:rFonts w:ascii="Times New Roman" w:eastAsia="Times New Roman" w:hAnsi="Times New Roman" w:cs="Times New Roman"/>
          <w:bCs/>
          <w:lang w:val="es-ES"/>
        </w:rPr>
      </w:pPr>
    </w:p>
    <w:p w14:paraId="5BD9C9C6" w14:textId="127303B1" w:rsidR="00BD5729" w:rsidRPr="007A0A9F" w:rsidRDefault="00BD5729" w:rsidP="00BD5729">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°13: Pregunta N°13: ¿</w:t>
      </w:r>
      <w:r w:rsidR="00577C59" w:rsidRPr="007A0A9F">
        <w:rPr>
          <w:rFonts w:ascii="Times New Roman" w:eastAsia="Times New Roman" w:hAnsi="Times New Roman" w:cs="Times New Roman"/>
          <w:bCs/>
          <w:lang w:val="es-ES"/>
        </w:rPr>
        <w:t>De acuerdo a su opinión cómo califica la contribución de los siguientes factores en el resultado alcanzado en administración y control</w:t>
      </w:r>
      <w:r w:rsidRPr="007A0A9F">
        <w:rPr>
          <w:rFonts w:ascii="Times New Roman" w:eastAsia="Times New Roman" w:hAnsi="Times New Roman" w:cs="Times New Roman"/>
          <w:bCs/>
          <w:lang w:val="es-ES"/>
        </w:rPr>
        <w:t>?</w:t>
      </w:r>
    </w:p>
    <w:p w14:paraId="0EDBCCBF" w14:textId="34E14727" w:rsidR="00BD5729" w:rsidRPr="007A0A9F" w:rsidRDefault="00BD5729" w:rsidP="00BD5729">
      <w:pPr>
        <w:rPr>
          <w:rFonts w:ascii="Times New Roman" w:eastAsia="Times New Roman" w:hAnsi="Times New Roman" w:cs="Times New Roman"/>
          <w:bCs/>
          <w:lang w:val="es-ES"/>
        </w:rPr>
      </w:pPr>
    </w:p>
    <w:p w14:paraId="41736B06" w14:textId="316B8B24" w:rsidR="00577C59" w:rsidRDefault="00F318DE" w:rsidP="00577C59">
      <w:pPr>
        <w:jc w:val="center"/>
        <w:rPr>
          <w:rFonts w:ascii="Times New Roman" w:eastAsia="Times New Roman" w:hAnsi="Times New Roman" w:cs="Times New Roman"/>
          <w:bCs/>
          <w:lang w:val="es-ES"/>
        </w:rPr>
      </w:pPr>
      <w:r w:rsidRPr="007A0A9F">
        <w:rPr>
          <w:noProof/>
        </w:rPr>
        <w:drawing>
          <wp:inline distT="0" distB="0" distL="0" distR="0" wp14:anchorId="7C93B4B5" wp14:editId="26DC6CFA">
            <wp:extent cx="5600065" cy="242824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065" cy="2428240"/>
                    </a:xfrm>
                    <a:prstGeom prst="rect">
                      <a:avLst/>
                    </a:prstGeom>
                    <a:noFill/>
                    <a:ln>
                      <a:noFill/>
                    </a:ln>
                  </pic:spPr>
                </pic:pic>
              </a:graphicData>
            </a:graphic>
          </wp:inline>
        </w:drawing>
      </w:r>
    </w:p>
    <w:p w14:paraId="0A92DA65"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05C5A68B" w14:textId="77777777" w:rsidR="000679A9" w:rsidRPr="007A0A9F" w:rsidRDefault="000679A9" w:rsidP="00577C59">
      <w:pPr>
        <w:jc w:val="center"/>
        <w:rPr>
          <w:rFonts w:ascii="Times New Roman" w:eastAsia="Times New Roman" w:hAnsi="Times New Roman" w:cs="Times New Roman"/>
          <w:bCs/>
          <w:lang w:val="es-ES"/>
        </w:rPr>
      </w:pPr>
    </w:p>
    <w:p w14:paraId="43120F7F" w14:textId="6332E75B" w:rsidR="00F318DE" w:rsidRPr="007A0A9F" w:rsidRDefault="00F318DE"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67% de la muestra nos indica que los activos por empleado es el de mayor impacto en la contribución en temas de administración y control, asimismo, la provisión para cuentas malas y la eficiencia económica son los indicadores que se colocan en la segunda posición de importancia con un 58% de impacto. </w:t>
      </w:r>
    </w:p>
    <w:p w14:paraId="32E27589" w14:textId="34C3DCB1" w:rsidR="00F318DE" w:rsidRPr="007A0A9F" w:rsidRDefault="00F318DE" w:rsidP="00F318DE">
      <w:pPr>
        <w:rPr>
          <w:rFonts w:ascii="Times New Roman" w:eastAsia="Times New Roman" w:hAnsi="Times New Roman" w:cs="Times New Roman"/>
          <w:bCs/>
          <w:lang w:val="es-ES"/>
        </w:rPr>
      </w:pPr>
    </w:p>
    <w:p w14:paraId="7911C8A0" w14:textId="4BD04DD7" w:rsidR="00F318DE" w:rsidRPr="007A0A9F" w:rsidRDefault="00F318DE" w:rsidP="00F318DE">
      <w:pPr>
        <w:rPr>
          <w:rFonts w:ascii="Times New Roman" w:eastAsia="Times New Roman" w:hAnsi="Times New Roman" w:cs="Times New Roman"/>
          <w:bCs/>
          <w:lang w:val="es-ES"/>
        </w:rPr>
      </w:pPr>
      <w:r w:rsidRPr="007A0A9F">
        <w:rPr>
          <w:rFonts w:ascii="Times New Roman" w:hAnsi="Times New Roman" w:cs="Times New Roman"/>
          <w:color w:val="000000" w:themeColor="text1"/>
          <w:lang w:val="es-EC" w:eastAsia="es-EC"/>
        </w:rPr>
        <w:t>Gráfico °14: Pregunta N°14: ¿</w:t>
      </w:r>
      <w:r w:rsidRPr="007A0A9F">
        <w:rPr>
          <w:rFonts w:ascii="Calibri" w:eastAsia="Times New Roman" w:hAnsi="Calibri" w:cs="Times New Roman"/>
          <w:bCs/>
          <w:lang w:val="es-ES"/>
        </w:rPr>
        <w:t>De acuerdo a su opinión cómo califica la contribución de los siguientes factores en el resultado alcanzado en Crecimiento y tecnología</w:t>
      </w:r>
      <w:r w:rsidRPr="007A0A9F">
        <w:rPr>
          <w:rFonts w:ascii="Times New Roman" w:eastAsia="Times New Roman" w:hAnsi="Times New Roman" w:cs="Times New Roman"/>
          <w:bCs/>
          <w:lang w:val="es-ES"/>
        </w:rPr>
        <w:t>?</w:t>
      </w:r>
    </w:p>
    <w:p w14:paraId="1679D48B" w14:textId="5ADBA78B" w:rsidR="00F318DE" w:rsidRPr="007A0A9F" w:rsidRDefault="00F318DE" w:rsidP="00F318DE">
      <w:pPr>
        <w:rPr>
          <w:rFonts w:ascii="Times New Roman" w:eastAsia="Times New Roman" w:hAnsi="Times New Roman" w:cs="Times New Roman"/>
          <w:bCs/>
          <w:lang w:val="es-ES"/>
        </w:rPr>
      </w:pPr>
    </w:p>
    <w:p w14:paraId="37B7718A" w14:textId="391A40DB" w:rsidR="00F318DE" w:rsidRPr="007A0A9F" w:rsidRDefault="00F318DE" w:rsidP="00F318DE">
      <w:pPr>
        <w:jc w:val="center"/>
        <w:rPr>
          <w:rFonts w:ascii="Times New Roman" w:eastAsia="Times New Roman" w:hAnsi="Times New Roman" w:cs="Times New Roman"/>
          <w:bCs/>
          <w:lang w:val="es-ES"/>
        </w:rPr>
      </w:pPr>
      <w:r w:rsidRPr="007A0A9F">
        <w:rPr>
          <w:noProof/>
        </w:rPr>
        <w:lastRenderedPageBreak/>
        <w:drawing>
          <wp:inline distT="0" distB="0" distL="0" distR="0" wp14:anchorId="650383BF" wp14:editId="0BC6C2FC">
            <wp:extent cx="5600065" cy="2244725"/>
            <wp:effectExtent l="0" t="0" r="635"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065" cy="2244725"/>
                    </a:xfrm>
                    <a:prstGeom prst="rect">
                      <a:avLst/>
                    </a:prstGeom>
                    <a:noFill/>
                    <a:ln>
                      <a:noFill/>
                    </a:ln>
                  </pic:spPr>
                </pic:pic>
              </a:graphicData>
            </a:graphic>
          </wp:inline>
        </w:drawing>
      </w:r>
    </w:p>
    <w:p w14:paraId="3ED11B80"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la aplicación de encuestas. </w:t>
      </w:r>
    </w:p>
    <w:p w14:paraId="6DB6345B" w14:textId="0203823F" w:rsidR="00F318DE" w:rsidRPr="007A0A9F" w:rsidRDefault="00F318DE" w:rsidP="00577C59">
      <w:pPr>
        <w:jc w:val="center"/>
        <w:rPr>
          <w:rFonts w:ascii="Times New Roman" w:eastAsia="Times New Roman" w:hAnsi="Times New Roman" w:cs="Times New Roman"/>
          <w:bCs/>
          <w:lang w:val="es-ES"/>
        </w:rPr>
      </w:pPr>
    </w:p>
    <w:p w14:paraId="5BA84FAD" w14:textId="04A8BD90" w:rsidR="00F318DE" w:rsidRPr="007A0A9F" w:rsidRDefault="00F318DE"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El 58% de los encuestados considera que es muy alto que los equipos tecnológicos aporten al crecimiento de la Cooperativa, un 58% dice que es de importancia media el gasto en tecnología y un 67% indica que el crecimiento en activos es de importancia media</w:t>
      </w:r>
      <w:r w:rsidR="008D5C26" w:rsidRPr="007A0A9F">
        <w:rPr>
          <w:rFonts w:ascii="Times New Roman" w:eastAsia="Times New Roman" w:hAnsi="Times New Roman" w:cs="Times New Roman"/>
          <w:bCs/>
          <w:lang w:val="es-ES"/>
        </w:rPr>
        <w:t>.</w:t>
      </w:r>
    </w:p>
    <w:p w14:paraId="587D029F" w14:textId="4EDA6846" w:rsidR="008D5C26" w:rsidRPr="007A0A9F" w:rsidRDefault="008D5C26" w:rsidP="00F318DE">
      <w:pPr>
        <w:rPr>
          <w:rFonts w:ascii="Times New Roman" w:eastAsia="Times New Roman" w:hAnsi="Times New Roman" w:cs="Times New Roman"/>
          <w:bCs/>
          <w:lang w:val="es-ES"/>
        </w:rPr>
      </w:pPr>
    </w:p>
    <w:p w14:paraId="2BDF2F74" w14:textId="6C34A5E6" w:rsidR="008D5C26" w:rsidRPr="007A0A9F" w:rsidRDefault="008D5C26"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Una vez tabulada la información sobre los resultados obtenidos en el instrumento de medición de encuesta, procedemos a explicar el modelo de CMF y sus resultados con el fin de visualizar la importancia de contar con el cuadro de mando financiero de forma ordena y verificar las capacidades de la Cooperativa. </w:t>
      </w:r>
    </w:p>
    <w:p w14:paraId="3ACD5ECB" w14:textId="3F938E95" w:rsidR="009262D9" w:rsidRPr="007A0A9F" w:rsidRDefault="009262D9"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Para el desarrollo del CMF, se utiliza la información financiera contable de la cooperativa cuyos cortes anuales se encuentran para el mes diciembre de los años 2021,2020,2019 y 2018, en donde presentaremos el resultado del </w:t>
      </w:r>
      <w:proofErr w:type="spellStart"/>
      <w:r w:rsidRPr="007A0A9F">
        <w:rPr>
          <w:rFonts w:ascii="Times New Roman" w:eastAsia="Times New Roman" w:hAnsi="Times New Roman" w:cs="Times New Roman"/>
          <w:bCs/>
          <w:lang w:val="es-ES"/>
        </w:rPr>
        <w:t>calculo</w:t>
      </w:r>
      <w:proofErr w:type="spellEnd"/>
      <w:r w:rsidRPr="007A0A9F">
        <w:rPr>
          <w:rFonts w:ascii="Times New Roman" w:eastAsia="Times New Roman" w:hAnsi="Times New Roman" w:cs="Times New Roman"/>
          <w:bCs/>
          <w:lang w:val="es-ES"/>
        </w:rPr>
        <w:t xml:space="preserve"> del indicador financiero. Dicho calculo tiene como fin establecer las siguientes respuestas:</w:t>
      </w:r>
    </w:p>
    <w:p w14:paraId="604E6EDA" w14:textId="6777A3FF" w:rsidR="009262D9" w:rsidRPr="007A0A9F" w:rsidRDefault="009262D9"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Optimo: Es el porcentaje de indicador recomendado para la gestión financiera de la empresa.</w:t>
      </w:r>
    </w:p>
    <w:p w14:paraId="73DB4B25" w14:textId="62496EB5" w:rsidR="009262D9" w:rsidRPr="007A0A9F" w:rsidRDefault="009262D9"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Rojo 1: es el porcentaje no recomendado que se encuentre el indicador financiero (mínimo)</w:t>
      </w:r>
    </w:p>
    <w:p w14:paraId="44A6D39C" w14:textId="5FBDDAE0" w:rsidR="009262D9" w:rsidRPr="007A0A9F" w:rsidRDefault="009262D9"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Rojo 2: es el porcentaje no recomendado que se encuentre el indicador financiero (máximo) </w:t>
      </w:r>
    </w:p>
    <w:p w14:paraId="6548F32F" w14:textId="4D51E865" w:rsidR="009262D9" w:rsidRPr="007A0A9F" w:rsidRDefault="009262D9"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Real: es el comportamiento que ha presentado el indicador financiero para cada cierre de año. </w:t>
      </w:r>
    </w:p>
    <w:p w14:paraId="5A4D4A13" w14:textId="6B08FDE5" w:rsidR="002E3170" w:rsidRPr="007A0A9F" w:rsidRDefault="002E3170"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Por cada grafico presentado se analizará el comportamiento y se dará una recomendación de como corregir las desviaciones presentadas. </w:t>
      </w:r>
    </w:p>
    <w:p w14:paraId="643E1297" w14:textId="3C5C0D03" w:rsidR="009262D9" w:rsidRPr="007A0A9F" w:rsidRDefault="009262D9" w:rsidP="00F318DE">
      <w:pPr>
        <w:rPr>
          <w:rFonts w:ascii="Times New Roman" w:eastAsia="Times New Roman" w:hAnsi="Times New Roman" w:cs="Times New Roman"/>
          <w:bCs/>
          <w:lang w:val="es-ES"/>
        </w:rPr>
      </w:pPr>
    </w:p>
    <w:p w14:paraId="326C03FB" w14:textId="58287481" w:rsidR="009262D9" w:rsidRPr="007A0A9F" w:rsidRDefault="004E524A" w:rsidP="00F318DE">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t xml:space="preserve">Gráfico N°15: </w:t>
      </w:r>
      <w:r w:rsidR="002E3170" w:rsidRPr="007A0A9F">
        <w:rPr>
          <w:rFonts w:ascii="Times New Roman" w:hAnsi="Times New Roman" w:cs="Times New Roman"/>
          <w:color w:val="000000" w:themeColor="text1"/>
          <w:lang w:val="es-EC" w:eastAsia="es-EC"/>
        </w:rPr>
        <w:t>Participación de cartera.</w:t>
      </w:r>
    </w:p>
    <w:p w14:paraId="7C4E511B" w14:textId="5FB92BBF" w:rsidR="002E3170" w:rsidRPr="007A0A9F" w:rsidRDefault="002E3170" w:rsidP="00F318DE">
      <w:pPr>
        <w:rPr>
          <w:rFonts w:ascii="Times New Roman" w:hAnsi="Times New Roman" w:cs="Times New Roman"/>
          <w:color w:val="000000" w:themeColor="text1"/>
          <w:lang w:val="es-EC" w:eastAsia="es-EC"/>
        </w:rPr>
      </w:pPr>
    </w:p>
    <w:p w14:paraId="4AB4E942" w14:textId="7718C9EC" w:rsidR="009262D9" w:rsidRDefault="002E3170" w:rsidP="009262D9">
      <w:pPr>
        <w:jc w:val="center"/>
        <w:rPr>
          <w:rFonts w:ascii="Times New Roman" w:eastAsia="Times New Roman" w:hAnsi="Times New Roman" w:cs="Times New Roman"/>
          <w:bCs/>
          <w:lang w:val="es-ES"/>
        </w:rPr>
      </w:pPr>
      <w:r w:rsidRPr="007A0A9F">
        <w:rPr>
          <w:noProof/>
        </w:rPr>
        <w:lastRenderedPageBreak/>
        <w:drawing>
          <wp:inline distT="0" distB="0" distL="0" distR="0" wp14:anchorId="4CCFF43B" wp14:editId="2EA8B90B">
            <wp:extent cx="4039485" cy="2282024"/>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6078" cy="2285749"/>
                    </a:xfrm>
                    <a:prstGeom prst="rect">
                      <a:avLst/>
                    </a:prstGeom>
                    <a:noFill/>
                    <a:ln>
                      <a:noFill/>
                    </a:ln>
                  </pic:spPr>
                </pic:pic>
              </a:graphicData>
            </a:graphic>
          </wp:inline>
        </w:drawing>
      </w:r>
    </w:p>
    <w:p w14:paraId="70FDD0D3" w14:textId="3035EA6A"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0D076D6E" w14:textId="77777777" w:rsidR="000679A9" w:rsidRPr="007A0A9F" w:rsidRDefault="000679A9" w:rsidP="009262D9">
      <w:pPr>
        <w:jc w:val="center"/>
        <w:rPr>
          <w:rFonts w:ascii="Times New Roman" w:eastAsia="Times New Roman" w:hAnsi="Times New Roman" w:cs="Times New Roman"/>
          <w:bCs/>
          <w:lang w:val="es-ES"/>
        </w:rPr>
      </w:pPr>
    </w:p>
    <w:p w14:paraId="7DD8027B" w14:textId="570E9E50" w:rsidR="009262D9" w:rsidRPr="007A0A9F" w:rsidRDefault="002E3170" w:rsidP="00F318DE">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La participación de cartera de la Cooperativa presenta una disminución periodo a periodo para el 2018 de un 73% y para el cierre 2021 de 58%, en donde el </w:t>
      </w:r>
      <w:proofErr w:type="spellStart"/>
      <w:r w:rsidRPr="007A0A9F">
        <w:rPr>
          <w:rFonts w:ascii="Times New Roman" w:eastAsia="Times New Roman" w:hAnsi="Times New Roman" w:cs="Times New Roman"/>
          <w:bCs/>
          <w:lang w:val="es-ES"/>
        </w:rPr>
        <w:t>optimo</w:t>
      </w:r>
      <w:proofErr w:type="spellEnd"/>
      <w:r w:rsidRPr="007A0A9F">
        <w:rPr>
          <w:rFonts w:ascii="Times New Roman" w:eastAsia="Times New Roman" w:hAnsi="Times New Roman" w:cs="Times New Roman"/>
          <w:bCs/>
          <w:lang w:val="es-ES"/>
        </w:rPr>
        <w:t xml:space="preserve"> </w:t>
      </w:r>
      <w:r w:rsidR="00F50E11" w:rsidRPr="007A0A9F">
        <w:rPr>
          <w:rFonts w:ascii="Times New Roman" w:eastAsia="Times New Roman" w:hAnsi="Times New Roman" w:cs="Times New Roman"/>
          <w:bCs/>
          <w:lang w:val="es-ES"/>
        </w:rPr>
        <w:t xml:space="preserve">se recomienda que sea en torno al 80%, lo cual se puede corregir aumentando la cantidad de créditos colocados o bien disminuyendo el activo improductivo. </w:t>
      </w:r>
    </w:p>
    <w:p w14:paraId="2AEE48D8" w14:textId="77777777" w:rsidR="008D5C26" w:rsidRPr="007A0A9F" w:rsidRDefault="008D5C26" w:rsidP="00F318DE">
      <w:pPr>
        <w:rPr>
          <w:rFonts w:ascii="Times New Roman" w:eastAsia="Times New Roman" w:hAnsi="Times New Roman" w:cs="Times New Roman"/>
          <w:bCs/>
          <w:lang w:val="es-ES"/>
        </w:rPr>
      </w:pPr>
    </w:p>
    <w:p w14:paraId="60669A4A" w14:textId="21C413ED" w:rsidR="004E524A" w:rsidRPr="007A0A9F" w:rsidRDefault="004E524A" w:rsidP="004E524A">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t>Gráfico N°16: Participación de inversiones.</w:t>
      </w:r>
    </w:p>
    <w:p w14:paraId="7A3D211E" w14:textId="544133E0" w:rsidR="001A190E" w:rsidRDefault="001A190E" w:rsidP="00186F29">
      <w:pPr>
        <w:jc w:val="center"/>
        <w:rPr>
          <w:rFonts w:ascii="Times New Roman" w:hAnsi="Times New Roman" w:cs="Times New Roman"/>
          <w:color w:val="000000" w:themeColor="text1"/>
          <w:lang w:val="es-EC" w:eastAsia="es-EC"/>
        </w:rPr>
      </w:pPr>
      <w:r w:rsidRPr="007A0A9F">
        <w:rPr>
          <w:noProof/>
        </w:rPr>
        <w:drawing>
          <wp:inline distT="0" distB="0" distL="0" distR="0" wp14:anchorId="48C40441" wp14:editId="149836B3">
            <wp:extent cx="4081711" cy="230587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8037" cy="2315102"/>
                    </a:xfrm>
                    <a:prstGeom prst="rect">
                      <a:avLst/>
                    </a:prstGeom>
                    <a:noFill/>
                    <a:ln>
                      <a:noFill/>
                    </a:ln>
                  </pic:spPr>
                </pic:pic>
              </a:graphicData>
            </a:graphic>
          </wp:inline>
        </w:drawing>
      </w:r>
    </w:p>
    <w:p w14:paraId="7202C21F"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646FF0B7" w14:textId="77777777" w:rsidR="000679A9" w:rsidRPr="007A0A9F" w:rsidRDefault="000679A9" w:rsidP="00186F29">
      <w:pPr>
        <w:jc w:val="center"/>
        <w:rPr>
          <w:rFonts w:ascii="Times New Roman" w:hAnsi="Times New Roman" w:cs="Times New Roman"/>
          <w:color w:val="000000" w:themeColor="text1"/>
          <w:lang w:val="es-EC" w:eastAsia="es-EC"/>
        </w:rPr>
      </w:pPr>
    </w:p>
    <w:p w14:paraId="1C585B06" w14:textId="66E1103C" w:rsidR="008D5C26" w:rsidRPr="007A0A9F" w:rsidRDefault="006A2D96" w:rsidP="00F318DE">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t xml:space="preserve">Se considera que las inversiones son necesarias y relevantes en el diario quehacer de la Cooperativa, por cuanto permiten la profundización del sistema Cooperativa. Con relación a los activos totales, se estima que un nivel de 5% es aceptable, siendo elevado el 10% y preocupante cualquier nivel que supere el 15% del total de activos. </w:t>
      </w:r>
    </w:p>
    <w:p w14:paraId="6338C827" w14:textId="00D81399" w:rsidR="006A2D96" w:rsidRPr="007A0A9F" w:rsidRDefault="006A2D96" w:rsidP="00F318DE">
      <w:pPr>
        <w:rPr>
          <w:rFonts w:ascii="Times New Roman" w:hAnsi="Times New Roman" w:cs="Times New Roman"/>
          <w:color w:val="000000" w:themeColor="text1"/>
          <w:lang w:val="es-EC" w:eastAsia="es-EC"/>
        </w:rPr>
      </w:pPr>
      <w:r w:rsidRPr="007A0A9F">
        <w:rPr>
          <w:rFonts w:ascii="Times New Roman" w:hAnsi="Times New Roman" w:cs="Times New Roman"/>
          <w:color w:val="000000" w:themeColor="text1"/>
          <w:lang w:val="es-EC" w:eastAsia="es-EC"/>
        </w:rPr>
        <w:lastRenderedPageBreak/>
        <w:t xml:space="preserve">Como corregir las desviaciones, se puede realizar mediante integración de la asamblea quienes sean conscientes de los niveles óptimos y participen en las inversiones Inter cooperativas, asimismo, limitar el rango de inversiones, crear reservas especiales para la realización de inversiones. </w:t>
      </w:r>
    </w:p>
    <w:p w14:paraId="2E113318" w14:textId="77777777" w:rsidR="00C96ACD" w:rsidRPr="007A0A9F" w:rsidRDefault="00C96ACD" w:rsidP="00186F29">
      <w:pPr>
        <w:rPr>
          <w:rFonts w:ascii="Times New Roman" w:hAnsi="Times New Roman" w:cs="Times New Roman"/>
          <w:color w:val="000000" w:themeColor="text1"/>
          <w:lang w:val="es-EC" w:eastAsia="es-EC"/>
        </w:rPr>
      </w:pPr>
    </w:p>
    <w:p w14:paraId="6F6659E7" w14:textId="64D36C1B" w:rsidR="00186F29" w:rsidRPr="007A0A9F" w:rsidRDefault="00186F29" w:rsidP="00186F29">
      <w:pPr>
        <w:rPr>
          <w:rFonts w:ascii="Times New Roman" w:hAnsi="Times New Roman" w:cs="Times New Roman"/>
          <w:color w:val="000000" w:themeColor="text1"/>
          <w:lang w:val="es-EC" w:eastAsia="es-EC"/>
        </w:rPr>
      </w:pPr>
      <w:r w:rsidRPr="007A0A9F">
        <w:rPr>
          <w:rFonts w:ascii="Times New Roman" w:hAnsi="Times New Roman" w:cs="Times New Roman"/>
          <w:b/>
          <w:bCs/>
          <w:color w:val="000000" w:themeColor="text1"/>
          <w:lang w:val="es-EC" w:eastAsia="es-EC"/>
        </w:rPr>
        <w:t>Gráfico N°17: Participación de activo</w:t>
      </w:r>
      <w:r w:rsidR="00C96ACD" w:rsidRPr="007A0A9F">
        <w:rPr>
          <w:rFonts w:ascii="Times New Roman" w:hAnsi="Times New Roman" w:cs="Times New Roman"/>
          <w:b/>
          <w:bCs/>
          <w:color w:val="000000" w:themeColor="text1"/>
          <w:lang w:val="es-EC" w:eastAsia="es-EC"/>
        </w:rPr>
        <w:t xml:space="preserve"> productivo. </w:t>
      </w:r>
    </w:p>
    <w:p w14:paraId="7C7474CC" w14:textId="34A5A3C2" w:rsidR="006A2D96" w:rsidRPr="007A0A9F" w:rsidRDefault="006A2D96" w:rsidP="00F318DE">
      <w:pPr>
        <w:rPr>
          <w:rFonts w:ascii="Times New Roman" w:hAnsi="Times New Roman" w:cs="Times New Roman"/>
          <w:color w:val="000000" w:themeColor="text1"/>
          <w:lang w:val="es-EC" w:eastAsia="es-EC"/>
        </w:rPr>
      </w:pPr>
    </w:p>
    <w:p w14:paraId="518818FA" w14:textId="04150F40" w:rsidR="00186F29" w:rsidRDefault="00186F29" w:rsidP="00186F29">
      <w:pPr>
        <w:jc w:val="center"/>
        <w:rPr>
          <w:rFonts w:ascii="Times New Roman" w:eastAsia="Times New Roman" w:hAnsi="Times New Roman" w:cs="Times New Roman"/>
          <w:bCs/>
          <w:lang w:val="es-ES"/>
        </w:rPr>
      </w:pPr>
      <w:r w:rsidRPr="007A0A9F">
        <w:rPr>
          <w:rFonts w:ascii="Times New Roman" w:eastAsia="Times New Roman" w:hAnsi="Times New Roman" w:cs="Times New Roman"/>
          <w:bCs/>
          <w:noProof/>
          <w:lang w:val="es-ES"/>
        </w:rPr>
        <w:drawing>
          <wp:inline distT="0" distB="0" distL="0" distR="0" wp14:anchorId="345A94B7" wp14:editId="795BA177">
            <wp:extent cx="3776214" cy="2144277"/>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4676" cy="2154761"/>
                    </a:xfrm>
                    <a:prstGeom prst="rect">
                      <a:avLst/>
                    </a:prstGeom>
                    <a:noFill/>
                    <a:ln>
                      <a:noFill/>
                    </a:ln>
                  </pic:spPr>
                </pic:pic>
              </a:graphicData>
            </a:graphic>
          </wp:inline>
        </w:drawing>
      </w:r>
    </w:p>
    <w:p w14:paraId="6EDE03D0"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36F6AA9F" w14:textId="77777777" w:rsidR="000679A9" w:rsidRPr="007A0A9F" w:rsidRDefault="000679A9" w:rsidP="00186F29">
      <w:pPr>
        <w:jc w:val="center"/>
        <w:rPr>
          <w:rFonts w:ascii="Times New Roman" w:eastAsia="Times New Roman" w:hAnsi="Times New Roman" w:cs="Times New Roman"/>
          <w:bCs/>
          <w:lang w:val="es-ES"/>
        </w:rPr>
      </w:pPr>
    </w:p>
    <w:p w14:paraId="15317CC2" w14:textId="7FB8CE39" w:rsidR="00186F29" w:rsidRPr="007A0A9F" w:rsidRDefault="00C96ACD" w:rsidP="00186F29">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activo productivo es aquel en donde se mantiene inversiones y cartera de crédito y todo lo que le generé valor a la Cooperativa, elementos mayores a un 95% implica que la Cooperativa ha estado realizando colocaciones de crédito masivo y por ende su crecimiento en la participación de activo, sin embargo, no es recomendable contar con porcentajes de activo productivo tan elevados, dado que en una situación X, se pude producir morosidad de cartera y con ella afectación al indicador. </w:t>
      </w:r>
    </w:p>
    <w:p w14:paraId="6FCC52BF" w14:textId="42577EE4" w:rsidR="00C96ACD" w:rsidRPr="007A0A9F" w:rsidRDefault="00C96ACD" w:rsidP="00186F29">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Una forma de corregir esta desviación es mediante el traslado de cuentas a incobrable o trasladar los bienes adjudicados al gasto, asimismo, mantener tasas de crecimiento del activo. </w:t>
      </w:r>
    </w:p>
    <w:p w14:paraId="31ABB756" w14:textId="77777777" w:rsidR="00C96ACD" w:rsidRPr="007A0A9F" w:rsidRDefault="00C96ACD" w:rsidP="00186F29">
      <w:pPr>
        <w:rPr>
          <w:rFonts w:ascii="Times New Roman" w:eastAsia="Times New Roman" w:hAnsi="Times New Roman" w:cs="Times New Roman"/>
          <w:bCs/>
          <w:lang w:val="es-ES"/>
        </w:rPr>
      </w:pPr>
    </w:p>
    <w:p w14:paraId="760C35DF" w14:textId="53285C3B" w:rsidR="00C96ACD" w:rsidRPr="007A0A9F" w:rsidRDefault="00C96ACD" w:rsidP="00186F29">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N°18: Activo Improductivo</w:t>
      </w:r>
    </w:p>
    <w:p w14:paraId="4E672D9B" w14:textId="674D7BE8" w:rsidR="00C96ACD" w:rsidRPr="007A0A9F" w:rsidRDefault="00C96ACD" w:rsidP="00186F29">
      <w:pPr>
        <w:rPr>
          <w:rFonts w:ascii="Times New Roman" w:eastAsia="Times New Roman" w:hAnsi="Times New Roman" w:cs="Times New Roman"/>
          <w:b/>
          <w:lang w:val="es-ES"/>
        </w:rPr>
      </w:pPr>
    </w:p>
    <w:p w14:paraId="22976300" w14:textId="7F445BCA" w:rsidR="00C96ACD" w:rsidRDefault="007B0505" w:rsidP="007B0505">
      <w:pPr>
        <w:jc w:val="center"/>
        <w:rPr>
          <w:rFonts w:ascii="Times New Roman" w:eastAsia="Times New Roman" w:hAnsi="Times New Roman" w:cs="Times New Roman"/>
          <w:b/>
          <w:lang w:val="es-ES"/>
        </w:rPr>
      </w:pPr>
      <w:r w:rsidRPr="007A0A9F">
        <w:rPr>
          <w:noProof/>
        </w:rPr>
        <w:lastRenderedPageBreak/>
        <w:drawing>
          <wp:inline distT="0" distB="0" distL="0" distR="0" wp14:anchorId="511A83A2" wp14:editId="0138CF39">
            <wp:extent cx="4333333" cy="2533333"/>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3333" cy="2533333"/>
                    </a:xfrm>
                    <a:prstGeom prst="rect">
                      <a:avLst/>
                    </a:prstGeom>
                  </pic:spPr>
                </pic:pic>
              </a:graphicData>
            </a:graphic>
          </wp:inline>
        </w:drawing>
      </w:r>
    </w:p>
    <w:p w14:paraId="564539C6"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7C825C86" w14:textId="77777777" w:rsidR="000679A9" w:rsidRPr="007A0A9F" w:rsidRDefault="000679A9" w:rsidP="007B0505">
      <w:pPr>
        <w:jc w:val="center"/>
        <w:rPr>
          <w:rFonts w:ascii="Times New Roman" w:eastAsia="Times New Roman" w:hAnsi="Times New Roman" w:cs="Times New Roman"/>
          <w:b/>
          <w:lang w:val="es-ES"/>
        </w:rPr>
      </w:pPr>
    </w:p>
    <w:p w14:paraId="7B303318" w14:textId="3DAFAE2E" w:rsidR="007B0505" w:rsidRPr="007A0A9F" w:rsidRDefault="007B0505" w:rsidP="007B0505">
      <w:pPr>
        <w:rPr>
          <w:rFonts w:ascii="Times New Roman" w:eastAsia="Times New Roman" w:hAnsi="Times New Roman" w:cs="Times New Roman"/>
          <w:b/>
          <w:lang w:val="es-ES"/>
        </w:rPr>
      </w:pPr>
    </w:p>
    <w:p w14:paraId="17B9F022" w14:textId="15E2977B" w:rsidR="007B0505" w:rsidRPr="007A0A9F" w:rsidRDefault="007B0505" w:rsidP="007B0505">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Este indicador mide el volumen de activos improductivos con relación al activo total, siendo una forma de observar el aprovechamiento que posee la Cooperativa con respecto a los activos. Cuando el volumen de activos improductivos es muy alto se presenta un problema de eficiencia en la fijación de tasas de intereses. </w:t>
      </w:r>
    </w:p>
    <w:p w14:paraId="30D9FA03" w14:textId="28399F27" w:rsidR="007B0505" w:rsidRPr="007A0A9F" w:rsidRDefault="007B0505" w:rsidP="007B0505">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Se considera que un rango entre el 5% y 8% es adecuado, valores por encima del 10% son preocupantes</w:t>
      </w:r>
      <w:r w:rsidR="00AC49BD" w:rsidRPr="007A0A9F">
        <w:rPr>
          <w:rFonts w:ascii="Times New Roman" w:eastAsia="Times New Roman" w:hAnsi="Times New Roman" w:cs="Times New Roman"/>
          <w:bCs/>
          <w:lang w:val="es-ES"/>
        </w:rPr>
        <w:t xml:space="preserve"> y valores inferiores al 2% reflejan problemas de liquidez inmediata, así como de disponibilidad de activos para operar. </w:t>
      </w:r>
    </w:p>
    <w:p w14:paraId="5B80D983" w14:textId="101D19CC" w:rsidR="00AC49BD" w:rsidRPr="007A0A9F" w:rsidRDefault="00AC49BD" w:rsidP="007B0505">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debe fijar </w:t>
      </w:r>
      <w:proofErr w:type="spellStart"/>
      <w:r w:rsidRPr="007A0A9F">
        <w:rPr>
          <w:rFonts w:ascii="Times New Roman" w:eastAsia="Times New Roman" w:hAnsi="Times New Roman" w:cs="Times New Roman"/>
          <w:bCs/>
          <w:lang w:val="es-ES"/>
        </w:rPr>
        <w:t>limites</w:t>
      </w:r>
      <w:proofErr w:type="spellEnd"/>
      <w:r w:rsidRPr="007A0A9F">
        <w:rPr>
          <w:rFonts w:ascii="Times New Roman" w:eastAsia="Times New Roman" w:hAnsi="Times New Roman" w:cs="Times New Roman"/>
          <w:bCs/>
          <w:lang w:val="es-ES"/>
        </w:rPr>
        <w:t xml:space="preserve"> para cada activo improductivo, traslados a incobrables, mejorar los activos productivos. </w:t>
      </w:r>
    </w:p>
    <w:p w14:paraId="47734E12" w14:textId="2D86F3C3" w:rsidR="002B4666" w:rsidRPr="007A0A9F" w:rsidRDefault="002B4666" w:rsidP="007B0505">
      <w:pPr>
        <w:rPr>
          <w:rFonts w:ascii="Times New Roman" w:eastAsia="Times New Roman" w:hAnsi="Times New Roman" w:cs="Times New Roman"/>
          <w:bCs/>
          <w:lang w:val="es-ES"/>
        </w:rPr>
      </w:pPr>
    </w:p>
    <w:p w14:paraId="650CDEAA" w14:textId="6D4574A4" w:rsidR="002B4666" w:rsidRPr="007A0A9F" w:rsidRDefault="002B4666" w:rsidP="002B4666">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N°19: Rendimiento Financiero.</w:t>
      </w:r>
    </w:p>
    <w:p w14:paraId="1C98A25A" w14:textId="03B06D02" w:rsidR="002B4666" w:rsidRDefault="002B4666" w:rsidP="002B4666">
      <w:pPr>
        <w:jc w:val="center"/>
        <w:rPr>
          <w:rFonts w:ascii="Times New Roman" w:eastAsia="Times New Roman" w:hAnsi="Times New Roman" w:cs="Times New Roman"/>
          <w:b/>
          <w:lang w:val="es-ES"/>
        </w:rPr>
      </w:pPr>
      <w:r w:rsidRPr="007A0A9F">
        <w:rPr>
          <w:noProof/>
        </w:rPr>
        <w:lastRenderedPageBreak/>
        <w:drawing>
          <wp:inline distT="0" distB="0" distL="0" distR="0" wp14:anchorId="1E35472A" wp14:editId="7A8C1417">
            <wp:extent cx="4333240" cy="2528570"/>
            <wp:effectExtent l="0" t="0" r="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240" cy="2528570"/>
                    </a:xfrm>
                    <a:prstGeom prst="rect">
                      <a:avLst/>
                    </a:prstGeom>
                    <a:noFill/>
                    <a:ln>
                      <a:noFill/>
                    </a:ln>
                  </pic:spPr>
                </pic:pic>
              </a:graphicData>
            </a:graphic>
          </wp:inline>
        </w:drawing>
      </w:r>
    </w:p>
    <w:p w14:paraId="38C63A78"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225291C9" w14:textId="77777777" w:rsidR="000679A9" w:rsidRPr="007A0A9F" w:rsidRDefault="000679A9" w:rsidP="002B4666">
      <w:pPr>
        <w:jc w:val="center"/>
        <w:rPr>
          <w:rFonts w:ascii="Times New Roman" w:eastAsia="Times New Roman" w:hAnsi="Times New Roman" w:cs="Times New Roman"/>
          <w:b/>
          <w:lang w:val="es-ES"/>
        </w:rPr>
      </w:pPr>
    </w:p>
    <w:p w14:paraId="4441705F" w14:textId="2E250A41" w:rsidR="002B4666" w:rsidRPr="007A0A9F" w:rsidRDefault="002B4666" w:rsidP="002B4666">
      <w:pPr>
        <w:jc w:val="center"/>
        <w:rPr>
          <w:rFonts w:ascii="Times New Roman" w:eastAsia="Times New Roman" w:hAnsi="Times New Roman" w:cs="Times New Roman"/>
          <w:b/>
          <w:lang w:val="es-ES"/>
        </w:rPr>
      </w:pPr>
    </w:p>
    <w:p w14:paraId="5E073422" w14:textId="70013242" w:rsidR="002B4666" w:rsidRPr="007A0A9F" w:rsidRDefault="00B85FB7" w:rsidP="002B4666">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El rendimiento financiero mide el nivel de ingresos con relación al activo productivo, constituye un indicador clave para el desarrollo de la Cooperativa, dado que es muy dinámico y tiende a perder efectividad cuando la Cooperativa se encuentra en una etapa de volatilidad, sea porque los activos están crecimiento muy rápidamente o se están reduciendo.</w:t>
      </w:r>
    </w:p>
    <w:p w14:paraId="2193BF97" w14:textId="7803208E" w:rsidR="00B85FB7" w:rsidRPr="007A0A9F" w:rsidRDefault="00B85FB7" w:rsidP="002B4666">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recomienda un rango optimo entre el 8% - 12%, valores superiores al 12% deben ser objeto de análisis y </w:t>
      </w:r>
      <w:r w:rsidR="00D57C7D" w:rsidRPr="007A0A9F">
        <w:rPr>
          <w:rFonts w:ascii="Times New Roman" w:eastAsia="Times New Roman" w:hAnsi="Times New Roman" w:cs="Times New Roman"/>
          <w:bCs/>
          <w:lang w:val="es-ES"/>
        </w:rPr>
        <w:t xml:space="preserve">valores menores al 2% indica poca liquidez y problemas de gestión. </w:t>
      </w:r>
    </w:p>
    <w:p w14:paraId="2B04DBF4" w14:textId="7476D68F" w:rsidR="00D57C7D" w:rsidRPr="007A0A9F" w:rsidRDefault="00D57C7D" w:rsidP="002B4666">
      <w:pPr>
        <w:rPr>
          <w:rFonts w:ascii="Times New Roman" w:eastAsia="Times New Roman" w:hAnsi="Times New Roman" w:cs="Times New Roman"/>
          <w:bCs/>
          <w:lang w:val="es-ES"/>
        </w:rPr>
      </w:pPr>
    </w:p>
    <w:p w14:paraId="0E1231A0" w14:textId="32F4C3B6" w:rsidR="00D57C7D" w:rsidRPr="007A0A9F" w:rsidRDefault="00D57C7D" w:rsidP="002B4666">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N°20: Costo Financiero.</w:t>
      </w:r>
    </w:p>
    <w:p w14:paraId="7304F35B" w14:textId="1FF8ECE3" w:rsidR="00D57C7D" w:rsidRPr="007A0A9F" w:rsidRDefault="00D57C7D" w:rsidP="002B4666">
      <w:pPr>
        <w:rPr>
          <w:rFonts w:ascii="Times New Roman" w:eastAsia="Times New Roman" w:hAnsi="Times New Roman" w:cs="Times New Roman"/>
          <w:b/>
          <w:lang w:val="es-ES"/>
        </w:rPr>
      </w:pPr>
    </w:p>
    <w:p w14:paraId="2BA479A3" w14:textId="705B4786" w:rsidR="00D57C7D" w:rsidRDefault="00D57C7D" w:rsidP="00D57C7D">
      <w:pPr>
        <w:jc w:val="center"/>
        <w:rPr>
          <w:rFonts w:ascii="Times New Roman" w:eastAsia="Times New Roman" w:hAnsi="Times New Roman" w:cs="Times New Roman"/>
          <w:b/>
          <w:lang w:val="es-ES"/>
        </w:rPr>
      </w:pPr>
      <w:r w:rsidRPr="007A0A9F">
        <w:rPr>
          <w:noProof/>
        </w:rPr>
        <w:drawing>
          <wp:inline distT="0" distB="0" distL="0" distR="0" wp14:anchorId="5C85FCB5" wp14:editId="77439557">
            <wp:extent cx="4333240" cy="2528570"/>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3240" cy="2528570"/>
                    </a:xfrm>
                    <a:prstGeom prst="rect">
                      <a:avLst/>
                    </a:prstGeom>
                    <a:noFill/>
                    <a:ln>
                      <a:noFill/>
                    </a:ln>
                  </pic:spPr>
                </pic:pic>
              </a:graphicData>
            </a:graphic>
          </wp:inline>
        </w:drawing>
      </w:r>
    </w:p>
    <w:p w14:paraId="27BDE9C2"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78D3D58A" w14:textId="77777777" w:rsidR="000679A9" w:rsidRPr="007A0A9F" w:rsidRDefault="000679A9" w:rsidP="00D57C7D">
      <w:pPr>
        <w:jc w:val="center"/>
        <w:rPr>
          <w:rFonts w:ascii="Times New Roman" w:eastAsia="Times New Roman" w:hAnsi="Times New Roman" w:cs="Times New Roman"/>
          <w:b/>
          <w:lang w:val="es-ES"/>
        </w:rPr>
      </w:pPr>
    </w:p>
    <w:p w14:paraId="7742E8AE" w14:textId="0A1DBD44" w:rsidR="00D57C7D" w:rsidRPr="007A0A9F" w:rsidRDefault="00D57C7D" w:rsidP="00D57C7D">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índice de costo financiero es de suma utilidad porque permite establecer </w:t>
      </w:r>
      <w:proofErr w:type="spellStart"/>
      <w:r w:rsidRPr="007A0A9F">
        <w:rPr>
          <w:rFonts w:ascii="Times New Roman" w:eastAsia="Times New Roman" w:hAnsi="Times New Roman" w:cs="Times New Roman"/>
          <w:bCs/>
          <w:lang w:val="es-ES"/>
        </w:rPr>
        <w:t>cual</w:t>
      </w:r>
      <w:proofErr w:type="spellEnd"/>
      <w:r w:rsidRPr="007A0A9F">
        <w:rPr>
          <w:rFonts w:ascii="Times New Roman" w:eastAsia="Times New Roman" w:hAnsi="Times New Roman" w:cs="Times New Roman"/>
          <w:bCs/>
          <w:lang w:val="es-ES"/>
        </w:rPr>
        <w:t xml:space="preserve"> es el costo de la captación que realiza la Cooperativa, la cual va en línea con el rendimiento financiero y se fijan las políticas con las cuales se negocian las tasas de interés y operaciones de crédito con los asociados, este indicador se ve afectado por las tendencias del mercado, donde las Cooperativas por lo general llevan la desventaja con respecto a los demás intermediarios financieros, en cuanto no tienen acceso a recursos financieros vía instrumentos sofisticados como la titularización de cartera, la emisión de obligaciones negociables y los mercados internacionales. </w:t>
      </w:r>
    </w:p>
    <w:p w14:paraId="31F29499" w14:textId="2F932EC1" w:rsidR="0006577C" w:rsidRPr="007A0A9F" w:rsidRDefault="0006577C" w:rsidP="00D57C7D">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recomienda valores óptimos entre el 8% y 10%, valores por encima del 15% deben analizarse y valores menores al 2% son sujetos de estudio. </w:t>
      </w:r>
    </w:p>
    <w:p w14:paraId="3C75715A" w14:textId="008A539E" w:rsidR="00317E7E" w:rsidRPr="007A0A9F" w:rsidRDefault="00317E7E" w:rsidP="00D57C7D">
      <w:pPr>
        <w:rPr>
          <w:rFonts w:ascii="Times New Roman" w:eastAsia="Times New Roman" w:hAnsi="Times New Roman" w:cs="Times New Roman"/>
          <w:bCs/>
          <w:lang w:val="es-ES"/>
        </w:rPr>
      </w:pPr>
    </w:p>
    <w:p w14:paraId="55B67BF6" w14:textId="163867AD" w:rsidR="00317E7E" w:rsidRPr="007A0A9F" w:rsidRDefault="00317E7E" w:rsidP="00D57C7D">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N°21: Margen de excedentes:</w:t>
      </w:r>
    </w:p>
    <w:p w14:paraId="0CEE063B" w14:textId="0AF248A8" w:rsidR="00317E7E" w:rsidRPr="007A0A9F" w:rsidRDefault="00317E7E" w:rsidP="00317E7E">
      <w:pPr>
        <w:jc w:val="center"/>
        <w:rPr>
          <w:rFonts w:ascii="Times New Roman" w:eastAsia="Times New Roman" w:hAnsi="Times New Roman" w:cs="Times New Roman"/>
          <w:bCs/>
          <w:lang w:val="es-ES"/>
        </w:rPr>
      </w:pPr>
      <w:r w:rsidRPr="007A0A9F">
        <w:rPr>
          <w:noProof/>
        </w:rPr>
        <w:drawing>
          <wp:inline distT="0" distB="0" distL="0" distR="0" wp14:anchorId="37641A28" wp14:editId="1D50C1A0">
            <wp:extent cx="4333875" cy="2514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3BBD7AFD"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0BDA02AB" w14:textId="02FFF00E" w:rsidR="00317E7E" w:rsidRPr="007A0A9F" w:rsidRDefault="00317E7E" w:rsidP="00317E7E">
      <w:pPr>
        <w:jc w:val="center"/>
        <w:rPr>
          <w:rFonts w:ascii="Times New Roman" w:eastAsia="Times New Roman" w:hAnsi="Times New Roman" w:cs="Times New Roman"/>
          <w:bCs/>
          <w:lang w:val="es-ES"/>
        </w:rPr>
      </w:pPr>
    </w:p>
    <w:p w14:paraId="2FA8EAA8" w14:textId="79359486" w:rsidR="00317E7E" w:rsidRPr="007A0A9F" w:rsidRDefault="00CF1F23" w:rsidP="00CC049C">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Toda </w:t>
      </w:r>
      <w:r w:rsidR="00CC049C" w:rsidRPr="007A0A9F">
        <w:rPr>
          <w:rFonts w:ascii="Times New Roman" w:eastAsia="Times New Roman" w:hAnsi="Times New Roman" w:cs="Times New Roman"/>
          <w:bCs/>
          <w:lang w:val="es-ES"/>
        </w:rPr>
        <w:t>Cooperativa</w:t>
      </w:r>
      <w:r w:rsidRPr="007A0A9F">
        <w:rPr>
          <w:rFonts w:ascii="Times New Roman" w:eastAsia="Times New Roman" w:hAnsi="Times New Roman" w:cs="Times New Roman"/>
          <w:bCs/>
          <w:lang w:val="es-ES"/>
        </w:rPr>
        <w:t xml:space="preserve"> debe mantener un margen de excedente positivo para su buena marcha y este debe ser de tal tamaño que permita una adecuada remuneración de los aportes sociales, el crecimiento de patrimonio institucional y el desarrollo de la labor de educación y bienestar social. Por lo anterior, este índice es considerado también un índice de alerta temprana. </w:t>
      </w:r>
    </w:p>
    <w:p w14:paraId="53481EF1" w14:textId="798E3EF8" w:rsidR="00CC049C" w:rsidRPr="007A0A9F" w:rsidRDefault="00CC049C" w:rsidP="00CC049C">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recomienda que el nivel de spread debe ser optimo en el 10%, valores menores al 10% debe ser revisados y valores superiores se recomienda que sean revisados, el margen de excedentes se fija en un nivel que permita una adecuada operación financiera, cubriendo los costos más una determinada rentabilidad. </w:t>
      </w:r>
    </w:p>
    <w:p w14:paraId="6112A5CE" w14:textId="3687B03E" w:rsidR="00CC049C" w:rsidRPr="007A0A9F" w:rsidRDefault="00CC049C" w:rsidP="00CC049C">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lastRenderedPageBreak/>
        <w:t xml:space="preserve">En el caso de la Cooperativa en estudio podemos observar que el margen de excedentes viendo en disminución entre los periodos, esto debe ser revisado dado que todo asociado espera obtener el mayor ingreso posible al final del año. </w:t>
      </w:r>
    </w:p>
    <w:p w14:paraId="0E811C88" w14:textId="6F10C117" w:rsidR="00CC049C" w:rsidRPr="007A0A9F" w:rsidRDefault="00CC049C" w:rsidP="00CC049C">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puede corregir las desviaciones mediante productos de ahorro, captar recursos de interés social, nuevos productos de crédito y un adecuado calce de tasas, estas acciones permitirán mantener a la entidad en un adecuado orden. </w:t>
      </w:r>
    </w:p>
    <w:p w14:paraId="70CC79FA" w14:textId="6F706EDE" w:rsidR="00CC049C" w:rsidRPr="007A0A9F" w:rsidRDefault="00CC049C" w:rsidP="00CC049C">
      <w:pPr>
        <w:rPr>
          <w:rFonts w:ascii="Times New Roman" w:eastAsia="Times New Roman" w:hAnsi="Times New Roman" w:cs="Times New Roman"/>
          <w:bCs/>
          <w:lang w:val="es-ES"/>
        </w:rPr>
      </w:pPr>
    </w:p>
    <w:p w14:paraId="475A2F03" w14:textId="2546FB5D" w:rsidR="00CC049C" w:rsidRPr="007A0A9F" w:rsidRDefault="00CB104D" w:rsidP="00CC049C">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N°22 Rentabilidad del Activo:</w:t>
      </w:r>
    </w:p>
    <w:p w14:paraId="2F25D75B" w14:textId="7FA538DD" w:rsidR="00CB104D" w:rsidRDefault="00CB104D" w:rsidP="00CB104D">
      <w:pPr>
        <w:jc w:val="center"/>
        <w:rPr>
          <w:rFonts w:ascii="Times New Roman" w:eastAsia="Times New Roman" w:hAnsi="Times New Roman" w:cs="Times New Roman"/>
          <w:bCs/>
          <w:lang w:val="es-ES"/>
        </w:rPr>
      </w:pPr>
      <w:r w:rsidRPr="007A0A9F">
        <w:rPr>
          <w:noProof/>
        </w:rPr>
        <w:drawing>
          <wp:inline distT="0" distB="0" distL="0" distR="0" wp14:anchorId="4337819C" wp14:editId="563F8AE6">
            <wp:extent cx="4333875" cy="25146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6F2408A2"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00838541" w14:textId="77777777" w:rsidR="000679A9" w:rsidRPr="007A0A9F" w:rsidRDefault="000679A9" w:rsidP="00CB104D">
      <w:pPr>
        <w:jc w:val="center"/>
        <w:rPr>
          <w:rFonts w:ascii="Times New Roman" w:eastAsia="Times New Roman" w:hAnsi="Times New Roman" w:cs="Times New Roman"/>
          <w:bCs/>
          <w:lang w:val="es-ES"/>
        </w:rPr>
      </w:pPr>
    </w:p>
    <w:p w14:paraId="49EE58C4" w14:textId="0871D6A0" w:rsidR="00CB104D" w:rsidRPr="007A0A9F" w:rsidRDefault="00CB104D" w:rsidP="00CB104D">
      <w:pPr>
        <w:jc w:val="center"/>
        <w:rPr>
          <w:rFonts w:ascii="Times New Roman" w:eastAsia="Times New Roman" w:hAnsi="Times New Roman" w:cs="Times New Roman"/>
          <w:bCs/>
          <w:lang w:val="es-ES"/>
        </w:rPr>
      </w:pPr>
    </w:p>
    <w:p w14:paraId="124370EC" w14:textId="598082F5" w:rsidR="00CB104D" w:rsidRPr="007A0A9F" w:rsidRDefault="00D47D97" w:rsidP="00CB104D">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Este indicador mide la capacidad de los activos para responder en un periodo determinado, que tan rentable es el activo de la Cooperativa, toda organización procura tener sus activos de forma rentable, dado que esto contribuye a mantener un margen de excedentes positivos en el periodo y una rentabilidad financiera adecuada de la organización. En el caso de estudio consideramos un indicador optimo del 5%, siendo valores muy bajos por debajo del 3% y riesgosos por encima de un 7%, en el caso de la Cooperativa, vemos como la rentabilidad del activo se ha mantenido por debajo del optimo esperado y es necesario poder aplicar correcciones que permitan mejorar la rentabilidad del indicador. </w:t>
      </w:r>
    </w:p>
    <w:p w14:paraId="39180DF5" w14:textId="322CD8C8" w:rsidR="00D47D97" w:rsidRPr="007A0A9F" w:rsidRDefault="00D47D97" w:rsidP="00CB104D">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puede realizar una corrección en sus productos de crédito, mejorar la captación de ahorros y eliminar las cuentas morosas altas. </w:t>
      </w:r>
    </w:p>
    <w:p w14:paraId="7D854878" w14:textId="7D3A1F4C" w:rsidR="00D47D97" w:rsidRPr="007A0A9F" w:rsidRDefault="00D47D97" w:rsidP="00CB104D">
      <w:pPr>
        <w:rPr>
          <w:rFonts w:ascii="Times New Roman" w:eastAsia="Times New Roman" w:hAnsi="Times New Roman" w:cs="Times New Roman"/>
          <w:bCs/>
          <w:lang w:val="es-ES"/>
        </w:rPr>
      </w:pPr>
    </w:p>
    <w:p w14:paraId="39CFA29E" w14:textId="048EDBA7" w:rsidR="00D47D97" w:rsidRPr="007A0A9F" w:rsidRDefault="00D47D97" w:rsidP="00CB104D">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N°23 Rentabilidad del patrimonio:</w:t>
      </w:r>
    </w:p>
    <w:p w14:paraId="778D35BC" w14:textId="7FF95A7A" w:rsidR="00D47D97" w:rsidRDefault="00D47D97" w:rsidP="00D47D97">
      <w:pPr>
        <w:jc w:val="center"/>
        <w:rPr>
          <w:rFonts w:ascii="Times New Roman" w:eastAsia="Times New Roman" w:hAnsi="Times New Roman" w:cs="Times New Roman"/>
          <w:bCs/>
          <w:lang w:val="es-ES"/>
        </w:rPr>
      </w:pPr>
      <w:r w:rsidRPr="007A0A9F">
        <w:rPr>
          <w:noProof/>
        </w:rPr>
        <w:lastRenderedPageBreak/>
        <w:drawing>
          <wp:inline distT="0" distB="0" distL="0" distR="0" wp14:anchorId="30F0E1E4" wp14:editId="56B5D715">
            <wp:extent cx="4333875" cy="25146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546C2F0E"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1C10F774" w14:textId="77777777" w:rsidR="000679A9" w:rsidRPr="007A0A9F" w:rsidRDefault="000679A9" w:rsidP="00D47D97">
      <w:pPr>
        <w:jc w:val="center"/>
        <w:rPr>
          <w:rFonts w:ascii="Times New Roman" w:eastAsia="Times New Roman" w:hAnsi="Times New Roman" w:cs="Times New Roman"/>
          <w:bCs/>
          <w:lang w:val="es-ES"/>
        </w:rPr>
      </w:pPr>
    </w:p>
    <w:p w14:paraId="5B1EEF53" w14:textId="0C86D8F8" w:rsidR="00D47D97" w:rsidRPr="007A0A9F" w:rsidRDefault="00D47D97" w:rsidP="00D47D97">
      <w:pPr>
        <w:rPr>
          <w:rFonts w:ascii="Times New Roman" w:eastAsia="Times New Roman" w:hAnsi="Times New Roman" w:cs="Times New Roman"/>
          <w:bCs/>
          <w:lang w:val="es-ES"/>
        </w:rPr>
      </w:pPr>
    </w:p>
    <w:p w14:paraId="2C3E69E0" w14:textId="4ECC230D" w:rsidR="00D47D97" w:rsidRPr="007A0A9F" w:rsidRDefault="00643B40" w:rsidP="00D47D9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Este indicador mide la capacidad que tiene el patrimonio para cubrir el excedente neto, el patrimonio es la cuenta importante de la Cooperativa, dado que acá se encuentra el Capital social que es el aporte de todos los asociados que se realiza de forma mensual y cuya cuenta es muy importante para el desarrollo de esta. </w:t>
      </w:r>
    </w:p>
    <w:p w14:paraId="08697913" w14:textId="7B377697" w:rsidR="00643B40" w:rsidRPr="007A0A9F" w:rsidRDefault="00643B40" w:rsidP="00D47D9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Consideramos que un </w:t>
      </w:r>
      <w:proofErr w:type="spellStart"/>
      <w:r w:rsidRPr="007A0A9F">
        <w:rPr>
          <w:rFonts w:ascii="Times New Roman" w:eastAsia="Times New Roman" w:hAnsi="Times New Roman" w:cs="Times New Roman"/>
          <w:bCs/>
          <w:lang w:val="es-ES"/>
        </w:rPr>
        <w:t>optimo</w:t>
      </w:r>
      <w:proofErr w:type="spellEnd"/>
      <w:r w:rsidRPr="007A0A9F">
        <w:rPr>
          <w:rFonts w:ascii="Times New Roman" w:eastAsia="Times New Roman" w:hAnsi="Times New Roman" w:cs="Times New Roman"/>
          <w:bCs/>
          <w:lang w:val="es-ES"/>
        </w:rPr>
        <w:t xml:space="preserve"> del 6% es necesario para poder enfrentar los desafíos patrimoniales y poder mantener un excedente positivo, valores por debajo del 4% son preocupantes. </w:t>
      </w:r>
    </w:p>
    <w:p w14:paraId="19CD80C9" w14:textId="547171DC" w:rsidR="00643B40" w:rsidRPr="007A0A9F" w:rsidRDefault="00643B40" w:rsidP="00D47D9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este caso la Cooperativa ha presentado una disminución en su rentabilidad del patrimonio, motivo de preocupación y por ende es importante contar con un CMF que de alertas tempranas de las necesidades de control y monitoreo de las cuentas financieras. </w:t>
      </w:r>
    </w:p>
    <w:p w14:paraId="1F29EFFF" w14:textId="5DF0C3C0" w:rsidR="00643B40" w:rsidRPr="007A0A9F" w:rsidRDefault="00643B40" w:rsidP="00D47D97">
      <w:pPr>
        <w:rPr>
          <w:rFonts w:ascii="Times New Roman" w:eastAsia="Times New Roman" w:hAnsi="Times New Roman" w:cs="Times New Roman"/>
          <w:bCs/>
          <w:lang w:val="es-ES"/>
        </w:rPr>
      </w:pPr>
    </w:p>
    <w:p w14:paraId="78929202" w14:textId="0E48C37B" w:rsidR="004624A7" w:rsidRPr="007A0A9F" w:rsidRDefault="004624A7" w:rsidP="00D47D9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 xml:space="preserve">Gráfico N°24: Índice de liquidez: </w:t>
      </w:r>
    </w:p>
    <w:p w14:paraId="187FF1BF" w14:textId="46D6F84F" w:rsidR="004624A7" w:rsidRDefault="004624A7" w:rsidP="004624A7">
      <w:pPr>
        <w:jc w:val="center"/>
        <w:rPr>
          <w:rFonts w:ascii="Times New Roman" w:eastAsia="Times New Roman" w:hAnsi="Times New Roman" w:cs="Times New Roman"/>
          <w:bCs/>
          <w:lang w:val="es-ES"/>
        </w:rPr>
      </w:pPr>
      <w:r w:rsidRPr="007A0A9F">
        <w:rPr>
          <w:noProof/>
        </w:rPr>
        <w:lastRenderedPageBreak/>
        <w:drawing>
          <wp:inline distT="0" distB="0" distL="0" distR="0" wp14:anchorId="6D37C2F0" wp14:editId="6FD95CEA">
            <wp:extent cx="4333875" cy="25146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5EF7B4BC"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7992E25F" w14:textId="5555FDD5" w:rsidR="000679A9" w:rsidRPr="007A0A9F" w:rsidRDefault="000679A9" w:rsidP="000679A9">
      <w:pPr>
        <w:rPr>
          <w:rFonts w:ascii="Times New Roman" w:hAnsi="Times New Roman" w:cs="Times New Roman"/>
          <w:color w:val="000000" w:themeColor="text1"/>
          <w:sz w:val="20"/>
          <w:szCs w:val="20"/>
          <w:lang w:val="es-EC" w:eastAsia="es-EC"/>
        </w:rPr>
      </w:pPr>
    </w:p>
    <w:p w14:paraId="4000CBB0" w14:textId="77777777" w:rsidR="000679A9" w:rsidRPr="007A0A9F" w:rsidRDefault="000679A9" w:rsidP="004624A7">
      <w:pPr>
        <w:jc w:val="center"/>
        <w:rPr>
          <w:rFonts w:ascii="Times New Roman" w:eastAsia="Times New Roman" w:hAnsi="Times New Roman" w:cs="Times New Roman"/>
          <w:bCs/>
          <w:lang w:val="es-ES"/>
        </w:rPr>
      </w:pPr>
    </w:p>
    <w:p w14:paraId="79974FB3" w14:textId="676A2304" w:rsidR="004624A7" w:rsidRPr="007A0A9F" w:rsidRDefault="004624A7"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Este indicador es aquel que se espera que se convierta en efectivo en un periodo menor o igual a un año, y los pasivos circulantes son aquellos que se deben pagar dentro del ejercicio en el que nos encontramos, una Cooperativa está en buena posición para pagar sus pasivos corrientes, si su activo </w:t>
      </w:r>
      <w:r w:rsidR="00714C7E" w:rsidRPr="007A0A9F">
        <w:rPr>
          <w:rFonts w:ascii="Times New Roman" w:eastAsia="Times New Roman" w:hAnsi="Times New Roman" w:cs="Times New Roman"/>
          <w:bCs/>
          <w:lang w:val="es-ES"/>
        </w:rPr>
        <w:t>circulante</w:t>
      </w:r>
      <w:r w:rsidRPr="007A0A9F">
        <w:rPr>
          <w:rFonts w:ascii="Times New Roman" w:eastAsia="Times New Roman" w:hAnsi="Times New Roman" w:cs="Times New Roman"/>
          <w:bCs/>
          <w:lang w:val="es-ES"/>
        </w:rPr>
        <w:t xml:space="preserve"> excede por un buen margen sus pasivos circulantes.</w:t>
      </w:r>
    </w:p>
    <w:p w14:paraId="13AC4E23" w14:textId="097E3CCC" w:rsidR="004624A7" w:rsidRPr="007A0A9F" w:rsidRDefault="004624A7"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Se considera el doble del activo circulante</w:t>
      </w:r>
      <w:r w:rsidR="00714C7E" w:rsidRPr="007A0A9F">
        <w:rPr>
          <w:rFonts w:ascii="Times New Roman" w:eastAsia="Times New Roman" w:hAnsi="Times New Roman" w:cs="Times New Roman"/>
          <w:bCs/>
          <w:lang w:val="es-ES"/>
        </w:rPr>
        <w:t xml:space="preserve"> con relación al pasivo circulante, si el índice se acerca o es inferior a 1:1, la Cooperativa puede que incumpla sus obligaciones financieras corrientes, lo cual provocaría una </w:t>
      </w:r>
      <w:proofErr w:type="spellStart"/>
      <w:r w:rsidR="00714C7E" w:rsidRPr="007A0A9F">
        <w:rPr>
          <w:rFonts w:ascii="Times New Roman" w:eastAsia="Times New Roman" w:hAnsi="Times New Roman" w:cs="Times New Roman"/>
          <w:bCs/>
          <w:lang w:val="es-ES"/>
        </w:rPr>
        <w:t>perdida</w:t>
      </w:r>
      <w:proofErr w:type="spellEnd"/>
      <w:r w:rsidR="00714C7E" w:rsidRPr="007A0A9F">
        <w:rPr>
          <w:rFonts w:ascii="Times New Roman" w:eastAsia="Times New Roman" w:hAnsi="Times New Roman" w:cs="Times New Roman"/>
          <w:bCs/>
          <w:lang w:val="es-ES"/>
        </w:rPr>
        <w:t xml:space="preserve"> de confianza en el mercado y posibles retiros masivos de ahorros de sus asociados, si se acerca o es superior a 3:1 la Cooperativa presenta dificultad en la colocación de fondos en cartera de crédito afectando el activo improductivo. </w:t>
      </w:r>
    </w:p>
    <w:p w14:paraId="60BCAF2B" w14:textId="4AEF0C1D" w:rsidR="00714C7E" w:rsidRPr="007A0A9F" w:rsidRDefault="00714C7E"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considera un nivel </w:t>
      </w:r>
      <w:proofErr w:type="spellStart"/>
      <w:r w:rsidRPr="007A0A9F">
        <w:rPr>
          <w:rFonts w:ascii="Times New Roman" w:eastAsia="Times New Roman" w:hAnsi="Times New Roman" w:cs="Times New Roman"/>
          <w:bCs/>
          <w:lang w:val="es-ES"/>
        </w:rPr>
        <w:t>optimo</w:t>
      </w:r>
      <w:proofErr w:type="spellEnd"/>
      <w:r w:rsidRPr="007A0A9F">
        <w:rPr>
          <w:rFonts w:ascii="Times New Roman" w:eastAsia="Times New Roman" w:hAnsi="Times New Roman" w:cs="Times New Roman"/>
          <w:bCs/>
          <w:lang w:val="es-ES"/>
        </w:rPr>
        <w:t xml:space="preserve"> la relación de 2:1. </w:t>
      </w:r>
    </w:p>
    <w:p w14:paraId="4FB0A29B" w14:textId="4E6EF300" w:rsidR="00714C7E" w:rsidRPr="007A0A9F" w:rsidRDefault="00714C7E"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el caso de estudio, podemos observar como la relación en los últimos 4 años se ha mantenido 1,20:1, lo que implica que la Cooperativa podría tener problemas para satisfacer sus obligaciones financieras en el corto plazo. </w:t>
      </w:r>
    </w:p>
    <w:p w14:paraId="116D20D8" w14:textId="2291A9C8" w:rsidR="00714C7E" w:rsidRPr="007A0A9F" w:rsidRDefault="00714C7E" w:rsidP="004624A7">
      <w:pPr>
        <w:rPr>
          <w:rFonts w:ascii="Times New Roman" w:eastAsia="Times New Roman" w:hAnsi="Times New Roman" w:cs="Times New Roman"/>
          <w:bCs/>
          <w:lang w:val="es-ES"/>
        </w:rPr>
      </w:pPr>
    </w:p>
    <w:p w14:paraId="492B10AF" w14:textId="4C10A46C" w:rsidR="00714C7E" w:rsidRPr="007A0A9F" w:rsidRDefault="00714C7E"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N°25: Razón endeudamiento:</w:t>
      </w:r>
    </w:p>
    <w:p w14:paraId="35809A27" w14:textId="130342A3" w:rsidR="00714C7E" w:rsidRDefault="00714C7E" w:rsidP="00714C7E">
      <w:pPr>
        <w:jc w:val="center"/>
        <w:rPr>
          <w:rFonts w:ascii="Times New Roman" w:eastAsia="Times New Roman" w:hAnsi="Times New Roman" w:cs="Times New Roman"/>
          <w:b/>
          <w:lang w:val="es-ES"/>
        </w:rPr>
      </w:pPr>
      <w:r w:rsidRPr="007A0A9F">
        <w:rPr>
          <w:noProof/>
        </w:rPr>
        <w:lastRenderedPageBreak/>
        <w:drawing>
          <wp:inline distT="0" distB="0" distL="0" distR="0" wp14:anchorId="010F789E" wp14:editId="44BB4125">
            <wp:extent cx="4333875" cy="25146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5FDD80C3"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7F201EE2" w14:textId="77777777" w:rsidR="000679A9" w:rsidRPr="007A0A9F" w:rsidRDefault="000679A9" w:rsidP="00714C7E">
      <w:pPr>
        <w:jc w:val="center"/>
        <w:rPr>
          <w:rFonts w:ascii="Times New Roman" w:eastAsia="Times New Roman" w:hAnsi="Times New Roman" w:cs="Times New Roman"/>
          <w:b/>
          <w:lang w:val="es-ES"/>
        </w:rPr>
      </w:pPr>
    </w:p>
    <w:p w14:paraId="6446DBEF" w14:textId="635C7815" w:rsidR="00714C7E" w:rsidRPr="007A0A9F" w:rsidRDefault="00714C7E" w:rsidP="004624A7">
      <w:pPr>
        <w:rPr>
          <w:rFonts w:ascii="Times New Roman" w:eastAsia="Times New Roman" w:hAnsi="Times New Roman" w:cs="Times New Roman"/>
          <w:b/>
          <w:lang w:val="es-ES"/>
        </w:rPr>
      </w:pPr>
    </w:p>
    <w:p w14:paraId="6D77A241" w14:textId="7829E04C" w:rsidR="00714C7E" w:rsidRPr="007A0A9F" w:rsidRDefault="00027E63"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Esta razón proporciona información acerca de protección de los acreedores contra la insolvencia y la capacidad de las empresas para obtener financiación adicional, para oportunidades de inversión potencialmente atractivas. </w:t>
      </w:r>
    </w:p>
    <w:p w14:paraId="798EC921" w14:textId="0C3DE2A4" w:rsidR="00027E63" w:rsidRPr="007A0A9F" w:rsidRDefault="00027E63"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nivel de </w:t>
      </w:r>
      <w:r w:rsidR="006A15EF" w:rsidRPr="007A0A9F">
        <w:rPr>
          <w:rFonts w:ascii="Times New Roman" w:eastAsia="Times New Roman" w:hAnsi="Times New Roman" w:cs="Times New Roman"/>
          <w:bCs/>
          <w:lang w:val="es-ES"/>
        </w:rPr>
        <w:t>endeudamiento</w:t>
      </w:r>
      <w:r w:rsidRPr="007A0A9F">
        <w:rPr>
          <w:rFonts w:ascii="Times New Roman" w:eastAsia="Times New Roman" w:hAnsi="Times New Roman" w:cs="Times New Roman"/>
          <w:bCs/>
          <w:lang w:val="es-ES"/>
        </w:rPr>
        <w:t xml:space="preserve"> </w:t>
      </w:r>
      <w:r w:rsidR="006A15EF" w:rsidRPr="007A0A9F">
        <w:rPr>
          <w:rFonts w:ascii="Times New Roman" w:eastAsia="Times New Roman" w:hAnsi="Times New Roman" w:cs="Times New Roman"/>
          <w:bCs/>
          <w:lang w:val="es-ES"/>
        </w:rPr>
        <w:t>varía</w:t>
      </w:r>
      <w:r w:rsidRPr="007A0A9F">
        <w:rPr>
          <w:rFonts w:ascii="Times New Roman" w:eastAsia="Times New Roman" w:hAnsi="Times New Roman" w:cs="Times New Roman"/>
          <w:bCs/>
          <w:lang w:val="es-ES"/>
        </w:rPr>
        <w:t xml:space="preserve"> según el tipo de Cooperativa y la capacidad que tenga para hacer un uso productivo de dicho dinero. Inicialmente, las cooperativas tenían un bajo índice de endeudamiento porque solamente tomaban dinero de sus asociados en calidad de aportaciones de capital social, pero a medida que la cooperativa va abriendo su </w:t>
      </w:r>
      <w:r w:rsidR="006A15EF" w:rsidRPr="007A0A9F">
        <w:rPr>
          <w:rFonts w:ascii="Times New Roman" w:eastAsia="Times New Roman" w:hAnsi="Times New Roman" w:cs="Times New Roman"/>
          <w:bCs/>
          <w:lang w:val="es-ES"/>
        </w:rPr>
        <w:t>membresía</w:t>
      </w:r>
      <w:r w:rsidRPr="007A0A9F">
        <w:rPr>
          <w:rFonts w:ascii="Times New Roman" w:eastAsia="Times New Roman" w:hAnsi="Times New Roman" w:cs="Times New Roman"/>
          <w:bCs/>
          <w:lang w:val="es-ES"/>
        </w:rPr>
        <w:t xml:space="preserve"> y se va desarrollando como intermediario, su capacidad de endeudamiento va alcanzando los niveles máximos posibles. </w:t>
      </w:r>
    </w:p>
    <w:p w14:paraId="35B77E9E" w14:textId="3DD7B5D6" w:rsidR="00027E63" w:rsidRPr="007A0A9F" w:rsidRDefault="00027E63"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índice de </w:t>
      </w:r>
      <w:r w:rsidR="006A15EF" w:rsidRPr="007A0A9F">
        <w:rPr>
          <w:rFonts w:ascii="Times New Roman" w:eastAsia="Times New Roman" w:hAnsi="Times New Roman" w:cs="Times New Roman"/>
          <w:bCs/>
          <w:lang w:val="es-ES"/>
        </w:rPr>
        <w:t>endeudamiento</w:t>
      </w:r>
      <w:r w:rsidRPr="007A0A9F">
        <w:rPr>
          <w:rFonts w:ascii="Times New Roman" w:eastAsia="Times New Roman" w:hAnsi="Times New Roman" w:cs="Times New Roman"/>
          <w:bCs/>
          <w:lang w:val="es-ES"/>
        </w:rPr>
        <w:t xml:space="preserve"> en una Cooperativa debería ser del orden del 80% siempre que tenga capacidad</w:t>
      </w:r>
      <w:r w:rsidR="006A15EF" w:rsidRPr="007A0A9F">
        <w:rPr>
          <w:rFonts w:ascii="Times New Roman" w:eastAsia="Times New Roman" w:hAnsi="Times New Roman" w:cs="Times New Roman"/>
          <w:bCs/>
          <w:lang w:val="es-ES"/>
        </w:rPr>
        <w:t xml:space="preserve"> para manejarlo, niveles de endeudamiento superior al 85% son considerados excesivos y superiores al 90% deben ser analizados con precaución, niveles inferiores al 70% son considerados bajos y niveles inferiores al 60% son considerados muy bajos. </w:t>
      </w:r>
    </w:p>
    <w:p w14:paraId="17679A74" w14:textId="7C9D0118" w:rsidR="00672F64" w:rsidRPr="007A0A9F" w:rsidRDefault="00672F64" w:rsidP="004624A7">
      <w:pPr>
        <w:rPr>
          <w:rFonts w:ascii="Times New Roman" w:eastAsia="Times New Roman" w:hAnsi="Times New Roman" w:cs="Times New Roman"/>
          <w:bCs/>
          <w:lang w:val="es-ES"/>
        </w:rPr>
      </w:pPr>
    </w:p>
    <w:p w14:paraId="2E3FF553" w14:textId="32D3BCD1" w:rsidR="00672F64" w:rsidRPr="007A0A9F" w:rsidRDefault="00672F64"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N°26: Palanca patrimonial</w:t>
      </w:r>
    </w:p>
    <w:p w14:paraId="7FFF7058" w14:textId="583458DF" w:rsidR="00672F64" w:rsidRDefault="00672F64" w:rsidP="00140354">
      <w:pPr>
        <w:jc w:val="center"/>
        <w:rPr>
          <w:rFonts w:ascii="Times New Roman" w:eastAsia="Times New Roman" w:hAnsi="Times New Roman" w:cs="Times New Roman"/>
          <w:bCs/>
          <w:lang w:val="es-ES"/>
        </w:rPr>
      </w:pPr>
      <w:r w:rsidRPr="007A0A9F">
        <w:rPr>
          <w:noProof/>
        </w:rPr>
        <w:lastRenderedPageBreak/>
        <w:drawing>
          <wp:inline distT="0" distB="0" distL="0" distR="0" wp14:anchorId="167A3D34" wp14:editId="44900EB6">
            <wp:extent cx="4333875" cy="25146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4FA1AB54"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6B425427" w14:textId="77777777" w:rsidR="000679A9" w:rsidRPr="007A0A9F" w:rsidRDefault="000679A9" w:rsidP="00140354">
      <w:pPr>
        <w:jc w:val="center"/>
        <w:rPr>
          <w:rFonts w:ascii="Times New Roman" w:eastAsia="Times New Roman" w:hAnsi="Times New Roman" w:cs="Times New Roman"/>
          <w:bCs/>
          <w:lang w:val="es-ES"/>
        </w:rPr>
      </w:pPr>
    </w:p>
    <w:p w14:paraId="0F9873F9" w14:textId="521A994F" w:rsidR="00672F64" w:rsidRPr="007A0A9F" w:rsidRDefault="00672F64" w:rsidP="004624A7">
      <w:pPr>
        <w:rPr>
          <w:rFonts w:ascii="Times New Roman" w:eastAsia="Times New Roman" w:hAnsi="Times New Roman" w:cs="Times New Roman"/>
          <w:bCs/>
          <w:lang w:val="es-ES"/>
        </w:rPr>
      </w:pPr>
    </w:p>
    <w:p w14:paraId="6178526D" w14:textId="5878C572" w:rsidR="00672F64" w:rsidRPr="007A0A9F" w:rsidRDefault="00672F64"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La palanca patrimonial nos presenta la capacidad de cobertura o la suficiencia del patrimonio con respecto a los activos de la entidad, en Costa Rica, el máximo órgano regulador SUGEF, establece como optimo una palanca patrimonial del 8%, siendo valores inferiores a este motivo de ajuste y revisión </w:t>
      </w:r>
      <w:r w:rsidR="00167620" w:rsidRPr="007A0A9F">
        <w:rPr>
          <w:rFonts w:ascii="Times New Roman" w:eastAsia="Times New Roman" w:hAnsi="Times New Roman" w:cs="Times New Roman"/>
          <w:bCs/>
          <w:lang w:val="es-ES"/>
        </w:rPr>
        <w:t xml:space="preserve">y niveles superiores al 15% deben ser analizados. </w:t>
      </w:r>
    </w:p>
    <w:p w14:paraId="2C3B78E9" w14:textId="58B98AAB" w:rsidR="00167620" w:rsidRPr="007A0A9F" w:rsidRDefault="00167620"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 importante considerar que el índice de suficiencia patrimonial tiende a deteriorarse rápidamente ante el deterioro de la cartera de créditos por cuanto la morosidad implica la provisión para incobrables. </w:t>
      </w:r>
    </w:p>
    <w:p w14:paraId="365F4271" w14:textId="2A415DB5" w:rsidR="00167620" w:rsidRPr="007A0A9F" w:rsidRDefault="00167620"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el caso de estudio la palanca patrimonial se ha mantenido por niveles superiores al 15% durante el los años 2018 y 2019, ajustando un poco y colocándose dentro de los valores máximos permitidos para el 2020 y 2021, es por dicha razón que la implementación de un CMF permitiría controlar los indicadores de una forma oportuna. </w:t>
      </w:r>
    </w:p>
    <w:p w14:paraId="28B4A3B9" w14:textId="77777777" w:rsidR="00F403A1" w:rsidRPr="007A0A9F" w:rsidRDefault="00F403A1" w:rsidP="004624A7">
      <w:pPr>
        <w:rPr>
          <w:rFonts w:ascii="Times New Roman" w:eastAsia="Times New Roman" w:hAnsi="Times New Roman" w:cs="Times New Roman"/>
          <w:bCs/>
          <w:lang w:val="es-ES"/>
        </w:rPr>
      </w:pPr>
    </w:p>
    <w:p w14:paraId="485DA1CA" w14:textId="34F9C82D" w:rsidR="00167620" w:rsidRPr="007A0A9F" w:rsidRDefault="00F403A1"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 xml:space="preserve">Gráfico N°27: eficiencia económica: </w:t>
      </w:r>
    </w:p>
    <w:p w14:paraId="6D812343" w14:textId="46DDE0AD" w:rsidR="00F403A1" w:rsidRPr="007A0A9F" w:rsidRDefault="00F403A1" w:rsidP="00140354">
      <w:pPr>
        <w:jc w:val="center"/>
        <w:rPr>
          <w:rFonts w:ascii="Times New Roman" w:eastAsia="Times New Roman" w:hAnsi="Times New Roman" w:cs="Times New Roman"/>
          <w:bCs/>
          <w:lang w:val="es-ES"/>
        </w:rPr>
      </w:pPr>
      <w:r w:rsidRPr="007A0A9F">
        <w:rPr>
          <w:noProof/>
        </w:rPr>
        <w:lastRenderedPageBreak/>
        <w:drawing>
          <wp:inline distT="0" distB="0" distL="0" distR="0" wp14:anchorId="12348DD3" wp14:editId="0531A176">
            <wp:extent cx="4320000" cy="2510395"/>
            <wp:effectExtent l="0" t="0" r="4445" b="4445"/>
            <wp:docPr id="28" name="Gráfico 28">
              <a:extLst xmlns:a="http://schemas.openxmlformats.org/drawingml/2006/main">
                <a:ext uri="{FF2B5EF4-FFF2-40B4-BE49-F238E27FC236}">
                  <a16:creationId xmlns:a16="http://schemas.microsoft.com/office/drawing/2014/main" id="{0B48A97A-2C1E-451F-A49C-F0AC2F659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36A457"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49011C7F" w14:textId="59634A33" w:rsidR="00F403A1" w:rsidRPr="007A0A9F" w:rsidRDefault="00F403A1" w:rsidP="004624A7">
      <w:pPr>
        <w:rPr>
          <w:rFonts w:ascii="Times New Roman" w:eastAsia="Times New Roman" w:hAnsi="Times New Roman" w:cs="Times New Roman"/>
          <w:bCs/>
          <w:lang w:val="es-ES"/>
        </w:rPr>
      </w:pPr>
    </w:p>
    <w:p w14:paraId="51227AAA" w14:textId="5730DCC3" w:rsidR="00F403A1" w:rsidRPr="007A0A9F" w:rsidRDefault="00F403A1"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índice de eficiencia económica mide la productividad de la organización con relación a la cantidad de ingresos que se logran generar cada año. </w:t>
      </w:r>
    </w:p>
    <w:p w14:paraId="089208DF" w14:textId="16066DF3" w:rsidR="00F403A1" w:rsidRPr="007A0A9F" w:rsidRDefault="00F403A1"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 la relación entre los gastos totales entre los ingresos totales. Esta razón nos muestra que tan racional es la administración de la Cooperativa para hacer que los gastos que soportan los ingresos no excedan el parámetro de aceptación. </w:t>
      </w:r>
    </w:p>
    <w:p w14:paraId="0FB4B8DB" w14:textId="49972E50" w:rsidR="00F403A1" w:rsidRPr="007A0A9F" w:rsidRDefault="00F403A1"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Este indicador se ve afectado por la estacionalidad de los ingresos y los gastos, lo que llama a tenerse una clara política de aplicación contable que reduzca este fenómeno. </w:t>
      </w:r>
    </w:p>
    <w:p w14:paraId="47D8913F" w14:textId="17CFD5A3" w:rsidR="00F403A1" w:rsidRPr="007A0A9F" w:rsidRDefault="00F403A1"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Se considera un valor optimo porcentajes del 85%, niveles superiores al 90% deben ser ajustados y niveles inferiores al 75% deben ser sujeto de estudio</w:t>
      </w:r>
      <w:r w:rsidR="00D23F36" w:rsidRPr="007A0A9F">
        <w:rPr>
          <w:rFonts w:ascii="Times New Roman" w:eastAsia="Times New Roman" w:hAnsi="Times New Roman" w:cs="Times New Roman"/>
          <w:bCs/>
          <w:lang w:val="es-ES"/>
        </w:rPr>
        <w:t xml:space="preserve"> porque pueden ser el resultado de problemas de contabilización de gastos. </w:t>
      </w:r>
    </w:p>
    <w:p w14:paraId="1B4385AA" w14:textId="086B8E1F" w:rsidR="00D23F36" w:rsidRPr="007A0A9F" w:rsidRDefault="00D23F36" w:rsidP="004624A7">
      <w:pPr>
        <w:rPr>
          <w:rFonts w:ascii="Times New Roman" w:eastAsia="Times New Roman" w:hAnsi="Times New Roman" w:cs="Times New Roman"/>
          <w:bCs/>
          <w:lang w:val="es-ES"/>
        </w:rPr>
      </w:pPr>
    </w:p>
    <w:p w14:paraId="2137FA0E" w14:textId="3AAE85C0" w:rsidR="00D23F36" w:rsidRPr="007A0A9F" w:rsidRDefault="00D23F36"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N°28: eficiencia administrativa</w:t>
      </w:r>
    </w:p>
    <w:p w14:paraId="544DE37A" w14:textId="334B4385" w:rsidR="00D23F36" w:rsidRDefault="00D23F36" w:rsidP="00140354">
      <w:pPr>
        <w:jc w:val="center"/>
        <w:rPr>
          <w:rFonts w:ascii="Times New Roman" w:eastAsia="Times New Roman" w:hAnsi="Times New Roman" w:cs="Times New Roman"/>
          <w:bCs/>
          <w:lang w:val="es-ES"/>
        </w:rPr>
      </w:pPr>
      <w:r w:rsidRPr="007A0A9F">
        <w:rPr>
          <w:noProof/>
        </w:rPr>
        <w:lastRenderedPageBreak/>
        <w:drawing>
          <wp:inline distT="0" distB="0" distL="0" distR="0" wp14:anchorId="0282AF37" wp14:editId="737F9D66">
            <wp:extent cx="4333875" cy="25146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26B5D927"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696A1BB5" w14:textId="77777777" w:rsidR="000679A9" w:rsidRPr="007A0A9F" w:rsidRDefault="000679A9" w:rsidP="00140354">
      <w:pPr>
        <w:jc w:val="center"/>
        <w:rPr>
          <w:rFonts w:ascii="Times New Roman" w:eastAsia="Times New Roman" w:hAnsi="Times New Roman" w:cs="Times New Roman"/>
          <w:bCs/>
          <w:lang w:val="es-ES"/>
        </w:rPr>
      </w:pPr>
    </w:p>
    <w:p w14:paraId="0D770D4D" w14:textId="153E068F" w:rsidR="00D23F36" w:rsidRPr="007A0A9F" w:rsidRDefault="00D23F36"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Es la relación del total de gastos operativos y administrativos entre los ingresos totales. Nos indica que proporción del ingreso total se destina para cubrir gastos generales y administrativos. </w:t>
      </w:r>
    </w:p>
    <w:p w14:paraId="078E5652" w14:textId="037087C2" w:rsidR="00D23F36" w:rsidRPr="007A0A9F" w:rsidRDefault="00D23F36"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estima que el </w:t>
      </w:r>
      <w:proofErr w:type="spellStart"/>
      <w:r w:rsidRPr="007A0A9F">
        <w:rPr>
          <w:rFonts w:ascii="Times New Roman" w:eastAsia="Times New Roman" w:hAnsi="Times New Roman" w:cs="Times New Roman"/>
          <w:bCs/>
          <w:lang w:val="es-ES"/>
        </w:rPr>
        <w:t>optimo</w:t>
      </w:r>
      <w:proofErr w:type="spellEnd"/>
      <w:r w:rsidRPr="007A0A9F">
        <w:rPr>
          <w:rFonts w:ascii="Times New Roman" w:eastAsia="Times New Roman" w:hAnsi="Times New Roman" w:cs="Times New Roman"/>
          <w:bCs/>
          <w:lang w:val="es-ES"/>
        </w:rPr>
        <w:t xml:space="preserve"> para este indicador debe oscilar entre el 30 y 40% valores superiores deben aplicarse medidas de corrección. </w:t>
      </w:r>
    </w:p>
    <w:p w14:paraId="0F14DEBE" w14:textId="77E1D8EB" w:rsidR="00D23F36" w:rsidRPr="007A0A9F" w:rsidRDefault="00D23F36"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el caso de la Cooperativa en estudio, han logrado disminuir el indicador y colocarse dentro del rango optimo. </w:t>
      </w:r>
    </w:p>
    <w:p w14:paraId="2E4BA7A2" w14:textId="77777777" w:rsidR="00D23F36" w:rsidRPr="007A0A9F" w:rsidRDefault="00D23F36" w:rsidP="004624A7">
      <w:pPr>
        <w:rPr>
          <w:rFonts w:ascii="Times New Roman" w:eastAsia="Times New Roman" w:hAnsi="Times New Roman" w:cs="Times New Roman"/>
          <w:bCs/>
          <w:lang w:val="es-ES"/>
        </w:rPr>
      </w:pPr>
    </w:p>
    <w:p w14:paraId="368E4B8D" w14:textId="556957CC" w:rsidR="00D23F36" w:rsidRPr="007A0A9F" w:rsidRDefault="00D23F36"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N°29: morosidad de cartera</w:t>
      </w:r>
    </w:p>
    <w:p w14:paraId="455A12CA" w14:textId="29588450" w:rsidR="00140354" w:rsidRDefault="00140354" w:rsidP="00140354">
      <w:pPr>
        <w:jc w:val="center"/>
        <w:rPr>
          <w:rFonts w:ascii="Times New Roman" w:eastAsia="Times New Roman" w:hAnsi="Times New Roman" w:cs="Times New Roman"/>
          <w:b/>
          <w:lang w:val="es-ES"/>
        </w:rPr>
      </w:pPr>
      <w:r w:rsidRPr="007A0A9F">
        <w:rPr>
          <w:noProof/>
        </w:rPr>
        <w:drawing>
          <wp:inline distT="0" distB="0" distL="0" distR="0" wp14:anchorId="75F4C860" wp14:editId="7B6E3E07">
            <wp:extent cx="4333875" cy="25146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33875" cy="2514600"/>
                    </a:xfrm>
                    <a:prstGeom prst="rect">
                      <a:avLst/>
                    </a:prstGeom>
                    <a:noFill/>
                    <a:ln>
                      <a:noFill/>
                    </a:ln>
                  </pic:spPr>
                </pic:pic>
              </a:graphicData>
            </a:graphic>
          </wp:inline>
        </w:drawing>
      </w:r>
    </w:p>
    <w:p w14:paraId="6A9A2361"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43D8AE0E" w14:textId="77777777" w:rsidR="000679A9" w:rsidRPr="007A0A9F" w:rsidRDefault="000679A9" w:rsidP="00140354">
      <w:pPr>
        <w:jc w:val="center"/>
        <w:rPr>
          <w:rFonts w:ascii="Times New Roman" w:eastAsia="Times New Roman" w:hAnsi="Times New Roman" w:cs="Times New Roman"/>
          <w:b/>
          <w:lang w:val="es-ES"/>
        </w:rPr>
      </w:pPr>
    </w:p>
    <w:p w14:paraId="36892885" w14:textId="7677D909" w:rsidR="00714C7E" w:rsidRPr="007A0A9F" w:rsidRDefault="00140354"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lastRenderedPageBreak/>
        <w:t xml:space="preserve">La morosidad de cartera es el indicador más estudiado para ver si la Cooperativa está teniendo o no un buen desempeño. La morosidad se mide según la normativa vigente aplicable en Costa Rica por medio de SUGEF y representa la cantidad de </w:t>
      </w:r>
      <w:proofErr w:type="spellStart"/>
      <w:r w:rsidRPr="007A0A9F">
        <w:rPr>
          <w:rFonts w:ascii="Times New Roman" w:eastAsia="Times New Roman" w:hAnsi="Times New Roman" w:cs="Times New Roman"/>
          <w:bCs/>
          <w:lang w:val="es-ES"/>
        </w:rPr>
        <w:t>prestamos</w:t>
      </w:r>
      <w:proofErr w:type="spellEnd"/>
      <w:r w:rsidRPr="007A0A9F">
        <w:rPr>
          <w:rFonts w:ascii="Times New Roman" w:eastAsia="Times New Roman" w:hAnsi="Times New Roman" w:cs="Times New Roman"/>
          <w:bCs/>
          <w:lang w:val="es-ES"/>
        </w:rPr>
        <w:t xml:space="preserve"> activos que se encuentran en atraso con relación a la cartera de crédito total. </w:t>
      </w:r>
    </w:p>
    <w:p w14:paraId="6ECE2DCC" w14:textId="0807F71D" w:rsidR="00140354" w:rsidRPr="007A0A9F" w:rsidRDefault="00140354"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Costa Rica, SUGEF establece que niveles de morosidad legal (mora total de la cartera) no debe ser superior a un 15% y moral &lt;90 días, para entidades de banca comercial no debe superar el 5%, siendo motivo este </w:t>
      </w:r>
      <w:proofErr w:type="spellStart"/>
      <w:r w:rsidRPr="007A0A9F">
        <w:rPr>
          <w:rFonts w:ascii="Times New Roman" w:eastAsia="Times New Roman" w:hAnsi="Times New Roman" w:cs="Times New Roman"/>
          <w:bCs/>
          <w:lang w:val="es-ES"/>
        </w:rPr>
        <w:t>ultimo</w:t>
      </w:r>
      <w:proofErr w:type="spellEnd"/>
      <w:r w:rsidRPr="007A0A9F">
        <w:rPr>
          <w:rFonts w:ascii="Times New Roman" w:eastAsia="Times New Roman" w:hAnsi="Times New Roman" w:cs="Times New Roman"/>
          <w:bCs/>
          <w:lang w:val="es-ES"/>
        </w:rPr>
        <w:t xml:space="preserve"> para intervención estatal. </w:t>
      </w:r>
    </w:p>
    <w:p w14:paraId="349FC750" w14:textId="21381A33" w:rsidR="00140354" w:rsidRPr="007A0A9F" w:rsidRDefault="00140354"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Coopealianza ha presentado niveles de morosidad aceptables manteniéndose en rangos del 10% con una desviación en el periodo 2019 del 13%, actualmente la Cooperativa cerró el periodo 2021 con un índice del 10,9% sin embargo, con un crecimiento de cartera mayor a los años anteriores y afrontando la </w:t>
      </w:r>
      <w:r w:rsidR="009C56A5" w:rsidRPr="007A0A9F">
        <w:rPr>
          <w:rFonts w:ascii="Times New Roman" w:eastAsia="Times New Roman" w:hAnsi="Times New Roman" w:cs="Times New Roman"/>
          <w:bCs/>
          <w:lang w:val="es-ES"/>
        </w:rPr>
        <w:t xml:space="preserve">pandemia de la COVID-19, es importante poder contar con un CMF que permita vigilar y monitorear el indicador de una forma óptima. </w:t>
      </w:r>
    </w:p>
    <w:p w14:paraId="0051E069" w14:textId="11B90F64" w:rsidR="009C56A5" w:rsidRPr="007A0A9F" w:rsidRDefault="009C56A5" w:rsidP="004624A7">
      <w:pPr>
        <w:rPr>
          <w:rFonts w:ascii="Times New Roman" w:eastAsia="Times New Roman" w:hAnsi="Times New Roman" w:cs="Times New Roman"/>
          <w:bCs/>
          <w:lang w:val="es-ES"/>
        </w:rPr>
      </w:pPr>
    </w:p>
    <w:p w14:paraId="03902907" w14:textId="0E06091C" w:rsidR="002D1089" w:rsidRPr="007A0A9F" w:rsidRDefault="002D1089"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N°30: crecimiento de activos</w:t>
      </w:r>
    </w:p>
    <w:p w14:paraId="6AF931F2" w14:textId="364C2757" w:rsidR="00F528BC" w:rsidRDefault="00F528BC" w:rsidP="00F528BC">
      <w:pPr>
        <w:jc w:val="center"/>
        <w:rPr>
          <w:rFonts w:ascii="Times New Roman" w:eastAsia="Times New Roman" w:hAnsi="Times New Roman" w:cs="Times New Roman"/>
          <w:b/>
          <w:lang w:val="es-ES"/>
        </w:rPr>
      </w:pPr>
      <w:r w:rsidRPr="007A0A9F">
        <w:rPr>
          <w:noProof/>
        </w:rPr>
        <w:drawing>
          <wp:inline distT="0" distB="0" distL="0" distR="0" wp14:anchorId="44AED419" wp14:editId="79207AED">
            <wp:extent cx="4333875" cy="25241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p w14:paraId="3E71013A"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228E0C0D" w14:textId="77777777" w:rsidR="000679A9" w:rsidRPr="007A0A9F" w:rsidRDefault="000679A9" w:rsidP="00F528BC">
      <w:pPr>
        <w:jc w:val="center"/>
        <w:rPr>
          <w:rFonts w:ascii="Times New Roman" w:eastAsia="Times New Roman" w:hAnsi="Times New Roman" w:cs="Times New Roman"/>
          <w:b/>
          <w:lang w:val="es-ES"/>
        </w:rPr>
      </w:pPr>
    </w:p>
    <w:p w14:paraId="76D58826" w14:textId="770CD528" w:rsidR="002D1089" w:rsidRPr="007A0A9F" w:rsidRDefault="002D1089"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Los activos como tal, son uno de los indicadores más estudiados a la hora de evaluar el crecimiento de la organización, por cuanto es el que más se puede comparar con el de otras empresas. </w:t>
      </w:r>
    </w:p>
    <w:p w14:paraId="425A46DC" w14:textId="7E5FC0F6" w:rsidR="002D1089" w:rsidRPr="007A0A9F" w:rsidRDefault="002D1089"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El crecimiento de los activos debe ser comparado con el crecimiento que han tenido otras instituciones en la misma industria y sobre ella considerar si el desempeño ha sido bueno. </w:t>
      </w:r>
    </w:p>
    <w:p w14:paraId="3A7AA463" w14:textId="4B942644" w:rsidR="002D1089" w:rsidRPr="007A0A9F" w:rsidRDefault="00F528BC"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Se considera una tasa de crecimiento optimo valores entre el 5% y el 10%, valores superiores a un 15% no son normales y se debe corregir la política de otorgamiento de créditos, asimismo, </w:t>
      </w:r>
      <w:r w:rsidRPr="007A0A9F">
        <w:rPr>
          <w:rFonts w:ascii="Times New Roman" w:eastAsia="Times New Roman" w:hAnsi="Times New Roman" w:cs="Times New Roman"/>
          <w:bCs/>
          <w:lang w:val="es-ES"/>
        </w:rPr>
        <w:lastRenderedPageBreak/>
        <w:t xml:space="preserve">valores menores al 2% se consideran que se deben mejorar con el objetivo de obtener un mayor crecimiento. </w:t>
      </w:r>
    </w:p>
    <w:p w14:paraId="0D8CDDA4" w14:textId="437DE8B8" w:rsidR="00F528BC" w:rsidRDefault="00F528BC" w:rsidP="004624A7">
      <w:pPr>
        <w:rPr>
          <w:rFonts w:ascii="Times New Roman" w:eastAsia="Times New Roman" w:hAnsi="Times New Roman" w:cs="Times New Roman"/>
          <w:bCs/>
          <w:lang w:val="es-ES"/>
        </w:rPr>
      </w:pPr>
      <w:r w:rsidRPr="007A0A9F">
        <w:rPr>
          <w:rFonts w:ascii="Times New Roman" w:eastAsia="Times New Roman" w:hAnsi="Times New Roman" w:cs="Times New Roman"/>
          <w:bCs/>
          <w:lang w:val="es-ES"/>
        </w:rPr>
        <w:t xml:space="preserve">En el caso de la Cooperativa en análisis, su crecimiento de activos está superior al 15% y es importante poder analizar y corregir las desviaciones con el fin de alinearlo a los valores recomendables, es importante realizar el ajuste debido a que de no hacerlo, se puede ver afectación en la colocación de crédito y un nivel de morosidad mayor como lo observamos en el gráfico N°29 en donde nos muestra valores superiores al 10% en cada uno de sus periodos eso es dada la gestión de crecimiento de cartera descontrolada y posiblemente con políticas poco recomendadas que pueden crear afectación en el corto plazo a la Cooperativa. </w:t>
      </w:r>
    </w:p>
    <w:p w14:paraId="54CCD1B5" w14:textId="5095DDD3" w:rsidR="00F528BC" w:rsidRPr="007A0A9F" w:rsidRDefault="00F528BC" w:rsidP="004624A7">
      <w:pPr>
        <w:rPr>
          <w:rFonts w:ascii="Times New Roman" w:eastAsia="Times New Roman" w:hAnsi="Times New Roman" w:cs="Times New Roman"/>
          <w:bCs/>
          <w:lang w:val="es-ES"/>
        </w:rPr>
      </w:pPr>
    </w:p>
    <w:p w14:paraId="206BD606" w14:textId="2CA0FF22" w:rsidR="00F528BC" w:rsidRPr="007A0A9F" w:rsidRDefault="00F528BC" w:rsidP="004624A7">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N°31: crecimiento de cartera</w:t>
      </w:r>
    </w:p>
    <w:p w14:paraId="3F0A69F0" w14:textId="1048D1E2" w:rsidR="00F528BC" w:rsidRDefault="00F528BC" w:rsidP="00F528BC">
      <w:pPr>
        <w:jc w:val="center"/>
        <w:rPr>
          <w:rFonts w:ascii="Times New Roman" w:eastAsia="Times New Roman" w:hAnsi="Times New Roman" w:cs="Times New Roman"/>
          <w:b/>
          <w:lang w:val="es-ES"/>
        </w:rPr>
      </w:pPr>
      <w:r w:rsidRPr="007A0A9F">
        <w:rPr>
          <w:noProof/>
        </w:rPr>
        <w:drawing>
          <wp:inline distT="0" distB="0" distL="0" distR="0" wp14:anchorId="2AFBF635" wp14:editId="6BBFB739">
            <wp:extent cx="4333875" cy="25241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p w14:paraId="61430BF5" w14:textId="77777777" w:rsidR="000679A9" w:rsidRPr="007A0A9F" w:rsidRDefault="000679A9" w:rsidP="000679A9">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54A88D56" w14:textId="6CCD8638" w:rsidR="000679A9" w:rsidRDefault="000679A9" w:rsidP="00F528BC">
      <w:pPr>
        <w:jc w:val="center"/>
        <w:rPr>
          <w:rFonts w:ascii="Times New Roman" w:eastAsia="Times New Roman" w:hAnsi="Times New Roman" w:cs="Times New Roman"/>
          <w:b/>
          <w:lang w:val="es-ES"/>
        </w:rPr>
      </w:pPr>
    </w:p>
    <w:p w14:paraId="23A31386" w14:textId="40109BF8" w:rsidR="001D18DB" w:rsidRDefault="001D18DB"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El crecimiento</w:t>
      </w:r>
      <w:r w:rsidR="00EC43B4">
        <w:rPr>
          <w:rFonts w:ascii="Times New Roman" w:eastAsia="Times New Roman" w:hAnsi="Times New Roman" w:cs="Times New Roman"/>
          <w:bCs/>
          <w:lang w:val="es-ES"/>
        </w:rPr>
        <w:t xml:space="preserve"> en crédito debe siempre ser cuidadoso, ya que fuertes crecimientos en créditos por </w:t>
      </w:r>
      <w:proofErr w:type="spellStart"/>
      <w:r w:rsidR="00EC43B4">
        <w:rPr>
          <w:rFonts w:ascii="Times New Roman" w:eastAsia="Times New Roman" w:hAnsi="Times New Roman" w:cs="Times New Roman"/>
          <w:bCs/>
          <w:lang w:val="es-ES"/>
        </w:rPr>
        <w:t>o</w:t>
      </w:r>
      <w:proofErr w:type="spellEnd"/>
      <w:r w:rsidR="00EC43B4">
        <w:rPr>
          <w:rFonts w:ascii="Times New Roman" w:eastAsia="Times New Roman" w:hAnsi="Times New Roman" w:cs="Times New Roman"/>
          <w:bCs/>
          <w:lang w:val="es-ES"/>
        </w:rPr>
        <w:t xml:space="preserve"> general son acompañados de un crecimiento igual o </w:t>
      </w:r>
      <w:proofErr w:type="spellStart"/>
      <w:r w:rsidR="00EC43B4">
        <w:rPr>
          <w:rFonts w:ascii="Times New Roman" w:eastAsia="Times New Roman" w:hAnsi="Times New Roman" w:cs="Times New Roman"/>
          <w:bCs/>
          <w:lang w:val="es-ES"/>
        </w:rPr>
        <w:t>mas</w:t>
      </w:r>
      <w:proofErr w:type="spellEnd"/>
      <w:r w:rsidR="00EC43B4">
        <w:rPr>
          <w:rFonts w:ascii="Times New Roman" w:eastAsia="Times New Roman" w:hAnsi="Times New Roman" w:cs="Times New Roman"/>
          <w:bCs/>
          <w:lang w:val="es-ES"/>
        </w:rPr>
        <w:t xml:space="preserve"> que proporcional en la morosidad, con lo que la organización lejos de ganar pierde. El crecimiento de cartera de crédito siempre debe ser acorde con una política sana y debe ir alineada a los objetivos del plan estratégico y de las capacidades para mantener el activo productivo sano. </w:t>
      </w:r>
    </w:p>
    <w:p w14:paraId="583C5AA6" w14:textId="79D90CA9" w:rsidR="00111BEB" w:rsidRDefault="00111BEB"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El crecimiento de cartera se considera como optimo valores entre el 5% y 10%, crecimientos superiores al 15% deben ser revisados e inferiores al 2% también deben ser analizados para lograr el crecimiento adecuado y las metas de colocación. </w:t>
      </w:r>
    </w:p>
    <w:p w14:paraId="16C7B405" w14:textId="6275AF65" w:rsidR="00111BEB" w:rsidRDefault="00111BEB"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Algunas formas de ayudar a corregir las desviaciones se pueden resolver por medio de nuevos productos de crédito, compra de saldos y ajustes en las condiciones de crédito. </w:t>
      </w:r>
    </w:p>
    <w:p w14:paraId="57D68DBB" w14:textId="728308E2" w:rsidR="00A454C2" w:rsidRDefault="00A454C2"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lastRenderedPageBreak/>
        <w:t xml:space="preserve">En el caso de estudio la Cooperativa durante el año 2018 presentó un crecimiento de cartera desproporcional, lo que lo llevo a tener indicadores de morosidad superiores al 10%, para los periodos siguientes se ha disminuido el crecimiento de cartera y se ha disminuido la morosidad, sin embargo, la Cooperativa continua con una política de crecimiento de cartera agresiva que debe ser vigilada de cerca. </w:t>
      </w:r>
    </w:p>
    <w:p w14:paraId="61D0E39D" w14:textId="15D58B41" w:rsidR="00111BEB" w:rsidRDefault="00111BEB" w:rsidP="00111BEB">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t>Gráfico N°3</w:t>
      </w:r>
      <w:r>
        <w:rPr>
          <w:rFonts w:ascii="Times New Roman" w:eastAsia="Times New Roman" w:hAnsi="Times New Roman" w:cs="Times New Roman"/>
          <w:b/>
          <w:lang w:val="es-ES"/>
        </w:rPr>
        <w:t>2</w:t>
      </w:r>
      <w:r w:rsidRPr="007A0A9F">
        <w:rPr>
          <w:rFonts w:ascii="Times New Roman" w:eastAsia="Times New Roman" w:hAnsi="Times New Roman" w:cs="Times New Roman"/>
          <w:b/>
          <w:lang w:val="es-ES"/>
        </w:rPr>
        <w:t xml:space="preserve">: crecimiento de </w:t>
      </w:r>
      <w:r>
        <w:rPr>
          <w:rFonts w:ascii="Times New Roman" w:eastAsia="Times New Roman" w:hAnsi="Times New Roman" w:cs="Times New Roman"/>
          <w:b/>
          <w:lang w:val="es-ES"/>
        </w:rPr>
        <w:t>depósitos</w:t>
      </w:r>
    </w:p>
    <w:p w14:paraId="3C4BEBD2" w14:textId="47A29B66" w:rsidR="00111BEB" w:rsidRDefault="00111BEB" w:rsidP="00111BEB">
      <w:pPr>
        <w:rPr>
          <w:rFonts w:ascii="Times New Roman" w:eastAsia="Times New Roman" w:hAnsi="Times New Roman" w:cs="Times New Roman"/>
          <w:b/>
          <w:lang w:val="es-ES"/>
        </w:rPr>
      </w:pPr>
    </w:p>
    <w:p w14:paraId="4430762A" w14:textId="06ED7098" w:rsidR="00111BEB" w:rsidRPr="007A0A9F" w:rsidRDefault="00111BEB" w:rsidP="00111BEB">
      <w:pPr>
        <w:jc w:val="center"/>
        <w:rPr>
          <w:rFonts w:ascii="Times New Roman" w:eastAsia="Times New Roman" w:hAnsi="Times New Roman" w:cs="Times New Roman"/>
          <w:b/>
          <w:lang w:val="es-ES"/>
        </w:rPr>
      </w:pPr>
      <w:r>
        <w:rPr>
          <w:noProof/>
        </w:rPr>
        <w:drawing>
          <wp:inline distT="0" distB="0" distL="0" distR="0" wp14:anchorId="5E053230" wp14:editId="08633368">
            <wp:extent cx="4320000" cy="2520000"/>
            <wp:effectExtent l="0" t="0" r="4445" b="13970"/>
            <wp:docPr id="36" name="Gráfico 36">
              <a:extLst xmlns:a="http://schemas.openxmlformats.org/drawingml/2006/main">
                <a:ext uri="{FF2B5EF4-FFF2-40B4-BE49-F238E27FC236}">
                  <a16:creationId xmlns:a16="http://schemas.microsoft.com/office/drawing/2014/main" id="{24594BDD-4BC7-4818-A8A1-6465A0A57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985D8A" w14:textId="77777777" w:rsidR="00111BEB" w:rsidRPr="007A0A9F" w:rsidRDefault="00111BEB" w:rsidP="00111BEB">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554F648A" w14:textId="5E6E0EC7" w:rsidR="00111BEB" w:rsidRDefault="00111BEB"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Con relación a la captación de depositados se ha determinado que </w:t>
      </w:r>
      <w:r w:rsidR="00A454C2">
        <w:rPr>
          <w:rFonts w:ascii="Times New Roman" w:eastAsia="Times New Roman" w:hAnsi="Times New Roman" w:cs="Times New Roman"/>
          <w:bCs/>
          <w:lang w:val="es-ES"/>
        </w:rPr>
        <w:t>afín</w:t>
      </w:r>
      <w:r>
        <w:rPr>
          <w:rFonts w:ascii="Times New Roman" w:eastAsia="Times New Roman" w:hAnsi="Times New Roman" w:cs="Times New Roman"/>
          <w:bCs/>
          <w:lang w:val="es-ES"/>
        </w:rPr>
        <w:t xml:space="preserve"> de procurar menores </w:t>
      </w:r>
      <w:r w:rsidR="00A454C2">
        <w:rPr>
          <w:rFonts w:ascii="Times New Roman" w:eastAsia="Times New Roman" w:hAnsi="Times New Roman" w:cs="Times New Roman"/>
          <w:bCs/>
          <w:lang w:val="es-ES"/>
        </w:rPr>
        <w:t>c</w:t>
      </w:r>
      <w:r>
        <w:rPr>
          <w:rFonts w:ascii="Times New Roman" w:eastAsia="Times New Roman" w:hAnsi="Times New Roman" w:cs="Times New Roman"/>
          <w:bCs/>
          <w:lang w:val="es-ES"/>
        </w:rPr>
        <w:t xml:space="preserve">ostos </w:t>
      </w:r>
      <w:r w:rsidR="00A454C2">
        <w:rPr>
          <w:rFonts w:ascii="Times New Roman" w:eastAsia="Times New Roman" w:hAnsi="Times New Roman" w:cs="Times New Roman"/>
          <w:bCs/>
          <w:lang w:val="es-ES"/>
        </w:rPr>
        <w:t>financieros</w:t>
      </w:r>
      <w:r>
        <w:rPr>
          <w:rFonts w:ascii="Times New Roman" w:eastAsia="Times New Roman" w:hAnsi="Times New Roman" w:cs="Times New Roman"/>
          <w:bCs/>
          <w:lang w:val="es-ES"/>
        </w:rPr>
        <w:t xml:space="preserve"> a la Cooperativa</w:t>
      </w:r>
      <w:r w:rsidR="00A454C2">
        <w:rPr>
          <w:rFonts w:ascii="Times New Roman" w:eastAsia="Times New Roman" w:hAnsi="Times New Roman" w:cs="Times New Roman"/>
          <w:bCs/>
          <w:lang w:val="es-ES"/>
        </w:rPr>
        <w:t xml:space="preserve">, esta debe realizar campañas de promoción en el </w:t>
      </w:r>
      <w:proofErr w:type="spellStart"/>
      <w:r w:rsidR="00A454C2">
        <w:rPr>
          <w:rFonts w:ascii="Times New Roman" w:eastAsia="Times New Roman" w:hAnsi="Times New Roman" w:cs="Times New Roman"/>
          <w:bCs/>
          <w:lang w:val="es-ES"/>
        </w:rPr>
        <w:t>habito</w:t>
      </w:r>
      <w:proofErr w:type="spellEnd"/>
      <w:r w:rsidR="00A454C2">
        <w:rPr>
          <w:rFonts w:ascii="Times New Roman" w:eastAsia="Times New Roman" w:hAnsi="Times New Roman" w:cs="Times New Roman"/>
          <w:bCs/>
          <w:lang w:val="es-ES"/>
        </w:rPr>
        <w:t xml:space="preserve"> del ahorro entre sus asociados y movilizar el ahorro de manera eficiente. La captación de ahorros siempre será una de las herramientas importantes de toda entidad financiera, puesto le permite financiar colocaciones de crédito a menor costo. </w:t>
      </w:r>
    </w:p>
    <w:p w14:paraId="3F39C4C1" w14:textId="5099D263" w:rsidR="00A70542" w:rsidRDefault="00A70542"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Al igual que el crecimiento de cartera, las captaciones o depósitos se recomienda que crezcan entre un 5% y 10%, valores mayores a este recomendado puede ocasionar crecimiento en el activo improductivo, valores inferiores al 2% significa que no se logra la captación adecuada de sus asociados y por ende se necesitara recurrir a fuentes de financiamiento externos, las que suelen ser costosas. </w:t>
      </w:r>
    </w:p>
    <w:p w14:paraId="3828F1A3" w14:textId="335BC5D2" w:rsidR="00A70542" w:rsidRDefault="00A70542" w:rsidP="001D18DB">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Coopealianza en los pasados periodos presenta un crecimiento elevado de las captaciones con asociados lo que es preocupante puesto </w:t>
      </w:r>
      <w:r w:rsidR="008D7F8E">
        <w:rPr>
          <w:rFonts w:ascii="Times New Roman" w:eastAsia="Times New Roman" w:hAnsi="Times New Roman" w:cs="Times New Roman"/>
          <w:bCs/>
          <w:lang w:val="es-ES"/>
        </w:rPr>
        <w:t xml:space="preserve">la colocación de créditos no se mantiene al mismo ritmo, en este momento la Cooperativa cuenta con liquidez que no es posible colocarla y un activo improductivo que apunta al alza. </w:t>
      </w:r>
    </w:p>
    <w:p w14:paraId="62C0D8B6" w14:textId="77777777" w:rsidR="008D7F8E" w:rsidRDefault="008D7F8E" w:rsidP="001D18DB">
      <w:pPr>
        <w:rPr>
          <w:rFonts w:ascii="Times New Roman" w:eastAsia="Times New Roman" w:hAnsi="Times New Roman" w:cs="Times New Roman"/>
          <w:bCs/>
          <w:lang w:val="es-ES"/>
        </w:rPr>
      </w:pPr>
    </w:p>
    <w:p w14:paraId="0EF04A36" w14:textId="70494AC8" w:rsidR="008D7F8E" w:rsidRDefault="008D7F8E" w:rsidP="008D7F8E">
      <w:pPr>
        <w:rPr>
          <w:rFonts w:ascii="Times New Roman" w:eastAsia="Times New Roman" w:hAnsi="Times New Roman" w:cs="Times New Roman"/>
          <w:b/>
          <w:lang w:val="es-ES"/>
        </w:rPr>
      </w:pPr>
      <w:r w:rsidRPr="007A0A9F">
        <w:rPr>
          <w:rFonts w:ascii="Times New Roman" w:eastAsia="Times New Roman" w:hAnsi="Times New Roman" w:cs="Times New Roman"/>
          <w:b/>
          <w:lang w:val="es-ES"/>
        </w:rPr>
        <w:lastRenderedPageBreak/>
        <w:t>Gráfico N°3</w:t>
      </w:r>
      <w:r>
        <w:rPr>
          <w:rFonts w:ascii="Times New Roman" w:eastAsia="Times New Roman" w:hAnsi="Times New Roman" w:cs="Times New Roman"/>
          <w:b/>
          <w:lang w:val="es-ES"/>
        </w:rPr>
        <w:t>3</w:t>
      </w:r>
      <w:r w:rsidRPr="007A0A9F">
        <w:rPr>
          <w:rFonts w:ascii="Times New Roman" w:eastAsia="Times New Roman" w:hAnsi="Times New Roman" w:cs="Times New Roman"/>
          <w:b/>
          <w:lang w:val="es-ES"/>
        </w:rPr>
        <w:t xml:space="preserve">: crecimiento de </w:t>
      </w:r>
      <w:r>
        <w:rPr>
          <w:rFonts w:ascii="Times New Roman" w:eastAsia="Times New Roman" w:hAnsi="Times New Roman" w:cs="Times New Roman"/>
          <w:b/>
          <w:lang w:val="es-ES"/>
        </w:rPr>
        <w:t>patrimonio</w:t>
      </w:r>
    </w:p>
    <w:p w14:paraId="46C6CD12" w14:textId="03501A71" w:rsidR="008D7F8E" w:rsidRDefault="008D7F8E" w:rsidP="008D7F8E">
      <w:pPr>
        <w:jc w:val="center"/>
        <w:rPr>
          <w:rFonts w:ascii="Times New Roman" w:eastAsia="Times New Roman" w:hAnsi="Times New Roman" w:cs="Times New Roman"/>
          <w:b/>
          <w:lang w:val="es-ES"/>
        </w:rPr>
      </w:pPr>
      <w:r w:rsidRPr="008D7F8E">
        <w:rPr>
          <w:noProof/>
        </w:rPr>
        <w:drawing>
          <wp:inline distT="0" distB="0" distL="0" distR="0" wp14:anchorId="2A02A04B" wp14:editId="20F7617C">
            <wp:extent cx="4333875" cy="25241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p w14:paraId="32D0FFA2" w14:textId="77777777" w:rsidR="008D7F8E" w:rsidRPr="007A0A9F" w:rsidRDefault="008D7F8E" w:rsidP="008D7F8E">
      <w:pPr>
        <w:rPr>
          <w:rFonts w:ascii="Times New Roman" w:hAnsi="Times New Roman" w:cs="Times New Roman"/>
          <w:color w:val="000000" w:themeColor="text1"/>
          <w:sz w:val="20"/>
          <w:szCs w:val="20"/>
          <w:lang w:val="es-EC" w:eastAsia="es-EC"/>
        </w:rPr>
      </w:pPr>
      <w:r w:rsidRPr="007A0A9F">
        <w:rPr>
          <w:rFonts w:ascii="Times New Roman" w:hAnsi="Times New Roman" w:cs="Times New Roman"/>
          <w:color w:val="000000" w:themeColor="text1"/>
          <w:sz w:val="20"/>
          <w:szCs w:val="20"/>
          <w:lang w:val="es-EC" w:eastAsia="es-EC"/>
        </w:rPr>
        <w:t xml:space="preserve">Fuente: Elaboración propia con base a </w:t>
      </w:r>
      <w:r>
        <w:rPr>
          <w:rFonts w:ascii="Times New Roman" w:hAnsi="Times New Roman" w:cs="Times New Roman"/>
          <w:color w:val="000000" w:themeColor="text1"/>
          <w:sz w:val="20"/>
          <w:szCs w:val="20"/>
          <w:lang w:val="es-EC" w:eastAsia="es-EC"/>
        </w:rPr>
        <w:t>modelo de CMF</w:t>
      </w:r>
    </w:p>
    <w:p w14:paraId="33132397" w14:textId="17E9684B" w:rsidR="008D7F8E" w:rsidRDefault="008D7F8E" w:rsidP="008D7F8E">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El crecimiento de patrimonio es importante en la Cooperativa porque le permite mejor su índice de solvencia o suficiencia patrimonial, es importante que durante los años este muestre un crecimiento constante y sea vigilado de cerca. </w:t>
      </w:r>
    </w:p>
    <w:p w14:paraId="7052D6D7" w14:textId="773B7A79" w:rsidR="008D7F8E" w:rsidRDefault="008D7F8E" w:rsidP="008D7F8E">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Se estima que un crecimiento entre el 5% y 10% es el </w:t>
      </w:r>
      <w:proofErr w:type="spellStart"/>
      <w:r>
        <w:rPr>
          <w:rFonts w:ascii="Times New Roman" w:eastAsia="Times New Roman" w:hAnsi="Times New Roman" w:cs="Times New Roman"/>
          <w:bCs/>
          <w:lang w:val="es-ES"/>
        </w:rPr>
        <w:t>optimo</w:t>
      </w:r>
      <w:proofErr w:type="spellEnd"/>
      <w:r>
        <w:rPr>
          <w:rFonts w:ascii="Times New Roman" w:eastAsia="Times New Roman" w:hAnsi="Times New Roman" w:cs="Times New Roman"/>
          <w:bCs/>
          <w:lang w:val="es-ES"/>
        </w:rPr>
        <w:t xml:space="preserve"> para mantener la salud financiera de la Cooperativa, va</w:t>
      </w:r>
      <w:r w:rsidR="00D612CB">
        <w:rPr>
          <w:rFonts w:ascii="Times New Roman" w:eastAsia="Times New Roman" w:hAnsi="Times New Roman" w:cs="Times New Roman"/>
          <w:bCs/>
          <w:lang w:val="es-ES"/>
        </w:rPr>
        <w:t xml:space="preserve">lores inferiores al 2% deben ser analizados con detalle porque la Cooperativa requiere del crecimiento para lograr su efectividad de metas. </w:t>
      </w:r>
    </w:p>
    <w:p w14:paraId="3923F873" w14:textId="14A06C86" w:rsidR="00D612CB" w:rsidRPr="008D7F8E" w:rsidRDefault="00D612CB" w:rsidP="008D7F8E">
      <w:pPr>
        <w:rPr>
          <w:rFonts w:ascii="Times New Roman" w:eastAsia="Times New Roman" w:hAnsi="Times New Roman" w:cs="Times New Roman"/>
          <w:bCs/>
          <w:lang w:val="es-ES"/>
        </w:rPr>
      </w:pPr>
      <w:r>
        <w:rPr>
          <w:rFonts w:ascii="Times New Roman" w:eastAsia="Times New Roman" w:hAnsi="Times New Roman" w:cs="Times New Roman"/>
          <w:bCs/>
          <w:lang w:val="es-ES"/>
        </w:rPr>
        <w:t xml:space="preserve">Coopealianza en el periodo 2020 presentó un crecimiento del 2% y para el año 2021 de 20%, es importante analizar esta situación y tomar medidas puesto los crecimientos han sido abruptos entre periodos, lo que puede poner en peligro la continuidad de la organización. </w:t>
      </w:r>
    </w:p>
    <w:p w14:paraId="12E3DA2E" w14:textId="77777777" w:rsidR="008D7F8E" w:rsidRPr="001D18DB" w:rsidRDefault="008D7F8E" w:rsidP="001D18DB">
      <w:pPr>
        <w:rPr>
          <w:rFonts w:ascii="Times New Roman" w:eastAsia="Times New Roman" w:hAnsi="Times New Roman" w:cs="Times New Roman"/>
          <w:bCs/>
          <w:lang w:val="es-ES"/>
        </w:rPr>
      </w:pPr>
    </w:p>
    <w:p w14:paraId="5BC775FB" w14:textId="77777777" w:rsidR="00F528BC" w:rsidRPr="007A0A9F" w:rsidRDefault="00F528BC" w:rsidP="004624A7">
      <w:pPr>
        <w:rPr>
          <w:rFonts w:ascii="Times New Roman" w:eastAsia="Times New Roman" w:hAnsi="Times New Roman" w:cs="Times New Roman"/>
          <w:bCs/>
          <w:lang w:val="es-ES"/>
        </w:rPr>
      </w:pPr>
    </w:p>
    <w:p w14:paraId="6D269007" w14:textId="77777777" w:rsidR="0006577C" w:rsidRPr="007A0A9F" w:rsidRDefault="0006577C" w:rsidP="00D57C7D">
      <w:pPr>
        <w:rPr>
          <w:rFonts w:ascii="Times New Roman" w:eastAsia="Times New Roman" w:hAnsi="Times New Roman" w:cs="Times New Roman"/>
          <w:bCs/>
          <w:lang w:val="es-ES"/>
        </w:rPr>
      </w:pPr>
    </w:p>
    <w:p w14:paraId="0D536A3D" w14:textId="77777777" w:rsidR="00D57C7D" w:rsidRPr="007A0A9F" w:rsidRDefault="00D57C7D" w:rsidP="002B4666">
      <w:pPr>
        <w:rPr>
          <w:rFonts w:ascii="Times New Roman" w:eastAsia="Times New Roman" w:hAnsi="Times New Roman" w:cs="Times New Roman"/>
          <w:b/>
          <w:lang w:val="es-ES"/>
        </w:rPr>
      </w:pPr>
    </w:p>
    <w:p w14:paraId="2D4256E8" w14:textId="77777777" w:rsidR="002B4666" w:rsidRPr="007A0A9F" w:rsidRDefault="002B4666" w:rsidP="007B0505">
      <w:pPr>
        <w:rPr>
          <w:rFonts w:ascii="Times New Roman" w:eastAsia="Times New Roman" w:hAnsi="Times New Roman" w:cs="Times New Roman"/>
          <w:bCs/>
          <w:lang w:val="es-ES"/>
        </w:rPr>
      </w:pPr>
    </w:p>
    <w:p w14:paraId="13F53459" w14:textId="77777777" w:rsidR="00C96ACD" w:rsidRPr="007A0A9F" w:rsidRDefault="00C96ACD" w:rsidP="00186F29">
      <w:pPr>
        <w:rPr>
          <w:rFonts w:ascii="Times New Roman" w:eastAsia="Times New Roman" w:hAnsi="Times New Roman" w:cs="Times New Roman"/>
          <w:b/>
          <w:lang w:val="es-ES"/>
        </w:rPr>
      </w:pPr>
    </w:p>
    <w:p w14:paraId="139E1C22" w14:textId="66DD2E63" w:rsidR="00116B63" w:rsidRPr="007A0A9F" w:rsidRDefault="00116B63" w:rsidP="007B0505">
      <w:pPr>
        <w:jc w:val="left"/>
        <w:rPr>
          <w:rFonts w:ascii="Times New Roman" w:eastAsia="Times New Roman" w:hAnsi="Times New Roman" w:cs="Times New Roman"/>
          <w:bCs/>
          <w:lang w:val="es-ES"/>
        </w:rPr>
      </w:pPr>
    </w:p>
    <w:p w14:paraId="4E49691A" w14:textId="77777777" w:rsidR="00116B63" w:rsidRPr="007A0A9F" w:rsidRDefault="00116B63" w:rsidP="00116B63">
      <w:pPr>
        <w:rPr>
          <w:rFonts w:ascii="Times New Roman" w:eastAsia="Times New Roman" w:hAnsi="Times New Roman" w:cs="Times New Roman"/>
          <w:bCs/>
          <w:lang w:val="es-ES"/>
        </w:rPr>
      </w:pPr>
    </w:p>
    <w:p w14:paraId="7F8CBA16" w14:textId="54CBDA86" w:rsidR="00727D45" w:rsidRPr="007A0A9F" w:rsidRDefault="00727D45" w:rsidP="00577C59">
      <w:pPr>
        <w:jc w:val="center"/>
        <w:rPr>
          <w:rFonts w:ascii="Times New Roman" w:eastAsia="Times New Roman" w:hAnsi="Times New Roman" w:cs="Times New Roman"/>
          <w:bCs/>
          <w:lang w:val="es-ES"/>
        </w:rPr>
      </w:pPr>
    </w:p>
    <w:p w14:paraId="2B8B1C53" w14:textId="77777777" w:rsidR="00727D45" w:rsidRPr="007A0A9F" w:rsidRDefault="00727D45" w:rsidP="00727D45">
      <w:pPr>
        <w:rPr>
          <w:rFonts w:ascii="Times New Roman" w:eastAsia="Times New Roman" w:hAnsi="Times New Roman" w:cs="Times New Roman"/>
          <w:bCs/>
          <w:lang w:val="es-ES"/>
        </w:rPr>
      </w:pPr>
    </w:p>
    <w:p w14:paraId="1DDBD81C" w14:textId="77777777" w:rsidR="00BD5729" w:rsidRPr="007A0A9F" w:rsidRDefault="00BD5729" w:rsidP="009521A3">
      <w:pPr>
        <w:rPr>
          <w:rFonts w:ascii="Times New Roman" w:eastAsia="Times New Roman" w:hAnsi="Times New Roman" w:cs="Times New Roman"/>
          <w:bCs/>
          <w:lang w:val="es-ES"/>
        </w:rPr>
      </w:pPr>
    </w:p>
    <w:p w14:paraId="18A82898" w14:textId="0629FCB4" w:rsidR="008503D7" w:rsidRDefault="008503D7" w:rsidP="006400EB">
      <w:pPr>
        <w:rPr>
          <w:rFonts w:ascii="Arial" w:hAnsi="Arial" w:cs="Arial"/>
          <w:color w:val="000000" w:themeColor="text1"/>
          <w:lang w:val="es-EC" w:eastAsia="es-EC"/>
        </w:rPr>
      </w:pPr>
    </w:p>
    <w:p w14:paraId="13D042AF" w14:textId="77777777" w:rsidR="008503D7" w:rsidRPr="007A0A9F" w:rsidRDefault="008503D7" w:rsidP="006400EB">
      <w:pPr>
        <w:rPr>
          <w:rFonts w:ascii="Arial" w:hAnsi="Arial" w:cs="Arial"/>
          <w:color w:val="000000" w:themeColor="text1"/>
          <w:lang w:val="es-EC" w:eastAsia="es-EC"/>
        </w:rPr>
      </w:pPr>
    </w:p>
    <w:p w14:paraId="17965DD6" w14:textId="15BF60D0" w:rsidR="00FC6CE3" w:rsidRPr="00006769" w:rsidRDefault="00934127" w:rsidP="00006769">
      <w:pPr>
        <w:pStyle w:val="Ttulo1"/>
      </w:pPr>
      <w:bookmarkStart w:id="72" w:name="_Toc94166381"/>
      <w:r w:rsidRPr="00006769">
        <w:t>CAPÍTULO 5: CONCLUSIONES Y RECOMENDACIONES</w:t>
      </w:r>
      <w:bookmarkEnd w:id="71"/>
      <w:bookmarkEnd w:id="72"/>
    </w:p>
    <w:p w14:paraId="0CC44FB2" w14:textId="33AF3C86" w:rsidR="00FC6CE3" w:rsidRDefault="00FC6CE3" w:rsidP="00006769">
      <w:pPr>
        <w:pStyle w:val="Ttulo2"/>
        <w:rPr>
          <w:lang w:val="es-ES_tradnl"/>
        </w:rPr>
      </w:pPr>
      <w:bookmarkStart w:id="73" w:name="_Toc94166382"/>
      <w:r w:rsidRPr="00316A58">
        <w:rPr>
          <w:lang w:val="es-ES_tradnl"/>
        </w:rPr>
        <w:t>Conc</w:t>
      </w:r>
      <w:r w:rsidRPr="00316A58">
        <w:rPr>
          <w:spacing w:val="2"/>
          <w:lang w:val="es-ES_tradnl"/>
        </w:rPr>
        <w:t>l</w:t>
      </w:r>
      <w:r w:rsidRPr="00316A58">
        <w:rPr>
          <w:lang w:val="es-ES_tradnl"/>
        </w:rPr>
        <w:t>usi</w:t>
      </w:r>
      <w:r w:rsidRPr="00316A58">
        <w:rPr>
          <w:spacing w:val="2"/>
          <w:lang w:val="es-ES_tradnl"/>
        </w:rPr>
        <w:t>o</w:t>
      </w:r>
      <w:r w:rsidRPr="00316A58">
        <w:rPr>
          <w:lang w:val="es-ES_tradnl"/>
        </w:rPr>
        <w:t>nes</w:t>
      </w:r>
      <w:bookmarkEnd w:id="73"/>
    </w:p>
    <w:p w14:paraId="6A83C995" w14:textId="079FF40B" w:rsidR="00316A5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Después de realizada la investigación y analizado los resultados obtenidos se puede concluir lo siguiente:</w:t>
      </w:r>
    </w:p>
    <w:p w14:paraId="35E79C91" w14:textId="074B0202" w:rsidR="007E536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La implementación del cuadro de mando financiero en la Cooperativa será una herramienta eficaz y eficiente que le permitirá a la organización la fiscalización de los indicadores financieros considerados importantes para la gestión financiera y la salud financiera de la Cooperativa. </w:t>
      </w:r>
    </w:p>
    <w:p w14:paraId="6398C9B6" w14:textId="777F33CA" w:rsidR="007E536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5F2C311" w14:textId="08025C82" w:rsidR="007E536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Controlar, medir y monitorear los principales indicadores financieros le permite a toda entidad financiera conocer mejor la situación actual en la que se encuentra y plantear revisiones a sus objetivos plasmados en el plan estratégico o planes operativos, esto a su vez, permite la corrección de desviaciones y entender el nivel de impacto que presenta la organización referente a sus políticas actuales de colocación de crédito y crecimientos. </w:t>
      </w:r>
    </w:p>
    <w:p w14:paraId="5DA39D2C" w14:textId="68D198CB" w:rsidR="007E536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4BDF8E98" w14:textId="7A527837" w:rsidR="007E5368" w:rsidRDefault="007E5368"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Coopealianza ha mostrado contar con solidez financiera en los últimos 4 años de estudio, </w:t>
      </w:r>
      <w:proofErr w:type="spellStart"/>
      <w:r>
        <w:rPr>
          <w:rFonts w:ascii="Times New Roman" w:hAnsi="Times New Roman" w:cs="Times New Roman"/>
          <w:color w:val="000000" w:themeColor="text1"/>
          <w:lang w:val="es-ES_tradnl"/>
        </w:rPr>
        <w:t>si</w:t>
      </w:r>
      <w:proofErr w:type="spellEnd"/>
      <w:r>
        <w:rPr>
          <w:rFonts w:ascii="Times New Roman" w:hAnsi="Times New Roman" w:cs="Times New Roman"/>
          <w:color w:val="000000" w:themeColor="text1"/>
          <w:lang w:val="es-ES_tradnl"/>
        </w:rPr>
        <w:t xml:space="preserve"> embargo, es importante que haga una revisión a sus indicadores financieros </w:t>
      </w:r>
      <w:proofErr w:type="gramStart"/>
      <w:r>
        <w:rPr>
          <w:rFonts w:ascii="Times New Roman" w:hAnsi="Times New Roman" w:cs="Times New Roman"/>
          <w:color w:val="000000" w:themeColor="text1"/>
          <w:lang w:val="es-ES_tradnl"/>
        </w:rPr>
        <w:t>y</w:t>
      </w:r>
      <w:proofErr w:type="gramEnd"/>
      <w:r>
        <w:rPr>
          <w:rFonts w:ascii="Times New Roman" w:hAnsi="Times New Roman" w:cs="Times New Roman"/>
          <w:color w:val="000000" w:themeColor="text1"/>
          <w:lang w:val="es-ES_tradnl"/>
        </w:rPr>
        <w:t xml:space="preserve"> sobre todo, que implemente la propuesta de la presente investigación con el objetivo de minimizar los impactos asociados a gestiones financieras. En la actualidad la gerencia financiera no cuenta con una herramienta que le permita </w:t>
      </w:r>
      <w:r w:rsidR="00806A77">
        <w:rPr>
          <w:rFonts w:ascii="Times New Roman" w:hAnsi="Times New Roman" w:cs="Times New Roman"/>
          <w:color w:val="000000" w:themeColor="text1"/>
          <w:lang w:val="es-ES_tradnl"/>
        </w:rPr>
        <w:t xml:space="preserve">desarrollar de forma adecuada un monitoreo sobre las acciones a seguir. </w:t>
      </w:r>
    </w:p>
    <w:p w14:paraId="48DAD369" w14:textId="0DED3FAF" w:rsidR="00806A77"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1B0DC90" w14:textId="0A538928" w:rsidR="00806A77"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La implementación del cuadro de mando financiero, también será un instrumento atractivo para presentar ante entidades financieras u organismos internacionales interesados en invertir o bien solicitar recursos frescos para la colocación. </w:t>
      </w:r>
    </w:p>
    <w:p w14:paraId="41C16E9E" w14:textId="34BD67E2" w:rsidR="00806A77"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14723B0" w14:textId="638DFDB4" w:rsidR="00806A77"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La Cooperativa ha dado algunos pasos para mejorar sistemática sus procesos y sus objetivos de crecimiento, sin embargo, resta que implementa la propuesta de esta investigación y mediante un control directo sobre las operaciones financieras, pueda mejorar su gestión financiera. </w:t>
      </w:r>
    </w:p>
    <w:p w14:paraId="7E75D1D2" w14:textId="77777777" w:rsidR="00806A77"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23224F9" w14:textId="21E3B30A" w:rsidR="00FC6CE3" w:rsidRDefault="00FC6CE3" w:rsidP="00006769">
      <w:pPr>
        <w:pStyle w:val="Ttulo2"/>
        <w:rPr>
          <w:lang w:val="es-ES_tradnl"/>
        </w:rPr>
      </w:pPr>
      <w:bookmarkStart w:id="74" w:name="_Toc94166383"/>
      <w:r w:rsidRPr="00806A77">
        <w:rPr>
          <w:lang w:val="es-ES_tradnl"/>
        </w:rPr>
        <w:t>Rec</w:t>
      </w:r>
      <w:r w:rsidRPr="00806A77">
        <w:rPr>
          <w:spacing w:val="2"/>
          <w:lang w:val="es-ES_tradnl"/>
        </w:rPr>
        <w:t>o</w:t>
      </w:r>
      <w:r w:rsidRPr="00806A77">
        <w:rPr>
          <w:spacing w:val="-4"/>
          <w:lang w:val="es-ES_tradnl"/>
        </w:rPr>
        <w:t>m</w:t>
      </w:r>
      <w:r w:rsidRPr="00806A77">
        <w:rPr>
          <w:spacing w:val="2"/>
          <w:lang w:val="es-ES_tradnl"/>
        </w:rPr>
        <w:t>e</w:t>
      </w:r>
      <w:r w:rsidRPr="00806A77">
        <w:rPr>
          <w:lang w:val="es-ES_tradnl"/>
        </w:rPr>
        <w:t>n</w:t>
      </w:r>
      <w:r w:rsidRPr="00806A77">
        <w:rPr>
          <w:spacing w:val="2"/>
          <w:lang w:val="es-ES_tradnl"/>
        </w:rPr>
        <w:t>d</w:t>
      </w:r>
      <w:r w:rsidRPr="00806A77">
        <w:rPr>
          <w:lang w:val="es-ES_tradnl"/>
        </w:rPr>
        <w:t>aci</w:t>
      </w:r>
      <w:r w:rsidRPr="00806A77">
        <w:rPr>
          <w:spacing w:val="2"/>
          <w:lang w:val="es-ES_tradnl"/>
        </w:rPr>
        <w:t>o</w:t>
      </w:r>
      <w:r w:rsidRPr="00806A77">
        <w:rPr>
          <w:lang w:val="es-ES_tradnl"/>
        </w:rPr>
        <w:t>nes</w:t>
      </w:r>
      <w:bookmarkEnd w:id="74"/>
    </w:p>
    <w:p w14:paraId="375854EF" w14:textId="2E3674CF" w:rsidR="00806A7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Con la información obtenida de la investigación y una vez realizadas las conclusiones se recomienda lo siguiente:</w:t>
      </w:r>
    </w:p>
    <w:p w14:paraId="7A2BF745" w14:textId="03BA1C9D"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15E860F8" w14:textId="4A056A73"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Coopealianza debe mejorar su posición financiera con respecto a sus asociados y las necesidades de financiamiento, tal como se logra observar en las encuestas y en los resultados de los indicadores financieros, la Cooperativa muestra algunas debilidades que deben ser tratadas de forma puntual, corrigiendo sus políticas de crecimiento y colocación de créditos y analizando las correcciones de sus principales indicadores financieros. </w:t>
      </w:r>
    </w:p>
    <w:p w14:paraId="4CD19BA9" w14:textId="204D9317"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5B109406" w14:textId="78170064"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Los objetivos financieros de Coopealianza deben revisarse para el periodo 2022, esto con el objetivo de corregir las desviaciones mostradas en la presente investigación y lograr que la Cooperativa continue su crecimiento de forma adecuada y saludable. </w:t>
      </w:r>
    </w:p>
    <w:p w14:paraId="438421C3" w14:textId="3F100B09"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5841FE6" w14:textId="41DD1777"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Es necesario </w:t>
      </w:r>
      <w:r w:rsidR="008F4AC7">
        <w:rPr>
          <w:rFonts w:ascii="Times New Roman" w:hAnsi="Times New Roman" w:cs="Times New Roman"/>
          <w:color w:val="000000" w:themeColor="text1"/>
          <w:lang w:val="es-ES_tradnl"/>
        </w:rPr>
        <w:t>que,</w:t>
      </w:r>
      <w:r>
        <w:rPr>
          <w:rFonts w:ascii="Times New Roman" w:hAnsi="Times New Roman" w:cs="Times New Roman"/>
          <w:color w:val="000000" w:themeColor="text1"/>
          <w:lang w:val="es-ES_tradnl"/>
        </w:rPr>
        <w:t xml:space="preserve"> mediante la implementación del Cuadro de mando financiero, Coopealianza sea capaz de identificar las necesidades financieras de información de cada objetivo financiero trasado, el CMF le permitirá a la Cooperativa </w:t>
      </w:r>
      <w:r w:rsidR="008F4AC7">
        <w:rPr>
          <w:rFonts w:ascii="Times New Roman" w:hAnsi="Times New Roman" w:cs="Times New Roman"/>
          <w:color w:val="000000" w:themeColor="text1"/>
          <w:lang w:val="es-ES_tradnl"/>
        </w:rPr>
        <w:t xml:space="preserve">establecer reglas claras de ejecución y control sobre los movimientos financieros de la entidad financiera. </w:t>
      </w:r>
    </w:p>
    <w:p w14:paraId="0A76B105" w14:textId="0671C16B" w:rsidR="008F4AC7" w:rsidRDefault="008F4AC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5515ECFA" w14:textId="68929C58" w:rsidR="008F4AC7" w:rsidRDefault="008F4AC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r>
        <w:rPr>
          <w:rFonts w:ascii="Times New Roman" w:hAnsi="Times New Roman" w:cs="Times New Roman"/>
          <w:color w:val="000000" w:themeColor="text1"/>
          <w:lang w:val="es-ES_tradnl"/>
        </w:rPr>
        <w:t xml:space="preserve">Desarrollar e implementar el cuadro de mando financiero y sus indicadores por medio de un sistema informático como puede ser Power BI, le permitirá recibir la información de forma semanal, quincenal o mensual, a su vez la puesta en marcha de esta investigación le dará el conocimiento y la capacidad de respuesta a la gerencia financiera, la toma de decisiones será un mecanismo útil y de fácil utilización para el desarrollo de Cooperativa. </w:t>
      </w:r>
    </w:p>
    <w:p w14:paraId="6AA891CD" w14:textId="5FEE5471" w:rsid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552A4D43" w14:textId="77777777" w:rsidR="00BF6237" w:rsidRPr="00BF6237" w:rsidRDefault="00BF623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45928ACD" w14:textId="77777777" w:rsidR="00806A77" w:rsidRPr="00316A58" w:rsidRDefault="00806A77" w:rsidP="006400EB">
      <w:pPr>
        <w:widowControl w:val="0"/>
        <w:tabs>
          <w:tab w:val="left" w:pos="1740"/>
        </w:tabs>
        <w:autoSpaceDE w:val="0"/>
        <w:autoSpaceDN w:val="0"/>
        <w:adjustRightInd w:val="0"/>
        <w:rPr>
          <w:rFonts w:ascii="Times New Roman" w:hAnsi="Times New Roman" w:cs="Times New Roman"/>
          <w:color w:val="000000" w:themeColor="text1"/>
          <w:lang w:val="es-ES_tradnl"/>
        </w:rPr>
      </w:pPr>
    </w:p>
    <w:p w14:paraId="68999A1D" w14:textId="77777777" w:rsidR="00934127" w:rsidRPr="007A0A9F" w:rsidRDefault="00934127" w:rsidP="006400EB">
      <w:pPr>
        <w:widowControl w:val="0"/>
        <w:tabs>
          <w:tab w:val="left" w:pos="1740"/>
        </w:tabs>
        <w:autoSpaceDE w:val="0"/>
        <w:autoSpaceDN w:val="0"/>
        <w:adjustRightInd w:val="0"/>
        <w:rPr>
          <w:rFonts w:ascii="Arial" w:hAnsi="Arial" w:cs="Arial"/>
          <w:color w:val="000000" w:themeColor="text1"/>
          <w:lang w:val="es-ES_tradnl"/>
        </w:rPr>
      </w:pPr>
    </w:p>
    <w:p w14:paraId="523C85EB" w14:textId="77777777" w:rsidR="00AD6429" w:rsidRPr="007A0A9F" w:rsidRDefault="00AD6429" w:rsidP="006400EB">
      <w:pPr>
        <w:pStyle w:val="Prrafodelista"/>
        <w:widowControl w:val="0"/>
        <w:tabs>
          <w:tab w:val="left" w:pos="1880"/>
        </w:tabs>
        <w:autoSpaceDE w:val="0"/>
        <w:autoSpaceDN w:val="0"/>
        <w:adjustRightInd w:val="0"/>
        <w:rPr>
          <w:rFonts w:ascii="Arial" w:hAnsi="Arial" w:cs="Arial"/>
          <w:color w:val="000000" w:themeColor="text1"/>
          <w:spacing w:val="5"/>
          <w:lang w:val="es-ES_tradnl"/>
        </w:rPr>
      </w:pPr>
    </w:p>
    <w:p w14:paraId="281FC641" w14:textId="486D013D" w:rsidR="004F3449" w:rsidRDefault="004F3449" w:rsidP="006400EB">
      <w:pPr>
        <w:widowControl w:val="0"/>
        <w:tabs>
          <w:tab w:val="left" w:pos="1740"/>
        </w:tabs>
        <w:autoSpaceDE w:val="0"/>
        <w:autoSpaceDN w:val="0"/>
        <w:adjustRightInd w:val="0"/>
        <w:rPr>
          <w:rFonts w:ascii="Arial" w:hAnsi="Arial" w:cs="Arial"/>
          <w:color w:val="000000" w:themeColor="text1"/>
          <w:lang w:val="es-ES_tradnl"/>
        </w:rPr>
      </w:pPr>
    </w:p>
    <w:p w14:paraId="18D55D1A" w14:textId="77777777" w:rsidR="00F0731F" w:rsidRPr="007A0A9F" w:rsidRDefault="00F0731F" w:rsidP="006400EB">
      <w:pPr>
        <w:widowControl w:val="0"/>
        <w:tabs>
          <w:tab w:val="left" w:pos="1740"/>
        </w:tabs>
        <w:autoSpaceDE w:val="0"/>
        <w:autoSpaceDN w:val="0"/>
        <w:adjustRightInd w:val="0"/>
        <w:rPr>
          <w:rFonts w:ascii="Arial" w:hAnsi="Arial" w:cs="Arial"/>
          <w:color w:val="000000" w:themeColor="text1"/>
          <w:lang w:val="es-ES_tradnl"/>
        </w:rPr>
      </w:pPr>
    </w:p>
    <w:p w14:paraId="19124729" w14:textId="4C615D0D" w:rsidR="008A177E" w:rsidRDefault="008A177E" w:rsidP="00F0731F">
      <w:pPr>
        <w:pStyle w:val="Ttulo1"/>
      </w:pPr>
      <w:bookmarkStart w:id="75" w:name="_Toc94166384"/>
      <w:bookmarkStart w:id="76" w:name="_Toc55931130"/>
      <w:r w:rsidRPr="007A0A9F">
        <w:lastRenderedPageBreak/>
        <w:t>Referencias bibliográficas</w:t>
      </w:r>
      <w:bookmarkEnd w:id="75"/>
    </w:p>
    <w:p w14:paraId="4E3B94D0" w14:textId="77777777" w:rsidR="00F0731F" w:rsidRPr="00F0731F" w:rsidRDefault="00F0731F" w:rsidP="00F0731F">
      <w:pPr>
        <w:rPr>
          <w:lang w:val="es-EC" w:eastAsia="es-EC"/>
        </w:rPr>
      </w:pPr>
    </w:p>
    <w:p w14:paraId="6D40C0F7" w14:textId="49ABCBF4" w:rsidR="008A177E" w:rsidRPr="007A0A9F" w:rsidRDefault="007A0A9F" w:rsidP="008A177E">
      <w:pPr>
        <w:suppressAutoHyphens/>
        <w:spacing w:after="160" w:line="252" w:lineRule="auto"/>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A empresarial</w:t>
      </w:r>
      <w:r w:rsidR="008A177E" w:rsidRPr="007A0A9F">
        <w:rPr>
          <w:rFonts w:ascii="Arial" w:eastAsia="SimSun" w:hAnsi="Arial" w:cs="Arial"/>
          <w:color w:val="000000" w:themeColor="text1"/>
          <w:szCs w:val="22"/>
          <w:lang w:eastAsia="ar-SA"/>
        </w:rPr>
        <w:t xml:space="preserve">. (2017). El flujo de caja como herramienta financiera.   http://aempresarial.com/web/revitem/5_15068_76760.pdf   </w:t>
      </w:r>
    </w:p>
    <w:p w14:paraId="6837B219"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Amat, O.(2002). E.V.A Valor Económico Agregado. Colombia: Grupo Editorial Norma.(p.36) </w:t>
      </w:r>
    </w:p>
    <w:p w14:paraId="3BB8585A"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 xml:space="preserve">ADNBANK. (2015). ¿Cómo se interpreta el EBITDA de una compañía?   </w:t>
      </w:r>
      <w:hyperlink r:id="rId55" w:history="1">
        <w:r w:rsidRPr="007A0A9F">
          <w:rPr>
            <w:rFonts w:ascii="Arial" w:eastAsia="SimSun" w:hAnsi="Arial" w:cs="Arial"/>
            <w:color w:val="000000" w:themeColor="text1"/>
            <w:szCs w:val="22"/>
            <w:u w:val="single"/>
            <w:lang w:eastAsia="ar-SA"/>
          </w:rPr>
          <w:t>http://www.andbank.es/observatoriodelinversor/como-se-interpreta-el-ebitda-de-una-compania/</w:t>
        </w:r>
      </w:hyperlink>
    </w:p>
    <w:p w14:paraId="2A22446C"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 xml:space="preserve">Barragán, F. (2017). </w:t>
      </w:r>
      <w:r w:rsidRPr="007A0A9F">
        <w:rPr>
          <w:rFonts w:ascii="Arial" w:eastAsia="SimSun" w:hAnsi="Arial" w:cs="Arial"/>
          <w:iCs/>
          <w:color w:val="000000" w:themeColor="text1"/>
          <w:szCs w:val="22"/>
          <w:lang w:eastAsia="ar-SA"/>
        </w:rPr>
        <w:t>Política de dividendos.</w:t>
      </w:r>
      <w:r w:rsidRPr="007A0A9F">
        <w:rPr>
          <w:rFonts w:ascii="Arial" w:eastAsia="SimSun" w:hAnsi="Arial" w:cs="Arial"/>
          <w:color w:val="000000" w:themeColor="text1"/>
          <w:szCs w:val="22"/>
          <w:lang w:eastAsia="ar-SA"/>
        </w:rPr>
        <w:t xml:space="preserve"> Tesis de Economía y Administración. Madrid: Universidad Pontificia.   </w:t>
      </w:r>
      <w:hyperlink r:id="rId56" w:history="1">
        <w:r w:rsidRPr="007A0A9F">
          <w:rPr>
            <w:rFonts w:ascii="Arial" w:eastAsia="SimSun" w:hAnsi="Arial" w:cs="Arial"/>
            <w:color w:val="000000" w:themeColor="text1"/>
            <w:szCs w:val="22"/>
            <w:u w:val="single"/>
            <w:lang w:eastAsia="ar-SA"/>
          </w:rPr>
          <w:t>https://repositorio.comillas.edu/xmlui/bitstream/handle/11531/24598/TFM000498.pdf?sequence=1</w:t>
        </w:r>
      </w:hyperlink>
    </w:p>
    <w:p w14:paraId="7FA7A0E6"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Bustos, V. (2015)</w:t>
      </w:r>
      <w:r w:rsidRPr="007A0A9F">
        <w:rPr>
          <w:rFonts w:ascii="Arial" w:eastAsia="SimSun" w:hAnsi="Arial" w:cs="Arial"/>
          <w:color w:val="000000" w:themeColor="text1"/>
          <w:szCs w:val="22"/>
          <w:u w:val="single"/>
          <w:lang w:eastAsia="ar-SA"/>
        </w:rPr>
        <w:t>. Proyección de Estados Financieros</w:t>
      </w:r>
      <w:r w:rsidRPr="007A0A9F">
        <w:rPr>
          <w:rFonts w:ascii="Arial" w:eastAsia="SimSun" w:hAnsi="Arial" w:cs="Arial"/>
          <w:color w:val="000000" w:themeColor="text1"/>
          <w:szCs w:val="22"/>
          <w:lang w:eastAsia="ar-SA"/>
        </w:rPr>
        <w:t>. México: Centro de Estudios Fiscales.   http://www.cefa.com.mx/articulos/di40p48.html</w:t>
      </w:r>
    </w:p>
    <w:p w14:paraId="5CD48433"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Cárdenas, T. (enero a julio de 2007). Cuadro de mando integral como una herramienta de planificación estratégica. Perspectivas n.19. Universidad Católica Boliviana San Pablo Cochabamba, Boliviahttps://www.redalyc.org/pdf/4259/425942453007.pdf</w:t>
      </w:r>
    </w:p>
    <w:p w14:paraId="5FE0810D"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Comunidad de Madrid. (2018). Las proyecciones financieras.   http://www.madrid.org/cs/StaticFiles/Emprendedores/Analisis_Riesgos/pages/pdf/proyecciones_financieras_es.pdf</w:t>
      </w:r>
    </w:p>
    <w:p w14:paraId="42C3B879" w14:textId="76BAC0E2"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 xml:space="preserve">Fondo Monetario Internacional (2016). </w:t>
      </w:r>
      <w:r w:rsidR="007A0A9F" w:rsidRPr="007A0A9F">
        <w:rPr>
          <w:rFonts w:ascii="Arial" w:eastAsia="SimSun" w:hAnsi="Arial" w:cs="Arial"/>
          <w:color w:val="000000" w:themeColor="text1"/>
          <w:szCs w:val="22"/>
          <w:lang w:eastAsia="ar-SA"/>
        </w:rPr>
        <w:t>Solidez</w:t>
      </w:r>
      <w:r w:rsidRPr="007A0A9F">
        <w:rPr>
          <w:rFonts w:ascii="Arial" w:eastAsia="SimSun" w:hAnsi="Arial" w:cs="Arial"/>
          <w:color w:val="000000" w:themeColor="text1"/>
          <w:szCs w:val="22"/>
          <w:lang w:eastAsia="ar-SA"/>
        </w:rPr>
        <w:t xml:space="preserve"> Financiera. Washington: Fondo Monetario Internacional. </w:t>
      </w:r>
    </w:p>
    <w:p w14:paraId="6988D13F" w14:textId="77777777" w:rsidR="008A177E" w:rsidRPr="007A0A9F" w:rsidRDefault="008A177E" w:rsidP="008A177E">
      <w:pPr>
        <w:suppressAutoHyphens/>
        <w:spacing w:before="113" w:after="113"/>
        <w:ind w:left="720" w:hanging="720"/>
        <w:rPr>
          <w:rFonts w:ascii="Arial" w:eastAsia="SimSun" w:hAnsi="Arial" w:cs="Arial"/>
          <w:color w:val="000000" w:themeColor="text1"/>
          <w:szCs w:val="22"/>
          <w:lang w:eastAsia="ar-SA"/>
        </w:rPr>
      </w:pPr>
      <w:r w:rsidRPr="007A0A9F">
        <w:rPr>
          <w:rFonts w:ascii="Arial" w:eastAsia="SimSun" w:hAnsi="Arial" w:cs="Arial"/>
          <w:color w:val="000000" w:themeColor="text1"/>
          <w:szCs w:val="22"/>
          <w:lang w:eastAsia="ar-SA"/>
        </w:rPr>
        <w:t xml:space="preserve">Granel, M. (6 de junio de 2018). Sistema Dupont para el análisis de la rentabilidad. </w:t>
      </w:r>
      <w:proofErr w:type="spellStart"/>
      <w:r w:rsidRPr="007A0A9F">
        <w:rPr>
          <w:rFonts w:ascii="Arial" w:eastAsia="SimSun" w:hAnsi="Arial" w:cs="Arial"/>
          <w:color w:val="000000" w:themeColor="text1"/>
          <w:szCs w:val="22"/>
          <w:lang w:eastAsia="ar-SA"/>
        </w:rPr>
        <w:t>Rankia</w:t>
      </w:r>
      <w:proofErr w:type="spellEnd"/>
      <w:r w:rsidRPr="007A0A9F">
        <w:rPr>
          <w:rFonts w:ascii="Arial" w:eastAsia="SimSun" w:hAnsi="Arial" w:cs="Arial"/>
          <w:color w:val="000000" w:themeColor="text1"/>
          <w:szCs w:val="22"/>
          <w:lang w:eastAsia="ar-SA"/>
        </w:rPr>
        <w:t>.   https://www.rankia.cl/blog/analisis-ipsa/3926169-sistema-dupont-para-analisis-rentabilidad</w:t>
      </w:r>
    </w:p>
    <w:p w14:paraId="40D04F2E" w14:textId="5B8DAD41" w:rsidR="008A177E" w:rsidRPr="007A0A9F" w:rsidRDefault="008A177E" w:rsidP="008A177E">
      <w:pPr>
        <w:suppressAutoHyphens/>
        <w:spacing w:after="141"/>
        <w:ind w:left="720" w:hanging="720"/>
        <w:rPr>
          <w:rFonts w:ascii="Arial" w:eastAsia="Arial" w:hAnsi="Arial" w:cs="Arial"/>
          <w:color w:val="000000" w:themeColor="text1"/>
          <w:kern w:val="1"/>
          <w:lang w:val="es-ES" w:eastAsia="ar-SA"/>
        </w:rPr>
      </w:pPr>
      <w:r w:rsidRPr="007A0A9F">
        <w:rPr>
          <w:rFonts w:ascii="Arial" w:eastAsia="Arial" w:hAnsi="Arial" w:cs="Arial"/>
          <w:color w:val="000000" w:themeColor="text1"/>
          <w:kern w:val="1"/>
          <w:szCs w:val="22"/>
          <w:lang w:val="es-ES" w:eastAsia="ar-SA"/>
        </w:rPr>
        <w:t xml:space="preserve">Gitman y </w:t>
      </w:r>
      <w:proofErr w:type="spellStart"/>
      <w:r w:rsidRPr="007A0A9F">
        <w:rPr>
          <w:rFonts w:ascii="Arial" w:eastAsia="Arial" w:hAnsi="Arial" w:cs="Arial"/>
          <w:color w:val="000000" w:themeColor="text1"/>
          <w:kern w:val="1"/>
          <w:szCs w:val="22"/>
          <w:lang w:val="es-ES" w:eastAsia="ar-SA"/>
        </w:rPr>
        <w:t>Zutter</w:t>
      </w:r>
      <w:proofErr w:type="spellEnd"/>
      <w:r w:rsidRPr="007A0A9F">
        <w:rPr>
          <w:rFonts w:ascii="Arial" w:eastAsia="Arial" w:hAnsi="Arial" w:cs="Arial"/>
          <w:color w:val="000000" w:themeColor="text1"/>
          <w:kern w:val="1"/>
          <w:szCs w:val="22"/>
          <w:lang w:val="es-ES" w:eastAsia="ar-SA"/>
        </w:rPr>
        <w:t xml:space="preserve"> (2012). Principios de administración financiera. (12. ª ed.). </w:t>
      </w:r>
      <w:r w:rsidR="007A0A9F" w:rsidRPr="007A0A9F">
        <w:rPr>
          <w:rFonts w:ascii="Arial" w:eastAsia="Arial" w:hAnsi="Arial" w:cs="Arial"/>
          <w:color w:val="000000" w:themeColor="text1"/>
          <w:kern w:val="1"/>
          <w:szCs w:val="22"/>
          <w:lang w:val="es-ES" w:eastAsia="ar-SA"/>
        </w:rPr>
        <w:t>México</w:t>
      </w:r>
      <w:r w:rsidRPr="007A0A9F">
        <w:rPr>
          <w:rFonts w:ascii="Arial" w:eastAsia="Arial" w:hAnsi="Arial" w:cs="Arial"/>
          <w:color w:val="000000" w:themeColor="text1"/>
          <w:kern w:val="1"/>
          <w:szCs w:val="22"/>
          <w:lang w:val="es-ES" w:eastAsia="ar-SA"/>
        </w:rPr>
        <w:t xml:space="preserve">:   Pearson </w:t>
      </w:r>
      <w:r w:rsidR="007A0A9F" w:rsidRPr="007A0A9F">
        <w:rPr>
          <w:rFonts w:ascii="Arial" w:eastAsia="Arial" w:hAnsi="Arial" w:cs="Arial"/>
          <w:color w:val="000000" w:themeColor="text1"/>
          <w:kern w:val="1"/>
          <w:szCs w:val="22"/>
          <w:lang w:val="es-ES" w:eastAsia="ar-SA"/>
        </w:rPr>
        <w:t>Educación</w:t>
      </w:r>
      <w:r w:rsidRPr="007A0A9F">
        <w:rPr>
          <w:rFonts w:ascii="Arial" w:eastAsia="Arial" w:hAnsi="Arial" w:cs="Arial"/>
          <w:color w:val="000000" w:themeColor="text1"/>
          <w:kern w:val="1"/>
          <w:szCs w:val="22"/>
          <w:lang w:val="es-ES" w:eastAsia="ar-SA"/>
        </w:rPr>
        <w:t xml:space="preserve">. </w:t>
      </w:r>
    </w:p>
    <w:p w14:paraId="127A63C4" w14:textId="77777777" w:rsidR="008A177E" w:rsidRPr="007A0A9F" w:rsidRDefault="008A177E" w:rsidP="008A177E">
      <w:pPr>
        <w:widowControl w:val="0"/>
        <w:tabs>
          <w:tab w:val="left" w:pos="785"/>
        </w:tabs>
        <w:suppressAutoHyphens/>
        <w:spacing w:before="217"/>
        <w:ind w:left="720" w:hanging="720"/>
        <w:rPr>
          <w:rFonts w:ascii="Arial" w:eastAsia="Arial" w:hAnsi="Arial" w:cs="Arial"/>
          <w:color w:val="000000" w:themeColor="text1"/>
          <w:lang w:eastAsia="es-CR" w:bidi="es-CR"/>
        </w:rPr>
      </w:pPr>
      <w:r w:rsidRPr="007A0A9F">
        <w:rPr>
          <w:rFonts w:ascii="Arial" w:eastAsia="Arial" w:hAnsi="Arial" w:cs="Arial"/>
          <w:color w:val="000000" w:themeColor="text1"/>
          <w:lang w:eastAsia="es-CR" w:bidi="es-CR"/>
        </w:rPr>
        <w:t xml:space="preserve">Herrera, C, Terán, O, y Rivera, I. (2014). Cuadro de Mando Integral (CMI) y el </w:t>
      </w:r>
      <w:r w:rsidRPr="007A0A9F">
        <w:rPr>
          <w:rFonts w:ascii="Arial" w:eastAsia="Arial" w:hAnsi="Arial" w:cs="Arial"/>
          <w:color w:val="000000" w:themeColor="text1"/>
          <w:lang w:eastAsia="es-CR" w:bidi="es-CR"/>
        </w:rPr>
        <w:lastRenderedPageBreak/>
        <w:t>Enfoque Sistémico (ES) como herramientas para la generación de valor económico del capital humano en las organizaciones Omnia, vol. 20, núm. 2 pp. 105-119. Universidad del Zulia. Maracaibo, Venezuela. https://www.redalyc.org/pdf/737/73735396004.pdf</w:t>
      </w:r>
    </w:p>
    <w:p w14:paraId="7C5217B0" w14:textId="77777777" w:rsidR="008A177E" w:rsidRPr="007A0A9F" w:rsidRDefault="008A177E" w:rsidP="008A177E">
      <w:pPr>
        <w:widowControl w:val="0"/>
        <w:tabs>
          <w:tab w:val="left" w:pos="785"/>
        </w:tabs>
        <w:suppressAutoHyphens/>
        <w:spacing w:before="217"/>
        <w:ind w:left="720" w:hanging="720"/>
        <w:rPr>
          <w:rFonts w:ascii="Arial" w:eastAsia="Arial" w:hAnsi="Arial" w:cs="Arial"/>
          <w:color w:val="000000" w:themeColor="text1"/>
          <w:lang w:eastAsia="es-CR" w:bidi="es-CR"/>
        </w:rPr>
      </w:pPr>
      <w:r w:rsidRPr="007A0A9F">
        <w:rPr>
          <w:rFonts w:ascii="Arial" w:eastAsia="Arial" w:hAnsi="Arial" w:cs="Arial"/>
          <w:color w:val="000000" w:themeColor="text1"/>
          <w:lang w:eastAsia="es-CR" w:bidi="es-CR"/>
        </w:rPr>
        <w:t xml:space="preserve">Instituto Nacional de Contadores Públicos de Colombia. (2017). Principales indicadores financieros y de gestión.   https://incp.org.co/Site/2012/agenda/7-if.pdf </w:t>
      </w:r>
    </w:p>
    <w:p w14:paraId="7463B1B2" w14:textId="77777777" w:rsidR="008A177E" w:rsidRPr="007A0A9F" w:rsidRDefault="008A177E" w:rsidP="008A177E">
      <w:pPr>
        <w:widowControl w:val="0"/>
        <w:tabs>
          <w:tab w:val="left" w:pos="785"/>
        </w:tabs>
        <w:suppressAutoHyphens/>
        <w:spacing w:before="217"/>
        <w:ind w:left="720" w:hanging="720"/>
        <w:rPr>
          <w:rFonts w:ascii="Arial" w:eastAsia="Arial" w:hAnsi="Arial" w:cs="Arial"/>
          <w:color w:val="000000" w:themeColor="text1"/>
          <w:sz w:val="20"/>
          <w:szCs w:val="20"/>
          <w:lang w:eastAsia="es-CR" w:bidi="es-CR"/>
        </w:rPr>
      </w:pPr>
      <w:r w:rsidRPr="007A0A9F">
        <w:rPr>
          <w:rFonts w:ascii="Arial" w:eastAsia="Arial" w:hAnsi="Arial" w:cs="Arial"/>
          <w:color w:val="000000" w:themeColor="text1"/>
          <w:lang w:eastAsia="es-CR" w:bidi="es-CR"/>
        </w:rPr>
        <w:t xml:space="preserve">Lizarzaburu. E. (2015).  Análisis del Modelo Z de Altman en el mercado peruano. Universidad &amp; Empresa, 16(26), 141-158. </w:t>
      </w:r>
      <w:proofErr w:type="spellStart"/>
      <w:r w:rsidRPr="007A0A9F">
        <w:rPr>
          <w:rFonts w:ascii="Arial" w:eastAsia="Arial" w:hAnsi="Arial" w:cs="Arial"/>
          <w:color w:val="000000" w:themeColor="text1"/>
          <w:lang w:eastAsia="es-CR" w:bidi="es-CR"/>
        </w:rPr>
        <w:t>doi</w:t>
      </w:r>
      <w:proofErr w:type="spellEnd"/>
      <w:r w:rsidRPr="007A0A9F">
        <w:rPr>
          <w:rFonts w:ascii="Arial" w:eastAsia="Arial" w:hAnsi="Arial" w:cs="Arial"/>
          <w:color w:val="000000" w:themeColor="text1"/>
          <w:lang w:eastAsia="es-CR" w:bidi="es-CR"/>
        </w:rPr>
        <w:t>: dx.doi.org/10.12804/rev.univ.empresa.</w:t>
      </w:r>
      <w:proofErr w:type="gramStart"/>
      <w:r w:rsidRPr="007A0A9F">
        <w:rPr>
          <w:rFonts w:ascii="Arial" w:eastAsia="Arial" w:hAnsi="Arial" w:cs="Arial"/>
          <w:color w:val="000000" w:themeColor="text1"/>
          <w:lang w:eastAsia="es-CR" w:bidi="es-CR"/>
        </w:rPr>
        <w:t>26..</w:t>
      </w:r>
      <w:proofErr w:type="gramEnd"/>
      <w:r w:rsidRPr="007A0A9F">
        <w:rPr>
          <w:rFonts w:ascii="Arial" w:eastAsia="Arial" w:hAnsi="Arial" w:cs="Arial"/>
          <w:color w:val="000000" w:themeColor="text1"/>
          <w:lang w:eastAsia="es-CR" w:bidi="es-CR"/>
        </w:rPr>
        <w:t xml:space="preserve">05. </w:t>
      </w:r>
    </w:p>
    <w:p w14:paraId="2FA4F61F" w14:textId="180CB3D4"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Moncayo, C. (2015). ¿Qué es el sistema DuPont de análisis financiero? Colombia: </w:t>
      </w:r>
      <w:r w:rsidR="007A0A9F" w:rsidRPr="007A0A9F">
        <w:rPr>
          <w:rFonts w:ascii="Arial" w:eastAsia="Arial" w:hAnsi="Arial" w:cs="Arial"/>
          <w:color w:val="000000" w:themeColor="text1"/>
          <w:kern w:val="1"/>
          <w:szCs w:val="22"/>
          <w:lang w:val="es-ES" w:eastAsia="ar-SA"/>
        </w:rPr>
        <w:t>Instituto</w:t>
      </w:r>
      <w:r w:rsidRPr="007A0A9F">
        <w:rPr>
          <w:rFonts w:ascii="Arial" w:eastAsia="Arial" w:hAnsi="Arial" w:cs="Arial"/>
          <w:color w:val="000000" w:themeColor="text1"/>
          <w:kern w:val="1"/>
          <w:szCs w:val="22"/>
          <w:lang w:val="es-ES" w:eastAsia="ar-SA"/>
        </w:rPr>
        <w:t xml:space="preserve"> Nacional de Contadores Públicos de Colombia. de    https://www.incp.org.co/que-es-el-sistema-dupont-de-analisis-financiero/</w:t>
      </w:r>
    </w:p>
    <w:p w14:paraId="6682D1DC" w14:textId="632E36D5"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Ortiz, I. (2006). Propuesta de implementación del cuadro de mando financiero para </w:t>
      </w:r>
      <w:r w:rsidR="007A0A9F" w:rsidRPr="007A0A9F">
        <w:rPr>
          <w:rFonts w:ascii="Arial" w:eastAsia="Arial" w:hAnsi="Arial" w:cs="Arial"/>
          <w:color w:val="000000" w:themeColor="text1"/>
          <w:kern w:val="1"/>
          <w:szCs w:val="22"/>
          <w:lang w:val="es-ES" w:eastAsia="ar-SA"/>
        </w:rPr>
        <w:t>compañías</w:t>
      </w:r>
      <w:r w:rsidRPr="007A0A9F">
        <w:rPr>
          <w:rFonts w:ascii="Arial" w:eastAsia="Arial" w:hAnsi="Arial" w:cs="Arial"/>
          <w:color w:val="000000" w:themeColor="text1"/>
          <w:kern w:val="1"/>
          <w:szCs w:val="22"/>
          <w:lang w:val="es-ES" w:eastAsia="ar-SA"/>
        </w:rPr>
        <w:t xml:space="preserve"> de aviación civil: caso de estudio departamento de presupuestos TAME. Tesis de Ciencias Económicas y Financieras. Quito, Ecuador: Escuela Politécnica Nacional. https://bibdigital.epn.edu.ec/handle/15000/334</w:t>
      </w:r>
    </w:p>
    <w:p w14:paraId="43B9D384"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Kaplan, R. y Norton, D. (1997). Cuadro de Mando Integral. Barcelona, España: Ediciones Gestión 2000.</w:t>
      </w:r>
    </w:p>
    <w:p w14:paraId="4AF44CB0"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Kaplan, R. &amp; Norton, D. (2005). Mapas estratégicos. España: Editorial Gestión 2000.</w:t>
      </w:r>
    </w:p>
    <w:p w14:paraId="192EDEB2"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Páez, F. (noviembre de 2013). El cuadro de mando financiero. </w:t>
      </w:r>
      <w:proofErr w:type="spellStart"/>
      <w:r w:rsidRPr="007A0A9F">
        <w:rPr>
          <w:rFonts w:ascii="Arial" w:eastAsia="Arial" w:hAnsi="Arial" w:cs="Arial"/>
          <w:color w:val="000000" w:themeColor="text1"/>
          <w:kern w:val="1"/>
          <w:szCs w:val="22"/>
          <w:lang w:val="es-ES" w:eastAsia="ar-SA"/>
        </w:rPr>
        <w:t>Cmigestion</w:t>
      </w:r>
      <w:proofErr w:type="spellEnd"/>
      <w:r w:rsidRPr="007A0A9F">
        <w:rPr>
          <w:rFonts w:ascii="Arial" w:eastAsia="Arial" w:hAnsi="Arial" w:cs="Arial"/>
          <w:color w:val="000000" w:themeColor="text1"/>
          <w:kern w:val="1"/>
          <w:szCs w:val="22"/>
          <w:lang w:val="es-ES" w:eastAsia="ar-SA"/>
        </w:rPr>
        <w:t>. https://cmigestion.es/2013/11/08/el-cuadro-de-mando-financiero/</w:t>
      </w:r>
    </w:p>
    <w:p w14:paraId="36221593"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Palma, R. (2010). </w:t>
      </w:r>
      <w:proofErr w:type="spellStart"/>
      <w:r w:rsidRPr="007A0A9F">
        <w:rPr>
          <w:rFonts w:ascii="Arial" w:eastAsia="Arial" w:hAnsi="Arial" w:cs="Arial"/>
          <w:color w:val="000000" w:themeColor="text1"/>
          <w:kern w:val="1"/>
          <w:szCs w:val="22"/>
          <w:lang w:val="es-ES" w:eastAsia="ar-SA"/>
        </w:rPr>
        <w:t>Gestiometría</w:t>
      </w:r>
      <w:proofErr w:type="spellEnd"/>
      <w:r w:rsidRPr="007A0A9F">
        <w:rPr>
          <w:rFonts w:ascii="Arial" w:eastAsia="Arial" w:hAnsi="Arial" w:cs="Arial"/>
          <w:color w:val="000000" w:themeColor="text1"/>
          <w:kern w:val="1"/>
          <w:szCs w:val="22"/>
          <w:lang w:val="es-ES" w:eastAsia="ar-SA"/>
        </w:rPr>
        <w:t>. Argentina: Universidad Nacional de Cuyo.  https://themys.sid.uncu.edu.ar/~rpalma/Especializacion_Obras/Apuntes/Gestiometria%20mucho%20mas%20que%20BSC.pdf</w:t>
      </w:r>
    </w:p>
    <w:p w14:paraId="54A28A1C"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 xml:space="preserve">Ramírez, D. (2016) Contabilidad administrativa. México: Mc Graw-Hill Interamericana. </w:t>
      </w:r>
    </w:p>
    <w:p w14:paraId="7A99289D"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Romero, J. (2017). Contabilidad Intermedia. Primera Edición, México: McGraw-Hill.</w:t>
      </w:r>
    </w:p>
    <w:p w14:paraId="60B80412"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lastRenderedPageBreak/>
        <w:t>Rodríguez, A. (2021). Culturas organizativas, Cuadro de Mando Integral y performance empresarial en las Pequeñas y Medianas Empresas, Universidad de Valladolid. https://www.evaluandosoftware.com/concepto-principales-fundamentos-del-cuadro-mando-integral/</w:t>
      </w:r>
    </w:p>
    <w:p w14:paraId="0E811C41" w14:textId="77777777" w:rsidR="008A177E" w:rsidRPr="007A0A9F" w:rsidRDefault="008A177E" w:rsidP="008A177E">
      <w:pPr>
        <w:suppressAutoHyphens/>
        <w:spacing w:after="141"/>
        <w:ind w:left="720" w:hanging="720"/>
        <w:rPr>
          <w:rFonts w:ascii="Arial" w:eastAsia="Arial" w:hAnsi="Arial" w:cs="Arial"/>
          <w:color w:val="000000" w:themeColor="text1"/>
          <w:kern w:val="1"/>
          <w:szCs w:val="22"/>
          <w:lang w:val="es-ES" w:eastAsia="ar-SA"/>
        </w:rPr>
      </w:pPr>
      <w:r w:rsidRPr="007A0A9F">
        <w:rPr>
          <w:rFonts w:ascii="Arial" w:eastAsia="Arial" w:hAnsi="Arial" w:cs="Arial"/>
          <w:color w:val="000000" w:themeColor="text1"/>
          <w:kern w:val="1"/>
          <w:szCs w:val="22"/>
          <w:lang w:val="es-ES" w:eastAsia="ar-SA"/>
        </w:rPr>
        <w:t>Roncancio, G. (2019). Perspectivas del Cuadro de Mando Integral: ¿Qué son y para qué sirven? Pensemos. https://gestion.pensemos.com/perspectivas-del-cuadro-de-mando-integral-que-son-y-para-que-sirven</w:t>
      </w:r>
    </w:p>
    <w:p w14:paraId="0A25AACE" w14:textId="77777777" w:rsidR="008A177E" w:rsidRPr="007A0A9F" w:rsidRDefault="008A177E" w:rsidP="008A177E">
      <w:pPr>
        <w:suppressAutoHyphens/>
        <w:spacing w:after="141"/>
        <w:ind w:left="720" w:hanging="720"/>
        <w:rPr>
          <w:rFonts w:ascii="Arial" w:eastAsia="Arial" w:hAnsi="Arial" w:cs="Arial"/>
          <w:color w:val="000000" w:themeColor="text1"/>
          <w:kern w:val="1"/>
          <w:lang w:val="es-ES" w:eastAsia="ar-SA"/>
        </w:rPr>
      </w:pPr>
      <w:r w:rsidRPr="007A0A9F">
        <w:rPr>
          <w:rFonts w:ascii="Arial" w:eastAsia="Arial" w:hAnsi="Arial" w:cs="Arial"/>
          <w:color w:val="000000" w:themeColor="text1"/>
          <w:kern w:val="1"/>
          <w:szCs w:val="22"/>
          <w:lang w:val="es-ES" w:eastAsia="ar-SA"/>
        </w:rPr>
        <w:t xml:space="preserve">Ross, S., </w:t>
      </w:r>
      <w:proofErr w:type="spellStart"/>
      <w:r w:rsidRPr="007A0A9F">
        <w:rPr>
          <w:rFonts w:ascii="Arial" w:eastAsia="Arial" w:hAnsi="Arial" w:cs="Arial"/>
          <w:color w:val="000000" w:themeColor="text1"/>
          <w:kern w:val="1"/>
          <w:szCs w:val="22"/>
          <w:lang w:val="es-ES" w:eastAsia="ar-SA"/>
        </w:rPr>
        <w:t>Westerfield</w:t>
      </w:r>
      <w:proofErr w:type="spellEnd"/>
      <w:r w:rsidRPr="007A0A9F">
        <w:rPr>
          <w:rFonts w:ascii="Arial" w:eastAsia="Arial" w:hAnsi="Arial" w:cs="Arial"/>
          <w:color w:val="000000" w:themeColor="text1"/>
          <w:kern w:val="1"/>
          <w:szCs w:val="22"/>
          <w:lang w:val="es-ES" w:eastAsia="ar-SA"/>
        </w:rPr>
        <w:t xml:space="preserve">, R., &amp; Jaffe, J. (2017). </w:t>
      </w:r>
      <w:r w:rsidRPr="007A0A9F">
        <w:rPr>
          <w:rFonts w:ascii="Arial" w:eastAsia="Arial" w:hAnsi="Arial" w:cs="Arial"/>
          <w:iCs/>
          <w:color w:val="000000" w:themeColor="text1"/>
          <w:kern w:val="1"/>
          <w:szCs w:val="22"/>
          <w:lang w:val="es-ES" w:eastAsia="ar-SA"/>
        </w:rPr>
        <w:t>Finanzas Corporativas, 8va ed.</w:t>
      </w:r>
      <w:r w:rsidRPr="007A0A9F">
        <w:rPr>
          <w:rFonts w:ascii="Arial" w:eastAsia="Arial" w:hAnsi="Arial" w:cs="Arial"/>
          <w:color w:val="000000" w:themeColor="text1"/>
          <w:kern w:val="1"/>
          <w:szCs w:val="22"/>
          <w:lang w:val="es-ES" w:eastAsia="ar-SA"/>
        </w:rPr>
        <w:t xml:space="preserve"> D.F., México: McGraw-Hill.</w:t>
      </w:r>
    </w:p>
    <w:p w14:paraId="6216555C" w14:textId="77777777" w:rsidR="008A177E" w:rsidRPr="007A0A9F" w:rsidRDefault="008A177E" w:rsidP="008A177E">
      <w:pPr>
        <w:suppressAutoHyphens/>
        <w:spacing w:after="141"/>
        <w:ind w:left="720" w:hanging="720"/>
        <w:rPr>
          <w:rFonts w:ascii="Arial" w:eastAsia="Arial" w:hAnsi="Arial" w:cs="Arial"/>
          <w:color w:val="000000" w:themeColor="text1"/>
          <w:kern w:val="1"/>
          <w:lang w:val="es-ES" w:eastAsia="ar-SA"/>
        </w:rPr>
      </w:pPr>
      <w:r w:rsidRPr="007A0A9F">
        <w:rPr>
          <w:rFonts w:ascii="Arial" w:eastAsia="Arial" w:hAnsi="Arial" w:cs="Arial"/>
          <w:color w:val="000000" w:themeColor="text1"/>
          <w:kern w:val="1"/>
          <w:lang w:val="es-ES" w:eastAsia="ar-SA"/>
        </w:rPr>
        <w:t>Salas. (2015). Análisis y Diagnostico Financiero. San José: Ediciones Guayacán.</w:t>
      </w:r>
    </w:p>
    <w:p w14:paraId="0DD590ED" w14:textId="77777777" w:rsidR="008A177E" w:rsidRPr="007A0A9F" w:rsidRDefault="008A177E" w:rsidP="008A177E">
      <w:pPr>
        <w:suppressAutoHyphens/>
        <w:spacing w:after="141"/>
        <w:ind w:left="720" w:hanging="720"/>
        <w:rPr>
          <w:rFonts w:ascii="Arial" w:eastAsia="Arial" w:hAnsi="Arial" w:cs="Arial"/>
          <w:color w:val="000000" w:themeColor="text1"/>
          <w:kern w:val="1"/>
          <w:lang w:val="es-ES" w:eastAsia="ar-SA"/>
        </w:rPr>
      </w:pPr>
      <w:r w:rsidRPr="007A0A9F">
        <w:rPr>
          <w:rFonts w:ascii="Arial" w:eastAsia="Arial" w:hAnsi="Arial" w:cs="Arial"/>
          <w:color w:val="000000" w:themeColor="text1"/>
          <w:kern w:val="1"/>
          <w:lang w:val="es-ES" w:eastAsia="ar-SA"/>
        </w:rPr>
        <w:t xml:space="preserve">Serrano, C. (2018). Lecciones de finanzas: Valoración de empresas.  Zaragoza, España. Universidad de Zaragoza.   http://ciberconta.unizar.es/ifinanzas/09-elvalorempresas.htm </w:t>
      </w:r>
    </w:p>
    <w:p w14:paraId="55259A28" w14:textId="77777777" w:rsidR="008A177E" w:rsidRPr="007A0A9F" w:rsidRDefault="008A177E" w:rsidP="008A177E">
      <w:pPr>
        <w:suppressAutoHyphens/>
        <w:spacing w:after="141"/>
        <w:ind w:left="720" w:hanging="720"/>
        <w:rPr>
          <w:rFonts w:ascii="Arial" w:eastAsia="Arial" w:hAnsi="Arial" w:cs="Arial"/>
          <w:color w:val="000000" w:themeColor="text1"/>
          <w:kern w:val="1"/>
          <w:lang w:eastAsia="ar-SA"/>
        </w:rPr>
      </w:pPr>
      <w:proofErr w:type="spellStart"/>
      <w:r w:rsidRPr="007A0A9F">
        <w:rPr>
          <w:rFonts w:ascii="Arial" w:eastAsia="Arial" w:hAnsi="Arial" w:cs="Arial"/>
          <w:color w:val="000000" w:themeColor="text1"/>
          <w:kern w:val="1"/>
          <w:lang w:val="es-ES" w:eastAsia="ar-SA"/>
        </w:rPr>
        <w:t>Suchar</w:t>
      </w:r>
      <w:proofErr w:type="spellEnd"/>
      <w:r w:rsidRPr="007A0A9F">
        <w:rPr>
          <w:rFonts w:ascii="Arial" w:eastAsia="Arial" w:hAnsi="Arial" w:cs="Arial"/>
          <w:color w:val="000000" w:themeColor="text1"/>
          <w:kern w:val="1"/>
          <w:lang w:val="es-ES" w:eastAsia="ar-SA"/>
        </w:rPr>
        <w:t xml:space="preserve">, D. (2015). La rentabilidad de una empresa de consumo masivo ante una oferta controlada de divisas y con alta dependencia de materias primas importadas. </w:t>
      </w:r>
      <w:r w:rsidRPr="007A0A9F">
        <w:rPr>
          <w:rFonts w:ascii="Arial" w:eastAsia="Arial" w:hAnsi="Arial" w:cs="Arial"/>
          <w:color w:val="000000" w:themeColor="text1"/>
          <w:kern w:val="1"/>
          <w:lang w:eastAsia="ar-SA"/>
        </w:rPr>
        <w:t>Trabajo de Grado. Caracas, Venezuela.</w:t>
      </w:r>
    </w:p>
    <w:p w14:paraId="2E9DDC4E" w14:textId="1E97C401" w:rsidR="008A177E" w:rsidRPr="007A0A9F" w:rsidRDefault="008A177E" w:rsidP="006400EB">
      <w:pPr>
        <w:pStyle w:val="Ttulo1"/>
        <w:rPr>
          <w:rFonts w:ascii="Arial" w:hAnsi="Arial" w:cs="Arial"/>
          <w:b w:val="0"/>
          <w:bCs w:val="0"/>
          <w:color w:val="000000" w:themeColor="text1"/>
        </w:rPr>
      </w:pPr>
    </w:p>
    <w:p w14:paraId="3F471B2D" w14:textId="25EA6BC2" w:rsidR="008A177E" w:rsidRPr="007A0A9F" w:rsidRDefault="008A177E" w:rsidP="008A177E">
      <w:pPr>
        <w:rPr>
          <w:lang w:val="es-EC" w:eastAsia="es-EC"/>
        </w:rPr>
      </w:pPr>
    </w:p>
    <w:p w14:paraId="2D34C639" w14:textId="5CA53CE4" w:rsidR="008A177E" w:rsidRPr="007A0A9F" w:rsidRDefault="008A177E" w:rsidP="008A177E">
      <w:pPr>
        <w:rPr>
          <w:lang w:val="es-EC" w:eastAsia="es-EC"/>
        </w:rPr>
      </w:pPr>
    </w:p>
    <w:p w14:paraId="4A1DDBE8" w14:textId="768A2E64" w:rsidR="008A177E" w:rsidRPr="007A0A9F" w:rsidRDefault="008A177E" w:rsidP="008A177E">
      <w:pPr>
        <w:rPr>
          <w:lang w:val="es-EC" w:eastAsia="es-EC"/>
        </w:rPr>
      </w:pPr>
    </w:p>
    <w:p w14:paraId="2E22ADBD" w14:textId="036FE56F" w:rsidR="008A177E" w:rsidRPr="007A0A9F" w:rsidRDefault="008A177E" w:rsidP="008A177E">
      <w:pPr>
        <w:rPr>
          <w:lang w:val="es-EC" w:eastAsia="es-EC"/>
        </w:rPr>
      </w:pPr>
    </w:p>
    <w:p w14:paraId="76C18885" w14:textId="799F552B" w:rsidR="008A177E" w:rsidRPr="007A0A9F" w:rsidRDefault="008A177E" w:rsidP="008A177E">
      <w:pPr>
        <w:rPr>
          <w:lang w:val="es-EC" w:eastAsia="es-EC"/>
        </w:rPr>
      </w:pPr>
    </w:p>
    <w:p w14:paraId="70934063" w14:textId="5C1A1A36" w:rsidR="008A177E" w:rsidRPr="007A0A9F" w:rsidRDefault="008A177E" w:rsidP="008A177E">
      <w:pPr>
        <w:rPr>
          <w:lang w:val="es-EC" w:eastAsia="es-EC"/>
        </w:rPr>
      </w:pPr>
    </w:p>
    <w:p w14:paraId="706C7A62" w14:textId="0C9FE99B" w:rsidR="008A177E" w:rsidRPr="007A0A9F" w:rsidRDefault="008A177E" w:rsidP="008A177E">
      <w:pPr>
        <w:rPr>
          <w:lang w:val="es-EC" w:eastAsia="es-EC"/>
        </w:rPr>
      </w:pPr>
    </w:p>
    <w:p w14:paraId="6DD19747" w14:textId="1CA572EF" w:rsidR="008A177E" w:rsidRPr="007A0A9F" w:rsidRDefault="008A177E" w:rsidP="008A177E">
      <w:pPr>
        <w:rPr>
          <w:lang w:val="es-EC" w:eastAsia="es-EC"/>
        </w:rPr>
      </w:pPr>
    </w:p>
    <w:p w14:paraId="7ED7254F" w14:textId="77777777" w:rsidR="008503D7" w:rsidRDefault="008503D7" w:rsidP="006400EB">
      <w:pPr>
        <w:pStyle w:val="Ttulo1"/>
        <w:rPr>
          <w:rFonts w:ascii="Arial" w:hAnsi="Arial" w:cs="Arial"/>
          <w:b w:val="0"/>
          <w:bCs w:val="0"/>
          <w:color w:val="000000" w:themeColor="text1"/>
        </w:rPr>
      </w:pPr>
    </w:p>
    <w:p w14:paraId="2AEB7E07" w14:textId="77777777" w:rsidR="008503D7" w:rsidRDefault="008503D7" w:rsidP="006400EB">
      <w:pPr>
        <w:pStyle w:val="Ttulo1"/>
        <w:rPr>
          <w:rFonts w:ascii="Arial" w:hAnsi="Arial" w:cs="Arial"/>
          <w:b w:val="0"/>
          <w:bCs w:val="0"/>
          <w:color w:val="000000" w:themeColor="text1"/>
        </w:rPr>
      </w:pPr>
    </w:p>
    <w:p w14:paraId="5B710E52" w14:textId="77777777" w:rsidR="008503D7" w:rsidRPr="008503D7" w:rsidRDefault="008503D7" w:rsidP="008503D7">
      <w:pPr>
        <w:rPr>
          <w:lang w:val="es-EC" w:eastAsia="es-EC"/>
        </w:rPr>
      </w:pPr>
    </w:p>
    <w:p w14:paraId="1624E242" w14:textId="76325E22" w:rsidR="00171B3D" w:rsidRDefault="00F0731F" w:rsidP="00F0731F">
      <w:pPr>
        <w:pStyle w:val="Ttulo1"/>
      </w:pPr>
      <w:bookmarkStart w:id="77" w:name="_Toc94166385"/>
      <w:bookmarkEnd w:id="76"/>
      <w:r w:rsidRPr="00F0731F">
        <w:lastRenderedPageBreak/>
        <w:t>Anexos</w:t>
      </w:r>
      <w:bookmarkEnd w:id="77"/>
    </w:p>
    <w:p w14:paraId="05523E68" w14:textId="3F30DF97" w:rsidR="00646B4D" w:rsidRDefault="00646B4D" w:rsidP="00646B4D">
      <w:pPr>
        <w:rPr>
          <w:lang w:val="es-EC" w:eastAsia="es-EC"/>
        </w:rPr>
      </w:pPr>
    </w:p>
    <w:p w14:paraId="50FE8C74" w14:textId="03B40128" w:rsidR="00646B4D" w:rsidRPr="00646B4D" w:rsidRDefault="00646B4D" w:rsidP="00646B4D">
      <w:pPr>
        <w:pStyle w:val="Ttulo2"/>
        <w:rPr>
          <w:lang w:val="es-EC" w:eastAsia="es-EC"/>
        </w:rPr>
      </w:pPr>
      <w:bookmarkStart w:id="78" w:name="_Toc94166386"/>
      <w:r>
        <w:rPr>
          <w:lang w:val="es-EC" w:eastAsia="es-EC"/>
        </w:rPr>
        <w:t>Encuestas</w:t>
      </w:r>
      <w:bookmarkEnd w:id="78"/>
    </w:p>
    <w:p w14:paraId="72E4491F" w14:textId="3AD6290B" w:rsidR="00F0731F" w:rsidRDefault="00F0731F" w:rsidP="00F0731F">
      <w:pPr>
        <w:rPr>
          <w:lang w:val="es-EC" w:eastAsia="es-EC"/>
        </w:rPr>
      </w:pPr>
    </w:p>
    <w:p w14:paraId="4A95655A"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605E02F6"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11A48C55"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70A8611B"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1B6D431D" w14:textId="77777777" w:rsidTr="008D4263">
        <w:tc>
          <w:tcPr>
            <w:tcW w:w="9779" w:type="dxa"/>
            <w:shd w:val="pct10" w:color="auto" w:fill="auto"/>
          </w:tcPr>
          <w:p w14:paraId="06A24CE9"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de Mando Financiero como herramienta de gestión financiera que permita la toma de decisiones en tiempo real. </w:t>
            </w:r>
          </w:p>
        </w:tc>
      </w:tr>
    </w:tbl>
    <w:p w14:paraId="49B4796A"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1C0A2E8A" w14:textId="77777777" w:rsidTr="008D4263">
        <w:tc>
          <w:tcPr>
            <w:tcW w:w="9779" w:type="dxa"/>
          </w:tcPr>
          <w:p w14:paraId="2BA2B518"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4DA82F49" w14:textId="77777777" w:rsidR="00F0731F" w:rsidRPr="007826F0" w:rsidRDefault="00F0731F" w:rsidP="00F0731F">
      <w:pPr>
        <w:rPr>
          <w:rFonts w:ascii="Calibri" w:hAnsi="Calibri"/>
          <w:lang w:val="es-ES_tradnl"/>
        </w:rPr>
      </w:pPr>
    </w:p>
    <w:p w14:paraId="482AE47A"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Alfredo Hidalgo Chaves</w:t>
      </w:r>
    </w:p>
    <w:p w14:paraId="308BF7CF" w14:textId="77777777" w:rsidR="00F0731F" w:rsidRPr="007826F0" w:rsidRDefault="00F0731F" w:rsidP="00F0731F">
      <w:pPr>
        <w:rPr>
          <w:rFonts w:ascii="Calibri" w:hAnsi="Calibri"/>
          <w:b/>
          <w:lang w:val="es-ES_tradnl"/>
        </w:rPr>
      </w:pPr>
      <w:r w:rsidRPr="007826F0">
        <w:rPr>
          <w:rFonts w:ascii="Calibri" w:hAnsi="Calibri"/>
          <w:b/>
          <w:bCs/>
          <w:lang w:val="es-ES_tradnl"/>
        </w:rPr>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Analista Financiero</w:t>
      </w:r>
    </w:p>
    <w:p w14:paraId="04AE91BA"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02/12/2021</w:t>
      </w:r>
    </w:p>
    <w:p w14:paraId="381931A9" w14:textId="77777777" w:rsidR="00F0731F" w:rsidRPr="007826F0" w:rsidRDefault="00F0731F" w:rsidP="00F0731F">
      <w:pPr>
        <w:rPr>
          <w:rFonts w:ascii="Calibri" w:hAnsi="Calibri"/>
          <w:lang w:val="es-MX"/>
        </w:rPr>
      </w:pPr>
    </w:p>
    <w:p w14:paraId="3992F6DD"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5047127" w14:textId="77777777" w:rsidTr="008D4263">
        <w:trPr>
          <w:trHeight w:val="294"/>
        </w:trPr>
        <w:tc>
          <w:tcPr>
            <w:tcW w:w="1985" w:type="dxa"/>
          </w:tcPr>
          <w:p w14:paraId="5615474A"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095CB4E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4494E5A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1F3AE21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30FFEBC3"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060CE191" w14:textId="77777777" w:rsidTr="008D4263">
        <w:trPr>
          <w:trHeight w:val="407"/>
        </w:trPr>
        <w:tc>
          <w:tcPr>
            <w:tcW w:w="1985" w:type="dxa"/>
            <w:vAlign w:val="center"/>
          </w:tcPr>
          <w:p w14:paraId="7675D2C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1245F4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B6732B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0"/>
                  </w:checkBox>
                </w:ffData>
              </w:fldChar>
            </w:r>
            <w:bookmarkStart w:id="79" w:name="Casilla2"/>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bookmarkEnd w:id="79"/>
          </w:p>
        </w:tc>
        <w:tc>
          <w:tcPr>
            <w:tcW w:w="1985" w:type="dxa"/>
            <w:vAlign w:val="center"/>
          </w:tcPr>
          <w:p w14:paraId="1111FBE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9F9FA8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73626F5"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3381501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2EA0F9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8660001" w14:textId="77777777" w:rsidR="00F0731F" w:rsidRPr="007826F0" w:rsidRDefault="00F0731F" w:rsidP="00F0731F">
      <w:pPr>
        <w:spacing w:before="60" w:after="60"/>
        <w:rPr>
          <w:rFonts w:ascii="Calibri" w:hAnsi="Calibri"/>
          <w:bCs/>
          <w:sz w:val="22"/>
          <w:lang w:val="es-ES"/>
        </w:rPr>
      </w:pPr>
    </w:p>
    <w:p w14:paraId="2C1B1DE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2C5FC6C4" w14:textId="77777777" w:rsidTr="008D4263">
        <w:trPr>
          <w:trHeight w:val="294"/>
        </w:trPr>
        <w:tc>
          <w:tcPr>
            <w:tcW w:w="1985" w:type="dxa"/>
          </w:tcPr>
          <w:p w14:paraId="2756005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lastRenderedPageBreak/>
              <w:t>Competitividad Cooperativa</w:t>
            </w:r>
          </w:p>
        </w:tc>
        <w:tc>
          <w:tcPr>
            <w:tcW w:w="1985" w:type="dxa"/>
          </w:tcPr>
          <w:p w14:paraId="29585EB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3E35E95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3545B98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4EEB1A6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33D05A1B" w14:textId="77777777" w:rsidTr="008D4263">
        <w:trPr>
          <w:trHeight w:val="407"/>
        </w:trPr>
        <w:tc>
          <w:tcPr>
            <w:tcW w:w="1985" w:type="dxa"/>
            <w:vAlign w:val="center"/>
          </w:tcPr>
          <w:p w14:paraId="71592A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4C59C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C102E6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3D1604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267D12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B1D7E78"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1589B86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F7530F2"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DE39DB7"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3C190FE" w14:textId="77777777" w:rsidTr="008D4263">
        <w:trPr>
          <w:trHeight w:val="294"/>
        </w:trPr>
        <w:tc>
          <w:tcPr>
            <w:tcW w:w="1985" w:type="dxa"/>
          </w:tcPr>
          <w:p w14:paraId="10263B3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Penetración de Mercado</w:t>
            </w:r>
          </w:p>
        </w:tc>
        <w:tc>
          <w:tcPr>
            <w:tcW w:w="1985" w:type="dxa"/>
          </w:tcPr>
          <w:p w14:paraId="25BB711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22EF839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5996E1D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0C6397C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63021F3F" w14:textId="77777777" w:rsidTr="008D4263">
        <w:trPr>
          <w:trHeight w:val="407"/>
        </w:trPr>
        <w:tc>
          <w:tcPr>
            <w:tcW w:w="1985" w:type="dxa"/>
            <w:vAlign w:val="center"/>
          </w:tcPr>
          <w:p w14:paraId="13E43DD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625F5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951452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DD7B04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6937BD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375ACAB"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346E14D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7E21FAC1" w14:textId="77777777" w:rsidR="00F0731F" w:rsidRDefault="00F0731F" w:rsidP="00F0731F">
      <w:pPr>
        <w:rPr>
          <w:rFonts w:ascii="Calibri" w:hAnsi="Calibri"/>
          <w:bCs/>
          <w:sz w:val="22"/>
          <w:lang w:val="es-ES"/>
        </w:rPr>
      </w:pPr>
      <w:r w:rsidRPr="007826F0">
        <w:rPr>
          <w:rFonts w:ascii="Calibri" w:hAnsi="Calibri"/>
          <w:bCs/>
          <w:sz w:val="22"/>
          <w:lang w:val="es-ES"/>
        </w:rPr>
        <w:t>…………………………………………………………………………………………………………………</w:t>
      </w:r>
    </w:p>
    <w:p w14:paraId="789DB3F9"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FC8F343" w14:textId="77777777" w:rsidTr="008D4263">
        <w:trPr>
          <w:trHeight w:val="294"/>
        </w:trPr>
        <w:tc>
          <w:tcPr>
            <w:tcW w:w="1985" w:type="dxa"/>
          </w:tcPr>
          <w:p w14:paraId="550E4D0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Cartera</w:t>
            </w:r>
          </w:p>
        </w:tc>
        <w:tc>
          <w:tcPr>
            <w:tcW w:w="1985" w:type="dxa"/>
          </w:tcPr>
          <w:p w14:paraId="20AD928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3DDA48F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7A2DE6F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4E03B87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66CE66C6" w14:textId="77777777" w:rsidTr="008D4263">
        <w:trPr>
          <w:trHeight w:val="407"/>
        </w:trPr>
        <w:tc>
          <w:tcPr>
            <w:tcW w:w="1985" w:type="dxa"/>
            <w:vAlign w:val="center"/>
          </w:tcPr>
          <w:p w14:paraId="5B2954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B9A2E4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4EE137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C6E77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4D83DF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749BAA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028A9B1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A6DB0CE" w14:textId="77777777" w:rsidR="00F0731F" w:rsidRDefault="00F0731F" w:rsidP="00F0731F">
      <w:pPr>
        <w:rPr>
          <w:rFonts w:ascii="Calibri" w:hAnsi="Calibri"/>
          <w:bCs/>
          <w:sz w:val="22"/>
          <w:lang w:val="es-ES"/>
        </w:rPr>
      </w:pPr>
      <w:r w:rsidRPr="007826F0">
        <w:rPr>
          <w:rFonts w:ascii="Calibri" w:hAnsi="Calibri"/>
          <w:bCs/>
          <w:sz w:val="22"/>
          <w:lang w:val="es-ES"/>
        </w:rPr>
        <w:t>…………………………………………………………………………………………………………………</w:t>
      </w:r>
    </w:p>
    <w:p w14:paraId="7D249FAF"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218008D" w14:textId="77777777" w:rsidTr="008D4263">
        <w:trPr>
          <w:trHeight w:val="294"/>
        </w:trPr>
        <w:tc>
          <w:tcPr>
            <w:tcW w:w="1985" w:type="dxa"/>
          </w:tcPr>
          <w:p w14:paraId="010EED0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Prueba acida</w:t>
            </w:r>
          </w:p>
        </w:tc>
        <w:tc>
          <w:tcPr>
            <w:tcW w:w="1985" w:type="dxa"/>
          </w:tcPr>
          <w:p w14:paraId="34A88B3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40F0F2F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76A54E4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3EB99F1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5E1584D6" w14:textId="77777777" w:rsidTr="008D4263">
        <w:trPr>
          <w:trHeight w:val="407"/>
        </w:trPr>
        <w:tc>
          <w:tcPr>
            <w:tcW w:w="1985" w:type="dxa"/>
            <w:vAlign w:val="center"/>
          </w:tcPr>
          <w:p w14:paraId="1DDA15F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28958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A09BAE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254EF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F745CB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A95F3F5"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lastRenderedPageBreak/>
        <w:t>Favor indicar porque califica la característica en esta categoría (detallar algunos ejemplos concretos en los últimos 12 meses):</w:t>
      </w:r>
    </w:p>
    <w:p w14:paraId="65BD059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F8D9C46" w14:textId="77777777" w:rsidR="00F0731F" w:rsidRDefault="00F0731F" w:rsidP="00F0731F">
      <w:pPr>
        <w:rPr>
          <w:rFonts w:ascii="Calibri" w:hAnsi="Calibri"/>
          <w:bCs/>
          <w:sz w:val="22"/>
          <w:lang w:val="es-ES"/>
        </w:rPr>
      </w:pPr>
      <w:r w:rsidRPr="007826F0">
        <w:rPr>
          <w:rFonts w:ascii="Calibri" w:hAnsi="Calibri"/>
          <w:bCs/>
          <w:sz w:val="22"/>
          <w:lang w:val="es-ES"/>
        </w:rPr>
        <w:t>…………………………………………………………………………………………………………………</w:t>
      </w:r>
    </w:p>
    <w:p w14:paraId="16B0F868"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2DDC9397" w14:textId="77777777" w:rsidTr="008D4263">
        <w:trPr>
          <w:trHeight w:val="294"/>
        </w:trPr>
        <w:tc>
          <w:tcPr>
            <w:tcW w:w="1985" w:type="dxa"/>
          </w:tcPr>
          <w:p w14:paraId="1E36727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29D314E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21D5C68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212EC08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199CC27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19E04A4D" w14:textId="77777777" w:rsidTr="008D4263">
        <w:trPr>
          <w:trHeight w:val="407"/>
        </w:trPr>
        <w:tc>
          <w:tcPr>
            <w:tcW w:w="1985" w:type="dxa"/>
            <w:vAlign w:val="center"/>
          </w:tcPr>
          <w:p w14:paraId="0216CB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F7EE22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1B61470"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13ACE4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807449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C8F2AD6"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B6B3CCB"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C08048C" w14:textId="77777777" w:rsidR="00F0731F" w:rsidRDefault="00F0731F" w:rsidP="00F0731F">
      <w:pPr>
        <w:rPr>
          <w:rFonts w:ascii="Calibri" w:hAnsi="Calibri"/>
          <w:bCs/>
          <w:sz w:val="22"/>
          <w:lang w:val="es-ES"/>
        </w:rPr>
      </w:pPr>
      <w:r w:rsidRPr="007826F0">
        <w:rPr>
          <w:rFonts w:ascii="Calibri" w:hAnsi="Calibri"/>
          <w:bCs/>
          <w:sz w:val="22"/>
          <w:lang w:val="es-ES"/>
        </w:rPr>
        <w:t>…………………………………………………………………………………………………………………</w:t>
      </w:r>
    </w:p>
    <w:p w14:paraId="6AA34FA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05F6017" w14:textId="77777777" w:rsidTr="008D4263">
        <w:trPr>
          <w:trHeight w:val="294"/>
        </w:trPr>
        <w:tc>
          <w:tcPr>
            <w:tcW w:w="1985" w:type="dxa"/>
          </w:tcPr>
          <w:p w14:paraId="163420A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68D6403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7E6BA1F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0230EB2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29BA050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6D4C3905" w14:textId="77777777" w:rsidTr="008D4263">
        <w:trPr>
          <w:trHeight w:val="407"/>
        </w:trPr>
        <w:tc>
          <w:tcPr>
            <w:tcW w:w="1985" w:type="dxa"/>
            <w:vAlign w:val="center"/>
          </w:tcPr>
          <w:p w14:paraId="45F649F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47F78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93E60B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911891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0C47F1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0346057"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1460B643"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D3CD4D9" w14:textId="77777777" w:rsidR="00F0731F" w:rsidRDefault="00F0731F" w:rsidP="00F0731F">
      <w:pPr>
        <w:rPr>
          <w:rFonts w:ascii="Calibri" w:hAnsi="Calibri"/>
          <w:bCs/>
          <w:sz w:val="22"/>
          <w:lang w:val="es-ES"/>
        </w:rPr>
      </w:pPr>
      <w:r w:rsidRPr="007826F0">
        <w:rPr>
          <w:rFonts w:ascii="Calibri" w:hAnsi="Calibri"/>
          <w:bCs/>
          <w:sz w:val="22"/>
          <w:lang w:val="es-ES"/>
        </w:rPr>
        <w:t>…………………………………………………………………………………………………………………</w:t>
      </w:r>
    </w:p>
    <w:p w14:paraId="01BE5EA1" w14:textId="77777777" w:rsidR="00F0731F" w:rsidRDefault="00F0731F" w:rsidP="00F0731F">
      <w:pPr>
        <w:rPr>
          <w:rFonts w:ascii="Calibri" w:hAnsi="Calibri"/>
          <w:bCs/>
          <w:sz w:val="22"/>
          <w:lang w:val="es-ES"/>
        </w:rPr>
      </w:pPr>
    </w:p>
    <w:p w14:paraId="7F40F923" w14:textId="77777777" w:rsidR="00F0731F" w:rsidRDefault="00F0731F" w:rsidP="00F0731F">
      <w:pPr>
        <w:rPr>
          <w:rFonts w:ascii="Calibri" w:hAnsi="Calibri"/>
          <w:bCs/>
          <w:sz w:val="22"/>
          <w:lang w:val="es-ES"/>
        </w:rPr>
      </w:pPr>
    </w:p>
    <w:p w14:paraId="7AA2ABD3" w14:textId="77777777" w:rsidR="00F0731F" w:rsidRDefault="00F0731F" w:rsidP="00F0731F">
      <w:pPr>
        <w:rPr>
          <w:rFonts w:ascii="Calibri" w:hAnsi="Calibri"/>
          <w:bCs/>
          <w:sz w:val="22"/>
          <w:lang w:val="es-ES"/>
        </w:rPr>
      </w:pPr>
    </w:p>
    <w:p w14:paraId="4DA6B503" w14:textId="77777777" w:rsidR="00F0731F" w:rsidRPr="007826F0" w:rsidRDefault="00F0731F" w:rsidP="00F0731F">
      <w:pPr>
        <w:rPr>
          <w:rFonts w:ascii="Calibri" w:hAnsi="Calibri"/>
          <w:bCs/>
          <w:sz w:val="22"/>
          <w:lang w:val="es-ES"/>
        </w:rPr>
      </w:pPr>
    </w:p>
    <w:p w14:paraId="0F7B1B92"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7A4A9DE" w14:textId="77777777" w:rsidTr="008D4263">
        <w:trPr>
          <w:trHeight w:val="294"/>
        </w:trPr>
        <w:tc>
          <w:tcPr>
            <w:tcW w:w="1985" w:type="dxa"/>
          </w:tcPr>
          <w:p w14:paraId="00DD5D9A"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475C7AD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41E1762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017E98A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70B1FF8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29719D97" w14:textId="77777777" w:rsidTr="008D4263">
        <w:trPr>
          <w:trHeight w:val="407"/>
        </w:trPr>
        <w:tc>
          <w:tcPr>
            <w:tcW w:w="1985" w:type="dxa"/>
            <w:vAlign w:val="center"/>
          </w:tcPr>
          <w:p w14:paraId="0315AE8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1D419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0F3602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3BBCA6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6508100"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6B7735D"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46D17187" w14:textId="77777777" w:rsidR="00F0731F" w:rsidRPr="007826F0" w:rsidRDefault="00F0731F" w:rsidP="00F0731F">
      <w:pPr>
        <w:rPr>
          <w:rFonts w:ascii="Calibri" w:hAnsi="Calibri"/>
          <w:bCs/>
          <w:sz w:val="22"/>
          <w:lang w:val="es-ES"/>
        </w:rPr>
      </w:pPr>
      <w:r w:rsidRPr="007826F0">
        <w:rPr>
          <w:rFonts w:ascii="Calibri" w:hAnsi="Calibri"/>
          <w:bCs/>
          <w:sz w:val="22"/>
          <w:lang w:val="es-ES"/>
        </w:rPr>
        <w:lastRenderedPageBreak/>
        <w:t>…………………………………………………………………………………………………………………</w:t>
      </w:r>
    </w:p>
    <w:p w14:paraId="6BFD3177" w14:textId="77777777" w:rsidR="00F0731F" w:rsidRDefault="00F0731F" w:rsidP="00F0731F">
      <w:pPr>
        <w:rPr>
          <w:rFonts w:ascii="Calibri" w:hAnsi="Calibri"/>
          <w:bCs/>
          <w:sz w:val="22"/>
          <w:lang w:val="es-ES"/>
        </w:rPr>
      </w:pPr>
      <w:r w:rsidRPr="007826F0">
        <w:rPr>
          <w:rFonts w:ascii="Calibri" w:hAnsi="Calibri"/>
          <w:bCs/>
          <w:sz w:val="22"/>
          <w:lang w:val="es-ES"/>
        </w:rPr>
        <w:t>…………………………………………………………………………………………………………………</w:t>
      </w:r>
    </w:p>
    <w:p w14:paraId="6B5F91DF" w14:textId="77777777" w:rsidR="00F0731F" w:rsidRPr="007826F0" w:rsidRDefault="00F0731F" w:rsidP="00F0731F">
      <w:pPr>
        <w:rPr>
          <w:rFonts w:ascii="Calibri" w:hAnsi="Calibri"/>
          <w:bCs/>
          <w:sz w:val="22"/>
          <w:lang w:val="es-ES"/>
        </w:rPr>
      </w:pPr>
    </w:p>
    <w:p w14:paraId="4C6C0AB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C703CB9" w14:textId="77777777" w:rsidTr="008D4263">
        <w:trPr>
          <w:trHeight w:val="294"/>
        </w:trPr>
        <w:tc>
          <w:tcPr>
            <w:tcW w:w="1985" w:type="dxa"/>
          </w:tcPr>
          <w:p w14:paraId="67E45F01"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3F1D969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6D27B21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26E7166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0A52902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6D6204A6" w14:textId="77777777" w:rsidTr="008D4263">
        <w:trPr>
          <w:trHeight w:val="407"/>
        </w:trPr>
        <w:tc>
          <w:tcPr>
            <w:tcW w:w="1985" w:type="dxa"/>
            <w:vAlign w:val="center"/>
          </w:tcPr>
          <w:p w14:paraId="18D64C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05180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1B4EFC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55EA5D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B0D041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459338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4D1B09E0"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156C0ED"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83402D1" w14:textId="77777777" w:rsidR="00F0731F" w:rsidRPr="007826F0" w:rsidRDefault="00F0731F" w:rsidP="00F0731F">
      <w:pPr>
        <w:rPr>
          <w:rFonts w:ascii="Calibri" w:hAnsi="Calibri"/>
          <w:bCs/>
          <w:sz w:val="22"/>
          <w:lang w:val="es-ES"/>
        </w:rPr>
      </w:pPr>
    </w:p>
    <w:p w14:paraId="1E5CC0AD"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252A056C" w14:textId="77777777" w:rsidTr="008D4263">
        <w:trPr>
          <w:trHeight w:val="294"/>
        </w:trPr>
        <w:tc>
          <w:tcPr>
            <w:tcW w:w="4077" w:type="dxa"/>
          </w:tcPr>
          <w:p w14:paraId="675881E4"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497BE7E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317BC40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741D500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23953CC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F492C0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2375F94" w14:textId="77777777" w:rsidTr="008D4263">
        <w:trPr>
          <w:trHeight w:val="113"/>
        </w:trPr>
        <w:tc>
          <w:tcPr>
            <w:tcW w:w="4077" w:type="dxa"/>
          </w:tcPr>
          <w:p w14:paraId="581EB8A7" w14:textId="77777777" w:rsidR="00F0731F" w:rsidRPr="007826F0" w:rsidRDefault="00F0731F" w:rsidP="008D4263">
            <w:pPr>
              <w:pStyle w:val="Textoindependiente"/>
              <w:spacing w:line="276" w:lineRule="auto"/>
              <w:rPr>
                <w:rFonts w:ascii="Calibri" w:hAnsi="Calibri"/>
                <w:bCs/>
                <w:sz w:val="18"/>
                <w:szCs w:val="18"/>
                <w:lang w:val="es-ES_tradnl"/>
              </w:rPr>
            </w:pPr>
          </w:p>
          <w:p w14:paraId="2D9ED641" w14:textId="77777777" w:rsidR="00F0731F" w:rsidRPr="007826F0" w:rsidRDefault="00F0731F" w:rsidP="008D4263">
            <w:pPr>
              <w:pStyle w:val="Textoindependiente"/>
              <w:spacing w:line="276" w:lineRule="auto"/>
              <w:jc w:val="left"/>
              <w:rPr>
                <w:rFonts w:ascii="Calibri" w:hAnsi="Calibri"/>
                <w:bCs/>
                <w:sz w:val="18"/>
                <w:szCs w:val="18"/>
                <w:lang w:val="es-ES_tradnl"/>
              </w:rPr>
            </w:pPr>
            <w:bookmarkStart w:id="80" w:name="OLE_LINK2"/>
            <w:r>
              <w:rPr>
                <w:rFonts w:ascii="Calibri" w:hAnsi="Calibri"/>
                <w:bCs/>
                <w:sz w:val="18"/>
                <w:szCs w:val="18"/>
                <w:lang w:val="es-ES_tradnl"/>
              </w:rPr>
              <w:t>Nuevos mercados</w:t>
            </w:r>
          </w:p>
          <w:p w14:paraId="418E518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0BDB9B8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02EAC6A4"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colocaciones de crédito</w:t>
            </w:r>
          </w:p>
          <w:p w14:paraId="03D33C53"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bookmarkEnd w:id="80"/>
          <w:p w14:paraId="59BDFF3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68F4C14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10A6B4D5"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6673F72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9DDF16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82F2E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AC824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90D82E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64A85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9B278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1489E5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F04FB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432E277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CAC1AB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189408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97CA24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69681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FCAF0F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8B909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037E98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C06714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348216"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3F6F894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4F1D88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D0CC9A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EA0C2E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6179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84A07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0C897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9024F8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B0E7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5A71E5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744AD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ADC3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2B17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2D928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5A084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4FD369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24C0D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A06942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6D8D47"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7AD1CE1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DDBEE0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4803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CB4C1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33535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0111EE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BDB45C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10D68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03072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15A91F3" w14:textId="77777777" w:rsidR="00F0731F" w:rsidRDefault="00F0731F" w:rsidP="00F0731F">
      <w:pPr>
        <w:spacing w:before="60" w:after="60"/>
        <w:rPr>
          <w:rFonts w:ascii="Calibri" w:hAnsi="Calibri"/>
          <w:b/>
          <w:bCs/>
          <w:sz w:val="22"/>
          <w:lang w:val="es-ES"/>
        </w:rPr>
      </w:pPr>
    </w:p>
    <w:p w14:paraId="5A9DE14E"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6F3032C2" w14:textId="77777777" w:rsidTr="008D4263">
        <w:trPr>
          <w:trHeight w:val="294"/>
        </w:trPr>
        <w:tc>
          <w:tcPr>
            <w:tcW w:w="4077" w:type="dxa"/>
          </w:tcPr>
          <w:p w14:paraId="75D958DB"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E32BC8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6B76468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337D771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F4DE47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1A41F3B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4D8AE42D" w14:textId="77777777" w:rsidTr="008D4263">
        <w:trPr>
          <w:trHeight w:val="113"/>
        </w:trPr>
        <w:tc>
          <w:tcPr>
            <w:tcW w:w="4077" w:type="dxa"/>
          </w:tcPr>
          <w:p w14:paraId="271836E9" w14:textId="77777777" w:rsidR="00F0731F" w:rsidRPr="007826F0" w:rsidRDefault="00F0731F" w:rsidP="008D4263">
            <w:pPr>
              <w:pStyle w:val="Textoindependiente"/>
              <w:spacing w:line="276" w:lineRule="auto"/>
              <w:rPr>
                <w:rFonts w:ascii="Calibri" w:hAnsi="Calibri"/>
                <w:bCs/>
                <w:sz w:val="18"/>
                <w:szCs w:val="18"/>
                <w:lang w:val="es-ES_tradnl"/>
              </w:rPr>
            </w:pPr>
          </w:p>
          <w:p w14:paraId="66FF5AFD"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6D528DA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13110F2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107FB3D3"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0E2258E8"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lastRenderedPageBreak/>
              <w:t>Rendimiento financiero</w:t>
            </w:r>
          </w:p>
          <w:p w14:paraId="56B9790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2465A71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6AC8D0A2"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4F8D38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8D7EB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E7F4C0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93A5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3AF8C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670C5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52216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D9440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F140DA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5F5B6C7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15C29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7B2114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54CFC6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57CA73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276C4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71B95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6DFCE0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2F03F8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C12AF5"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2E99AC7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87ABC5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98C87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4EB20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50F9C1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2E4F6E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4DFD04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945488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FB05C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561994B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E6BCA4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83C32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85BED2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A526C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CCF8E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74BB1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3B062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568C07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EAD7AF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05228D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AF6CB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DB7BD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2AD28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DC573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09E93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743AFF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C2E5F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FDB80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4606C2F" w14:textId="77777777" w:rsidR="00F0731F" w:rsidRDefault="00F0731F" w:rsidP="00F0731F">
      <w:pPr>
        <w:spacing w:before="60" w:after="60"/>
        <w:rPr>
          <w:rFonts w:ascii="Calibri" w:hAnsi="Calibri"/>
          <w:b/>
          <w:bCs/>
          <w:sz w:val="22"/>
          <w:lang w:val="es-ES"/>
        </w:rPr>
      </w:pPr>
    </w:p>
    <w:p w14:paraId="62233F1C"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33342265" w14:textId="77777777" w:rsidTr="008D4263">
        <w:trPr>
          <w:trHeight w:val="294"/>
        </w:trPr>
        <w:tc>
          <w:tcPr>
            <w:tcW w:w="4077" w:type="dxa"/>
          </w:tcPr>
          <w:p w14:paraId="7D38EE8F"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0C24D88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C93F1E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52B35D7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4614991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1F419D1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1E4F8D40" w14:textId="77777777" w:rsidTr="008D4263">
        <w:trPr>
          <w:trHeight w:val="113"/>
        </w:trPr>
        <w:tc>
          <w:tcPr>
            <w:tcW w:w="4077" w:type="dxa"/>
          </w:tcPr>
          <w:p w14:paraId="72184884" w14:textId="77777777" w:rsidR="00F0731F" w:rsidRPr="007826F0" w:rsidRDefault="00F0731F" w:rsidP="008D4263">
            <w:pPr>
              <w:pStyle w:val="Textoindependiente"/>
              <w:spacing w:line="276" w:lineRule="auto"/>
              <w:rPr>
                <w:rFonts w:ascii="Calibri" w:hAnsi="Calibri"/>
                <w:bCs/>
                <w:sz w:val="18"/>
                <w:szCs w:val="18"/>
                <w:lang w:val="es-ES_tradnl"/>
              </w:rPr>
            </w:pPr>
          </w:p>
          <w:p w14:paraId="28A2E94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Índice de liquidez</w:t>
            </w:r>
          </w:p>
          <w:p w14:paraId="0CDB8C2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5D9D763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7CCCC39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5679619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09A27604"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89630D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4DCD3E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BAA51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15CC24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95932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3B20F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66BE5C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5A61CE"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A66C7E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40F6E8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F106F8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492C41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D7975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9CC25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3D7F7C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F48FF95"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E81C7D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3DBDB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8240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01D7B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BD0E2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0D4A804"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93E5D9E"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9A712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07F2F89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F37D7D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60B0F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71ED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B9543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E1319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38B67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BBCA32"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C489C0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896BDC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FAE06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7F54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DA0C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32E595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26C48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CEA87EB" w14:textId="77777777" w:rsidR="00F0731F" w:rsidRDefault="00F0731F" w:rsidP="00F0731F">
      <w:pPr>
        <w:spacing w:before="60" w:after="60"/>
        <w:rPr>
          <w:rFonts w:ascii="Calibri" w:hAnsi="Calibri"/>
          <w:b/>
          <w:bCs/>
          <w:sz w:val="22"/>
          <w:lang w:val="es-ES"/>
        </w:rPr>
      </w:pPr>
    </w:p>
    <w:p w14:paraId="7C6D40FF"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1F81DE22" w14:textId="77777777" w:rsidTr="008D4263">
        <w:trPr>
          <w:trHeight w:val="294"/>
        </w:trPr>
        <w:tc>
          <w:tcPr>
            <w:tcW w:w="4077" w:type="dxa"/>
          </w:tcPr>
          <w:p w14:paraId="066375F2"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30B0696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AC87FD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78DE2D4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7E7B0D1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51B1727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0DECF98C" w14:textId="77777777" w:rsidTr="008D4263">
        <w:trPr>
          <w:trHeight w:val="113"/>
        </w:trPr>
        <w:tc>
          <w:tcPr>
            <w:tcW w:w="4077" w:type="dxa"/>
          </w:tcPr>
          <w:p w14:paraId="54338515" w14:textId="77777777" w:rsidR="00F0731F" w:rsidRPr="007826F0" w:rsidRDefault="00F0731F" w:rsidP="008D4263">
            <w:pPr>
              <w:pStyle w:val="Textoindependiente"/>
              <w:spacing w:line="276" w:lineRule="auto"/>
              <w:rPr>
                <w:rFonts w:ascii="Calibri" w:hAnsi="Calibri"/>
                <w:bCs/>
                <w:sz w:val="18"/>
                <w:szCs w:val="18"/>
                <w:lang w:val="es-ES_tradnl"/>
              </w:rPr>
            </w:pPr>
          </w:p>
          <w:p w14:paraId="5785627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331EBE3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3D7498D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3D18BE9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79553139"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 &gt;90</w:t>
            </w:r>
          </w:p>
          <w:p w14:paraId="544E4DA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5B05892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7E6CAC8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2A23E328"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DCE31D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A5B342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7EC08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10909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786DCD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D43AD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E13BA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BADD7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D02AD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207CAD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3FFCE95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4900B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23062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BAFF83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8D1F4A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9A2832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8D5D2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C3ABA8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1239C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A3FBA13"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19D22D8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F28E6C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F2A91F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F2DE47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EA2136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D01BE7"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CCB6EE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36B0CE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CDAEA75"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56183F6"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39105F2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41EBBC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1670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EC62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C85EC8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8D1307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C3C610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640F2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0A7414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B8064B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67A56A9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FF825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D4294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F4142E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B00F7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E4D9AD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3967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49FA5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1677F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0D04D85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572E2535"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328808B" w14:textId="77777777" w:rsidTr="008D4263">
        <w:trPr>
          <w:trHeight w:val="294"/>
        </w:trPr>
        <w:tc>
          <w:tcPr>
            <w:tcW w:w="4077" w:type="dxa"/>
          </w:tcPr>
          <w:p w14:paraId="205648AF"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92F20AA"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1004F15A"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8ABCA2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1765C4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14BF1F8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45860AB3" w14:textId="77777777" w:rsidTr="008D4263">
        <w:trPr>
          <w:trHeight w:val="113"/>
        </w:trPr>
        <w:tc>
          <w:tcPr>
            <w:tcW w:w="4077" w:type="dxa"/>
          </w:tcPr>
          <w:p w14:paraId="43D7FE75" w14:textId="77777777" w:rsidR="00F0731F" w:rsidRPr="007826F0" w:rsidRDefault="00F0731F" w:rsidP="008D4263">
            <w:pPr>
              <w:pStyle w:val="Textoindependiente"/>
              <w:spacing w:line="276" w:lineRule="auto"/>
              <w:rPr>
                <w:rFonts w:ascii="Calibri" w:hAnsi="Calibri"/>
                <w:bCs/>
                <w:sz w:val="18"/>
                <w:szCs w:val="18"/>
                <w:lang w:val="es-ES_tradnl"/>
              </w:rPr>
            </w:pPr>
          </w:p>
          <w:p w14:paraId="50499D8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lastRenderedPageBreak/>
              <w:t>Crecimiento de Activos</w:t>
            </w:r>
          </w:p>
          <w:p w14:paraId="332E334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0E719A0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372E248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003D2FA9"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465A123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087A1EE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4FFF5D80"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12B2E77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465C2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D52AE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DCB61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84365A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C9F9FD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C3015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1786C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9B4DA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FEB7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5DABC3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373C15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ACC9F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7150E2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DCDA5C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5E479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CED6CC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B740BD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F69A8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9431EC"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84BF9A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5B49FF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69474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DF6CD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8605B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3AFFCC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180540E"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3254BB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8D59E64"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62A3B0C"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5D28083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3D0CD9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6B49D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FC4A8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BC397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97D26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6FAF8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7ACCBE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16D67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2EC85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BC83FC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C4328B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7D6D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EA980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FD7523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27A8DC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29DFE2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22C2FD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433B60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2EDBE8F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44F14B5C" w14:textId="7846E5C9" w:rsidR="00F0731F" w:rsidRDefault="00F0731F" w:rsidP="00F0731F">
      <w:pPr>
        <w:rPr>
          <w:lang w:val="es-EC" w:eastAsia="es-EC"/>
        </w:rPr>
      </w:pPr>
    </w:p>
    <w:p w14:paraId="2984A65D"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60EF045E"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4C876808"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01AEEB9A"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128FC27F" w14:textId="77777777" w:rsidTr="008D4263">
        <w:tc>
          <w:tcPr>
            <w:tcW w:w="9779" w:type="dxa"/>
            <w:shd w:val="pct10" w:color="auto" w:fill="auto"/>
          </w:tcPr>
          <w:p w14:paraId="2E912D9E"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de Mando Financiero como herramienta de gestión financiera que permita la toma de decisiones en tiempo real. </w:t>
            </w:r>
          </w:p>
        </w:tc>
      </w:tr>
    </w:tbl>
    <w:p w14:paraId="3025402E"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698BE0BA" w14:textId="77777777" w:rsidTr="008D4263">
        <w:tc>
          <w:tcPr>
            <w:tcW w:w="9779" w:type="dxa"/>
          </w:tcPr>
          <w:p w14:paraId="201BE779"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36391C42" w14:textId="77777777" w:rsidR="00F0731F" w:rsidRPr="007826F0" w:rsidRDefault="00F0731F" w:rsidP="00F0731F">
      <w:pPr>
        <w:rPr>
          <w:rFonts w:ascii="Calibri" w:hAnsi="Calibri"/>
          <w:lang w:val="es-ES_tradnl"/>
        </w:rPr>
      </w:pPr>
    </w:p>
    <w:p w14:paraId="47FDDDE7"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Gabriel Mata Cordero</w:t>
      </w:r>
    </w:p>
    <w:p w14:paraId="7136BD28" w14:textId="77777777" w:rsidR="00F0731F" w:rsidRPr="007826F0" w:rsidRDefault="00F0731F" w:rsidP="00F0731F">
      <w:pPr>
        <w:rPr>
          <w:rFonts w:ascii="Calibri" w:hAnsi="Calibri"/>
          <w:b/>
          <w:lang w:val="es-ES_tradnl"/>
        </w:rPr>
      </w:pPr>
      <w:r w:rsidRPr="007826F0">
        <w:rPr>
          <w:rFonts w:ascii="Calibri" w:hAnsi="Calibri"/>
          <w:b/>
          <w:bCs/>
          <w:lang w:val="es-ES_tradnl"/>
        </w:rPr>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Coordinador Financiero</w:t>
      </w:r>
    </w:p>
    <w:p w14:paraId="5C03AA5B"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02/12/2021</w:t>
      </w:r>
    </w:p>
    <w:p w14:paraId="13AB4498" w14:textId="77777777" w:rsidR="00F0731F" w:rsidRPr="007826F0" w:rsidRDefault="00F0731F" w:rsidP="00F0731F">
      <w:pPr>
        <w:rPr>
          <w:rFonts w:ascii="Calibri" w:hAnsi="Calibri"/>
          <w:lang w:val="es-MX"/>
        </w:rPr>
      </w:pPr>
    </w:p>
    <w:p w14:paraId="2C734566"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112663E" w14:textId="77777777" w:rsidTr="008D4263">
        <w:trPr>
          <w:trHeight w:val="294"/>
        </w:trPr>
        <w:tc>
          <w:tcPr>
            <w:tcW w:w="1985" w:type="dxa"/>
          </w:tcPr>
          <w:p w14:paraId="5D3A2D26"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1BE2F58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6CF1228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79C5F4D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3A4E1899"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660BE5C3" w14:textId="77777777" w:rsidTr="008D4263">
        <w:trPr>
          <w:trHeight w:val="407"/>
        </w:trPr>
        <w:tc>
          <w:tcPr>
            <w:tcW w:w="1985" w:type="dxa"/>
            <w:vAlign w:val="center"/>
          </w:tcPr>
          <w:p w14:paraId="19E94F5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696596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0F0D49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2181DE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23F6B80"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17A68F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001ABB7C" w14:textId="77777777" w:rsidR="00F0731F" w:rsidRPr="007826F0" w:rsidRDefault="00F0731F" w:rsidP="00F0731F">
      <w:pPr>
        <w:rPr>
          <w:rFonts w:ascii="Calibri" w:hAnsi="Calibri"/>
          <w:bCs/>
          <w:sz w:val="22"/>
          <w:lang w:val="es-ES"/>
        </w:rPr>
      </w:pPr>
      <w:r w:rsidRPr="007826F0">
        <w:rPr>
          <w:rFonts w:ascii="Calibri" w:hAnsi="Calibri"/>
          <w:bCs/>
          <w:sz w:val="22"/>
          <w:lang w:val="es-ES"/>
        </w:rPr>
        <w:lastRenderedPageBreak/>
        <w:t>…………………………………………………………………………………………………………………</w:t>
      </w:r>
    </w:p>
    <w:p w14:paraId="1C97240B"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D4E82FA" w14:textId="77777777" w:rsidR="00F0731F" w:rsidRPr="007826F0" w:rsidRDefault="00F0731F" w:rsidP="00F0731F">
      <w:pPr>
        <w:spacing w:before="60" w:after="60"/>
        <w:rPr>
          <w:rFonts w:ascii="Calibri" w:hAnsi="Calibri"/>
          <w:bCs/>
          <w:sz w:val="22"/>
          <w:lang w:val="es-ES"/>
        </w:rPr>
      </w:pPr>
    </w:p>
    <w:p w14:paraId="780395E5"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7D19431" w14:textId="77777777" w:rsidTr="008D4263">
        <w:trPr>
          <w:trHeight w:val="294"/>
        </w:trPr>
        <w:tc>
          <w:tcPr>
            <w:tcW w:w="1985" w:type="dxa"/>
          </w:tcPr>
          <w:p w14:paraId="3C9A73B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Competitividad Cooperativa</w:t>
            </w:r>
          </w:p>
        </w:tc>
        <w:tc>
          <w:tcPr>
            <w:tcW w:w="1985" w:type="dxa"/>
          </w:tcPr>
          <w:p w14:paraId="0C571C1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04DE411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5D736D1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302DCB0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0B726BDF" w14:textId="77777777" w:rsidTr="008D4263">
        <w:trPr>
          <w:trHeight w:val="407"/>
        </w:trPr>
        <w:tc>
          <w:tcPr>
            <w:tcW w:w="1985" w:type="dxa"/>
            <w:vAlign w:val="center"/>
          </w:tcPr>
          <w:p w14:paraId="6E2F09C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D97A3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D66C34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A5F4E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5488DB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FA1062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1F76E71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F8BD856"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2F72E9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38C9A43" w14:textId="77777777" w:rsidTr="008D4263">
        <w:trPr>
          <w:trHeight w:val="294"/>
        </w:trPr>
        <w:tc>
          <w:tcPr>
            <w:tcW w:w="1985" w:type="dxa"/>
          </w:tcPr>
          <w:p w14:paraId="7FC2238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Penetración de Mercado</w:t>
            </w:r>
          </w:p>
        </w:tc>
        <w:tc>
          <w:tcPr>
            <w:tcW w:w="1985" w:type="dxa"/>
          </w:tcPr>
          <w:p w14:paraId="55DABEE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43D96B8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06FEA67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72459C5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54CCB7F9" w14:textId="77777777" w:rsidTr="008D4263">
        <w:trPr>
          <w:trHeight w:val="407"/>
        </w:trPr>
        <w:tc>
          <w:tcPr>
            <w:tcW w:w="1985" w:type="dxa"/>
            <w:vAlign w:val="center"/>
          </w:tcPr>
          <w:p w14:paraId="7406ED8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8D44C1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3789AD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4D863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C6EE17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CBA9D34"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E2DB440"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A68C55B" w14:textId="77777777" w:rsidR="00F0731F" w:rsidRDefault="00F0731F" w:rsidP="00F0731F">
      <w:pPr>
        <w:rPr>
          <w:rFonts w:ascii="Calibri" w:hAnsi="Calibri"/>
          <w:bCs/>
          <w:sz w:val="22"/>
          <w:lang w:val="es-ES"/>
        </w:rPr>
      </w:pPr>
      <w:r w:rsidRPr="007826F0">
        <w:rPr>
          <w:rFonts w:ascii="Calibri" w:hAnsi="Calibri"/>
          <w:bCs/>
          <w:sz w:val="22"/>
          <w:lang w:val="es-ES"/>
        </w:rPr>
        <w:t>…………………………………………………………………………………………………………………</w:t>
      </w:r>
    </w:p>
    <w:p w14:paraId="10680030"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526F5B8" w14:textId="77777777" w:rsidTr="008D4263">
        <w:trPr>
          <w:trHeight w:val="294"/>
        </w:trPr>
        <w:tc>
          <w:tcPr>
            <w:tcW w:w="1985" w:type="dxa"/>
          </w:tcPr>
          <w:p w14:paraId="00DBF9E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Cartera</w:t>
            </w:r>
          </w:p>
        </w:tc>
        <w:tc>
          <w:tcPr>
            <w:tcW w:w="1985" w:type="dxa"/>
          </w:tcPr>
          <w:p w14:paraId="120E927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5415DBF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65A5487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10D9232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657A9B74" w14:textId="77777777" w:rsidTr="008D4263">
        <w:trPr>
          <w:trHeight w:val="407"/>
        </w:trPr>
        <w:tc>
          <w:tcPr>
            <w:tcW w:w="1985" w:type="dxa"/>
            <w:vAlign w:val="center"/>
          </w:tcPr>
          <w:p w14:paraId="72AD908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78E481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871358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A1EA62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4D9E03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BAAA176"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4C00EA0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A201225" w14:textId="77777777" w:rsidR="00F0731F" w:rsidRDefault="00F0731F" w:rsidP="00F0731F">
      <w:pPr>
        <w:rPr>
          <w:rFonts w:ascii="Calibri" w:hAnsi="Calibri"/>
          <w:bCs/>
          <w:sz w:val="22"/>
          <w:lang w:val="es-ES"/>
        </w:rPr>
      </w:pPr>
      <w:r w:rsidRPr="007826F0">
        <w:rPr>
          <w:rFonts w:ascii="Calibri" w:hAnsi="Calibri"/>
          <w:bCs/>
          <w:sz w:val="22"/>
          <w:lang w:val="es-ES"/>
        </w:rPr>
        <w:t>…………………………………………………………………………………………………………………</w:t>
      </w:r>
    </w:p>
    <w:p w14:paraId="1B650756"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085D7DB" w14:textId="77777777" w:rsidTr="008D4263">
        <w:trPr>
          <w:trHeight w:val="294"/>
        </w:trPr>
        <w:tc>
          <w:tcPr>
            <w:tcW w:w="1985" w:type="dxa"/>
          </w:tcPr>
          <w:p w14:paraId="0DD7255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lastRenderedPageBreak/>
              <w:t>Prueba acida</w:t>
            </w:r>
          </w:p>
        </w:tc>
        <w:tc>
          <w:tcPr>
            <w:tcW w:w="1985" w:type="dxa"/>
          </w:tcPr>
          <w:p w14:paraId="11BF5B5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751EB91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36AFADE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0CB03FA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30731A2D" w14:textId="77777777" w:rsidTr="008D4263">
        <w:trPr>
          <w:trHeight w:val="407"/>
        </w:trPr>
        <w:tc>
          <w:tcPr>
            <w:tcW w:w="1985" w:type="dxa"/>
            <w:vAlign w:val="center"/>
          </w:tcPr>
          <w:p w14:paraId="09B6DAA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6EE25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92D4F7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A4D625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5C2779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ABFF1E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40B04F03"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6D3F7FD" w14:textId="77777777" w:rsidR="00F0731F" w:rsidRDefault="00F0731F" w:rsidP="00F0731F">
      <w:pPr>
        <w:rPr>
          <w:rFonts w:ascii="Calibri" w:hAnsi="Calibri"/>
          <w:bCs/>
          <w:sz w:val="22"/>
          <w:lang w:val="es-ES"/>
        </w:rPr>
      </w:pPr>
      <w:r w:rsidRPr="007826F0">
        <w:rPr>
          <w:rFonts w:ascii="Calibri" w:hAnsi="Calibri"/>
          <w:bCs/>
          <w:sz w:val="22"/>
          <w:lang w:val="es-ES"/>
        </w:rPr>
        <w:t>…………………………………………………………………………………………………………………</w:t>
      </w:r>
    </w:p>
    <w:p w14:paraId="4CDD6CD7"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5D10415" w14:textId="77777777" w:rsidTr="008D4263">
        <w:trPr>
          <w:trHeight w:val="294"/>
        </w:trPr>
        <w:tc>
          <w:tcPr>
            <w:tcW w:w="1985" w:type="dxa"/>
          </w:tcPr>
          <w:p w14:paraId="65A55C5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13D3F5C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4587D4E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06FEF84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7E86D61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7586700D" w14:textId="77777777" w:rsidTr="008D4263">
        <w:trPr>
          <w:trHeight w:val="407"/>
        </w:trPr>
        <w:tc>
          <w:tcPr>
            <w:tcW w:w="1985" w:type="dxa"/>
            <w:vAlign w:val="center"/>
          </w:tcPr>
          <w:p w14:paraId="0E9662B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A54B13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E20269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2750F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FE1690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185AC5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40325F8D"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788700C" w14:textId="77777777" w:rsidR="00F0731F" w:rsidRDefault="00F0731F" w:rsidP="00F0731F">
      <w:pPr>
        <w:rPr>
          <w:rFonts w:ascii="Calibri" w:hAnsi="Calibri"/>
          <w:bCs/>
          <w:sz w:val="22"/>
          <w:lang w:val="es-ES"/>
        </w:rPr>
      </w:pPr>
      <w:r w:rsidRPr="007826F0">
        <w:rPr>
          <w:rFonts w:ascii="Calibri" w:hAnsi="Calibri"/>
          <w:bCs/>
          <w:sz w:val="22"/>
          <w:lang w:val="es-ES"/>
        </w:rPr>
        <w:t>…………………………………………………………………………………………………………………</w:t>
      </w:r>
    </w:p>
    <w:p w14:paraId="783F75A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47D7D2D6" w14:textId="77777777" w:rsidTr="008D4263">
        <w:trPr>
          <w:trHeight w:val="294"/>
        </w:trPr>
        <w:tc>
          <w:tcPr>
            <w:tcW w:w="1985" w:type="dxa"/>
          </w:tcPr>
          <w:p w14:paraId="3591FDE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3CC59C2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0404178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2C065E1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0B549B5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6AB8D070" w14:textId="77777777" w:rsidTr="008D4263">
        <w:trPr>
          <w:trHeight w:val="407"/>
        </w:trPr>
        <w:tc>
          <w:tcPr>
            <w:tcW w:w="1985" w:type="dxa"/>
            <w:vAlign w:val="center"/>
          </w:tcPr>
          <w:p w14:paraId="3DC0361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1E885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065851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1AFE0E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354E3EE"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F21549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4CB832E0"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184906B" w14:textId="77777777" w:rsidR="00F0731F" w:rsidRDefault="00F0731F" w:rsidP="00F0731F">
      <w:pPr>
        <w:rPr>
          <w:rFonts w:ascii="Calibri" w:hAnsi="Calibri"/>
          <w:bCs/>
          <w:sz w:val="22"/>
          <w:lang w:val="es-ES"/>
        </w:rPr>
      </w:pPr>
      <w:r w:rsidRPr="007826F0">
        <w:rPr>
          <w:rFonts w:ascii="Calibri" w:hAnsi="Calibri"/>
          <w:bCs/>
          <w:sz w:val="22"/>
          <w:lang w:val="es-ES"/>
        </w:rPr>
        <w:t>…………………………………………………………………………………………………………………</w:t>
      </w:r>
    </w:p>
    <w:p w14:paraId="65A538ED" w14:textId="77777777" w:rsidR="00F0731F" w:rsidRDefault="00F0731F" w:rsidP="00F0731F">
      <w:pPr>
        <w:rPr>
          <w:rFonts w:ascii="Calibri" w:hAnsi="Calibri"/>
          <w:bCs/>
          <w:sz w:val="22"/>
          <w:lang w:val="es-ES"/>
        </w:rPr>
      </w:pPr>
    </w:p>
    <w:p w14:paraId="0E85D70F" w14:textId="77777777" w:rsidR="00F0731F" w:rsidRDefault="00F0731F" w:rsidP="00F0731F">
      <w:pPr>
        <w:rPr>
          <w:rFonts w:ascii="Calibri" w:hAnsi="Calibri"/>
          <w:bCs/>
          <w:sz w:val="22"/>
          <w:lang w:val="es-ES"/>
        </w:rPr>
      </w:pPr>
    </w:p>
    <w:p w14:paraId="3F9810B3" w14:textId="77777777" w:rsidR="00F0731F" w:rsidRDefault="00F0731F" w:rsidP="00F0731F">
      <w:pPr>
        <w:rPr>
          <w:rFonts w:ascii="Calibri" w:hAnsi="Calibri"/>
          <w:bCs/>
          <w:sz w:val="22"/>
          <w:lang w:val="es-ES"/>
        </w:rPr>
      </w:pPr>
    </w:p>
    <w:p w14:paraId="47C569FC" w14:textId="77777777" w:rsidR="00F0731F" w:rsidRPr="007826F0" w:rsidRDefault="00F0731F" w:rsidP="00F0731F">
      <w:pPr>
        <w:rPr>
          <w:rFonts w:ascii="Calibri" w:hAnsi="Calibri"/>
          <w:bCs/>
          <w:sz w:val="22"/>
          <w:lang w:val="es-ES"/>
        </w:rPr>
      </w:pPr>
    </w:p>
    <w:p w14:paraId="7B7FC2E8"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22AF392" w14:textId="77777777" w:rsidTr="008D4263">
        <w:trPr>
          <w:trHeight w:val="294"/>
        </w:trPr>
        <w:tc>
          <w:tcPr>
            <w:tcW w:w="1985" w:type="dxa"/>
          </w:tcPr>
          <w:p w14:paraId="6F6540BB"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lastRenderedPageBreak/>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1A7128E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023B70E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3D6703D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340C2D1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69F8EBB0" w14:textId="77777777" w:rsidTr="008D4263">
        <w:trPr>
          <w:trHeight w:val="407"/>
        </w:trPr>
        <w:tc>
          <w:tcPr>
            <w:tcW w:w="1985" w:type="dxa"/>
            <w:vAlign w:val="center"/>
          </w:tcPr>
          <w:p w14:paraId="54CEF98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348D4C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C1739A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20C46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BF8FC6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D76B614"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1E33C967"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3C2275F" w14:textId="77777777" w:rsidR="00F0731F" w:rsidRDefault="00F0731F" w:rsidP="00F0731F">
      <w:pPr>
        <w:rPr>
          <w:rFonts w:ascii="Calibri" w:hAnsi="Calibri"/>
          <w:bCs/>
          <w:sz w:val="22"/>
          <w:lang w:val="es-ES"/>
        </w:rPr>
      </w:pPr>
      <w:r w:rsidRPr="007826F0">
        <w:rPr>
          <w:rFonts w:ascii="Calibri" w:hAnsi="Calibri"/>
          <w:bCs/>
          <w:sz w:val="22"/>
          <w:lang w:val="es-ES"/>
        </w:rPr>
        <w:t>…………………………………………………………………………………………………………………</w:t>
      </w:r>
    </w:p>
    <w:p w14:paraId="0A6D2EC6" w14:textId="77777777" w:rsidR="00F0731F" w:rsidRPr="007826F0" w:rsidRDefault="00F0731F" w:rsidP="00F0731F">
      <w:pPr>
        <w:rPr>
          <w:rFonts w:ascii="Calibri" w:hAnsi="Calibri"/>
          <w:bCs/>
          <w:sz w:val="22"/>
          <w:lang w:val="es-ES"/>
        </w:rPr>
      </w:pPr>
    </w:p>
    <w:p w14:paraId="19A80B7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4BE78A9A" w14:textId="77777777" w:rsidTr="008D4263">
        <w:trPr>
          <w:trHeight w:val="294"/>
        </w:trPr>
        <w:tc>
          <w:tcPr>
            <w:tcW w:w="1985" w:type="dxa"/>
          </w:tcPr>
          <w:p w14:paraId="5ECBB9A7"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489E201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75413BA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629ABC8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653F63E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147BE2DF" w14:textId="77777777" w:rsidTr="008D4263">
        <w:trPr>
          <w:trHeight w:val="407"/>
        </w:trPr>
        <w:tc>
          <w:tcPr>
            <w:tcW w:w="1985" w:type="dxa"/>
            <w:vAlign w:val="center"/>
          </w:tcPr>
          <w:p w14:paraId="0CBD03F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A4D38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F6EFBF8"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FC5127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663247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FBB4A78"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7F24C60A"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0CE75ED"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B8EEE85" w14:textId="77777777" w:rsidR="00F0731F" w:rsidRPr="007826F0" w:rsidRDefault="00F0731F" w:rsidP="00F0731F">
      <w:pPr>
        <w:rPr>
          <w:rFonts w:ascii="Calibri" w:hAnsi="Calibri"/>
          <w:bCs/>
          <w:sz w:val="22"/>
          <w:lang w:val="es-ES"/>
        </w:rPr>
      </w:pPr>
    </w:p>
    <w:p w14:paraId="456153F6"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5BEA2F4F" w14:textId="77777777" w:rsidTr="008D4263">
        <w:trPr>
          <w:trHeight w:val="294"/>
        </w:trPr>
        <w:tc>
          <w:tcPr>
            <w:tcW w:w="4077" w:type="dxa"/>
          </w:tcPr>
          <w:p w14:paraId="41DED092"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1BF4407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459DD6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068EF5B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3575EDD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0831071A"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8C61C75" w14:textId="77777777" w:rsidTr="008D4263">
        <w:trPr>
          <w:trHeight w:val="113"/>
        </w:trPr>
        <w:tc>
          <w:tcPr>
            <w:tcW w:w="4077" w:type="dxa"/>
          </w:tcPr>
          <w:p w14:paraId="4225D2C0" w14:textId="77777777" w:rsidR="00F0731F" w:rsidRPr="007826F0" w:rsidRDefault="00F0731F" w:rsidP="008D4263">
            <w:pPr>
              <w:pStyle w:val="Textoindependiente"/>
              <w:spacing w:line="276" w:lineRule="auto"/>
              <w:rPr>
                <w:rFonts w:ascii="Calibri" w:hAnsi="Calibri"/>
                <w:bCs/>
                <w:sz w:val="18"/>
                <w:szCs w:val="18"/>
                <w:lang w:val="es-ES_tradnl"/>
              </w:rPr>
            </w:pPr>
          </w:p>
          <w:p w14:paraId="4012DC8D"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Nuevos mercados</w:t>
            </w:r>
          </w:p>
          <w:p w14:paraId="2EA3EE0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61EF767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3AA04045"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colocaciones de crédito</w:t>
            </w:r>
          </w:p>
          <w:p w14:paraId="30CE61C5"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p w14:paraId="7889A01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52CEED1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676B673F"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1E64C37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AAA7A9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2D3FE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F96D5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6E476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5929E3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CD036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08EC8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66A3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619D2E0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5FB28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F4C555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E72CAF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4E12FF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DFAB09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56376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981F1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1EDA9C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597B4EC"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0804BC5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8B94F8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82DFC8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73D06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B1F1AF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5A263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78AD19"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4957CD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5E3E98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23829F36"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52292D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67183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019E4D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6C7ED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4AF88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C2D985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39B25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C7ACB8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DEEEC7"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C7B485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093422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C5D47C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196876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D6A2B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2DF85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9CE69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47FA0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5025C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33E9430" w14:textId="77777777" w:rsidR="00F0731F" w:rsidRDefault="00F0731F" w:rsidP="00F0731F">
      <w:pPr>
        <w:spacing w:before="60" w:after="60"/>
        <w:rPr>
          <w:rFonts w:ascii="Calibri" w:hAnsi="Calibri"/>
          <w:b/>
          <w:bCs/>
          <w:sz w:val="22"/>
          <w:lang w:val="es-ES"/>
        </w:rPr>
      </w:pPr>
    </w:p>
    <w:p w14:paraId="32C7CD8E"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71628DFF" w14:textId="77777777" w:rsidTr="008D4263">
        <w:trPr>
          <w:trHeight w:val="294"/>
        </w:trPr>
        <w:tc>
          <w:tcPr>
            <w:tcW w:w="4077" w:type="dxa"/>
          </w:tcPr>
          <w:p w14:paraId="36258B71"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963332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4DAD8B5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15C6BF2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4A0FAE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EC5B2A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583AFA36" w14:textId="77777777" w:rsidTr="008D4263">
        <w:trPr>
          <w:trHeight w:val="113"/>
        </w:trPr>
        <w:tc>
          <w:tcPr>
            <w:tcW w:w="4077" w:type="dxa"/>
          </w:tcPr>
          <w:p w14:paraId="6CEE62B9" w14:textId="77777777" w:rsidR="00F0731F" w:rsidRPr="007826F0" w:rsidRDefault="00F0731F" w:rsidP="008D4263">
            <w:pPr>
              <w:pStyle w:val="Textoindependiente"/>
              <w:spacing w:line="276" w:lineRule="auto"/>
              <w:rPr>
                <w:rFonts w:ascii="Calibri" w:hAnsi="Calibri"/>
                <w:bCs/>
                <w:sz w:val="18"/>
                <w:szCs w:val="18"/>
                <w:lang w:val="es-ES_tradnl"/>
              </w:rPr>
            </w:pPr>
          </w:p>
          <w:p w14:paraId="104E536A"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27E2B4E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3F426F3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72B04E8A"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70C1F69F"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Rendimiento financiero</w:t>
            </w:r>
          </w:p>
          <w:p w14:paraId="5C1F209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3131C07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5CB20C0B"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584E846"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6CF9CF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C4CFC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62B8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4A89A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90049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0CF9C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D7613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B8987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6BBD531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9294EA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0BA560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82EE5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4FF12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8763CA7"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B019F5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49DFA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5162C2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AA0673"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0BC661E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4A621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6F45A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CEF9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E4645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8F703D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75B83F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CE3207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060EE1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219B9E9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A1EAD7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5F27EF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2FD621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A89A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45401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3B7AC3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574E6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8672EF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809A82"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5B4479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02B47F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73CB7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51185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2200E3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CEEFF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D873E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5E24B7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75EE1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99DC301" w14:textId="77777777" w:rsidR="00F0731F" w:rsidRDefault="00F0731F" w:rsidP="00F0731F">
      <w:pPr>
        <w:spacing w:before="60" w:after="60"/>
        <w:rPr>
          <w:rFonts w:ascii="Calibri" w:hAnsi="Calibri"/>
          <w:b/>
          <w:bCs/>
          <w:sz w:val="22"/>
          <w:lang w:val="es-ES"/>
        </w:rPr>
      </w:pPr>
    </w:p>
    <w:p w14:paraId="644EF1F3"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3AD0639" w14:textId="77777777" w:rsidTr="008D4263">
        <w:trPr>
          <w:trHeight w:val="294"/>
        </w:trPr>
        <w:tc>
          <w:tcPr>
            <w:tcW w:w="4077" w:type="dxa"/>
          </w:tcPr>
          <w:p w14:paraId="43A4E965"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89A93A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4D1FE80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5C1442E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1056ADB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6854437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680CC2E3" w14:textId="77777777" w:rsidTr="008D4263">
        <w:trPr>
          <w:trHeight w:val="113"/>
        </w:trPr>
        <w:tc>
          <w:tcPr>
            <w:tcW w:w="4077" w:type="dxa"/>
          </w:tcPr>
          <w:p w14:paraId="1FD471F4" w14:textId="77777777" w:rsidR="00F0731F" w:rsidRPr="007826F0" w:rsidRDefault="00F0731F" w:rsidP="008D4263">
            <w:pPr>
              <w:pStyle w:val="Textoindependiente"/>
              <w:spacing w:line="276" w:lineRule="auto"/>
              <w:rPr>
                <w:rFonts w:ascii="Calibri" w:hAnsi="Calibri"/>
                <w:bCs/>
                <w:sz w:val="18"/>
                <w:szCs w:val="18"/>
                <w:lang w:val="es-ES_tradnl"/>
              </w:rPr>
            </w:pPr>
          </w:p>
          <w:p w14:paraId="34246EC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Índice de liquidez</w:t>
            </w:r>
          </w:p>
          <w:p w14:paraId="74BB0A5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4689302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1808518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122DA03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7B66FE9E"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942E18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5D36B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E092E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6FA0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6E05E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CE544D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8F92E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0264E0"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BE4ECD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85F03E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02531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DEA9B0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C4A4D3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80E78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3F413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2B5E200"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56ABFFF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F87FBD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ED4BD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88B7A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1FA2C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576EDE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E913844"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4286CE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7DE5EE5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8F49F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BA7FC5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89A80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009E8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CEE73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8986D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706E018"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2DCFA11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1645EF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9C725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DA4A9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6B7EE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F0692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FE624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C9D65CA" w14:textId="77777777" w:rsidR="00F0731F" w:rsidRDefault="00F0731F" w:rsidP="00F0731F">
      <w:pPr>
        <w:spacing w:before="60" w:after="60"/>
        <w:rPr>
          <w:rFonts w:ascii="Calibri" w:hAnsi="Calibri"/>
          <w:b/>
          <w:bCs/>
          <w:sz w:val="22"/>
          <w:lang w:val="es-ES"/>
        </w:rPr>
      </w:pPr>
    </w:p>
    <w:p w14:paraId="4D56E2BB"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25F0B117" w14:textId="77777777" w:rsidTr="008D4263">
        <w:trPr>
          <w:trHeight w:val="294"/>
        </w:trPr>
        <w:tc>
          <w:tcPr>
            <w:tcW w:w="4077" w:type="dxa"/>
          </w:tcPr>
          <w:p w14:paraId="1944EC70"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042F49A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252836C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12CB086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120D23A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1D1E13F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52AFA316" w14:textId="77777777" w:rsidTr="008D4263">
        <w:trPr>
          <w:trHeight w:val="113"/>
        </w:trPr>
        <w:tc>
          <w:tcPr>
            <w:tcW w:w="4077" w:type="dxa"/>
          </w:tcPr>
          <w:p w14:paraId="1DC68857" w14:textId="77777777" w:rsidR="00F0731F" w:rsidRPr="007826F0" w:rsidRDefault="00F0731F" w:rsidP="008D4263">
            <w:pPr>
              <w:pStyle w:val="Textoindependiente"/>
              <w:spacing w:line="276" w:lineRule="auto"/>
              <w:rPr>
                <w:rFonts w:ascii="Calibri" w:hAnsi="Calibri"/>
                <w:bCs/>
                <w:sz w:val="18"/>
                <w:szCs w:val="18"/>
                <w:lang w:val="es-ES_tradnl"/>
              </w:rPr>
            </w:pPr>
          </w:p>
          <w:p w14:paraId="646921E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3047ADB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48E0CBF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72FD347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76D3B25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 &gt;90</w:t>
            </w:r>
          </w:p>
          <w:p w14:paraId="326DBB7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36BD10C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0E389E1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2D16D538"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lastRenderedPageBreak/>
              <w:t>Otros temas______________</w:t>
            </w:r>
          </w:p>
        </w:tc>
        <w:tc>
          <w:tcPr>
            <w:tcW w:w="1134" w:type="dxa"/>
          </w:tcPr>
          <w:p w14:paraId="5FFE838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208EF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D79A1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4074B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C9BDF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8A46E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CF34B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26CCE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9004D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415E7F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771F73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A2570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5A3D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5FB6D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9995FA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BF8260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9D7742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90741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C30B8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69DD3BE"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lastRenderedPageBreak/>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FD1057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0CBF0E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AE6017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D2545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3FAA8D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22B513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2D7650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C4C74C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C297E1D"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ED80DBB"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lastRenderedPageBreak/>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119387B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3C9531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855F4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A4793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0CBE2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8B235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C0B05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63AD8A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977B2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5C6F3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52482D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4BBC8A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30E372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36727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760E4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1ABEC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C1617F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A2046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9064C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7E77BD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37106D51"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lastRenderedPageBreak/>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73E620F5" w14:textId="77777777" w:rsidTr="008D4263">
        <w:trPr>
          <w:trHeight w:val="294"/>
        </w:trPr>
        <w:tc>
          <w:tcPr>
            <w:tcW w:w="4077" w:type="dxa"/>
          </w:tcPr>
          <w:p w14:paraId="0C3E8C9A"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6A4B10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729605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5962E0C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4155D19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14574B0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240B255C" w14:textId="77777777" w:rsidTr="008D4263">
        <w:trPr>
          <w:trHeight w:val="113"/>
        </w:trPr>
        <w:tc>
          <w:tcPr>
            <w:tcW w:w="4077" w:type="dxa"/>
          </w:tcPr>
          <w:p w14:paraId="5E8B59E7" w14:textId="77777777" w:rsidR="00F0731F" w:rsidRPr="007826F0" w:rsidRDefault="00F0731F" w:rsidP="008D4263">
            <w:pPr>
              <w:pStyle w:val="Textoindependiente"/>
              <w:spacing w:line="276" w:lineRule="auto"/>
              <w:rPr>
                <w:rFonts w:ascii="Calibri" w:hAnsi="Calibri"/>
                <w:bCs/>
                <w:sz w:val="18"/>
                <w:szCs w:val="18"/>
                <w:lang w:val="es-ES_tradnl"/>
              </w:rPr>
            </w:pPr>
          </w:p>
          <w:p w14:paraId="2304D959"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Activos</w:t>
            </w:r>
          </w:p>
          <w:p w14:paraId="0C12EA6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4CB808D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4B376D7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286EDD1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4023E4E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3C10C12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69CE5266"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B3C087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91DAF4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2D9D57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DE0EB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6E6707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749E9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F4737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FDDAE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AC34E0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95E77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EDCC606"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6A5A43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B99386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016B0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6F7F4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72EE2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2852A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EF862F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FA109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5AA5A0"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5590DD3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1845F8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E5092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40C8E1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0B510E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D565F5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595266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5EF69C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CB8E243"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BCCF350"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09F2F2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5E01A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7594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E0CD2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2C24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7EEEE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9EC98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BA6758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BF746C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862595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00A48C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596E2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8E14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B4FBC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2C624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C40FB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9BE75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06410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FA911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059E46B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52EA39BE" w14:textId="6CEBA1F9" w:rsidR="00F0731F" w:rsidRDefault="00F0731F" w:rsidP="00F0731F">
      <w:pPr>
        <w:rPr>
          <w:lang w:val="es-EC" w:eastAsia="es-EC"/>
        </w:rPr>
      </w:pPr>
    </w:p>
    <w:p w14:paraId="267AC0CA"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4E42CF7D"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741EBA89"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59E70896"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586EAF9D" w14:textId="77777777" w:rsidTr="008D4263">
        <w:tc>
          <w:tcPr>
            <w:tcW w:w="9779" w:type="dxa"/>
            <w:shd w:val="pct10" w:color="auto" w:fill="auto"/>
          </w:tcPr>
          <w:p w14:paraId="0F415536"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de Mando Financiero como herramienta de gestión financiera que permita la toma de decisiones en tiempo real. </w:t>
            </w:r>
          </w:p>
        </w:tc>
      </w:tr>
    </w:tbl>
    <w:p w14:paraId="29540050"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1994119A" w14:textId="77777777" w:rsidTr="008D4263">
        <w:tc>
          <w:tcPr>
            <w:tcW w:w="9779" w:type="dxa"/>
          </w:tcPr>
          <w:p w14:paraId="169CD495"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607400A2" w14:textId="77777777" w:rsidR="00F0731F" w:rsidRPr="007826F0" w:rsidRDefault="00F0731F" w:rsidP="00F0731F">
      <w:pPr>
        <w:rPr>
          <w:rFonts w:ascii="Calibri" w:hAnsi="Calibri"/>
          <w:lang w:val="es-ES_tradnl"/>
        </w:rPr>
      </w:pPr>
    </w:p>
    <w:p w14:paraId="5D492FD3"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German Pana Godínez</w:t>
      </w:r>
    </w:p>
    <w:p w14:paraId="5BBC9DD9" w14:textId="77777777" w:rsidR="00F0731F" w:rsidRPr="007826F0" w:rsidRDefault="00F0731F" w:rsidP="00F0731F">
      <w:pPr>
        <w:rPr>
          <w:rFonts w:ascii="Calibri" w:hAnsi="Calibri"/>
          <w:b/>
          <w:lang w:val="es-ES_tradnl"/>
        </w:rPr>
      </w:pPr>
      <w:r w:rsidRPr="007826F0">
        <w:rPr>
          <w:rFonts w:ascii="Calibri" w:hAnsi="Calibri"/>
          <w:b/>
          <w:bCs/>
          <w:lang w:val="es-ES_tradnl"/>
        </w:rPr>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Gerente de Banca Empresarial</w:t>
      </w:r>
    </w:p>
    <w:p w14:paraId="6E0072C2"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04/12/2021</w:t>
      </w:r>
    </w:p>
    <w:p w14:paraId="223F7005" w14:textId="77777777" w:rsidR="00F0731F" w:rsidRPr="007826F0" w:rsidRDefault="00F0731F" w:rsidP="00F0731F">
      <w:pPr>
        <w:rPr>
          <w:rFonts w:ascii="Calibri" w:hAnsi="Calibri"/>
          <w:lang w:val="es-MX"/>
        </w:rPr>
      </w:pPr>
    </w:p>
    <w:p w14:paraId="76B926E3"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lastRenderedPageBreak/>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BB120B8" w14:textId="77777777" w:rsidTr="008D4263">
        <w:trPr>
          <w:trHeight w:val="294"/>
        </w:trPr>
        <w:tc>
          <w:tcPr>
            <w:tcW w:w="1985" w:type="dxa"/>
          </w:tcPr>
          <w:p w14:paraId="3815BFB6"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35687CA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04834D8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3C42816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5E6BE15A"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0DB00A8D" w14:textId="77777777" w:rsidTr="008D4263">
        <w:trPr>
          <w:trHeight w:val="407"/>
        </w:trPr>
        <w:tc>
          <w:tcPr>
            <w:tcW w:w="1985" w:type="dxa"/>
            <w:vAlign w:val="center"/>
          </w:tcPr>
          <w:p w14:paraId="054129A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FE8D5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24D88B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382454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7A846C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5917700"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288F022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1538DFC"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D7AA5E8" w14:textId="77777777" w:rsidR="00F0731F" w:rsidRPr="007826F0" w:rsidRDefault="00F0731F" w:rsidP="00F0731F">
      <w:pPr>
        <w:spacing w:before="60" w:after="60"/>
        <w:rPr>
          <w:rFonts w:ascii="Calibri" w:hAnsi="Calibri"/>
          <w:bCs/>
          <w:sz w:val="22"/>
          <w:lang w:val="es-ES"/>
        </w:rPr>
      </w:pPr>
    </w:p>
    <w:p w14:paraId="753B994F"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24FF605" w14:textId="77777777" w:rsidTr="008D4263">
        <w:trPr>
          <w:trHeight w:val="294"/>
        </w:trPr>
        <w:tc>
          <w:tcPr>
            <w:tcW w:w="1985" w:type="dxa"/>
          </w:tcPr>
          <w:p w14:paraId="0A75585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Competitividad Cooperativa</w:t>
            </w:r>
          </w:p>
        </w:tc>
        <w:tc>
          <w:tcPr>
            <w:tcW w:w="1985" w:type="dxa"/>
          </w:tcPr>
          <w:p w14:paraId="52CB107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53449A8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09E8DDF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4598646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085AD932" w14:textId="77777777" w:rsidTr="008D4263">
        <w:trPr>
          <w:trHeight w:val="407"/>
        </w:trPr>
        <w:tc>
          <w:tcPr>
            <w:tcW w:w="1985" w:type="dxa"/>
            <w:vAlign w:val="center"/>
          </w:tcPr>
          <w:p w14:paraId="509DDF4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38C83B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0A6B05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5C6F84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D2FA85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04B0BBD"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7A0E0A7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7B3F83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E45CAAB"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4B815370" w14:textId="77777777" w:rsidTr="008D4263">
        <w:trPr>
          <w:trHeight w:val="294"/>
        </w:trPr>
        <w:tc>
          <w:tcPr>
            <w:tcW w:w="1985" w:type="dxa"/>
          </w:tcPr>
          <w:p w14:paraId="767CCB8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Penetración de Mercado</w:t>
            </w:r>
          </w:p>
        </w:tc>
        <w:tc>
          <w:tcPr>
            <w:tcW w:w="1985" w:type="dxa"/>
          </w:tcPr>
          <w:p w14:paraId="2C99BA5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208F490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33F1FAD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6532089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3D76FBF9" w14:textId="77777777" w:rsidTr="008D4263">
        <w:trPr>
          <w:trHeight w:val="407"/>
        </w:trPr>
        <w:tc>
          <w:tcPr>
            <w:tcW w:w="1985" w:type="dxa"/>
            <w:vAlign w:val="center"/>
          </w:tcPr>
          <w:p w14:paraId="3B6AD8D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D0C775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24AD49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BC98C9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E23C62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8AD65E3"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4F2A748E"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AC6432E" w14:textId="77777777" w:rsidR="00F0731F" w:rsidRDefault="00F0731F" w:rsidP="00F0731F">
      <w:pPr>
        <w:rPr>
          <w:rFonts w:ascii="Calibri" w:hAnsi="Calibri"/>
          <w:bCs/>
          <w:sz w:val="22"/>
          <w:lang w:val="es-ES"/>
        </w:rPr>
      </w:pPr>
      <w:r w:rsidRPr="007826F0">
        <w:rPr>
          <w:rFonts w:ascii="Calibri" w:hAnsi="Calibri"/>
          <w:bCs/>
          <w:sz w:val="22"/>
          <w:lang w:val="es-ES"/>
        </w:rPr>
        <w:t>…………………………………………………………………………………………………………………</w:t>
      </w:r>
    </w:p>
    <w:p w14:paraId="130BFC27"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B4A3EBA" w14:textId="77777777" w:rsidTr="008D4263">
        <w:trPr>
          <w:trHeight w:val="294"/>
        </w:trPr>
        <w:tc>
          <w:tcPr>
            <w:tcW w:w="1985" w:type="dxa"/>
          </w:tcPr>
          <w:p w14:paraId="4DD51FB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Cartera</w:t>
            </w:r>
          </w:p>
        </w:tc>
        <w:tc>
          <w:tcPr>
            <w:tcW w:w="1985" w:type="dxa"/>
          </w:tcPr>
          <w:p w14:paraId="042F58A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27689A9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73006FB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72CADB4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64DD55E4" w14:textId="77777777" w:rsidTr="008D4263">
        <w:trPr>
          <w:trHeight w:val="407"/>
        </w:trPr>
        <w:tc>
          <w:tcPr>
            <w:tcW w:w="1985" w:type="dxa"/>
            <w:vAlign w:val="center"/>
          </w:tcPr>
          <w:p w14:paraId="1A5557F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71D467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925675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AF9AD0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77093A7"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A34FF12"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7E2A16F3" w14:textId="77777777" w:rsidR="00F0731F" w:rsidRPr="007826F0" w:rsidRDefault="00F0731F" w:rsidP="00F0731F">
      <w:pPr>
        <w:rPr>
          <w:rFonts w:ascii="Calibri" w:hAnsi="Calibri"/>
          <w:bCs/>
          <w:sz w:val="22"/>
          <w:lang w:val="es-ES"/>
        </w:rPr>
      </w:pPr>
      <w:r w:rsidRPr="007826F0">
        <w:rPr>
          <w:rFonts w:ascii="Calibri" w:hAnsi="Calibri"/>
          <w:bCs/>
          <w:sz w:val="22"/>
          <w:lang w:val="es-ES"/>
        </w:rPr>
        <w:lastRenderedPageBreak/>
        <w:t>…………………………………………………………………………………………………………………</w:t>
      </w:r>
    </w:p>
    <w:p w14:paraId="2FBF5812" w14:textId="77777777" w:rsidR="00F0731F" w:rsidRDefault="00F0731F" w:rsidP="00F0731F">
      <w:pPr>
        <w:rPr>
          <w:rFonts w:ascii="Calibri" w:hAnsi="Calibri"/>
          <w:bCs/>
          <w:sz w:val="22"/>
          <w:lang w:val="es-ES"/>
        </w:rPr>
      </w:pPr>
      <w:r w:rsidRPr="007826F0">
        <w:rPr>
          <w:rFonts w:ascii="Calibri" w:hAnsi="Calibri"/>
          <w:bCs/>
          <w:sz w:val="22"/>
          <w:lang w:val="es-ES"/>
        </w:rPr>
        <w:t>…………………………………………………………………………………………………………………</w:t>
      </w:r>
    </w:p>
    <w:p w14:paraId="5AA284AD"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FF8C67D" w14:textId="77777777" w:rsidTr="008D4263">
        <w:trPr>
          <w:trHeight w:val="294"/>
        </w:trPr>
        <w:tc>
          <w:tcPr>
            <w:tcW w:w="1985" w:type="dxa"/>
          </w:tcPr>
          <w:p w14:paraId="27C8CE6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Prueba acida</w:t>
            </w:r>
          </w:p>
        </w:tc>
        <w:tc>
          <w:tcPr>
            <w:tcW w:w="1985" w:type="dxa"/>
          </w:tcPr>
          <w:p w14:paraId="5DA2C19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47E9DA4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7168C65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5B8ECA6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65D7A989" w14:textId="77777777" w:rsidTr="008D4263">
        <w:trPr>
          <w:trHeight w:val="407"/>
        </w:trPr>
        <w:tc>
          <w:tcPr>
            <w:tcW w:w="1985" w:type="dxa"/>
            <w:vAlign w:val="center"/>
          </w:tcPr>
          <w:p w14:paraId="55E36BC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0AB48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605625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79ABC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639E37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D8FE927"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34F044BA"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08958F5" w14:textId="77777777" w:rsidR="00F0731F" w:rsidRDefault="00F0731F" w:rsidP="00F0731F">
      <w:pPr>
        <w:rPr>
          <w:rFonts w:ascii="Calibri" w:hAnsi="Calibri"/>
          <w:bCs/>
          <w:sz w:val="22"/>
          <w:lang w:val="es-ES"/>
        </w:rPr>
      </w:pPr>
      <w:r w:rsidRPr="007826F0">
        <w:rPr>
          <w:rFonts w:ascii="Calibri" w:hAnsi="Calibri"/>
          <w:bCs/>
          <w:sz w:val="22"/>
          <w:lang w:val="es-ES"/>
        </w:rPr>
        <w:t>…………………………………………………………………………………………………………………</w:t>
      </w:r>
    </w:p>
    <w:p w14:paraId="30266A20"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2D97142" w14:textId="77777777" w:rsidTr="008D4263">
        <w:trPr>
          <w:trHeight w:val="294"/>
        </w:trPr>
        <w:tc>
          <w:tcPr>
            <w:tcW w:w="1985" w:type="dxa"/>
          </w:tcPr>
          <w:p w14:paraId="4CC20D2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4B7FEAC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055F70E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3979EFE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15F5696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2CB0A11F" w14:textId="77777777" w:rsidTr="008D4263">
        <w:trPr>
          <w:trHeight w:val="407"/>
        </w:trPr>
        <w:tc>
          <w:tcPr>
            <w:tcW w:w="1985" w:type="dxa"/>
            <w:vAlign w:val="center"/>
          </w:tcPr>
          <w:p w14:paraId="6ADAA67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13164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EE2920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507FFA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EE6F0C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F21E207"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1E8F020"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050BD57" w14:textId="77777777" w:rsidR="00F0731F" w:rsidRDefault="00F0731F" w:rsidP="00F0731F">
      <w:pPr>
        <w:rPr>
          <w:rFonts w:ascii="Calibri" w:hAnsi="Calibri"/>
          <w:bCs/>
          <w:sz w:val="22"/>
          <w:lang w:val="es-ES"/>
        </w:rPr>
      </w:pPr>
      <w:r w:rsidRPr="007826F0">
        <w:rPr>
          <w:rFonts w:ascii="Calibri" w:hAnsi="Calibri"/>
          <w:bCs/>
          <w:sz w:val="22"/>
          <w:lang w:val="es-ES"/>
        </w:rPr>
        <w:t>…………………………………………………………………………………………………………………</w:t>
      </w:r>
    </w:p>
    <w:p w14:paraId="347C718C"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2BDB6EDA" w14:textId="77777777" w:rsidTr="008D4263">
        <w:trPr>
          <w:trHeight w:val="294"/>
        </w:trPr>
        <w:tc>
          <w:tcPr>
            <w:tcW w:w="1985" w:type="dxa"/>
          </w:tcPr>
          <w:p w14:paraId="251CD18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5D9E8C0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266E783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77063B4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451E061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7A677006" w14:textId="77777777" w:rsidTr="008D4263">
        <w:trPr>
          <w:trHeight w:val="407"/>
        </w:trPr>
        <w:tc>
          <w:tcPr>
            <w:tcW w:w="1985" w:type="dxa"/>
            <w:vAlign w:val="center"/>
          </w:tcPr>
          <w:p w14:paraId="1C386F4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C118E3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88ADB1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2047AF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0ED4B1E"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D4183D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056CFF39"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187CEE7" w14:textId="77777777" w:rsidR="00F0731F" w:rsidRDefault="00F0731F" w:rsidP="00F0731F">
      <w:pPr>
        <w:rPr>
          <w:rFonts w:ascii="Calibri" w:hAnsi="Calibri"/>
          <w:bCs/>
          <w:sz w:val="22"/>
          <w:lang w:val="es-ES"/>
        </w:rPr>
      </w:pPr>
      <w:r w:rsidRPr="007826F0">
        <w:rPr>
          <w:rFonts w:ascii="Calibri" w:hAnsi="Calibri"/>
          <w:bCs/>
          <w:sz w:val="22"/>
          <w:lang w:val="es-ES"/>
        </w:rPr>
        <w:t>…………………………………………………………………………………………………………………</w:t>
      </w:r>
    </w:p>
    <w:p w14:paraId="1219394E" w14:textId="77777777" w:rsidR="00F0731F" w:rsidRDefault="00F0731F" w:rsidP="00F0731F">
      <w:pPr>
        <w:rPr>
          <w:rFonts w:ascii="Calibri" w:hAnsi="Calibri"/>
          <w:bCs/>
          <w:sz w:val="22"/>
          <w:lang w:val="es-ES"/>
        </w:rPr>
      </w:pPr>
    </w:p>
    <w:p w14:paraId="6CB82074" w14:textId="77777777" w:rsidR="00F0731F" w:rsidRDefault="00F0731F" w:rsidP="00F0731F">
      <w:pPr>
        <w:rPr>
          <w:rFonts w:ascii="Calibri" w:hAnsi="Calibri"/>
          <w:bCs/>
          <w:sz w:val="22"/>
          <w:lang w:val="es-ES"/>
        </w:rPr>
      </w:pPr>
    </w:p>
    <w:p w14:paraId="6EC1E80A" w14:textId="77777777" w:rsidR="00F0731F" w:rsidRDefault="00F0731F" w:rsidP="00F0731F">
      <w:pPr>
        <w:rPr>
          <w:rFonts w:ascii="Calibri" w:hAnsi="Calibri"/>
          <w:bCs/>
          <w:sz w:val="22"/>
          <w:lang w:val="es-ES"/>
        </w:rPr>
      </w:pPr>
    </w:p>
    <w:p w14:paraId="1FEFC909" w14:textId="77777777" w:rsidR="00F0731F" w:rsidRPr="007826F0" w:rsidRDefault="00F0731F" w:rsidP="00F0731F">
      <w:pPr>
        <w:rPr>
          <w:rFonts w:ascii="Calibri" w:hAnsi="Calibri"/>
          <w:bCs/>
          <w:sz w:val="22"/>
          <w:lang w:val="es-ES"/>
        </w:rPr>
      </w:pPr>
    </w:p>
    <w:p w14:paraId="4D002C6B"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4562AE2" w14:textId="77777777" w:rsidTr="008D4263">
        <w:trPr>
          <w:trHeight w:val="294"/>
        </w:trPr>
        <w:tc>
          <w:tcPr>
            <w:tcW w:w="1985" w:type="dxa"/>
          </w:tcPr>
          <w:p w14:paraId="1AB4F005"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2A68BFE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0F97548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3B9223F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707BB18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6D1B88D9" w14:textId="77777777" w:rsidTr="008D4263">
        <w:trPr>
          <w:trHeight w:val="407"/>
        </w:trPr>
        <w:tc>
          <w:tcPr>
            <w:tcW w:w="1985" w:type="dxa"/>
            <w:vAlign w:val="center"/>
          </w:tcPr>
          <w:p w14:paraId="08B80BC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7A8857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7142A1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B9EF59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C3F8D4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45DE58A"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313BD0F3"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ECBD0BE" w14:textId="77777777" w:rsidR="00F0731F" w:rsidRDefault="00F0731F" w:rsidP="00F0731F">
      <w:pPr>
        <w:rPr>
          <w:rFonts w:ascii="Calibri" w:hAnsi="Calibri"/>
          <w:bCs/>
          <w:sz w:val="22"/>
          <w:lang w:val="es-ES"/>
        </w:rPr>
      </w:pPr>
      <w:r w:rsidRPr="007826F0">
        <w:rPr>
          <w:rFonts w:ascii="Calibri" w:hAnsi="Calibri"/>
          <w:bCs/>
          <w:sz w:val="22"/>
          <w:lang w:val="es-ES"/>
        </w:rPr>
        <w:t>…………………………………………………………………………………………………………………</w:t>
      </w:r>
    </w:p>
    <w:p w14:paraId="4C13FA64" w14:textId="77777777" w:rsidR="00F0731F" w:rsidRPr="007826F0" w:rsidRDefault="00F0731F" w:rsidP="00F0731F">
      <w:pPr>
        <w:rPr>
          <w:rFonts w:ascii="Calibri" w:hAnsi="Calibri"/>
          <w:bCs/>
          <w:sz w:val="22"/>
          <w:lang w:val="es-ES"/>
        </w:rPr>
      </w:pPr>
    </w:p>
    <w:p w14:paraId="3579A15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F4E1665" w14:textId="77777777" w:rsidTr="008D4263">
        <w:trPr>
          <w:trHeight w:val="294"/>
        </w:trPr>
        <w:tc>
          <w:tcPr>
            <w:tcW w:w="1985" w:type="dxa"/>
          </w:tcPr>
          <w:p w14:paraId="162FB711"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3F8EB19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603F99F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0303583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325C705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68E268BC" w14:textId="77777777" w:rsidTr="008D4263">
        <w:trPr>
          <w:trHeight w:val="407"/>
        </w:trPr>
        <w:tc>
          <w:tcPr>
            <w:tcW w:w="1985" w:type="dxa"/>
            <w:vAlign w:val="center"/>
          </w:tcPr>
          <w:p w14:paraId="11BDDCF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BD1982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2C746D7"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1F5A02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70E410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0D8EC68"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2CF2322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27A592E"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ABC2C34" w14:textId="77777777" w:rsidR="00F0731F" w:rsidRPr="007826F0" w:rsidRDefault="00F0731F" w:rsidP="00F0731F">
      <w:pPr>
        <w:rPr>
          <w:rFonts w:ascii="Calibri" w:hAnsi="Calibri"/>
          <w:bCs/>
          <w:sz w:val="22"/>
          <w:lang w:val="es-ES"/>
        </w:rPr>
      </w:pPr>
    </w:p>
    <w:p w14:paraId="6FF88F58"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249F81CE" w14:textId="77777777" w:rsidTr="008D4263">
        <w:trPr>
          <w:trHeight w:val="294"/>
        </w:trPr>
        <w:tc>
          <w:tcPr>
            <w:tcW w:w="4077" w:type="dxa"/>
          </w:tcPr>
          <w:p w14:paraId="2DA0159C"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7169D83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49887F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6AA46AB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409DD3F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01DA093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21795E15" w14:textId="77777777" w:rsidTr="008D4263">
        <w:trPr>
          <w:trHeight w:val="113"/>
        </w:trPr>
        <w:tc>
          <w:tcPr>
            <w:tcW w:w="4077" w:type="dxa"/>
          </w:tcPr>
          <w:p w14:paraId="16438FFC" w14:textId="77777777" w:rsidR="00F0731F" w:rsidRPr="007826F0" w:rsidRDefault="00F0731F" w:rsidP="008D4263">
            <w:pPr>
              <w:pStyle w:val="Textoindependiente"/>
              <w:spacing w:line="276" w:lineRule="auto"/>
              <w:rPr>
                <w:rFonts w:ascii="Calibri" w:hAnsi="Calibri"/>
                <w:bCs/>
                <w:sz w:val="18"/>
                <w:szCs w:val="18"/>
                <w:lang w:val="es-ES_tradnl"/>
              </w:rPr>
            </w:pPr>
          </w:p>
          <w:p w14:paraId="38F7805A"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Nuevos mercados</w:t>
            </w:r>
          </w:p>
          <w:p w14:paraId="0A03D35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4FCE7D0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3F9E5A24"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colocaciones de crédito</w:t>
            </w:r>
          </w:p>
          <w:p w14:paraId="38F4FB8F"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p w14:paraId="296366A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6566F0D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393304FC"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755301F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C7EAF4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31715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9260C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59707A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0DAAA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595EE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99A1C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E0001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546F95E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7D646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25AEA2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4D58B4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F4BC8C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96157E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76E15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AF6999"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972E5C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7E4E86A"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03B5196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59C57A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9DBE70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43AE25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209110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DFC81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40CB05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5D5CF1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76D59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17ECBDB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037411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C8015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E9450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0AA54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73F01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2CF2F0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14CC72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80532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028C95"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BD802E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8F50C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BFD96D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91BA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3A825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B2BE6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83EF2F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FB07F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6DE86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81B1AFA" w14:textId="77777777" w:rsidR="00F0731F" w:rsidRDefault="00F0731F" w:rsidP="00F0731F">
      <w:pPr>
        <w:spacing w:before="60" w:after="60"/>
        <w:rPr>
          <w:rFonts w:ascii="Calibri" w:hAnsi="Calibri"/>
          <w:b/>
          <w:bCs/>
          <w:sz w:val="22"/>
          <w:lang w:val="es-ES"/>
        </w:rPr>
      </w:pPr>
    </w:p>
    <w:p w14:paraId="52E6D05F"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731BCFA" w14:textId="77777777" w:rsidTr="008D4263">
        <w:trPr>
          <w:trHeight w:val="294"/>
        </w:trPr>
        <w:tc>
          <w:tcPr>
            <w:tcW w:w="4077" w:type="dxa"/>
          </w:tcPr>
          <w:p w14:paraId="7BD4A765"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826DA8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59B660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65A52E3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CEA1B7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0C2D76C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1E5FECD1" w14:textId="77777777" w:rsidTr="008D4263">
        <w:trPr>
          <w:trHeight w:val="113"/>
        </w:trPr>
        <w:tc>
          <w:tcPr>
            <w:tcW w:w="4077" w:type="dxa"/>
          </w:tcPr>
          <w:p w14:paraId="5A2BAE1E" w14:textId="77777777" w:rsidR="00F0731F" w:rsidRPr="007826F0" w:rsidRDefault="00F0731F" w:rsidP="008D4263">
            <w:pPr>
              <w:pStyle w:val="Textoindependiente"/>
              <w:spacing w:line="276" w:lineRule="auto"/>
              <w:rPr>
                <w:rFonts w:ascii="Calibri" w:hAnsi="Calibri"/>
                <w:bCs/>
                <w:sz w:val="18"/>
                <w:szCs w:val="18"/>
                <w:lang w:val="es-ES_tradnl"/>
              </w:rPr>
            </w:pPr>
          </w:p>
          <w:p w14:paraId="58C392EF"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61E8B31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372B522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13FB38A6"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27B8FEAA"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Rendimiento financiero</w:t>
            </w:r>
          </w:p>
          <w:p w14:paraId="7F0E88B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6BA0915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09F509AF"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188125E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D9843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5C6FC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399D0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491C8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D8803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BAE27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8FDE0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844AB3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D6998E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71B9EA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9A314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5B771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FF5CC2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3A609F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3D88CF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5A3AF1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382339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02274F"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7EAADA6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B89F0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5E599F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44F823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942BBA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0263A2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590E80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21CE1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EC7D7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4595CC5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ECC1EF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CCA4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0D17F4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0BA5C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E3698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536C2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F6807F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06E16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030A1C"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73A7A32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12AAD8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4F6A2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AA86C2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490CF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F8478C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819C0C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F05A0B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F40B3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10CD69B" w14:textId="77777777" w:rsidR="00F0731F" w:rsidRDefault="00F0731F" w:rsidP="00F0731F">
      <w:pPr>
        <w:spacing w:before="60" w:after="60"/>
        <w:rPr>
          <w:rFonts w:ascii="Calibri" w:hAnsi="Calibri"/>
          <w:b/>
          <w:bCs/>
          <w:sz w:val="22"/>
          <w:lang w:val="es-ES"/>
        </w:rPr>
      </w:pPr>
    </w:p>
    <w:p w14:paraId="4491D97E"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5EC056FC" w14:textId="77777777" w:rsidTr="008D4263">
        <w:trPr>
          <w:trHeight w:val="294"/>
        </w:trPr>
        <w:tc>
          <w:tcPr>
            <w:tcW w:w="4077" w:type="dxa"/>
          </w:tcPr>
          <w:p w14:paraId="2A5180CE"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13C723F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59BCBA3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38409BE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21A9070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6C7EFD1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1823B409" w14:textId="77777777" w:rsidTr="008D4263">
        <w:trPr>
          <w:trHeight w:val="113"/>
        </w:trPr>
        <w:tc>
          <w:tcPr>
            <w:tcW w:w="4077" w:type="dxa"/>
          </w:tcPr>
          <w:p w14:paraId="13D5F6AA" w14:textId="77777777" w:rsidR="00F0731F" w:rsidRPr="007826F0" w:rsidRDefault="00F0731F" w:rsidP="008D4263">
            <w:pPr>
              <w:pStyle w:val="Textoindependiente"/>
              <w:spacing w:line="276" w:lineRule="auto"/>
              <w:rPr>
                <w:rFonts w:ascii="Calibri" w:hAnsi="Calibri"/>
                <w:bCs/>
                <w:sz w:val="18"/>
                <w:szCs w:val="18"/>
                <w:lang w:val="es-ES_tradnl"/>
              </w:rPr>
            </w:pPr>
          </w:p>
          <w:p w14:paraId="1264879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Índice de liquidez</w:t>
            </w:r>
          </w:p>
          <w:p w14:paraId="35B174C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73DAE65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2FC379D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7925E5A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3DE8FD02"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E3F039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279140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02A43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62B0F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2CC00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D0093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FE44D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2A3DF59"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53BC1AB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25ADAD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2895E1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AEA797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041673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20DB2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F83656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ED59673"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42F9B3E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077CE5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3360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1595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405083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019871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E5F638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C7A0F67"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51ADD67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50A146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EBCDC6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611FD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F1001B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1F2F6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6BA09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FDD1CB"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2666577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F35B69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AB64B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43F62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482EE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3C5F3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1D67C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CBE7637" w14:textId="77777777" w:rsidR="00F0731F" w:rsidRDefault="00F0731F" w:rsidP="00F0731F">
      <w:pPr>
        <w:spacing w:before="60" w:after="60"/>
        <w:rPr>
          <w:rFonts w:ascii="Calibri" w:hAnsi="Calibri"/>
          <w:b/>
          <w:bCs/>
          <w:sz w:val="22"/>
          <w:lang w:val="es-ES"/>
        </w:rPr>
      </w:pPr>
    </w:p>
    <w:p w14:paraId="21C9F79F"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6D55BCA" w14:textId="77777777" w:rsidTr="008D4263">
        <w:trPr>
          <w:trHeight w:val="294"/>
        </w:trPr>
        <w:tc>
          <w:tcPr>
            <w:tcW w:w="4077" w:type="dxa"/>
          </w:tcPr>
          <w:p w14:paraId="5C2D47DB"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02A862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A689D9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6A71ADF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262D062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852AD7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00BD29D5" w14:textId="77777777" w:rsidTr="008D4263">
        <w:trPr>
          <w:trHeight w:val="113"/>
        </w:trPr>
        <w:tc>
          <w:tcPr>
            <w:tcW w:w="4077" w:type="dxa"/>
          </w:tcPr>
          <w:p w14:paraId="422F18A5" w14:textId="77777777" w:rsidR="00F0731F" w:rsidRPr="007826F0" w:rsidRDefault="00F0731F" w:rsidP="008D4263">
            <w:pPr>
              <w:pStyle w:val="Textoindependiente"/>
              <w:spacing w:line="276" w:lineRule="auto"/>
              <w:rPr>
                <w:rFonts w:ascii="Calibri" w:hAnsi="Calibri"/>
                <w:bCs/>
                <w:sz w:val="18"/>
                <w:szCs w:val="18"/>
                <w:lang w:val="es-ES_tradnl"/>
              </w:rPr>
            </w:pPr>
          </w:p>
          <w:p w14:paraId="23D137A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2C4FCC1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0C56705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6B1FAFF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39AE56B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lastRenderedPageBreak/>
              <w:t>Provisión para cuentas malas &gt;90</w:t>
            </w:r>
          </w:p>
          <w:p w14:paraId="7041AF7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22F5C4F9"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49923C6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0A2515BD"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4BBFBBF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59AD77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0479BF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36EFA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94B80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863CC2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79B496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5B194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E6A3F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2D4AD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39C191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67AF6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649854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D89EF0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FA4706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27A1A7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156B77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C89DA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54F89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BD0B7E7"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112C01F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054540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E2918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9A6F65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544F56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186E75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F66425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10C950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ABDB351"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A94DD60"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3BFD997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AF66D1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AC3B79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65EF9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A583B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EBAFA1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1932C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BEB24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C9EC1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A720A5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64036DF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29F809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14059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27D75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7DCC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B1549B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B929E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8A310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C87C1C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3F216F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73FA7371"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lastRenderedPageBreak/>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3A7591C0" w14:textId="77777777" w:rsidTr="008D4263">
        <w:trPr>
          <w:trHeight w:val="294"/>
        </w:trPr>
        <w:tc>
          <w:tcPr>
            <w:tcW w:w="4077" w:type="dxa"/>
          </w:tcPr>
          <w:p w14:paraId="6A2BB68D"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A07386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20AD66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4D0F0B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7EB02DB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47D7BCD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12389E6" w14:textId="77777777" w:rsidTr="008D4263">
        <w:trPr>
          <w:trHeight w:val="113"/>
        </w:trPr>
        <w:tc>
          <w:tcPr>
            <w:tcW w:w="4077" w:type="dxa"/>
          </w:tcPr>
          <w:p w14:paraId="4B654B51" w14:textId="77777777" w:rsidR="00F0731F" w:rsidRPr="007826F0" w:rsidRDefault="00F0731F" w:rsidP="008D4263">
            <w:pPr>
              <w:pStyle w:val="Textoindependiente"/>
              <w:spacing w:line="276" w:lineRule="auto"/>
              <w:rPr>
                <w:rFonts w:ascii="Calibri" w:hAnsi="Calibri"/>
                <w:bCs/>
                <w:sz w:val="18"/>
                <w:szCs w:val="18"/>
                <w:lang w:val="es-ES_tradnl"/>
              </w:rPr>
            </w:pPr>
          </w:p>
          <w:p w14:paraId="080730B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Activos</w:t>
            </w:r>
          </w:p>
          <w:p w14:paraId="16E5224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6F615F1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058A49B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253A4F8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490A301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26E466E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234BB53C"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A747D1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1EEA6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75841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59442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98E8F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A2ECA6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18073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D8D5F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95458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2998CA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7B6EF5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008A77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70D1EF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D693C4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39334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270DDF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004F4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9ED5A7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B53A3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870A6E"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27A7C526"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A431C9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BABD7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A80718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C90629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A243D1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B4942B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4918E1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F051539"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10BF1C4"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246BFA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F3410A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7001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0227A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B840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8E907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4900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6AA847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A9CBB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F8DB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37FE752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7E0CDB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40543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CECD74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0B388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83567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984C5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CB5D29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5DBA8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64C9EA0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26B1B11D" w14:textId="17C1D0B7" w:rsidR="00F0731F" w:rsidRDefault="00F0731F" w:rsidP="00F0731F">
      <w:pPr>
        <w:rPr>
          <w:lang w:val="es-EC" w:eastAsia="es-EC"/>
        </w:rPr>
      </w:pPr>
    </w:p>
    <w:p w14:paraId="7203164B"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7B7B3A2C"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4173AA30"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0D54C530"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6E3B786D" w14:textId="77777777" w:rsidTr="008D4263">
        <w:tc>
          <w:tcPr>
            <w:tcW w:w="9779" w:type="dxa"/>
            <w:shd w:val="pct10" w:color="auto" w:fill="auto"/>
          </w:tcPr>
          <w:p w14:paraId="081D7C70"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de Mando Financiero como herramienta de gestión financiera que permita la toma de decisiones en tiempo real. </w:t>
            </w:r>
          </w:p>
        </w:tc>
      </w:tr>
    </w:tbl>
    <w:p w14:paraId="7A87E016"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7DBBE9E9" w14:textId="77777777" w:rsidTr="008D4263">
        <w:tc>
          <w:tcPr>
            <w:tcW w:w="9779" w:type="dxa"/>
          </w:tcPr>
          <w:p w14:paraId="49AC9AD0"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2D09935F" w14:textId="77777777" w:rsidR="00F0731F" w:rsidRPr="007826F0" w:rsidRDefault="00F0731F" w:rsidP="00F0731F">
      <w:pPr>
        <w:rPr>
          <w:rFonts w:ascii="Calibri" w:hAnsi="Calibri"/>
          <w:lang w:val="es-ES_tradnl"/>
        </w:rPr>
      </w:pPr>
    </w:p>
    <w:p w14:paraId="63676393"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Jeffry Salas Moya</w:t>
      </w:r>
    </w:p>
    <w:p w14:paraId="1063E3DC" w14:textId="77777777" w:rsidR="00F0731F" w:rsidRPr="007826F0" w:rsidRDefault="00F0731F" w:rsidP="00F0731F">
      <w:pPr>
        <w:rPr>
          <w:rFonts w:ascii="Calibri" w:hAnsi="Calibri"/>
          <w:b/>
          <w:lang w:val="es-ES_tradnl"/>
        </w:rPr>
      </w:pPr>
      <w:r w:rsidRPr="007826F0">
        <w:rPr>
          <w:rFonts w:ascii="Calibri" w:hAnsi="Calibri"/>
          <w:b/>
          <w:bCs/>
          <w:lang w:val="es-ES_tradnl"/>
        </w:rPr>
        <w:lastRenderedPageBreak/>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Analista Financiero</w:t>
      </w:r>
    </w:p>
    <w:p w14:paraId="63292026"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01/12/2021</w:t>
      </w:r>
    </w:p>
    <w:p w14:paraId="3BC3389B" w14:textId="77777777" w:rsidR="00F0731F" w:rsidRPr="007826F0" w:rsidRDefault="00F0731F" w:rsidP="00F0731F">
      <w:pPr>
        <w:rPr>
          <w:rFonts w:ascii="Calibri" w:hAnsi="Calibri"/>
          <w:lang w:val="es-MX"/>
        </w:rPr>
      </w:pPr>
    </w:p>
    <w:p w14:paraId="4B5F743D"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48288A3" w14:textId="77777777" w:rsidTr="008D4263">
        <w:trPr>
          <w:trHeight w:val="294"/>
        </w:trPr>
        <w:tc>
          <w:tcPr>
            <w:tcW w:w="1985" w:type="dxa"/>
          </w:tcPr>
          <w:p w14:paraId="27FB3183"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6AA730E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2B0BDE3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0159BF9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6B173614"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4FE097E4" w14:textId="77777777" w:rsidTr="008D4263">
        <w:trPr>
          <w:trHeight w:val="407"/>
        </w:trPr>
        <w:tc>
          <w:tcPr>
            <w:tcW w:w="1985" w:type="dxa"/>
            <w:vAlign w:val="center"/>
          </w:tcPr>
          <w:p w14:paraId="4EC0C5D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47256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16DF380"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2233E6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D1DEB8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62FF27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2875F45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02B3BC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5A0B4B5" w14:textId="77777777" w:rsidR="00F0731F" w:rsidRPr="007826F0" w:rsidRDefault="00F0731F" w:rsidP="00F0731F">
      <w:pPr>
        <w:spacing w:before="60" w:after="60"/>
        <w:rPr>
          <w:rFonts w:ascii="Calibri" w:hAnsi="Calibri"/>
          <w:bCs/>
          <w:sz w:val="22"/>
          <w:lang w:val="es-ES"/>
        </w:rPr>
      </w:pPr>
    </w:p>
    <w:p w14:paraId="214149D0"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9D56342" w14:textId="77777777" w:rsidTr="008D4263">
        <w:trPr>
          <w:trHeight w:val="294"/>
        </w:trPr>
        <w:tc>
          <w:tcPr>
            <w:tcW w:w="1985" w:type="dxa"/>
          </w:tcPr>
          <w:p w14:paraId="60B9840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Competitividad Cooperativa</w:t>
            </w:r>
          </w:p>
        </w:tc>
        <w:tc>
          <w:tcPr>
            <w:tcW w:w="1985" w:type="dxa"/>
          </w:tcPr>
          <w:p w14:paraId="480B0E1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6B281A0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7C7BC66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33763B8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5D1C3659" w14:textId="77777777" w:rsidTr="008D4263">
        <w:trPr>
          <w:trHeight w:val="407"/>
        </w:trPr>
        <w:tc>
          <w:tcPr>
            <w:tcW w:w="1985" w:type="dxa"/>
            <w:vAlign w:val="center"/>
          </w:tcPr>
          <w:p w14:paraId="6A4DB8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2BCA0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96591F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89D46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4B3499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E5DC927"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0EFAA853"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11832B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85FA4DF"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AB39C4F" w14:textId="77777777" w:rsidTr="008D4263">
        <w:trPr>
          <w:trHeight w:val="294"/>
        </w:trPr>
        <w:tc>
          <w:tcPr>
            <w:tcW w:w="1985" w:type="dxa"/>
          </w:tcPr>
          <w:p w14:paraId="6844F6E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Penetración de Mercado</w:t>
            </w:r>
          </w:p>
        </w:tc>
        <w:tc>
          <w:tcPr>
            <w:tcW w:w="1985" w:type="dxa"/>
          </w:tcPr>
          <w:p w14:paraId="38C0A10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50EDA03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4727692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4DFA69A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7DE9A948" w14:textId="77777777" w:rsidTr="008D4263">
        <w:trPr>
          <w:trHeight w:val="407"/>
        </w:trPr>
        <w:tc>
          <w:tcPr>
            <w:tcW w:w="1985" w:type="dxa"/>
            <w:vAlign w:val="center"/>
          </w:tcPr>
          <w:p w14:paraId="778053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10F1B7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B9D0A8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2A9D1A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7DBFF9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8103668"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7103E202"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3D0269B4" w14:textId="77777777" w:rsidR="00F0731F" w:rsidRDefault="00F0731F" w:rsidP="00F0731F">
      <w:pPr>
        <w:rPr>
          <w:rFonts w:ascii="Calibri" w:hAnsi="Calibri"/>
          <w:bCs/>
          <w:sz w:val="22"/>
          <w:lang w:val="es-ES"/>
        </w:rPr>
      </w:pPr>
      <w:r w:rsidRPr="007826F0">
        <w:rPr>
          <w:rFonts w:ascii="Calibri" w:hAnsi="Calibri"/>
          <w:bCs/>
          <w:sz w:val="22"/>
          <w:lang w:val="es-ES"/>
        </w:rPr>
        <w:t>…………………………………………………………………………………………………………………</w:t>
      </w:r>
    </w:p>
    <w:p w14:paraId="209DE55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72A1AA0" w14:textId="77777777" w:rsidTr="008D4263">
        <w:trPr>
          <w:trHeight w:val="294"/>
        </w:trPr>
        <w:tc>
          <w:tcPr>
            <w:tcW w:w="1985" w:type="dxa"/>
          </w:tcPr>
          <w:p w14:paraId="647461B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lastRenderedPageBreak/>
              <w:t>Participación de Cartera</w:t>
            </w:r>
          </w:p>
        </w:tc>
        <w:tc>
          <w:tcPr>
            <w:tcW w:w="1985" w:type="dxa"/>
          </w:tcPr>
          <w:p w14:paraId="5FD4C5C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00B339A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76B7B2E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00563B3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387011C5" w14:textId="77777777" w:rsidTr="008D4263">
        <w:trPr>
          <w:trHeight w:val="407"/>
        </w:trPr>
        <w:tc>
          <w:tcPr>
            <w:tcW w:w="1985" w:type="dxa"/>
            <w:vAlign w:val="center"/>
          </w:tcPr>
          <w:p w14:paraId="754C32B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742360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21F142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D54770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C66379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E6691F3"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7FF9F9E1"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33F42E71" w14:textId="77777777" w:rsidR="00F0731F" w:rsidRDefault="00F0731F" w:rsidP="00F0731F">
      <w:pPr>
        <w:rPr>
          <w:rFonts w:ascii="Calibri" w:hAnsi="Calibri"/>
          <w:bCs/>
          <w:sz w:val="22"/>
          <w:lang w:val="es-ES"/>
        </w:rPr>
      </w:pPr>
      <w:r w:rsidRPr="007826F0">
        <w:rPr>
          <w:rFonts w:ascii="Calibri" w:hAnsi="Calibri"/>
          <w:bCs/>
          <w:sz w:val="22"/>
          <w:lang w:val="es-ES"/>
        </w:rPr>
        <w:t>…………………………………………………………………………………………………………………</w:t>
      </w:r>
    </w:p>
    <w:p w14:paraId="39A668B6"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0A75EA9" w14:textId="77777777" w:rsidTr="008D4263">
        <w:trPr>
          <w:trHeight w:val="294"/>
        </w:trPr>
        <w:tc>
          <w:tcPr>
            <w:tcW w:w="1985" w:type="dxa"/>
          </w:tcPr>
          <w:p w14:paraId="400BE8C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Prueba acida</w:t>
            </w:r>
          </w:p>
        </w:tc>
        <w:tc>
          <w:tcPr>
            <w:tcW w:w="1985" w:type="dxa"/>
          </w:tcPr>
          <w:p w14:paraId="23EE124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7F3F1A0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32D69D9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6E6981D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24A6A9FD" w14:textId="77777777" w:rsidTr="008D4263">
        <w:trPr>
          <w:trHeight w:val="407"/>
        </w:trPr>
        <w:tc>
          <w:tcPr>
            <w:tcW w:w="1985" w:type="dxa"/>
            <w:vAlign w:val="center"/>
          </w:tcPr>
          <w:p w14:paraId="0FE76AE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BFD4D9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F96E86E"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B5FBBD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2B63F4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8D419EB"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6BF31007"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6BADD91" w14:textId="77777777" w:rsidR="00F0731F" w:rsidRDefault="00F0731F" w:rsidP="00F0731F">
      <w:pPr>
        <w:rPr>
          <w:rFonts w:ascii="Calibri" w:hAnsi="Calibri"/>
          <w:bCs/>
          <w:sz w:val="22"/>
          <w:lang w:val="es-ES"/>
        </w:rPr>
      </w:pPr>
      <w:r w:rsidRPr="007826F0">
        <w:rPr>
          <w:rFonts w:ascii="Calibri" w:hAnsi="Calibri"/>
          <w:bCs/>
          <w:sz w:val="22"/>
          <w:lang w:val="es-ES"/>
        </w:rPr>
        <w:t>…………………………………………………………………………………………………………………</w:t>
      </w:r>
    </w:p>
    <w:p w14:paraId="29D2FBCA"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7B9288A" w14:textId="77777777" w:rsidTr="008D4263">
        <w:trPr>
          <w:trHeight w:val="294"/>
        </w:trPr>
        <w:tc>
          <w:tcPr>
            <w:tcW w:w="1985" w:type="dxa"/>
          </w:tcPr>
          <w:p w14:paraId="1E122E6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3A8A095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5C95411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64EF248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45598E6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7CD96CB1" w14:textId="77777777" w:rsidTr="008D4263">
        <w:trPr>
          <w:trHeight w:val="407"/>
        </w:trPr>
        <w:tc>
          <w:tcPr>
            <w:tcW w:w="1985" w:type="dxa"/>
            <w:vAlign w:val="center"/>
          </w:tcPr>
          <w:p w14:paraId="3554FA2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80E1AC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0258E3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BCCE87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EFEB7AE"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C2BC460"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76197D4D"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AE8D86D" w14:textId="77777777" w:rsidR="00F0731F" w:rsidRDefault="00F0731F" w:rsidP="00F0731F">
      <w:pPr>
        <w:rPr>
          <w:rFonts w:ascii="Calibri" w:hAnsi="Calibri"/>
          <w:bCs/>
          <w:sz w:val="22"/>
          <w:lang w:val="es-ES"/>
        </w:rPr>
      </w:pPr>
      <w:r w:rsidRPr="007826F0">
        <w:rPr>
          <w:rFonts w:ascii="Calibri" w:hAnsi="Calibri"/>
          <w:bCs/>
          <w:sz w:val="22"/>
          <w:lang w:val="es-ES"/>
        </w:rPr>
        <w:t>…………………………………………………………………………………………………………………</w:t>
      </w:r>
    </w:p>
    <w:p w14:paraId="61C3A556"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6E73DBA" w14:textId="77777777" w:rsidTr="008D4263">
        <w:trPr>
          <w:trHeight w:val="294"/>
        </w:trPr>
        <w:tc>
          <w:tcPr>
            <w:tcW w:w="1985" w:type="dxa"/>
          </w:tcPr>
          <w:p w14:paraId="29AAC8F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17ED1EE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7EC63B1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15D682C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6164E66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7A318893" w14:textId="77777777" w:rsidTr="008D4263">
        <w:trPr>
          <w:trHeight w:val="407"/>
        </w:trPr>
        <w:tc>
          <w:tcPr>
            <w:tcW w:w="1985" w:type="dxa"/>
            <w:vAlign w:val="center"/>
          </w:tcPr>
          <w:p w14:paraId="2037F9A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E70BFC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67AF04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56138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DBD820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951674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lastRenderedPageBreak/>
        <w:t>Favor indicar porque califica la característica en esta categoría (detallar algunos ejemplos concretos en los últimos 12 meses):</w:t>
      </w:r>
    </w:p>
    <w:p w14:paraId="22F44D56"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147B2B6" w14:textId="77777777" w:rsidR="00F0731F" w:rsidRDefault="00F0731F" w:rsidP="00F0731F">
      <w:pPr>
        <w:rPr>
          <w:rFonts w:ascii="Calibri" w:hAnsi="Calibri"/>
          <w:bCs/>
          <w:sz w:val="22"/>
          <w:lang w:val="es-ES"/>
        </w:rPr>
      </w:pPr>
      <w:r w:rsidRPr="007826F0">
        <w:rPr>
          <w:rFonts w:ascii="Calibri" w:hAnsi="Calibri"/>
          <w:bCs/>
          <w:sz w:val="22"/>
          <w:lang w:val="es-ES"/>
        </w:rPr>
        <w:t>…………………………………………………………………………………………………………………</w:t>
      </w:r>
    </w:p>
    <w:p w14:paraId="069FBB20" w14:textId="77777777" w:rsidR="00F0731F" w:rsidRDefault="00F0731F" w:rsidP="00F0731F">
      <w:pPr>
        <w:rPr>
          <w:rFonts w:ascii="Calibri" w:hAnsi="Calibri"/>
          <w:bCs/>
          <w:sz w:val="22"/>
          <w:lang w:val="es-ES"/>
        </w:rPr>
      </w:pPr>
    </w:p>
    <w:p w14:paraId="38DA6748" w14:textId="77777777" w:rsidR="00F0731F" w:rsidRDefault="00F0731F" w:rsidP="00F0731F">
      <w:pPr>
        <w:rPr>
          <w:rFonts w:ascii="Calibri" w:hAnsi="Calibri"/>
          <w:bCs/>
          <w:sz w:val="22"/>
          <w:lang w:val="es-ES"/>
        </w:rPr>
      </w:pPr>
    </w:p>
    <w:p w14:paraId="2DB918E3" w14:textId="77777777" w:rsidR="00F0731F" w:rsidRDefault="00F0731F" w:rsidP="00F0731F">
      <w:pPr>
        <w:rPr>
          <w:rFonts w:ascii="Calibri" w:hAnsi="Calibri"/>
          <w:bCs/>
          <w:sz w:val="22"/>
          <w:lang w:val="es-ES"/>
        </w:rPr>
      </w:pPr>
    </w:p>
    <w:p w14:paraId="30FC8D3D" w14:textId="77777777" w:rsidR="00F0731F" w:rsidRPr="007826F0" w:rsidRDefault="00F0731F" w:rsidP="00F0731F">
      <w:pPr>
        <w:rPr>
          <w:rFonts w:ascii="Calibri" w:hAnsi="Calibri"/>
          <w:bCs/>
          <w:sz w:val="22"/>
          <w:lang w:val="es-ES"/>
        </w:rPr>
      </w:pPr>
    </w:p>
    <w:p w14:paraId="63C32FA8"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BA1D81B" w14:textId="77777777" w:rsidTr="008D4263">
        <w:trPr>
          <w:trHeight w:val="294"/>
        </w:trPr>
        <w:tc>
          <w:tcPr>
            <w:tcW w:w="1985" w:type="dxa"/>
          </w:tcPr>
          <w:p w14:paraId="52081958"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1BC1329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5DBE9AB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7442C38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4054432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4D34E319" w14:textId="77777777" w:rsidTr="008D4263">
        <w:trPr>
          <w:trHeight w:val="407"/>
        </w:trPr>
        <w:tc>
          <w:tcPr>
            <w:tcW w:w="1985" w:type="dxa"/>
            <w:vAlign w:val="center"/>
          </w:tcPr>
          <w:p w14:paraId="0AEC7DF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DA8636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FF9A8D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7CE9B0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C1DC5A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0F915EB"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6ECA980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D38606C" w14:textId="77777777" w:rsidR="00F0731F" w:rsidRDefault="00F0731F" w:rsidP="00F0731F">
      <w:pPr>
        <w:rPr>
          <w:rFonts w:ascii="Calibri" w:hAnsi="Calibri"/>
          <w:bCs/>
          <w:sz w:val="22"/>
          <w:lang w:val="es-ES"/>
        </w:rPr>
      </w:pPr>
      <w:r w:rsidRPr="007826F0">
        <w:rPr>
          <w:rFonts w:ascii="Calibri" w:hAnsi="Calibri"/>
          <w:bCs/>
          <w:sz w:val="22"/>
          <w:lang w:val="es-ES"/>
        </w:rPr>
        <w:t>…………………………………………………………………………………………………………………</w:t>
      </w:r>
    </w:p>
    <w:p w14:paraId="26D8070C" w14:textId="77777777" w:rsidR="00F0731F" w:rsidRPr="007826F0" w:rsidRDefault="00F0731F" w:rsidP="00F0731F">
      <w:pPr>
        <w:rPr>
          <w:rFonts w:ascii="Calibri" w:hAnsi="Calibri"/>
          <w:bCs/>
          <w:sz w:val="22"/>
          <w:lang w:val="es-ES"/>
        </w:rPr>
      </w:pPr>
    </w:p>
    <w:p w14:paraId="48931BEB"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2A61A5D" w14:textId="77777777" w:rsidTr="008D4263">
        <w:trPr>
          <w:trHeight w:val="294"/>
        </w:trPr>
        <w:tc>
          <w:tcPr>
            <w:tcW w:w="1985" w:type="dxa"/>
          </w:tcPr>
          <w:p w14:paraId="4EA2E7ED"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5AA85BF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07DD100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46BC118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37F9BBC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00DB8316" w14:textId="77777777" w:rsidTr="008D4263">
        <w:trPr>
          <w:trHeight w:val="407"/>
        </w:trPr>
        <w:tc>
          <w:tcPr>
            <w:tcW w:w="1985" w:type="dxa"/>
            <w:vAlign w:val="center"/>
          </w:tcPr>
          <w:p w14:paraId="394E1D6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4CBCE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9CDE29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A799C5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66E4F0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040A30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4ABC358A"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315ED23A"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DB3B60B" w14:textId="77777777" w:rsidR="00F0731F" w:rsidRPr="007826F0" w:rsidRDefault="00F0731F" w:rsidP="00F0731F">
      <w:pPr>
        <w:rPr>
          <w:rFonts w:ascii="Calibri" w:hAnsi="Calibri"/>
          <w:bCs/>
          <w:sz w:val="22"/>
          <w:lang w:val="es-ES"/>
        </w:rPr>
      </w:pPr>
    </w:p>
    <w:p w14:paraId="125B759A"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AFED495" w14:textId="77777777" w:rsidTr="008D4263">
        <w:trPr>
          <w:trHeight w:val="294"/>
        </w:trPr>
        <w:tc>
          <w:tcPr>
            <w:tcW w:w="4077" w:type="dxa"/>
          </w:tcPr>
          <w:p w14:paraId="59BB51DC"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0240589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99443E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47FD7F4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307FA7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441F975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55ADB18C" w14:textId="77777777" w:rsidTr="008D4263">
        <w:trPr>
          <w:trHeight w:val="113"/>
        </w:trPr>
        <w:tc>
          <w:tcPr>
            <w:tcW w:w="4077" w:type="dxa"/>
          </w:tcPr>
          <w:p w14:paraId="6D2E0D07" w14:textId="77777777" w:rsidR="00F0731F" w:rsidRPr="007826F0" w:rsidRDefault="00F0731F" w:rsidP="008D4263">
            <w:pPr>
              <w:pStyle w:val="Textoindependiente"/>
              <w:spacing w:line="276" w:lineRule="auto"/>
              <w:rPr>
                <w:rFonts w:ascii="Calibri" w:hAnsi="Calibri"/>
                <w:bCs/>
                <w:sz w:val="18"/>
                <w:szCs w:val="18"/>
                <w:lang w:val="es-ES_tradnl"/>
              </w:rPr>
            </w:pPr>
          </w:p>
          <w:p w14:paraId="1AB6A887"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Nuevos mercados</w:t>
            </w:r>
          </w:p>
          <w:p w14:paraId="6C6BF49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0492615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7EAD8B24"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lastRenderedPageBreak/>
              <w:t>Cantidad de nuevas colocaciones de crédito</w:t>
            </w:r>
          </w:p>
          <w:p w14:paraId="62BFCEED"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p w14:paraId="737234D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7F61CE4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66347B26"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0665418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59011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04775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641B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81D83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50E10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D630C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19E43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55B68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4472B2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94EA1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835B3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4E004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6D745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315119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4F979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7882E9"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C42D77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501019"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0986673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431DA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793A6B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66E73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65391E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F1064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F1C3B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FEF138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CD3B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297050F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4DF587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52B32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AB0207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DB00C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BA847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37810A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023F7E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EAA1A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484ED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4304AF3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5C3DF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62F72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AFE34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FAF651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C65A6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28717F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3AED31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E5F9D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38133E9" w14:textId="77777777" w:rsidR="00F0731F" w:rsidRDefault="00F0731F" w:rsidP="00F0731F">
      <w:pPr>
        <w:spacing w:before="60" w:after="60"/>
        <w:rPr>
          <w:rFonts w:ascii="Calibri" w:hAnsi="Calibri"/>
          <w:b/>
          <w:bCs/>
          <w:sz w:val="22"/>
          <w:lang w:val="es-ES"/>
        </w:rPr>
      </w:pPr>
    </w:p>
    <w:p w14:paraId="0EB12247"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1B191EE0" w14:textId="77777777" w:rsidTr="008D4263">
        <w:trPr>
          <w:trHeight w:val="294"/>
        </w:trPr>
        <w:tc>
          <w:tcPr>
            <w:tcW w:w="4077" w:type="dxa"/>
          </w:tcPr>
          <w:p w14:paraId="3C7CACD9"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15FFDD5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13DC458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04631DF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982284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414F526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432F428A" w14:textId="77777777" w:rsidTr="008D4263">
        <w:trPr>
          <w:trHeight w:val="113"/>
        </w:trPr>
        <w:tc>
          <w:tcPr>
            <w:tcW w:w="4077" w:type="dxa"/>
          </w:tcPr>
          <w:p w14:paraId="2DC2289B" w14:textId="77777777" w:rsidR="00F0731F" w:rsidRPr="007826F0" w:rsidRDefault="00F0731F" w:rsidP="008D4263">
            <w:pPr>
              <w:pStyle w:val="Textoindependiente"/>
              <w:spacing w:line="276" w:lineRule="auto"/>
              <w:rPr>
                <w:rFonts w:ascii="Calibri" w:hAnsi="Calibri"/>
                <w:bCs/>
                <w:sz w:val="18"/>
                <w:szCs w:val="18"/>
                <w:lang w:val="es-ES_tradnl"/>
              </w:rPr>
            </w:pPr>
          </w:p>
          <w:p w14:paraId="0C9C82C0"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6B50BB5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132EFBC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0C7DC3C2"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4FCBA15F"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Rendimiento financiero</w:t>
            </w:r>
          </w:p>
          <w:p w14:paraId="51FAA6A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17D9540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07786855"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314740A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588DE6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EC7E53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B033E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3C34FF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6DEF7D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D7CA4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B77DC5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4CA1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6D1A0E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315D92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38082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9DA45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2B6BE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B9075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5C099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5E9F14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AD911F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9247C2"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3AD7A4F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DE02FC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C95F14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F55568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7E4716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1E01EE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E0ED95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B3B7E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BA279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132B3EC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D132F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41432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5DB8EF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3087A6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4C0E1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C5784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A4FAC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134EE0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9D08B7"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016443D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E8ACC7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D3EB9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602FCB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BA5DD0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1D72F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D05FA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F1343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16C4F6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7188858" w14:textId="77777777" w:rsidR="00F0731F" w:rsidRDefault="00F0731F" w:rsidP="00F0731F">
      <w:pPr>
        <w:spacing w:before="60" w:after="60"/>
        <w:rPr>
          <w:rFonts w:ascii="Calibri" w:hAnsi="Calibri"/>
          <w:b/>
          <w:bCs/>
          <w:sz w:val="22"/>
          <w:lang w:val="es-ES"/>
        </w:rPr>
      </w:pPr>
    </w:p>
    <w:p w14:paraId="53335423"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628BE36" w14:textId="77777777" w:rsidTr="008D4263">
        <w:trPr>
          <w:trHeight w:val="294"/>
        </w:trPr>
        <w:tc>
          <w:tcPr>
            <w:tcW w:w="4077" w:type="dxa"/>
          </w:tcPr>
          <w:p w14:paraId="732F9715"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03C3EEB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EA91C6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08B43B7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559409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4C0F687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60B0D97D" w14:textId="77777777" w:rsidTr="008D4263">
        <w:trPr>
          <w:trHeight w:val="113"/>
        </w:trPr>
        <w:tc>
          <w:tcPr>
            <w:tcW w:w="4077" w:type="dxa"/>
          </w:tcPr>
          <w:p w14:paraId="6415CA93" w14:textId="77777777" w:rsidR="00F0731F" w:rsidRPr="007826F0" w:rsidRDefault="00F0731F" w:rsidP="008D4263">
            <w:pPr>
              <w:pStyle w:val="Textoindependiente"/>
              <w:spacing w:line="276" w:lineRule="auto"/>
              <w:rPr>
                <w:rFonts w:ascii="Calibri" w:hAnsi="Calibri"/>
                <w:bCs/>
                <w:sz w:val="18"/>
                <w:szCs w:val="18"/>
                <w:lang w:val="es-ES_tradnl"/>
              </w:rPr>
            </w:pPr>
          </w:p>
          <w:p w14:paraId="330942A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Índice de liquidez</w:t>
            </w:r>
          </w:p>
          <w:p w14:paraId="054E743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2DCDCF6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4B9B7A3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26AB6B5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1942A627"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CECF81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9F56C1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41300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DC962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B78F15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9D07A8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F8EBD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17CD220"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5C95FDD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138612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AF3B72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2C771C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863928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F89B8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73987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7AD8C10"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7E3126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D47174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53AD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31B4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F698B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C4DECF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489827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A5E35C3"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0B417EB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AA601B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9D039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BA00C4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603D7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C7BF0A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CB19B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A586E5"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C34F91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745224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41C53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038396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00185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B374B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924D6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B947EA0" w14:textId="77777777" w:rsidR="00F0731F" w:rsidRDefault="00F0731F" w:rsidP="00F0731F">
      <w:pPr>
        <w:spacing w:before="60" w:after="60"/>
        <w:rPr>
          <w:rFonts w:ascii="Calibri" w:hAnsi="Calibri"/>
          <w:b/>
          <w:bCs/>
          <w:sz w:val="22"/>
          <w:lang w:val="es-ES"/>
        </w:rPr>
      </w:pPr>
    </w:p>
    <w:p w14:paraId="0ACAC7C0"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69253FFE" w14:textId="77777777" w:rsidTr="008D4263">
        <w:trPr>
          <w:trHeight w:val="294"/>
        </w:trPr>
        <w:tc>
          <w:tcPr>
            <w:tcW w:w="4077" w:type="dxa"/>
          </w:tcPr>
          <w:p w14:paraId="205DBB89"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lastRenderedPageBreak/>
              <w:t>Tema</w:t>
            </w:r>
          </w:p>
        </w:tc>
        <w:tc>
          <w:tcPr>
            <w:tcW w:w="1134" w:type="dxa"/>
          </w:tcPr>
          <w:p w14:paraId="46F045B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0AB07519"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E89093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5A33413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7B5AE58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18139F7" w14:textId="77777777" w:rsidTr="008D4263">
        <w:trPr>
          <w:trHeight w:val="113"/>
        </w:trPr>
        <w:tc>
          <w:tcPr>
            <w:tcW w:w="4077" w:type="dxa"/>
          </w:tcPr>
          <w:p w14:paraId="5514D128" w14:textId="77777777" w:rsidR="00F0731F" w:rsidRPr="007826F0" w:rsidRDefault="00F0731F" w:rsidP="008D4263">
            <w:pPr>
              <w:pStyle w:val="Textoindependiente"/>
              <w:spacing w:line="276" w:lineRule="auto"/>
              <w:rPr>
                <w:rFonts w:ascii="Calibri" w:hAnsi="Calibri"/>
                <w:bCs/>
                <w:sz w:val="18"/>
                <w:szCs w:val="18"/>
                <w:lang w:val="es-ES_tradnl"/>
              </w:rPr>
            </w:pPr>
          </w:p>
          <w:p w14:paraId="1AA8DC3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5B1557B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5CD3D01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44E3DC4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748741C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 &gt;90</w:t>
            </w:r>
          </w:p>
          <w:p w14:paraId="03F4286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48BF6DB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72E0949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2CB23F66"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4D37095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36E2DE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E445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50AA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A5F4A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A69BB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B032B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9666A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ECFC2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891EB5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0FF130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48A790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F5271F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8EBD7C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AC25B4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D34155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223C26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E6102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505C7F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D4F984"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3A750BE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7576E2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02A571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35CD82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DD9A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8D3D8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7D5BB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C359F2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027832C"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6DFE6F5"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6AC12C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2594AF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9DA42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8AF050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D615C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275F3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07D89D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1DDF7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1384D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BDC226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1721357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00C105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DB766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359377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0B27E7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AB779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F17070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75CCC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3E707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496E8F6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45998BC0"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7031C961" w14:textId="77777777" w:rsidTr="008D4263">
        <w:trPr>
          <w:trHeight w:val="294"/>
        </w:trPr>
        <w:tc>
          <w:tcPr>
            <w:tcW w:w="4077" w:type="dxa"/>
          </w:tcPr>
          <w:p w14:paraId="2E93287B"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E84C77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26E4A60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CC1275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90E15B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7C62AA7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01B89BF" w14:textId="77777777" w:rsidTr="008D4263">
        <w:trPr>
          <w:trHeight w:val="113"/>
        </w:trPr>
        <w:tc>
          <w:tcPr>
            <w:tcW w:w="4077" w:type="dxa"/>
          </w:tcPr>
          <w:p w14:paraId="410772B8" w14:textId="77777777" w:rsidR="00F0731F" w:rsidRPr="007826F0" w:rsidRDefault="00F0731F" w:rsidP="008D4263">
            <w:pPr>
              <w:pStyle w:val="Textoindependiente"/>
              <w:spacing w:line="276" w:lineRule="auto"/>
              <w:rPr>
                <w:rFonts w:ascii="Calibri" w:hAnsi="Calibri"/>
                <w:bCs/>
                <w:sz w:val="18"/>
                <w:szCs w:val="18"/>
                <w:lang w:val="es-ES_tradnl"/>
              </w:rPr>
            </w:pPr>
          </w:p>
          <w:p w14:paraId="55C8C6A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Activos</w:t>
            </w:r>
          </w:p>
          <w:p w14:paraId="1279A4E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5FB8CAA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4F4419A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0297F39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1A694B0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54708E4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7D0F5437"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501ED00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9201ED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04B3C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5EB40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2D636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4B781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4A754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A82E33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5473F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F114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1FAB9F6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60F21C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D8F0C8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3E09D5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FFF31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81D517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CBC86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FD406D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171D6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CFD45C"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11127C0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D2CF1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3EAC9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F6F12E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33565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2833504"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E95B4B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43B22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015F61B"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58F3A48"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2BBB92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6BA83E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62147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B92A1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90D2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1E3B02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E984A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922B1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8C154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1A262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603697A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965F58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7893DE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184B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1D76E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68855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FD1393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88C090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F4357E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458F93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0170BD39" w14:textId="66BD1546" w:rsidR="00F0731F" w:rsidRDefault="00F0731F" w:rsidP="00F0731F">
      <w:pPr>
        <w:rPr>
          <w:lang w:val="es-EC" w:eastAsia="es-EC"/>
        </w:rPr>
      </w:pPr>
    </w:p>
    <w:p w14:paraId="16B3853A"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000AB7A6"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363409E9"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056D08BD"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4B4090CA" w14:textId="77777777" w:rsidTr="008D4263">
        <w:tc>
          <w:tcPr>
            <w:tcW w:w="9779" w:type="dxa"/>
            <w:shd w:val="pct10" w:color="auto" w:fill="auto"/>
          </w:tcPr>
          <w:p w14:paraId="42F4FAA6"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w:t>
            </w:r>
            <w:r>
              <w:rPr>
                <w:rFonts w:ascii="Calibri" w:hAnsi="Calibri"/>
                <w:sz w:val="20"/>
                <w:szCs w:val="20"/>
                <w:lang w:val="es-ES_tradnl"/>
              </w:rPr>
              <w:lastRenderedPageBreak/>
              <w:t xml:space="preserve">de Mando Financiero como herramienta de gestión financiera que permita la toma de decisiones en tiempo real. </w:t>
            </w:r>
          </w:p>
        </w:tc>
      </w:tr>
    </w:tbl>
    <w:p w14:paraId="06FF7119"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46E74CE5" w14:textId="77777777" w:rsidTr="008D4263">
        <w:tc>
          <w:tcPr>
            <w:tcW w:w="9779" w:type="dxa"/>
          </w:tcPr>
          <w:p w14:paraId="10A28C26"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327DC4C9" w14:textId="77777777" w:rsidR="00F0731F" w:rsidRPr="007826F0" w:rsidRDefault="00F0731F" w:rsidP="00F0731F">
      <w:pPr>
        <w:rPr>
          <w:rFonts w:ascii="Calibri" w:hAnsi="Calibri"/>
          <w:lang w:val="es-ES_tradnl"/>
        </w:rPr>
      </w:pPr>
    </w:p>
    <w:p w14:paraId="1DF31376"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Miguel Meza Vasques</w:t>
      </w:r>
    </w:p>
    <w:p w14:paraId="113E5170" w14:textId="77777777" w:rsidR="00F0731F" w:rsidRPr="007826F0" w:rsidRDefault="00F0731F" w:rsidP="00F0731F">
      <w:pPr>
        <w:rPr>
          <w:rFonts w:ascii="Calibri" w:hAnsi="Calibri"/>
          <w:b/>
          <w:lang w:val="es-ES_tradnl"/>
        </w:rPr>
      </w:pPr>
      <w:r w:rsidRPr="007826F0">
        <w:rPr>
          <w:rFonts w:ascii="Calibri" w:hAnsi="Calibri"/>
          <w:b/>
          <w:bCs/>
          <w:lang w:val="es-ES_tradnl"/>
        </w:rPr>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Gerente Financiero</w:t>
      </w:r>
    </w:p>
    <w:p w14:paraId="1EC6F8AD"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03/12/2021</w:t>
      </w:r>
    </w:p>
    <w:p w14:paraId="523EC729" w14:textId="77777777" w:rsidR="00F0731F" w:rsidRPr="007826F0" w:rsidRDefault="00F0731F" w:rsidP="00F0731F">
      <w:pPr>
        <w:rPr>
          <w:rFonts w:ascii="Calibri" w:hAnsi="Calibri"/>
          <w:lang w:val="es-MX"/>
        </w:rPr>
      </w:pPr>
    </w:p>
    <w:p w14:paraId="4D6B4038"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696A810" w14:textId="77777777" w:rsidTr="008D4263">
        <w:trPr>
          <w:trHeight w:val="294"/>
        </w:trPr>
        <w:tc>
          <w:tcPr>
            <w:tcW w:w="1985" w:type="dxa"/>
          </w:tcPr>
          <w:p w14:paraId="268B7365"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4ED6B55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1DF8C28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6B4B4D5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42E216EF"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76814E59" w14:textId="77777777" w:rsidTr="008D4263">
        <w:trPr>
          <w:trHeight w:val="407"/>
        </w:trPr>
        <w:tc>
          <w:tcPr>
            <w:tcW w:w="1985" w:type="dxa"/>
            <w:vAlign w:val="center"/>
          </w:tcPr>
          <w:p w14:paraId="0CBA54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3472D6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CA4950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0F680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BA57B8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9A797C7"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0D76996B"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9E85578"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123ADE5" w14:textId="77777777" w:rsidR="00F0731F" w:rsidRPr="007826F0" w:rsidRDefault="00F0731F" w:rsidP="00F0731F">
      <w:pPr>
        <w:spacing w:before="60" w:after="60"/>
        <w:rPr>
          <w:rFonts w:ascii="Calibri" w:hAnsi="Calibri"/>
          <w:bCs/>
          <w:sz w:val="22"/>
          <w:lang w:val="es-ES"/>
        </w:rPr>
      </w:pPr>
    </w:p>
    <w:p w14:paraId="50D2E0BD"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ED01BBB" w14:textId="77777777" w:rsidTr="008D4263">
        <w:trPr>
          <w:trHeight w:val="294"/>
        </w:trPr>
        <w:tc>
          <w:tcPr>
            <w:tcW w:w="1985" w:type="dxa"/>
          </w:tcPr>
          <w:p w14:paraId="4504957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Competitividad Cooperativa</w:t>
            </w:r>
          </w:p>
        </w:tc>
        <w:tc>
          <w:tcPr>
            <w:tcW w:w="1985" w:type="dxa"/>
          </w:tcPr>
          <w:p w14:paraId="5BE7D81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685ACC7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7E62DBB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3193668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3A96A09A" w14:textId="77777777" w:rsidTr="008D4263">
        <w:trPr>
          <w:trHeight w:val="407"/>
        </w:trPr>
        <w:tc>
          <w:tcPr>
            <w:tcW w:w="1985" w:type="dxa"/>
            <w:vAlign w:val="center"/>
          </w:tcPr>
          <w:p w14:paraId="10C4CF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96B1A7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4CE2F1A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95CF31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DE5F938"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F9C03D2"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5F4B5AE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8EAC13B"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1103DD90"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73B22C97" w14:textId="77777777" w:rsidTr="008D4263">
        <w:trPr>
          <w:trHeight w:val="294"/>
        </w:trPr>
        <w:tc>
          <w:tcPr>
            <w:tcW w:w="1985" w:type="dxa"/>
          </w:tcPr>
          <w:p w14:paraId="5C578AB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Penetración de Mercado</w:t>
            </w:r>
          </w:p>
        </w:tc>
        <w:tc>
          <w:tcPr>
            <w:tcW w:w="1985" w:type="dxa"/>
          </w:tcPr>
          <w:p w14:paraId="2571918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10E8DC5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50597F1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146EA4B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01BDD781" w14:textId="77777777" w:rsidTr="008D4263">
        <w:trPr>
          <w:trHeight w:val="407"/>
        </w:trPr>
        <w:tc>
          <w:tcPr>
            <w:tcW w:w="1985" w:type="dxa"/>
            <w:vAlign w:val="center"/>
          </w:tcPr>
          <w:p w14:paraId="15657F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1D7AD3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A1C8DD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47A44F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1B4020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B011BF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lastRenderedPageBreak/>
        <w:t>Favor indicar porque califica la característica en esta categoría (detallar algunos ejemplos concretos en los últimos 12 meses):</w:t>
      </w:r>
    </w:p>
    <w:p w14:paraId="249BDEF5"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AC514FB" w14:textId="77777777" w:rsidR="00F0731F" w:rsidRDefault="00F0731F" w:rsidP="00F0731F">
      <w:pPr>
        <w:rPr>
          <w:rFonts w:ascii="Calibri" w:hAnsi="Calibri"/>
          <w:bCs/>
          <w:sz w:val="22"/>
          <w:lang w:val="es-ES"/>
        </w:rPr>
      </w:pPr>
      <w:r w:rsidRPr="007826F0">
        <w:rPr>
          <w:rFonts w:ascii="Calibri" w:hAnsi="Calibri"/>
          <w:bCs/>
          <w:sz w:val="22"/>
          <w:lang w:val="es-ES"/>
        </w:rPr>
        <w:t>…………………………………………………………………………………………………………………</w:t>
      </w:r>
    </w:p>
    <w:p w14:paraId="45C28899"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145D03F6" w14:textId="77777777" w:rsidTr="008D4263">
        <w:trPr>
          <w:trHeight w:val="294"/>
        </w:trPr>
        <w:tc>
          <w:tcPr>
            <w:tcW w:w="1985" w:type="dxa"/>
          </w:tcPr>
          <w:p w14:paraId="52FF1DE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Cartera</w:t>
            </w:r>
          </w:p>
        </w:tc>
        <w:tc>
          <w:tcPr>
            <w:tcW w:w="1985" w:type="dxa"/>
          </w:tcPr>
          <w:p w14:paraId="202A722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176ABA4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7478394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43399D8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1590DDE0" w14:textId="77777777" w:rsidTr="008D4263">
        <w:trPr>
          <w:trHeight w:val="407"/>
        </w:trPr>
        <w:tc>
          <w:tcPr>
            <w:tcW w:w="1985" w:type="dxa"/>
            <w:vAlign w:val="center"/>
          </w:tcPr>
          <w:p w14:paraId="4F6DA58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C73BF2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F78FAD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F3C8C8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0E8299A"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19CA7A0"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1D78962"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4BE2993" w14:textId="77777777" w:rsidR="00F0731F" w:rsidRDefault="00F0731F" w:rsidP="00F0731F">
      <w:pPr>
        <w:rPr>
          <w:rFonts w:ascii="Calibri" w:hAnsi="Calibri"/>
          <w:bCs/>
          <w:sz w:val="22"/>
          <w:lang w:val="es-ES"/>
        </w:rPr>
      </w:pPr>
      <w:r w:rsidRPr="007826F0">
        <w:rPr>
          <w:rFonts w:ascii="Calibri" w:hAnsi="Calibri"/>
          <w:bCs/>
          <w:sz w:val="22"/>
          <w:lang w:val="es-ES"/>
        </w:rPr>
        <w:t>…………………………………………………………………………………………………………………</w:t>
      </w:r>
    </w:p>
    <w:p w14:paraId="6E4DD659"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DC1FCE0" w14:textId="77777777" w:rsidTr="008D4263">
        <w:trPr>
          <w:trHeight w:val="294"/>
        </w:trPr>
        <w:tc>
          <w:tcPr>
            <w:tcW w:w="1985" w:type="dxa"/>
          </w:tcPr>
          <w:p w14:paraId="3B250E6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Prueba acida</w:t>
            </w:r>
          </w:p>
        </w:tc>
        <w:tc>
          <w:tcPr>
            <w:tcW w:w="1985" w:type="dxa"/>
          </w:tcPr>
          <w:p w14:paraId="17A5E82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52C6C64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2EB1638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6644857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40913324" w14:textId="77777777" w:rsidTr="008D4263">
        <w:trPr>
          <w:trHeight w:val="407"/>
        </w:trPr>
        <w:tc>
          <w:tcPr>
            <w:tcW w:w="1985" w:type="dxa"/>
            <w:vAlign w:val="center"/>
          </w:tcPr>
          <w:p w14:paraId="460F0FD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AE0801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19F581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9031A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7180C0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D63CF6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1919A99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88CF981" w14:textId="77777777" w:rsidR="00F0731F" w:rsidRDefault="00F0731F" w:rsidP="00F0731F">
      <w:pPr>
        <w:rPr>
          <w:rFonts w:ascii="Calibri" w:hAnsi="Calibri"/>
          <w:bCs/>
          <w:sz w:val="22"/>
          <w:lang w:val="es-ES"/>
        </w:rPr>
      </w:pPr>
      <w:r w:rsidRPr="007826F0">
        <w:rPr>
          <w:rFonts w:ascii="Calibri" w:hAnsi="Calibri"/>
          <w:bCs/>
          <w:sz w:val="22"/>
          <w:lang w:val="es-ES"/>
        </w:rPr>
        <w:t>…………………………………………………………………………………………………………………</w:t>
      </w:r>
    </w:p>
    <w:p w14:paraId="234C7AF2"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3BCF0CC" w14:textId="77777777" w:rsidTr="008D4263">
        <w:trPr>
          <w:trHeight w:val="294"/>
        </w:trPr>
        <w:tc>
          <w:tcPr>
            <w:tcW w:w="1985" w:type="dxa"/>
          </w:tcPr>
          <w:p w14:paraId="4815486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7387F4A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41C29FD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6279B7E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7291858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1B187C97" w14:textId="77777777" w:rsidTr="008D4263">
        <w:trPr>
          <w:trHeight w:val="407"/>
        </w:trPr>
        <w:tc>
          <w:tcPr>
            <w:tcW w:w="1985" w:type="dxa"/>
            <w:vAlign w:val="center"/>
          </w:tcPr>
          <w:p w14:paraId="126EB11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B8C267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AAD0AD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2B85788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A6DA32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5705E8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12E771A8"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400033C" w14:textId="77777777" w:rsidR="00F0731F" w:rsidRDefault="00F0731F" w:rsidP="00F0731F">
      <w:pPr>
        <w:rPr>
          <w:rFonts w:ascii="Calibri" w:hAnsi="Calibri"/>
          <w:bCs/>
          <w:sz w:val="22"/>
          <w:lang w:val="es-ES"/>
        </w:rPr>
      </w:pPr>
      <w:r w:rsidRPr="007826F0">
        <w:rPr>
          <w:rFonts w:ascii="Calibri" w:hAnsi="Calibri"/>
          <w:bCs/>
          <w:sz w:val="22"/>
          <w:lang w:val="es-ES"/>
        </w:rPr>
        <w:t>…………………………………………………………………………………………………………………</w:t>
      </w:r>
    </w:p>
    <w:p w14:paraId="1F890065"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lastRenderedPageBreak/>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66E2311" w14:textId="77777777" w:rsidTr="008D4263">
        <w:trPr>
          <w:trHeight w:val="294"/>
        </w:trPr>
        <w:tc>
          <w:tcPr>
            <w:tcW w:w="1985" w:type="dxa"/>
          </w:tcPr>
          <w:p w14:paraId="65E0F63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025349F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50487CD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07EA193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3AD69DB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310FB813" w14:textId="77777777" w:rsidTr="008D4263">
        <w:trPr>
          <w:trHeight w:val="407"/>
        </w:trPr>
        <w:tc>
          <w:tcPr>
            <w:tcW w:w="1985" w:type="dxa"/>
            <w:vAlign w:val="center"/>
          </w:tcPr>
          <w:p w14:paraId="5A4420F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2B24D4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D4B353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945876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B694884"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3157101"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89D091F"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B73ACA6" w14:textId="77777777" w:rsidR="00F0731F" w:rsidRDefault="00F0731F" w:rsidP="00F0731F">
      <w:pPr>
        <w:rPr>
          <w:rFonts w:ascii="Calibri" w:hAnsi="Calibri"/>
          <w:bCs/>
          <w:sz w:val="22"/>
          <w:lang w:val="es-ES"/>
        </w:rPr>
      </w:pPr>
      <w:r w:rsidRPr="007826F0">
        <w:rPr>
          <w:rFonts w:ascii="Calibri" w:hAnsi="Calibri"/>
          <w:bCs/>
          <w:sz w:val="22"/>
          <w:lang w:val="es-ES"/>
        </w:rPr>
        <w:t>…………………………………………………………………………………………………………………</w:t>
      </w:r>
    </w:p>
    <w:p w14:paraId="0FB33399" w14:textId="77777777" w:rsidR="00F0731F" w:rsidRDefault="00F0731F" w:rsidP="00F0731F">
      <w:pPr>
        <w:rPr>
          <w:rFonts w:ascii="Calibri" w:hAnsi="Calibri"/>
          <w:bCs/>
          <w:sz w:val="22"/>
          <w:lang w:val="es-ES"/>
        </w:rPr>
      </w:pPr>
    </w:p>
    <w:p w14:paraId="68CF3F82" w14:textId="77777777" w:rsidR="00F0731F" w:rsidRDefault="00F0731F" w:rsidP="00F0731F">
      <w:pPr>
        <w:rPr>
          <w:rFonts w:ascii="Calibri" w:hAnsi="Calibri"/>
          <w:bCs/>
          <w:sz w:val="22"/>
          <w:lang w:val="es-ES"/>
        </w:rPr>
      </w:pPr>
    </w:p>
    <w:p w14:paraId="71C450A4" w14:textId="77777777" w:rsidR="00F0731F" w:rsidRDefault="00F0731F" w:rsidP="00F0731F">
      <w:pPr>
        <w:rPr>
          <w:rFonts w:ascii="Calibri" w:hAnsi="Calibri"/>
          <w:bCs/>
          <w:sz w:val="22"/>
          <w:lang w:val="es-ES"/>
        </w:rPr>
      </w:pPr>
    </w:p>
    <w:p w14:paraId="13568B6F" w14:textId="77777777" w:rsidR="00F0731F" w:rsidRPr="007826F0" w:rsidRDefault="00F0731F" w:rsidP="00F0731F">
      <w:pPr>
        <w:rPr>
          <w:rFonts w:ascii="Calibri" w:hAnsi="Calibri"/>
          <w:bCs/>
          <w:sz w:val="22"/>
          <w:lang w:val="es-ES"/>
        </w:rPr>
      </w:pPr>
    </w:p>
    <w:p w14:paraId="7A2FCB8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2DAAAF94" w14:textId="77777777" w:rsidTr="008D4263">
        <w:trPr>
          <w:trHeight w:val="294"/>
        </w:trPr>
        <w:tc>
          <w:tcPr>
            <w:tcW w:w="1985" w:type="dxa"/>
          </w:tcPr>
          <w:p w14:paraId="169F1E2F"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7155B08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7F62723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7EC4073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41567A9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19A65933" w14:textId="77777777" w:rsidTr="008D4263">
        <w:trPr>
          <w:trHeight w:val="407"/>
        </w:trPr>
        <w:tc>
          <w:tcPr>
            <w:tcW w:w="1985" w:type="dxa"/>
            <w:vAlign w:val="center"/>
          </w:tcPr>
          <w:p w14:paraId="081E92B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7F02B9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3C3F10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F03735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26C8E9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1DB8AB0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50872B66"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6C98D6CC" w14:textId="77777777" w:rsidR="00F0731F" w:rsidRDefault="00F0731F" w:rsidP="00F0731F">
      <w:pPr>
        <w:rPr>
          <w:rFonts w:ascii="Calibri" w:hAnsi="Calibri"/>
          <w:bCs/>
          <w:sz w:val="22"/>
          <w:lang w:val="es-ES"/>
        </w:rPr>
      </w:pPr>
      <w:r w:rsidRPr="007826F0">
        <w:rPr>
          <w:rFonts w:ascii="Calibri" w:hAnsi="Calibri"/>
          <w:bCs/>
          <w:sz w:val="22"/>
          <w:lang w:val="es-ES"/>
        </w:rPr>
        <w:t>…………………………………………………………………………………………………………………</w:t>
      </w:r>
    </w:p>
    <w:p w14:paraId="3E753BC8" w14:textId="77777777" w:rsidR="00F0731F" w:rsidRPr="007826F0" w:rsidRDefault="00F0731F" w:rsidP="00F0731F">
      <w:pPr>
        <w:rPr>
          <w:rFonts w:ascii="Calibri" w:hAnsi="Calibri"/>
          <w:bCs/>
          <w:sz w:val="22"/>
          <w:lang w:val="es-ES"/>
        </w:rPr>
      </w:pPr>
    </w:p>
    <w:p w14:paraId="3283423F"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4CF82F23" w14:textId="77777777" w:rsidTr="008D4263">
        <w:trPr>
          <w:trHeight w:val="294"/>
        </w:trPr>
        <w:tc>
          <w:tcPr>
            <w:tcW w:w="1985" w:type="dxa"/>
          </w:tcPr>
          <w:p w14:paraId="70913583"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0DBEDF8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6E90DD2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468229F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0A8FE2B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73EA9AE3" w14:textId="77777777" w:rsidTr="008D4263">
        <w:trPr>
          <w:trHeight w:val="407"/>
        </w:trPr>
        <w:tc>
          <w:tcPr>
            <w:tcW w:w="1985" w:type="dxa"/>
            <w:vAlign w:val="center"/>
          </w:tcPr>
          <w:p w14:paraId="68352A3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AA0FA9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CBA2355"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BEA61B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9B3DB23"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A44FA1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133C09EC"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1555EFB"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3297828" w14:textId="77777777" w:rsidR="00F0731F" w:rsidRPr="007826F0" w:rsidRDefault="00F0731F" w:rsidP="00F0731F">
      <w:pPr>
        <w:rPr>
          <w:rFonts w:ascii="Calibri" w:hAnsi="Calibri"/>
          <w:bCs/>
          <w:sz w:val="22"/>
          <w:lang w:val="es-ES"/>
        </w:rPr>
      </w:pPr>
    </w:p>
    <w:p w14:paraId="28F3807C"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55A6C84C" w14:textId="77777777" w:rsidTr="008D4263">
        <w:trPr>
          <w:trHeight w:val="294"/>
        </w:trPr>
        <w:tc>
          <w:tcPr>
            <w:tcW w:w="4077" w:type="dxa"/>
          </w:tcPr>
          <w:p w14:paraId="2094CDD8"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lastRenderedPageBreak/>
              <w:t>Tema</w:t>
            </w:r>
          </w:p>
        </w:tc>
        <w:tc>
          <w:tcPr>
            <w:tcW w:w="1134" w:type="dxa"/>
          </w:tcPr>
          <w:p w14:paraId="07A9A52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12324A5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E5A149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50D5A94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FCC8F6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25909C78" w14:textId="77777777" w:rsidTr="008D4263">
        <w:trPr>
          <w:trHeight w:val="113"/>
        </w:trPr>
        <w:tc>
          <w:tcPr>
            <w:tcW w:w="4077" w:type="dxa"/>
          </w:tcPr>
          <w:p w14:paraId="7A5EEFEF" w14:textId="77777777" w:rsidR="00F0731F" w:rsidRPr="007826F0" w:rsidRDefault="00F0731F" w:rsidP="008D4263">
            <w:pPr>
              <w:pStyle w:val="Textoindependiente"/>
              <w:spacing w:line="276" w:lineRule="auto"/>
              <w:rPr>
                <w:rFonts w:ascii="Calibri" w:hAnsi="Calibri"/>
                <w:bCs/>
                <w:sz w:val="18"/>
                <w:szCs w:val="18"/>
                <w:lang w:val="es-ES_tradnl"/>
              </w:rPr>
            </w:pPr>
          </w:p>
          <w:p w14:paraId="2727AC58"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Nuevos mercados</w:t>
            </w:r>
          </w:p>
          <w:p w14:paraId="380B840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2CD42AF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62818206"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colocaciones de crédito</w:t>
            </w:r>
          </w:p>
          <w:p w14:paraId="1D660BC7"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p w14:paraId="6EDEA4D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6E6693E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704445E7"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063A920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001BC3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9D518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74CBA6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598A50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00485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1E5594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69DC61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C5320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11D0FE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2F9120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83648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5873C4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021277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2F4FE9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BD7BD6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89C407"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6320F7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9874627"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559B39C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F0491F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D6152B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9AE9B4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A87F57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CE0CE0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4D407A"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9AF894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E320D2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312EAED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6F7222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E567F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D3357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B801C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293BC8"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FE7579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91870A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A6C26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7D06C4"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7079782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F02454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27C28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5E8EE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39C45C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2D965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EC960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43E33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70343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37CF63B0" w14:textId="77777777" w:rsidR="00F0731F" w:rsidRDefault="00F0731F" w:rsidP="00F0731F">
      <w:pPr>
        <w:spacing w:before="60" w:after="60"/>
        <w:rPr>
          <w:rFonts w:ascii="Calibri" w:hAnsi="Calibri"/>
          <w:b/>
          <w:bCs/>
          <w:sz w:val="22"/>
          <w:lang w:val="es-ES"/>
        </w:rPr>
      </w:pPr>
    </w:p>
    <w:p w14:paraId="2A303B58"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913D4E3" w14:textId="77777777" w:rsidTr="008D4263">
        <w:trPr>
          <w:trHeight w:val="294"/>
        </w:trPr>
        <w:tc>
          <w:tcPr>
            <w:tcW w:w="4077" w:type="dxa"/>
          </w:tcPr>
          <w:p w14:paraId="176161BC"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0DEF16B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2846D41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4042D13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5E601B0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7FA517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583706CB" w14:textId="77777777" w:rsidTr="008D4263">
        <w:trPr>
          <w:trHeight w:val="113"/>
        </w:trPr>
        <w:tc>
          <w:tcPr>
            <w:tcW w:w="4077" w:type="dxa"/>
          </w:tcPr>
          <w:p w14:paraId="18DAEB13" w14:textId="77777777" w:rsidR="00F0731F" w:rsidRPr="007826F0" w:rsidRDefault="00F0731F" w:rsidP="008D4263">
            <w:pPr>
              <w:pStyle w:val="Textoindependiente"/>
              <w:spacing w:line="276" w:lineRule="auto"/>
              <w:rPr>
                <w:rFonts w:ascii="Calibri" w:hAnsi="Calibri"/>
                <w:bCs/>
                <w:sz w:val="18"/>
                <w:szCs w:val="18"/>
                <w:lang w:val="es-ES_tradnl"/>
              </w:rPr>
            </w:pPr>
          </w:p>
          <w:p w14:paraId="2178ECE1"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3724375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036B3ED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4456E08D"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53F15345"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Rendimiento financiero</w:t>
            </w:r>
          </w:p>
          <w:p w14:paraId="6C1453E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62E4D7C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0037EDE7"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7CAE784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C483E7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903B6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A43F42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F9465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0B715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07B6E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007A6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F64D45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A33621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0475E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CFC8E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FF28CA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709B9D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B2BD75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BF0AA5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AC4FE3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258650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29C053"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70C3FBC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99DFF8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6054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386570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3C5D0F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6EE14EE"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6A5C4B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7809D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81ECF9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10E436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B3B6ED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1864C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CDF2BD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8A22E9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0E28CB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3CCF8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F2245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69F82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561A716"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E53FCA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710E16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A3BF2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E8FE6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E73A67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C59A7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8C3976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29431E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4AF21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20C85CB" w14:textId="77777777" w:rsidR="00F0731F" w:rsidRDefault="00F0731F" w:rsidP="00F0731F">
      <w:pPr>
        <w:spacing w:before="60" w:after="60"/>
        <w:rPr>
          <w:rFonts w:ascii="Calibri" w:hAnsi="Calibri"/>
          <w:b/>
          <w:bCs/>
          <w:sz w:val="22"/>
          <w:lang w:val="es-ES"/>
        </w:rPr>
      </w:pPr>
    </w:p>
    <w:p w14:paraId="457593BD"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02BA26A3" w14:textId="77777777" w:rsidTr="008D4263">
        <w:trPr>
          <w:trHeight w:val="294"/>
        </w:trPr>
        <w:tc>
          <w:tcPr>
            <w:tcW w:w="4077" w:type="dxa"/>
          </w:tcPr>
          <w:p w14:paraId="4AB18F14"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18CACEC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376C74D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56CAA12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3694976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7D82170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22EAC943" w14:textId="77777777" w:rsidTr="008D4263">
        <w:trPr>
          <w:trHeight w:val="113"/>
        </w:trPr>
        <w:tc>
          <w:tcPr>
            <w:tcW w:w="4077" w:type="dxa"/>
          </w:tcPr>
          <w:p w14:paraId="3A68EC98" w14:textId="77777777" w:rsidR="00F0731F" w:rsidRPr="007826F0" w:rsidRDefault="00F0731F" w:rsidP="008D4263">
            <w:pPr>
              <w:pStyle w:val="Textoindependiente"/>
              <w:spacing w:line="276" w:lineRule="auto"/>
              <w:rPr>
                <w:rFonts w:ascii="Calibri" w:hAnsi="Calibri"/>
                <w:bCs/>
                <w:sz w:val="18"/>
                <w:szCs w:val="18"/>
                <w:lang w:val="es-ES_tradnl"/>
              </w:rPr>
            </w:pPr>
          </w:p>
          <w:p w14:paraId="6649519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Índice de liquidez</w:t>
            </w:r>
          </w:p>
          <w:p w14:paraId="25CC24E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23B0DFA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5381D24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366DC7B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2C94697D"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lastRenderedPageBreak/>
              <w:t>Otros temas______________</w:t>
            </w:r>
          </w:p>
        </w:tc>
        <w:tc>
          <w:tcPr>
            <w:tcW w:w="1134" w:type="dxa"/>
          </w:tcPr>
          <w:p w14:paraId="549FB35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DB086D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30FB2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210C3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0DDB70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C256D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E8B2A4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E21B3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2C3A1D7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C8A137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819618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0BFFCD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054B5A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C99BD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6B53B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77E641"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7C923B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A6C87C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A215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1E62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AA34E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1BCCE8D"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34CAD19"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F99628F"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A66F6E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B1B6FA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977B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C6A379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E478E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FDE02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8CE32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F4193B"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1478A4C8"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35656E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5102B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E1C07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A209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58EC6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72607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437CCA2" w14:textId="77777777" w:rsidR="00F0731F" w:rsidRDefault="00F0731F" w:rsidP="00F0731F">
      <w:pPr>
        <w:spacing w:before="60" w:after="60"/>
        <w:rPr>
          <w:rFonts w:ascii="Calibri" w:hAnsi="Calibri"/>
          <w:b/>
          <w:bCs/>
          <w:sz w:val="22"/>
          <w:lang w:val="es-ES"/>
        </w:rPr>
      </w:pPr>
    </w:p>
    <w:p w14:paraId="0BB22CA9"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2AF3962" w14:textId="77777777" w:rsidTr="008D4263">
        <w:trPr>
          <w:trHeight w:val="294"/>
        </w:trPr>
        <w:tc>
          <w:tcPr>
            <w:tcW w:w="4077" w:type="dxa"/>
          </w:tcPr>
          <w:p w14:paraId="4D67FFA6"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29C75C3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602AA7AA"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5F6F093C"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41C232E4"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5227247A"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0BA57BD9" w14:textId="77777777" w:rsidTr="008D4263">
        <w:trPr>
          <w:trHeight w:val="113"/>
        </w:trPr>
        <w:tc>
          <w:tcPr>
            <w:tcW w:w="4077" w:type="dxa"/>
          </w:tcPr>
          <w:p w14:paraId="57392F01" w14:textId="77777777" w:rsidR="00F0731F" w:rsidRPr="007826F0" w:rsidRDefault="00F0731F" w:rsidP="008D4263">
            <w:pPr>
              <w:pStyle w:val="Textoindependiente"/>
              <w:spacing w:line="276" w:lineRule="auto"/>
              <w:rPr>
                <w:rFonts w:ascii="Calibri" w:hAnsi="Calibri"/>
                <w:bCs/>
                <w:sz w:val="18"/>
                <w:szCs w:val="18"/>
                <w:lang w:val="es-ES_tradnl"/>
              </w:rPr>
            </w:pPr>
          </w:p>
          <w:p w14:paraId="47CD215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2385CB1F"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5ECE3209"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276271F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06B9E8E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 &gt;90</w:t>
            </w:r>
          </w:p>
          <w:p w14:paraId="2528517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16CA058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5F42772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13E15FEC"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48298AE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CC33D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9147ED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52779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C296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423D47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9B9E9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61F14B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16B7E6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DE581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43E7510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C1CB3D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42B21D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5BDB81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A4CA17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8DB8B9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9877B5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D92D39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CC9A7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84F2ADD"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702C336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ABBFA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89695D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FF2BF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46EB9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EC9BF0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CB32777"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FFE06F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F5D88E5"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2599354"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5175EB0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3C78DB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9949B9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20EDB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4BFF0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83E4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7E768D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AD738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0357B5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ECAE55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58CD484B"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65B519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5600B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6667E2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02091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2475C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3C8124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71778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03FC3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54EFB9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668CED60"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D563ECF" w14:textId="77777777" w:rsidTr="008D4263">
        <w:trPr>
          <w:trHeight w:val="294"/>
        </w:trPr>
        <w:tc>
          <w:tcPr>
            <w:tcW w:w="4077" w:type="dxa"/>
          </w:tcPr>
          <w:p w14:paraId="477B68E5"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6473FE0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50E5D89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1CB2141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76B9488F"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3D219B79"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644C77A6" w14:textId="77777777" w:rsidTr="008D4263">
        <w:trPr>
          <w:trHeight w:val="113"/>
        </w:trPr>
        <w:tc>
          <w:tcPr>
            <w:tcW w:w="4077" w:type="dxa"/>
          </w:tcPr>
          <w:p w14:paraId="00B45A7A" w14:textId="77777777" w:rsidR="00F0731F" w:rsidRPr="007826F0" w:rsidRDefault="00F0731F" w:rsidP="008D4263">
            <w:pPr>
              <w:pStyle w:val="Textoindependiente"/>
              <w:spacing w:line="276" w:lineRule="auto"/>
              <w:rPr>
                <w:rFonts w:ascii="Calibri" w:hAnsi="Calibri"/>
                <w:bCs/>
                <w:sz w:val="18"/>
                <w:szCs w:val="18"/>
                <w:lang w:val="es-ES_tradnl"/>
              </w:rPr>
            </w:pPr>
          </w:p>
          <w:p w14:paraId="21FFB48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Activos</w:t>
            </w:r>
          </w:p>
          <w:p w14:paraId="69BDF12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36D8E3B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39A46F0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7443EB9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6CB27C8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165F9A5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6CAFB81D"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C37348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CE82DE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35326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DCA56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4C2AC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B55E2F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8F0287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4D533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17F4E9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BF69A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EA12B3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802E0A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170A9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A28C14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88AE22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13146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01FD77"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D65C6D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896B9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6F138A7"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3F172C5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70DF9D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E36E2A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AA2255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98055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B49B04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4FC4E0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E49A819"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AC2AD35"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97BBA33"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3AA2F864"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91FE1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0F6FA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63BBC8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BD475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46781F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1F1CFF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4C55FB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2F6203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73F8A7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1BAEF96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2A3BC6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8004F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4BB5D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38B32B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E26B41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DD77C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ED598D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54395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4129311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7EE6120A" w14:textId="486B209D" w:rsidR="00F0731F" w:rsidRDefault="00F0731F" w:rsidP="00F0731F">
      <w:pPr>
        <w:rPr>
          <w:lang w:val="es-EC" w:eastAsia="es-EC"/>
        </w:rPr>
      </w:pPr>
    </w:p>
    <w:p w14:paraId="3DC8AB58" w14:textId="77777777" w:rsidR="00F0731F" w:rsidRDefault="00F0731F" w:rsidP="00F0731F">
      <w:pPr>
        <w:pStyle w:val="Textoindependiente"/>
        <w:jc w:val="center"/>
        <w:rPr>
          <w:rFonts w:ascii="Calibri" w:hAnsi="Calibri"/>
          <w:b/>
          <w:color w:val="000099"/>
          <w:sz w:val="28"/>
          <w:szCs w:val="28"/>
          <w:u w:val="single"/>
          <w:lang w:val="es-ES_tradnl"/>
        </w:rPr>
      </w:pPr>
      <w:r w:rsidRPr="004A0376">
        <w:rPr>
          <w:rFonts w:ascii="Calibri" w:hAnsi="Calibri"/>
          <w:b/>
          <w:color w:val="000099"/>
          <w:sz w:val="28"/>
          <w:szCs w:val="28"/>
          <w:u w:val="single"/>
          <w:lang w:val="es-ES_tradnl"/>
        </w:rPr>
        <w:t xml:space="preserve">CUESTIONARIO </w:t>
      </w:r>
    </w:p>
    <w:p w14:paraId="566227AF" w14:textId="77777777" w:rsidR="00F0731F" w:rsidRPr="004A0376" w:rsidRDefault="00F0731F" w:rsidP="00F0731F">
      <w:pPr>
        <w:pStyle w:val="Textoindependiente"/>
        <w:jc w:val="center"/>
        <w:rPr>
          <w:rFonts w:ascii="Calibri" w:hAnsi="Calibri"/>
          <w:b/>
          <w:color w:val="000099"/>
          <w:sz w:val="28"/>
          <w:szCs w:val="28"/>
          <w:u w:val="single"/>
          <w:lang w:val="es-ES_tradnl"/>
        </w:rPr>
      </w:pPr>
      <w:r>
        <w:rPr>
          <w:rFonts w:ascii="Calibri" w:hAnsi="Calibri"/>
          <w:b/>
          <w:color w:val="000099"/>
          <w:sz w:val="28"/>
          <w:szCs w:val="28"/>
          <w:u w:val="single"/>
          <w:lang w:val="es-ES_tradnl"/>
        </w:rPr>
        <w:t>DESEMPEÑO FINANCIERO DE LA COOPERATIVA</w:t>
      </w:r>
    </w:p>
    <w:p w14:paraId="0E9940D0" w14:textId="77777777" w:rsidR="00F0731F" w:rsidRPr="00085430" w:rsidRDefault="00F0731F" w:rsidP="00F0731F">
      <w:pPr>
        <w:pStyle w:val="Textoindependiente"/>
        <w:jc w:val="center"/>
        <w:rPr>
          <w:rFonts w:ascii="Calibri" w:hAnsi="Calibri"/>
          <w:color w:val="000099"/>
          <w:lang w:val="es-ES_tradnl"/>
        </w:rPr>
      </w:pPr>
      <w:r w:rsidRPr="00085430">
        <w:rPr>
          <w:rFonts w:ascii="Calibri" w:hAnsi="Calibri"/>
          <w:color w:val="000099"/>
          <w:lang w:val="es-ES_tradnl"/>
        </w:rPr>
        <w:t>(</w:t>
      </w:r>
      <w:r>
        <w:rPr>
          <w:rFonts w:ascii="Calibri" w:hAnsi="Calibri"/>
          <w:color w:val="000099"/>
          <w:lang w:val="es-ES_tradnl"/>
        </w:rPr>
        <w:t>Opiniones de una muestra de personal clave de la Cooperativa de ahorro y crédito vinculados con la toma de decisiones financiera de la Organización.</w:t>
      </w:r>
    </w:p>
    <w:p w14:paraId="2858360B" w14:textId="77777777" w:rsidR="00F0731F" w:rsidRPr="00085430" w:rsidRDefault="00F0731F" w:rsidP="00F0731F">
      <w:pPr>
        <w:pStyle w:val="Textoindependiente"/>
        <w:jc w:val="center"/>
        <w:rPr>
          <w:rFonts w:ascii="Calibri" w:hAnsi="Calibri"/>
          <w:b/>
          <w:color w:val="000099"/>
          <w:u w:val="single"/>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ook w:val="04A0" w:firstRow="1" w:lastRow="0" w:firstColumn="1" w:lastColumn="0" w:noHBand="0" w:noVBand="1"/>
      </w:tblPr>
      <w:tblGrid>
        <w:gridCol w:w="8910"/>
      </w:tblGrid>
      <w:tr w:rsidR="00F0731F" w:rsidRPr="006D4DE2" w14:paraId="2AD64A29" w14:textId="77777777" w:rsidTr="008D4263">
        <w:tc>
          <w:tcPr>
            <w:tcW w:w="9779" w:type="dxa"/>
            <w:shd w:val="pct10" w:color="auto" w:fill="auto"/>
          </w:tcPr>
          <w:p w14:paraId="5B1E0C9A"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Objetivo:</w:t>
            </w:r>
            <w:r>
              <w:rPr>
                <w:rFonts w:ascii="Calibri" w:hAnsi="Calibri"/>
                <w:sz w:val="20"/>
                <w:szCs w:val="20"/>
                <w:lang w:val="es-ES_tradnl"/>
              </w:rPr>
              <w:t xml:space="preserve"> Definir el desempeño financiero de la Cooperativa durante el año 2020 y comprender la importancia de las variables financieras dentro de la gestión empresarial, asimismo, desarrollar el Cuadro de Mando Financiero como herramienta de gestión financiera que permita la toma de decisiones en tiempo real. </w:t>
            </w:r>
          </w:p>
        </w:tc>
      </w:tr>
    </w:tbl>
    <w:p w14:paraId="79E7D50B" w14:textId="77777777" w:rsidR="00F0731F" w:rsidRPr="007826F0" w:rsidRDefault="00F0731F" w:rsidP="00F0731F">
      <w:pPr>
        <w:jc w:val="center"/>
        <w:rPr>
          <w:rFonts w:ascii="Calibri" w:hAnsi="Calibri"/>
          <w:b/>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0"/>
      </w:tblGrid>
      <w:tr w:rsidR="00F0731F" w:rsidRPr="006D4DE2" w14:paraId="632A45B0" w14:textId="77777777" w:rsidTr="008D4263">
        <w:tc>
          <w:tcPr>
            <w:tcW w:w="9779" w:type="dxa"/>
          </w:tcPr>
          <w:p w14:paraId="4DE4F225" w14:textId="77777777" w:rsidR="00F0731F" w:rsidRPr="007826F0" w:rsidRDefault="00F0731F" w:rsidP="008D4263">
            <w:pPr>
              <w:rPr>
                <w:rFonts w:ascii="Calibri" w:hAnsi="Calibri"/>
                <w:sz w:val="20"/>
                <w:szCs w:val="20"/>
                <w:lang w:val="es-ES_tradnl"/>
              </w:rPr>
            </w:pPr>
            <w:r w:rsidRPr="007826F0">
              <w:rPr>
                <w:rFonts w:ascii="Calibri" w:hAnsi="Calibri"/>
                <w:b/>
                <w:sz w:val="20"/>
                <w:szCs w:val="20"/>
                <w:u w:val="single"/>
                <w:lang w:val="es-ES_tradnl"/>
              </w:rPr>
              <w:t>Recomendación:</w:t>
            </w:r>
            <w:r w:rsidRPr="007826F0">
              <w:rPr>
                <w:rFonts w:ascii="Calibri" w:hAnsi="Calibri"/>
                <w:sz w:val="20"/>
                <w:szCs w:val="20"/>
                <w:lang w:val="es-ES_tradnl"/>
              </w:rPr>
              <w:t xml:space="preserve"> Si necesita explicar una pregunta con un caso o ejemplo puntual favor escribir al final de cada pregunta. Sea lo más claro y preciso, esto nos ayudará a tener un diagnóstico más cercano a la realidad.</w:t>
            </w:r>
          </w:p>
        </w:tc>
      </w:tr>
    </w:tbl>
    <w:p w14:paraId="67C05F61" w14:textId="77777777" w:rsidR="00F0731F" w:rsidRPr="007826F0" w:rsidRDefault="00F0731F" w:rsidP="00F0731F">
      <w:pPr>
        <w:rPr>
          <w:rFonts w:ascii="Calibri" w:hAnsi="Calibri"/>
          <w:lang w:val="es-ES_tradnl"/>
        </w:rPr>
      </w:pPr>
    </w:p>
    <w:p w14:paraId="5A180266" w14:textId="77777777" w:rsidR="00F0731F" w:rsidRPr="007826F0" w:rsidRDefault="00F0731F" w:rsidP="00F0731F">
      <w:pPr>
        <w:rPr>
          <w:rFonts w:ascii="Calibri" w:hAnsi="Calibri"/>
          <w:b/>
          <w:lang w:val="es-ES_tradnl"/>
        </w:rPr>
      </w:pPr>
      <w:r w:rsidRPr="007826F0">
        <w:rPr>
          <w:rFonts w:ascii="Calibri" w:hAnsi="Calibri"/>
          <w:b/>
          <w:bCs/>
          <w:lang w:val="es-ES_tradnl"/>
        </w:rPr>
        <w:t>Nombre</w:t>
      </w:r>
      <w:r w:rsidRPr="007826F0">
        <w:rPr>
          <w:rFonts w:ascii="Calibri" w:hAnsi="Calibri"/>
          <w:b/>
          <w:lang w:val="es-ES_tradnl"/>
        </w:rPr>
        <w:t>:</w:t>
      </w:r>
      <w:r w:rsidRPr="007826F0">
        <w:rPr>
          <w:rFonts w:ascii="Calibri" w:hAnsi="Calibri"/>
          <w:b/>
          <w:lang w:val="es-ES_tradnl"/>
        </w:rPr>
        <w:tab/>
      </w:r>
      <w:r>
        <w:rPr>
          <w:rFonts w:ascii="Calibri" w:hAnsi="Calibri"/>
          <w:sz w:val="18"/>
          <w:lang w:val="es-ES_tradnl"/>
        </w:rPr>
        <w:t xml:space="preserve">Jimmy Arias Quiel </w:t>
      </w:r>
    </w:p>
    <w:p w14:paraId="6620EE0D" w14:textId="77777777" w:rsidR="00F0731F" w:rsidRPr="007826F0" w:rsidRDefault="00F0731F" w:rsidP="00F0731F">
      <w:pPr>
        <w:rPr>
          <w:rFonts w:ascii="Calibri" w:hAnsi="Calibri"/>
          <w:b/>
          <w:lang w:val="es-ES_tradnl"/>
        </w:rPr>
      </w:pPr>
      <w:r w:rsidRPr="007826F0">
        <w:rPr>
          <w:rFonts w:ascii="Calibri" w:hAnsi="Calibri"/>
          <w:b/>
          <w:bCs/>
          <w:lang w:val="es-ES_tradnl"/>
        </w:rPr>
        <w:t>Cargo</w:t>
      </w:r>
      <w:r w:rsidRPr="007826F0">
        <w:rPr>
          <w:rFonts w:ascii="Calibri" w:hAnsi="Calibri"/>
          <w:b/>
          <w:lang w:val="es-ES_tradnl"/>
        </w:rPr>
        <w:t>:</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Gerente Crédito Consumo</w:t>
      </w:r>
    </w:p>
    <w:p w14:paraId="18595140" w14:textId="77777777" w:rsidR="00F0731F" w:rsidRPr="007826F0" w:rsidRDefault="00F0731F" w:rsidP="00F0731F">
      <w:pPr>
        <w:rPr>
          <w:rFonts w:ascii="Calibri" w:hAnsi="Calibri"/>
          <w:b/>
          <w:lang w:val="es-ES_tradnl"/>
        </w:rPr>
      </w:pPr>
      <w:r w:rsidRPr="007826F0">
        <w:rPr>
          <w:rFonts w:ascii="Calibri" w:hAnsi="Calibri"/>
          <w:b/>
          <w:lang w:val="es-ES_tradnl"/>
        </w:rPr>
        <w:t xml:space="preserve">Fecha: </w:t>
      </w:r>
      <w:r w:rsidRPr="007826F0">
        <w:rPr>
          <w:rFonts w:ascii="Calibri" w:hAnsi="Calibri"/>
          <w:b/>
          <w:lang w:val="es-ES_tradnl"/>
        </w:rPr>
        <w:tab/>
      </w:r>
      <w:r w:rsidRPr="007826F0">
        <w:rPr>
          <w:rFonts w:ascii="Calibri" w:hAnsi="Calibri"/>
          <w:b/>
          <w:lang w:val="es-ES_tradnl"/>
        </w:rPr>
        <w:tab/>
      </w:r>
      <w:r>
        <w:rPr>
          <w:rFonts w:ascii="Calibri" w:hAnsi="Calibri"/>
          <w:sz w:val="18"/>
          <w:lang w:val="es-ES_tradnl"/>
        </w:rPr>
        <w:t>03/12/2021</w:t>
      </w:r>
    </w:p>
    <w:p w14:paraId="358EC6A3" w14:textId="77777777" w:rsidR="00F0731F" w:rsidRPr="007826F0" w:rsidRDefault="00F0731F" w:rsidP="00F0731F">
      <w:pPr>
        <w:rPr>
          <w:rFonts w:ascii="Calibri" w:hAnsi="Calibri"/>
          <w:lang w:val="es-MX"/>
        </w:rPr>
      </w:pPr>
    </w:p>
    <w:p w14:paraId="41673282"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w:t>
      </w:r>
      <w:r w:rsidRPr="007826F0">
        <w:rPr>
          <w:rFonts w:ascii="Calibri" w:hAnsi="Calibri"/>
          <w:bCs/>
          <w:lang w:val="es-ES"/>
        </w:rPr>
        <w:t xml:space="preserve">u opinión como califica </w:t>
      </w:r>
      <w:r>
        <w:rPr>
          <w:rFonts w:ascii="Calibri" w:hAnsi="Calibri"/>
          <w:bCs/>
          <w:lang w:val="es-ES"/>
        </w:rPr>
        <w:t>el desempeño financiero de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4987115C" w14:textId="77777777" w:rsidTr="008D4263">
        <w:trPr>
          <w:trHeight w:val="294"/>
        </w:trPr>
        <w:tc>
          <w:tcPr>
            <w:tcW w:w="1985" w:type="dxa"/>
          </w:tcPr>
          <w:p w14:paraId="2F097028"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Exitosa</w:t>
            </w:r>
            <w:r w:rsidRPr="007826F0">
              <w:rPr>
                <w:rFonts w:ascii="Calibri" w:hAnsi="Calibri"/>
                <w:b/>
                <w:bCs/>
                <w:sz w:val="22"/>
                <w:szCs w:val="22"/>
                <w:lang w:val="es-ES_tradnl"/>
              </w:rPr>
              <w:t xml:space="preserve"> (5)</w:t>
            </w:r>
          </w:p>
        </w:tc>
        <w:tc>
          <w:tcPr>
            <w:tcW w:w="1985" w:type="dxa"/>
          </w:tcPr>
          <w:p w14:paraId="18207A9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Exitosa</w:t>
            </w:r>
            <w:r w:rsidRPr="007826F0">
              <w:rPr>
                <w:rFonts w:ascii="Calibri" w:hAnsi="Calibri"/>
                <w:b/>
                <w:bCs/>
                <w:sz w:val="22"/>
                <w:szCs w:val="22"/>
                <w:lang w:val="es-ES_tradnl"/>
              </w:rPr>
              <w:t xml:space="preserve"> (4)</w:t>
            </w:r>
          </w:p>
        </w:tc>
        <w:tc>
          <w:tcPr>
            <w:tcW w:w="1985" w:type="dxa"/>
          </w:tcPr>
          <w:p w14:paraId="310B8DF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Aceptable</w:t>
            </w:r>
            <w:r w:rsidRPr="007826F0">
              <w:rPr>
                <w:rFonts w:ascii="Calibri" w:hAnsi="Calibri"/>
                <w:b/>
                <w:bCs/>
                <w:sz w:val="22"/>
                <w:szCs w:val="22"/>
                <w:lang w:val="es-ES_tradnl"/>
              </w:rPr>
              <w:t xml:space="preserve"> (3)</w:t>
            </w:r>
          </w:p>
        </w:tc>
        <w:tc>
          <w:tcPr>
            <w:tcW w:w="1985" w:type="dxa"/>
          </w:tcPr>
          <w:p w14:paraId="2352A69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Deficiente</w:t>
            </w:r>
            <w:r w:rsidRPr="007826F0">
              <w:rPr>
                <w:rFonts w:ascii="Calibri" w:hAnsi="Calibri"/>
                <w:b/>
                <w:bCs/>
                <w:sz w:val="22"/>
                <w:szCs w:val="22"/>
                <w:lang w:val="es-ES_tradnl"/>
              </w:rPr>
              <w:t xml:space="preserve"> (2)</w:t>
            </w:r>
          </w:p>
        </w:tc>
        <w:tc>
          <w:tcPr>
            <w:tcW w:w="1985" w:type="dxa"/>
          </w:tcPr>
          <w:p w14:paraId="34CD7826"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deficiente</w:t>
            </w:r>
            <w:r w:rsidRPr="007826F0">
              <w:rPr>
                <w:rFonts w:ascii="Calibri" w:hAnsi="Calibri"/>
                <w:b/>
                <w:bCs/>
                <w:sz w:val="22"/>
                <w:szCs w:val="22"/>
                <w:lang w:val="es-ES_tradnl"/>
              </w:rPr>
              <w:t xml:space="preserve"> (1)</w:t>
            </w:r>
          </w:p>
        </w:tc>
      </w:tr>
      <w:tr w:rsidR="00F0731F" w:rsidRPr="007826F0" w14:paraId="57ED6DD2" w14:textId="77777777" w:rsidTr="008D4263">
        <w:trPr>
          <w:trHeight w:val="407"/>
        </w:trPr>
        <w:tc>
          <w:tcPr>
            <w:tcW w:w="1985" w:type="dxa"/>
            <w:vAlign w:val="center"/>
          </w:tcPr>
          <w:p w14:paraId="5DB1E22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C3E6D1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1EC6459"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Casilla2"/>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4D2855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4B535B96"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4A9AF372"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w:t>
      </w:r>
    </w:p>
    <w:p w14:paraId="357A344E" w14:textId="77777777" w:rsidR="00F0731F" w:rsidRPr="007826F0" w:rsidRDefault="00F0731F" w:rsidP="00F0731F">
      <w:pPr>
        <w:rPr>
          <w:rFonts w:ascii="Calibri" w:hAnsi="Calibri"/>
          <w:bCs/>
          <w:sz w:val="22"/>
          <w:lang w:val="es-ES"/>
        </w:rPr>
      </w:pPr>
      <w:r>
        <w:rPr>
          <w:rFonts w:ascii="Calibri" w:hAnsi="Calibri"/>
          <w:bCs/>
          <w:sz w:val="22"/>
          <w:lang w:val="es-ES"/>
        </w:rPr>
        <w:t xml:space="preserve">La empresa </w:t>
      </w:r>
      <w:proofErr w:type="spellStart"/>
      <w:r>
        <w:rPr>
          <w:rFonts w:ascii="Calibri" w:hAnsi="Calibri"/>
          <w:bCs/>
          <w:sz w:val="22"/>
          <w:lang w:val="es-ES"/>
        </w:rPr>
        <w:t>a</w:t>
      </w:r>
      <w:proofErr w:type="spellEnd"/>
      <w:r>
        <w:rPr>
          <w:rFonts w:ascii="Calibri" w:hAnsi="Calibri"/>
          <w:bCs/>
          <w:sz w:val="22"/>
          <w:lang w:val="es-ES"/>
        </w:rPr>
        <w:t xml:space="preserve"> desarrollado de forma exitosa el desempeño financiero logrando crecimiento en tiempos de crisis. </w:t>
      </w:r>
    </w:p>
    <w:p w14:paraId="2C3570A6" w14:textId="77777777" w:rsidR="00F0731F" w:rsidRPr="007826F0" w:rsidRDefault="00F0731F" w:rsidP="00F0731F">
      <w:pPr>
        <w:spacing w:before="60" w:after="60"/>
        <w:rPr>
          <w:rFonts w:ascii="Calibri" w:hAnsi="Calibri"/>
          <w:bCs/>
          <w:sz w:val="22"/>
          <w:lang w:val="es-ES"/>
        </w:rPr>
      </w:pPr>
    </w:p>
    <w:p w14:paraId="192F61C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con su opinión cuales variables financieras considera de mayor importancia para la Cooperativa:</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FD7648F" w14:textId="77777777" w:rsidTr="008D4263">
        <w:trPr>
          <w:trHeight w:val="294"/>
        </w:trPr>
        <w:tc>
          <w:tcPr>
            <w:tcW w:w="1985" w:type="dxa"/>
          </w:tcPr>
          <w:p w14:paraId="49C5ED9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Competitividad Cooperativa</w:t>
            </w:r>
          </w:p>
        </w:tc>
        <w:tc>
          <w:tcPr>
            <w:tcW w:w="1985" w:type="dxa"/>
          </w:tcPr>
          <w:p w14:paraId="4938E12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Operaciones y Resultados</w:t>
            </w:r>
          </w:p>
        </w:tc>
        <w:tc>
          <w:tcPr>
            <w:tcW w:w="1985" w:type="dxa"/>
          </w:tcPr>
          <w:p w14:paraId="26231F9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Liquidez y Apalancamiento</w:t>
            </w:r>
          </w:p>
        </w:tc>
        <w:tc>
          <w:tcPr>
            <w:tcW w:w="1985" w:type="dxa"/>
          </w:tcPr>
          <w:p w14:paraId="2C80A09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Administración y Control</w:t>
            </w:r>
          </w:p>
        </w:tc>
        <w:tc>
          <w:tcPr>
            <w:tcW w:w="1985" w:type="dxa"/>
          </w:tcPr>
          <w:p w14:paraId="5D9D1FB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y Tecnología</w:t>
            </w:r>
          </w:p>
        </w:tc>
      </w:tr>
      <w:tr w:rsidR="00F0731F" w:rsidRPr="007826F0" w14:paraId="3AAC28FA" w14:textId="77777777" w:rsidTr="008D4263">
        <w:trPr>
          <w:trHeight w:val="407"/>
        </w:trPr>
        <w:tc>
          <w:tcPr>
            <w:tcW w:w="1985" w:type="dxa"/>
            <w:vAlign w:val="center"/>
          </w:tcPr>
          <w:p w14:paraId="3539A60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7FA4345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978AB7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55802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C63C5E8"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9ACD489"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w:t>
      </w:r>
      <w:r>
        <w:rPr>
          <w:rFonts w:ascii="Calibri" w:hAnsi="Calibri"/>
          <w:bCs/>
          <w:sz w:val="22"/>
          <w:u w:val="single"/>
          <w:lang w:val="es-ES"/>
        </w:rPr>
        <w:t xml:space="preserve"> qué</w:t>
      </w:r>
      <w:r w:rsidRPr="007826F0">
        <w:rPr>
          <w:rFonts w:ascii="Calibri" w:hAnsi="Calibri"/>
          <w:bCs/>
          <w:sz w:val="22"/>
          <w:u w:val="single"/>
          <w:lang w:val="es-ES"/>
        </w:rPr>
        <w:t xml:space="preserve"> califica la característica en esta categoría (detallar algunos ejemplos concretos en los últimos 12 meses):</w:t>
      </w:r>
    </w:p>
    <w:p w14:paraId="7662842D"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3C75AEA7"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9BA23B3"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Competitividad Cooperativa,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3ACEC257" w14:textId="77777777" w:rsidTr="008D4263">
        <w:trPr>
          <w:trHeight w:val="294"/>
        </w:trPr>
        <w:tc>
          <w:tcPr>
            <w:tcW w:w="1985" w:type="dxa"/>
          </w:tcPr>
          <w:p w14:paraId="44F8342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lastRenderedPageBreak/>
              <w:t>Penetración de Mercado</w:t>
            </w:r>
          </w:p>
        </w:tc>
        <w:tc>
          <w:tcPr>
            <w:tcW w:w="1985" w:type="dxa"/>
          </w:tcPr>
          <w:p w14:paraId="00F4FFB4"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por asociado</w:t>
            </w:r>
          </w:p>
        </w:tc>
        <w:tc>
          <w:tcPr>
            <w:tcW w:w="1985" w:type="dxa"/>
          </w:tcPr>
          <w:p w14:paraId="52025FD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Prestamos por asociado</w:t>
            </w:r>
          </w:p>
        </w:tc>
        <w:tc>
          <w:tcPr>
            <w:tcW w:w="1985" w:type="dxa"/>
          </w:tcPr>
          <w:p w14:paraId="40230DC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Ahorros por asociado</w:t>
            </w:r>
          </w:p>
        </w:tc>
        <w:tc>
          <w:tcPr>
            <w:tcW w:w="1985" w:type="dxa"/>
          </w:tcPr>
          <w:p w14:paraId="1BD44E5B"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Actividad Cooperativa</w:t>
            </w:r>
          </w:p>
        </w:tc>
      </w:tr>
      <w:tr w:rsidR="00F0731F" w:rsidRPr="007826F0" w14:paraId="0DF49E93" w14:textId="77777777" w:rsidTr="008D4263">
        <w:trPr>
          <w:trHeight w:val="407"/>
        </w:trPr>
        <w:tc>
          <w:tcPr>
            <w:tcW w:w="1985" w:type="dxa"/>
            <w:vAlign w:val="center"/>
          </w:tcPr>
          <w:p w14:paraId="29024F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8BC879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3ABCD48"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0EF19E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FC2599C"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C7437CE"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118DC1D7"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6520D15" w14:textId="77777777" w:rsidR="00F0731F" w:rsidRDefault="00F0731F" w:rsidP="00F0731F">
      <w:pPr>
        <w:rPr>
          <w:rFonts w:ascii="Calibri" w:hAnsi="Calibri"/>
          <w:bCs/>
          <w:sz w:val="22"/>
          <w:lang w:val="es-ES"/>
        </w:rPr>
      </w:pPr>
      <w:r w:rsidRPr="007826F0">
        <w:rPr>
          <w:rFonts w:ascii="Calibri" w:hAnsi="Calibri"/>
          <w:bCs/>
          <w:sz w:val="22"/>
          <w:lang w:val="es-ES"/>
        </w:rPr>
        <w:t>…………………………………………………………………………………………………………………</w:t>
      </w:r>
    </w:p>
    <w:p w14:paraId="14CC860B"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Operaciones y Resultados,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6E7D6403" w14:textId="77777777" w:rsidTr="008D4263">
        <w:trPr>
          <w:trHeight w:val="294"/>
        </w:trPr>
        <w:tc>
          <w:tcPr>
            <w:tcW w:w="1985" w:type="dxa"/>
          </w:tcPr>
          <w:p w14:paraId="053F1C4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Cartera</w:t>
            </w:r>
          </w:p>
        </w:tc>
        <w:tc>
          <w:tcPr>
            <w:tcW w:w="1985" w:type="dxa"/>
          </w:tcPr>
          <w:p w14:paraId="612D9AAD"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de Inversiones</w:t>
            </w:r>
          </w:p>
        </w:tc>
        <w:tc>
          <w:tcPr>
            <w:tcW w:w="1985" w:type="dxa"/>
          </w:tcPr>
          <w:p w14:paraId="2D93BD7C"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Participación activo fijo</w:t>
            </w:r>
          </w:p>
        </w:tc>
        <w:tc>
          <w:tcPr>
            <w:tcW w:w="1985" w:type="dxa"/>
          </w:tcPr>
          <w:p w14:paraId="17D9015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Activo improductivo</w:t>
            </w:r>
          </w:p>
        </w:tc>
        <w:tc>
          <w:tcPr>
            <w:tcW w:w="1985" w:type="dxa"/>
          </w:tcPr>
          <w:p w14:paraId="7B14F80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Rendimiento financiero</w:t>
            </w:r>
          </w:p>
        </w:tc>
      </w:tr>
      <w:tr w:rsidR="00F0731F" w:rsidRPr="007826F0" w14:paraId="460BF869" w14:textId="77777777" w:rsidTr="008D4263">
        <w:trPr>
          <w:trHeight w:val="407"/>
        </w:trPr>
        <w:tc>
          <w:tcPr>
            <w:tcW w:w="1985" w:type="dxa"/>
            <w:vAlign w:val="center"/>
          </w:tcPr>
          <w:p w14:paraId="5B72BE0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BEFEA0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DF1FB31"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73E48C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B7C2E60"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4459E53"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0DD7A940"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2584C096" w14:textId="77777777" w:rsidR="00F0731F" w:rsidRDefault="00F0731F" w:rsidP="00F0731F">
      <w:pPr>
        <w:rPr>
          <w:rFonts w:ascii="Calibri" w:hAnsi="Calibri"/>
          <w:bCs/>
          <w:sz w:val="22"/>
          <w:lang w:val="es-ES"/>
        </w:rPr>
      </w:pPr>
      <w:r w:rsidRPr="007826F0">
        <w:rPr>
          <w:rFonts w:ascii="Calibri" w:hAnsi="Calibri"/>
          <w:bCs/>
          <w:sz w:val="22"/>
          <w:lang w:val="es-ES"/>
        </w:rPr>
        <w:t>…………………………………………………………………………………………………………………</w:t>
      </w:r>
    </w:p>
    <w:p w14:paraId="70DD0724"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Liquidez y Apalancamiento,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0D15A81A" w14:textId="77777777" w:rsidTr="008D4263">
        <w:trPr>
          <w:trHeight w:val="294"/>
        </w:trPr>
        <w:tc>
          <w:tcPr>
            <w:tcW w:w="1985" w:type="dxa"/>
          </w:tcPr>
          <w:p w14:paraId="6A67E94F"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Prueba acida</w:t>
            </w:r>
          </w:p>
        </w:tc>
        <w:tc>
          <w:tcPr>
            <w:tcW w:w="1985" w:type="dxa"/>
          </w:tcPr>
          <w:p w14:paraId="2F6E7802"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Razón endeudamiento</w:t>
            </w:r>
          </w:p>
        </w:tc>
        <w:tc>
          <w:tcPr>
            <w:tcW w:w="1985" w:type="dxa"/>
          </w:tcPr>
          <w:p w14:paraId="3BFEA55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w:t>
            </w:r>
          </w:p>
        </w:tc>
        <w:tc>
          <w:tcPr>
            <w:tcW w:w="1985" w:type="dxa"/>
          </w:tcPr>
          <w:p w14:paraId="3318DDE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Palanca patrimordial institucional</w:t>
            </w:r>
          </w:p>
        </w:tc>
        <w:tc>
          <w:tcPr>
            <w:tcW w:w="1985" w:type="dxa"/>
          </w:tcPr>
          <w:p w14:paraId="5C06D49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Índice de Liquidez</w:t>
            </w:r>
          </w:p>
        </w:tc>
      </w:tr>
      <w:tr w:rsidR="00F0731F" w:rsidRPr="007826F0" w14:paraId="6C4A4D43" w14:textId="77777777" w:rsidTr="008D4263">
        <w:trPr>
          <w:trHeight w:val="407"/>
        </w:trPr>
        <w:tc>
          <w:tcPr>
            <w:tcW w:w="1985" w:type="dxa"/>
            <w:vAlign w:val="center"/>
          </w:tcPr>
          <w:p w14:paraId="12DEB6B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514C9C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98D805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1481EB3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572973B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982EC3C"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2EADC56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B7A5016" w14:textId="77777777" w:rsidR="00F0731F" w:rsidRDefault="00F0731F" w:rsidP="00F0731F">
      <w:pPr>
        <w:rPr>
          <w:rFonts w:ascii="Calibri" w:hAnsi="Calibri"/>
          <w:bCs/>
          <w:sz w:val="22"/>
          <w:lang w:val="es-ES"/>
        </w:rPr>
      </w:pPr>
      <w:r w:rsidRPr="007826F0">
        <w:rPr>
          <w:rFonts w:ascii="Calibri" w:hAnsi="Calibri"/>
          <w:bCs/>
          <w:sz w:val="22"/>
          <w:lang w:val="es-ES"/>
        </w:rPr>
        <w:t>…………………………………………………………………………………………………………………</w:t>
      </w:r>
    </w:p>
    <w:p w14:paraId="7E5F561F"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Administración y control,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115B3FC" w14:textId="77777777" w:rsidTr="008D4263">
        <w:trPr>
          <w:trHeight w:val="294"/>
        </w:trPr>
        <w:tc>
          <w:tcPr>
            <w:tcW w:w="1985" w:type="dxa"/>
          </w:tcPr>
          <w:p w14:paraId="2A77E65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económica</w:t>
            </w:r>
          </w:p>
        </w:tc>
        <w:tc>
          <w:tcPr>
            <w:tcW w:w="1985" w:type="dxa"/>
          </w:tcPr>
          <w:p w14:paraId="54CB591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Eficiencia administrativa</w:t>
            </w:r>
          </w:p>
        </w:tc>
        <w:tc>
          <w:tcPr>
            <w:tcW w:w="1985" w:type="dxa"/>
          </w:tcPr>
          <w:p w14:paraId="18249807"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Morosidad de cartera</w:t>
            </w:r>
          </w:p>
        </w:tc>
        <w:tc>
          <w:tcPr>
            <w:tcW w:w="1985" w:type="dxa"/>
          </w:tcPr>
          <w:p w14:paraId="4EE8F68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w:t>
            </w:r>
          </w:p>
        </w:tc>
        <w:tc>
          <w:tcPr>
            <w:tcW w:w="1985" w:type="dxa"/>
          </w:tcPr>
          <w:p w14:paraId="5A462C13"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Provisión para cuentas malas &gt;90</w:t>
            </w:r>
          </w:p>
        </w:tc>
      </w:tr>
      <w:tr w:rsidR="00F0731F" w:rsidRPr="007826F0" w14:paraId="0D4E039E" w14:textId="77777777" w:rsidTr="008D4263">
        <w:trPr>
          <w:trHeight w:val="407"/>
        </w:trPr>
        <w:tc>
          <w:tcPr>
            <w:tcW w:w="1985" w:type="dxa"/>
            <w:vAlign w:val="center"/>
          </w:tcPr>
          <w:p w14:paraId="48A6B7A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EDFFA6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3196038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63114DA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9DC8E5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04ED6D9D"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lastRenderedPageBreak/>
        <w:t>Favor indicar porque califica la característica en esta categoría (detallar algunos ejemplos concretos en los últimos 12 meses):</w:t>
      </w:r>
    </w:p>
    <w:p w14:paraId="2392CFC4"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523960BA" w14:textId="77777777" w:rsidR="00F0731F" w:rsidRDefault="00F0731F" w:rsidP="00F0731F">
      <w:pPr>
        <w:rPr>
          <w:rFonts w:ascii="Calibri" w:hAnsi="Calibri"/>
          <w:bCs/>
          <w:sz w:val="22"/>
          <w:lang w:val="es-ES"/>
        </w:rPr>
      </w:pPr>
      <w:r w:rsidRPr="007826F0">
        <w:rPr>
          <w:rFonts w:ascii="Calibri" w:hAnsi="Calibri"/>
          <w:bCs/>
          <w:sz w:val="22"/>
          <w:lang w:val="es-ES"/>
        </w:rPr>
        <w:t>…………………………………………………………………………………………………………………</w:t>
      </w:r>
    </w:p>
    <w:p w14:paraId="7E40A731"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dentro de los indicadores financieros relacionados a la variable Crecimiento y Tecnología, cuales considera importantes:</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3D0D096F" w14:textId="77777777" w:rsidTr="008D4263">
        <w:trPr>
          <w:trHeight w:val="294"/>
        </w:trPr>
        <w:tc>
          <w:tcPr>
            <w:tcW w:w="1985" w:type="dxa"/>
          </w:tcPr>
          <w:p w14:paraId="115B0B0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Crecimientos activos</w:t>
            </w:r>
          </w:p>
        </w:tc>
        <w:tc>
          <w:tcPr>
            <w:tcW w:w="1985" w:type="dxa"/>
          </w:tcPr>
          <w:p w14:paraId="6CC2A158"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 prestamos</w:t>
            </w:r>
          </w:p>
        </w:tc>
        <w:tc>
          <w:tcPr>
            <w:tcW w:w="1985" w:type="dxa"/>
          </w:tcPr>
          <w:p w14:paraId="01B4A7B5"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depósitos</w:t>
            </w:r>
          </w:p>
        </w:tc>
        <w:tc>
          <w:tcPr>
            <w:tcW w:w="1985" w:type="dxa"/>
          </w:tcPr>
          <w:p w14:paraId="0A926C4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Crecimiento patrimonio</w:t>
            </w:r>
          </w:p>
        </w:tc>
        <w:tc>
          <w:tcPr>
            <w:tcW w:w="1985" w:type="dxa"/>
          </w:tcPr>
          <w:p w14:paraId="2E4F8E2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Gasto en tecnología</w:t>
            </w:r>
          </w:p>
        </w:tc>
      </w:tr>
      <w:tr w:rsidR="00F0731F" w:rsidRPr="007826F0" w14:paraId="4F55B421" w14:textId="77777777" w:rsidTr="008D4263">
        <w:trPr>
          <w:trHeight w:val="407"/>
        </w:trPr>
        <w:tc>
          <w:tcPr>
            <w:tcW w:w="1985" w:type="dxa"/>
            <w:vAlign w:val="center"/>
          </w:tcPr>
          <w:p w14:paraId="382FB66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975BC74"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54CB6D9B"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B38A76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677A066F"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5EC2DBB"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 en los últimos 12 meses):</w:t>
      </w:r>
    </w:p>
    <w:p w14:paraId="70A32D4E" w14:textId="77777777" w:rsidR="00F0731F" w:rsidRDefault="00F0731F" w:rsidP="00F0731F">
      <w:pPr>
        <w:rPr>
          <w:rFonts w:ascii="Calibri" w:hAnsi="Calibri"/>
          <w:bCs/>
          <w:sz w:val="22"/>
          <w:lang w:val="es-ES"/>
        </w:rPr>
      </w:pPr>
      <w:r>
        <w:rPr>
          <w:rFonts w:ascii="Calibri" w:hAnsi="Calibri"/>
          <w:bCs/>
          <w:sz w:val="22"/>
          <w:lang w:val="es-ES"/>
        </w:rPr>
        <w:t xml:space="preserve">En los últimos 12 meses y debido a la afectación por COVID-19 ha sido difícil el crecimiento y colocación de </w:t>
      </w:r>
      <w:proofErr w:type="spellStart"/>
      <w:r>
        <w:rPr>
          <w:rFonts w:ascii="Calibri" w:hAnsi="Calibri"/>
          <w:bCs/>
          <w:sz w:val="22"/>
          <w:lang w:val="es-ES"/>
        </w:rPr>
        <w:t>prestamos</w:t>
      </w:r>
      <w:proofErr w:type="spellEnd"/>
      <w:r>
        <w:rPr>
          <w:rFonts w:ascii="Calibri" w:hAnsi="Calibri"/>
          <w:bCs/>
          <w:sz w:val="22"/>
          <w:lang w:val="es-ES"/>
        </w:rPr>
        <w:t xml:space="preserve"> nuevos, sin embargo, se ha logrado mantener una colocación razonable. </w:t>
      </w:r>
    </w:p>
    <w:p w14:paraId="3F0E0964" w14:textId="77777777" w:rsidR="00F0731F" w:rsidRDefault="00F0731F" w:rsidP="00F0731F">
      <w:pPr>
        <w:rPr>
          <w:rFonts w:ascii="Calibri" w:hAnsi="Calibri"/>
          <w:bCs/>
          <w:sz w:val="22"/>
          <w:lang w:val="es-ES"/>
        </w:rPr>
      </w:pPr>
    </w:p>
    <w:p w14:paraId="188B0524" w14:textId="77777777" w:rsidR="00F0731F" w:rsidRDefault="00F0731F" w:rsidP="00F0731F">
      <w:pPr>
        <w:rPr>
          <w:rFonts w:ascii="Calibri" w:hAnsi="Calibri"/>
          <w:bCs/>
          <w:sz w:val="22"/>
          <w:lang w:val="es-ES"/>
        </w:rPr>
      </w:pPr>
    </w:p>
    <w:p w14:paraId="2850F851" w14:textId="77777777" w:rsidR="00F0731F" w:rsidRDefault="00F0731F" w:rsidP="00F0731F">
      <w:pPr>
        <w:rPr>
          <w:rFonts w:ascii="Calibri" w:hAnsi="Calibri"/>
          <w:bCs/>
          <w:sz w:val="22"/>
          <w:lang w:val="es-ES"/>
        </w:rPr>
      </w:pPr>
    </w:p>
    <w:p w14:paraId="455304C8" w14:textId="77777777" w:rsidR="00F0731F" w:rsidRPr="007826F0" w:rsidRDefault="00F0731F" w:rsidP="00F0731F">
      <w:pPr>
        <w:rPr>
          <w:rFonts w:ascii="Calibri" w:hAnsi="Calibri"/>
          <w:bCs/>
          <w:sz w:val="22"/>
          <w:lang w:val="es-ES"/>
        </w:rPr>
      </w:pPr>
    </w:p>
    <w:p w14:paraId="1CEB3FD4"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el control financiero fue determinante para el resultado alcanzado</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201EB6CB" w14:textId="77777777" w:rsidTr="008D4263">
        <w:trPr>
          <w:trHeight w:val="294"/>
        </w:trPr>
        <w:tc>
          <w:tcPr>
            <w:tcW w:w="1985" w:type="dxa"/>
          </w:tcPr>
          <w:p w14:paraId="07FC7353"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7AE0D95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1EFDF20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0F3B159E"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68B919C6"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613CCF1F" w14:textId="77777777" w:rsidTr="008D4263">
        <w:trPr>
          <w:trHeight w:val="407"/>
        </w:trPr>
        <w:tc>
          <w:tcPr>
            <w:tcW w:w="1985" w:type="dxa"/>
            <w:vAlign w:val="center"/>
          </w:tcPr>
          <w:p w14:paraId="555758D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12F935A9"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D8C5547"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0BB0908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FA5A878"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74E2B5B2"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w:t>
      </w:r>
      <w:r>
        <w:rPr>
          <w:rFonts w:ascii="Calibri" w:hAnsi="Calibri"/>
          <w:bCs/>
          <w:sz w:val="22"/>
          <w:u w:val="single"/>
          <w:lang w:val="es-ES"/>
        </w:rPr>
        <w:t>aracterística en esta categoría</w:t>
      </w:r>
      <w:r w:rsidRPr="007826F0">
        <w:rPr>
          <w:rFonts w:ascii="Calibri" w:hAnsi="Calibri"/>
          <w:bCs/>
          <w:sz w:val="22"/>
          <w:u w:val="single"/>
          <w:lang w:val="es-ES"/>
        </w:rPr>
        <w:t>:</w:t>
      </w:r>
    </w:p>
    <w:p w14:paraId="38615AE9"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09E97031" w14:textId="77777777" w:rsidR="00F0731F" w:rsidRDefault="00F0731F" w:rsidP="00F0731F">
      <w:pPr>
        <w:rPr>
          <w:rFonts w:ascii="Calibri" w:hAnsi="Calibri"/>
          <w:bCs/>
          <w:sz w:val="22"/>
          <w:lang w:val="es-ES"/>
        </w:rPr>
      </w:pPr>
      <w:r w:rsidRPr="007826F0">
        <w:rPr>
          <w:rFonts w:ascii="Calibri" w:hAnsi="Calibri"/>
          <w:bCs/>
          <w:sz w:val="22"/>
          <w:lang w:val="es-ES"/>
        </w:rPr>
        <w:t>…………………………………………………………………………………………………………………</w:t>
      </w:r>
    </w:p>
    <w:p w14:paraId="5B81CF95" w14:textId="77777777" w:rsidR="00F0731F" w:rsidRPr="007826F0" w:rsidRDefault="00F0731F" w:rsidP="00F0731F">
      <w:pPr>
        <w:rPr>
          <w:rFonts w:ascii="Calibri" w:hAnsi="Calibri"/>
          <w:bCs/>
          <w:sz w:val="22"/>
          <w:lang w:val="es-ES"/>
        </w:rPr>
      </w:pPr>
    </w:p>
    <w:p w14:paraId="1E05616B" w14:textId="77777777" w:rsidR="00F0731F" w:rsidRPr="007826F0" w:rsidRDefault="00F0731F" w:rsidP="00C409B0">
      <w:pPr>
        <w:numPr>
          <w:ilvl w:val="0"/>
          <w:numId w:val="10"/>
        </w:numPr>
        <w:spacing w:before="60" w:after="60" w:line="240" w:lineRule="auto"/>
        <w:rPr>
          <w:rFonts w:ascii="Calibri" w:hAnsi="Calibri"/>
          <w:bCs/>
          <w:lang w:val="es-ES"/>
        </w:rPr>
      </w:pPr>
      <w:r>
        <w:rPr>
          <w:rFonts w:ascii="Calibri" w:hAnsi="Calibri"/>
          <w:bCs/>
          <w:lang w:val="es-ES"/>
        </w:rPr>
        <w:t>De acuerdo a su opinión, las variables citadas en esta encuesta pueden ser determinantes para alcanzar el resultado financiero de la empresa</w:t>
      </w:r>
      <w:r w:rsidRPr="007826F0">
        <w:rPr>
          <w:rFonts w:ascii="Calibri" w:hAnsi="Calibri"/>
          <w:bCs/>
          <w:lang w:val="es-ES"/>
        </w:rPr>
        <w:t>:</w:t>
      </w: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5"/>
        <w:gridCol w:w="1985"/>
        <w:gridCol w:w="1985"/>
        <w:gridCol w:w="1985"/>
      </w:tblGrid>
      <w:tr w:rsidR="00F0731F" w:rsidRPr="007826F0" w14:paraId="5C778164" w14:textId="77777777" w:rsidTr="008D4263">
        <w:trPr>
          <w:trHeight w:val="294"/>
        </w:trPr>
        <w:tc>
          <w:tcPr>
            <w:tcW w:w="1985" w:type="dxa"/>
          </w:tcPr>
          <w:p w14:paraId="4F771AFD" w14:textId="77777777" w:rsidR="00F0731F" w:rsidRPr="007826F0" w:rsidRDefault="00F0731F" w:rsidP="008D4263">
            <w:pPr>
              <w:pStyle w:val="Textoindependiente"/>
              <w:jc w:val="center"/>
              <w:rPr>
                <w:rFonts w:ascii="Calibri" w:hAnsi="Calibri"/>
                <w:b/>
                <w:bCs/>
                <w:sz w:val="22"/>
                <w:szCs w:val="22"/>
                <w:lang w:val="es-ES_tradnl"/>
              </w:rPr>
            </w:pPr>
            <w:r w:rsidRPr="007826F0">
              <w:rPr>
                <w:rFonts w:ascii="Calibri" w:hAnsi="Calibri"/>
                <w:b/>
                <w:bCs/>
                <w:sz w:val="22"/>
                <w:szCs w:val="22"/>
                <w:lang w:val="es-ES_tradnl"/>
              </w:rPr>
              <w:t xml:space="preserve">Muy </w:t>
            </w:r>
            <w:r>
              <w:rPr>
                <w:rFonts w:ascii="Calibri" w:hAnsi="Calibri"/>
                <w:b/>
                <w:bCs/>
                <w:sz w:val="22"/>
                <w:szCs w:val="22"/>
                <w:lang w:val="es-ES_tradnl"/>
              </w:rPr>
              <w:t>determinante</w:t>
            </w:r>
            <w:r w:rsidRPr="007826F0">
              <w:rPr>
                <w:rFonts w:ascii="Calibri" w:hAnsi="Calibri"/>
                <w:b/>
                <w:bCs/>
                <w:sz w:val="22"/>
                <w:szCs w:val="22"/>
                <w:lang w:val="es-ES_tradnl"/>
              </w:rPr>
              <w:t xml:space="preserve"> (5)</w:t>
            </w:r>
          </w:p>
        </w:tc>
        <w:tc>
          <w:tcPr>
            <w:tcW w:w="1985" w:type="dxa"/>
          </w:tcPr>
          <w:p w14:paraId="275342F0"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Determinante</w:t>
            </w:r>
            <w:r w:rsidRPr="007826F0">
              <w:rPr>
                <w:rFonts w:ascii="Calibri" w:hAnsi="Calibri"/>
                <w:b/>
                <w:bCs/>
                <w:sz w:val="22"/>
                <w:szCs w:val="22"/>
                <w:lang w:val="es-ES_tradnl"/>
              </w:rPr>
              <w:t xml:space="preserve"> (4)</w:t>
            </w:r>
          </w:p>
        </w:tc>
        <w:tc>
          <w:tcPr>
            <w:tcW w:w="1985" w:type="dxa"/>
          </w:tcPr>
          <w:p w14:paraId="403BC1A9"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Contribuyó</w:t>
            </w:r>
            <w:r w:rsidRPr="007826F0">
              <w:rPr>
                <w:rFonts w:ascii="Calibri" w:hAnsi="Calibri"/>
                <w:b/>
                <w:bCs/>
                <w:sz w:val="22"/>
                <w:szCs w:val="22"/>
                <w:lang w:val="es-ES_tradnl"/>
              </w:rPr>
              <w:t xml:space="preserve"> (3)</w:t>
            </w:r>
          </w:p>
        </w:tc>
        <w:tc>
          <w:tcPr>
            <w:tcW w:w="1985" w:type="dxa"/>
          </w:tcPr>
          <w:p w14:paraId="4F814D61"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Poca contribución</w:t>
            </w:r>
            <w:r w:rsidRPr="007826F0">
              <w:rPr>
                <w:rFonts w:ascii="Calibri" w:hAnsi="Calibri"/>
                <w:b/>
                <w:bCs/>
                <w:sz w:val="22"/>
                <w:szCs w:val="22"/>
                <w:lang w:val="es-ES_tradnl"/>
              </w:rPr>
              <w:t xml:space="preserve"> (2)</w:t>
            </w:r>
          </w:p>
        </w:tc>
        <w:tc>
          <w:tcPr>
            <w:tcW w:w="1985" w:type="dxa"/>
          </w:tcPr>
          <w:p w14:paraId="2E826C0A" w14:textId="77777777" w:rsidR="00F0731F" w:rsidRPr="007826F0" w:rsidRDefault="00F0731F" w:rsidP="008D4263">
            <w:pPr>
              <w:pStyle w:val="Textoindependiente"/>
              <w:jc w:val="center"/>
              <w:rPr>
                <w:rFonts w:ascii="Calibri" w:hAnsi="Calibri"/>
                <w:b/>
                <w:bCs/>
                <w:sz w:val="22"/>
                <w:szCs w:val="22"/>
                <w:lang w:val="es-ES_tradnl"/>
              </w:rPr>
            </w:pPr>
            <w:r>
              <w:rPr>
                <w:rFonts w:ascii="Calibri" w:hAnsi="Calibri"/>
                <w:b/>
                <w:bCs/>
                <w:sz w:val="22"/>
                <w:szCs w:val="22"/>
                <w:lang w:val="es-ES_tradnl"/>
              </w:rPr>
              <w:t>Irrelevante</w:t>
            </w:r>
            <w:r w:rsidRPr="007826F0">
              <w:rPr>
                <w:rFonts w:ascii="Calibri" w:hAnsi="Calibri"/>
                <w:b/>
                <w:bCs/>
                <w:sz w:val="22"/>
                <w:szCs w:val="22"/>
                <w:lang w:val="es-ES_tradnl"/>
              </w:rPr>
              <w:t xml:space="preserve"> (1)</w:t>
            </w:r>
          </w:p>
        </w:tc>
      </w:tr>
      <w:tr w:rsidR="00F0731F" w:rsidRPr="007826F0" w14:paraId="1A6317DF" w14:textId="77777777" w:rsidTr="008D4263">
        <w:trPr>
          <w:trHeight w:val="407"/>
        </w:trPr>
        <w:tc>
          <w:tcPr>
            <w:tcW w:w="1985" w:type="dxa"/>
            <w:vAlign w:val="center"/>
          </w:tcPr>
          <w:p w14:paraId="6FABB74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29A3632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7C20B8B2"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985" w:type="dxa"/>
            <w:vAlign w:val="center"/>
          </w:tcPr>
          <w:p w14:paraId="0E5A6E7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985" w:type="dxa"/>
            <w:vAlign w:val="center"/>
          </w:tcPr>
          <w:p w14:paraId="3E4C90FD" w14:textId="77777777" w:rsidR="00F0731F" w:rsidRPr="007826F0" w:rsidRDefault="00F0731F" w:rsidP="008D4263">
            <w:pPr>
              <w:pStyle w:val="Textoindependiente"/>
              <w:spacing w:line="276" w:lineRule="auto"/>
              <w:jc w:val="center"/>
              <w:rPr>
                <w:rFonts w:ascii="Calibri" w:hAnsi="Calibri"/>
                <w:b/>
                <w:bCs/>
                <w:sz w:val="22"/>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697974F" w14:textId="77777777" w:rsidR="00F0731F" w:rsidRPr="007826F0" w:rsidRDefault="00F0731F" w:rsidP="00F0731F">
      <w:pPr>
        <w:spacing w:before="60" w:after="60"/>
        <w:rPr>
          <w:rFonts w:ascii="Calibri" w:hAnsi="Calibri"/>
          <w:bCs/>
          <w:sz w:val="22"/>
          <w:u w:val="single"/>
          <w:lang w:val="es-ES"/>
        </w:rPr>
      </w:pPr>
      <w:r w:rsidRPr="007826F0">
        <w:rPr>
          <w:rFonts w:ascii="Calibri" w:hAnsi="Calibri"/>
          <w:bCs/>
          <w:sz w:val="22"/>
          <w:u w:val="single"/>
          <w:lang w:val="es-ES"/>
        </w:rPr>
        <w:t>Favor indicar porque califica la característica en esta categoría (detallar algunos ejemplos concretos):</w:t>
      </w:r>
    </w:p>
    <w:p w14:paraId="60948E9C" w14:textId="77777777" w:rsidR="00F0731F" w:rsidRPr="007826F0" w:rsidRDefault="00F0731F" w:rsidP="00F0731F">
      <w:pPr>
        <w:rPr>
          <w:rFonts w:ascii="Calibri" w:hAnsi="Calibri"/>
          <w:bCs/>
          <w:sz w:val="22"/>
          <w:lang w:val="es-ES"/>
        </w:rPr>
      </w:pPr>
      <w:r w:rsidRPr="007826F0">
        <w:rPr>
          <w:rFonts w:ascii="Calibri" w:hAnsi="Calibri"/>
          <w:bCs/>
          <w:sz w:val="22"/>
          <w:lang w:val="es-ES"/>
        </w:rPr>
        <w:lastRenderedPageBreak/>
        <w:t>…………………………………………………………………………………………………………………</w:t>
      </w:r>
    </w:p>
    <w:p w14:paraId="3E2FD981" w14:textId="77777777" w:rsidR="00F0731F" w:rsidRPr="007826F0" w:rsidRDefault="00F0731F" w:rsidP="00F0731F">
      <w:pPr>
        <w:rPr>
          <w:rFonts w:ascii="Calibri" w:hAnsi="Calibri"/>
          <w:bCs/>
          <w:sz w:val="22"/>
          <w:lang w:val="es-ES"/>
        </w:rPr>
      </w:pPr>
      <w:r w:rsidRPr="007826F0">
        <w:rPr>
          <w:rFonts w:ascii="Calibri" w:hAnsi="Calibri"/>
          <w:bCs/>
          <w:sz w:val="22"/>
          <w:lang w:val="es-ES"/>
        </w:rPr>
        <w:t>…………………………………………………………………………………………………………………</w:t>
      </w:r>
    </w:p>
    <w:p w14:paraId="4CB7F3BE" w14:textId="77777777" w:rsidR="00F0731F" w:rsidRPr="007826F0" w:rsidRDefault="00F0731F" w:rsidP="00F0731F">
      <w:pPr>
        <w:rPr>
          <w:rFonts w:ascii="Calibri" w:hAnsi="Calibri"/>
          <w:bCs/>
          <w:sz w:val="22"/>
          <w:lang w:val="es-ES"/>
        </w:rPr>
      </w:pPr>
    </w:p>
    <w:p w14:paraId="480E9D9C"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con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la competitividad cooperativa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245B87D8" w14:textId="77777777" w:rsidTr="008D4263">
        <w:trPr>
          <w:trHeight w:val="294"/>
        </w:trPr>
        <w:tc>
          <w:tcPr>
            <w:tcW w:w="4077" w:type="dxa"/>
          </w:tcPr>
          <w:p w14:paraId="73C13E7D"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78732E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78B98F2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01B4C77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F542DF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B743680"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22494524" w14:textId="77777777" w:rsidTr="008D4263">
        <w:trPr>
          <w:trHeight w:val="113"/>
        </w:trPr>
        <w:tc>
          <w:tcPr>
            <w:tcW w:w="4077" w:type="dxa"/>
          </w:tcPr>
          <w:p w14:paraId="66773DE9" w14:textId="77777777" w:rsidR="00F0731F" w:rsidRPr="007826F0" w:rsidRDefault="00F0731F" w:rsidP="008D4263">
            <w:pPr>
              <w:pStyle w:val="Textoindependiente"/>
              <w:spacing w:line="276" w:lineRule="auto"/>
              <w:rPr>
                <w:rFonts w:ascii="Calibri" w:hAnsi="Calibri"/>
                <w:bCs/>
                <w:sz w:val="18"/>
                <w:szCs w:val="18"/>
                <w:lang w:val="es-ES_tradnl"/>
              </w:rPr>
            </w:pPr>
          </w:p>
          <w:p w14:paraId="078F08B0"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Nuevos mercados</w:t>
            </w:r>
          </w:p>
          <w:p w14:paraId="154CF0C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asociados</w:t>
            </w:r>
          </w:p>
          <w:p w14:paraId="43BDB58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Aportes de asociados</w:t>
            </w:r>
          </w:p>
          <w:p w14:paraId="5FEA78A0"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colocaciones de crédito</w:t>
            </w:r>
          </w:p>
          <w:p w14:paraId="412277E1"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Cantidad de nuevas captaciones de ahorros</w:t>
            </w:r>
          </w:p>
          <w:p w14:paraId="625DBFD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Gobernabilidad</w:t>
            </w:r>
          </w:p>
          <w:p w14:paraId="4195716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Capacitaciones y actividades sociales</w:t>
            </w:r>
          </w:p>
          <w:p w14:paraId="1D2D1FAB"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67249805"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1E8DAC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D1E9BE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50A8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35AE3A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DB2C3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33D2C6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DE2CA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263374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434D0D1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DFB1053"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3AE477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FF8C89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6344EA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FBB2C9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AA9C23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8BB3E1"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380B605"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BD3E49D"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7AF62C2E"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109D60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165759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C5CAC3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A46D6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A1C32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AC80B2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75FBCA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ED5B14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46FEE3B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B736F3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67DD17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D8B4B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B98BF9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FA12A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DA9E5D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E213E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1239A9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DEE090A"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FDDA65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3543378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B5899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6D0A8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339A36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53E6F6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4472B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7F3004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5F479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6FEE4A25" w14:textId="77777777" w:rsidR="00F0731F" w:rsidRDefault="00F0731F" w:rsidP="00F0731F">
      <w:pPr>
        <w:spacing w:before="60" w:after="60"/>
        <w:rPr>
          <w:rFonts w:ascii="Calibri" w:hAnsi="Calibri"/>
          <w:b/>
          <w:bCs/>
          <w:sz w:val="22"/>
          <w:lang w:val="es-ES"/>
        </w:rPr>
      </w:pPr>
    </w:p>
    <w:p w14:paraId="239F6601"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operaciones y resultados</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B2FF0F0" w14:textId="77777777" w:rsidTr="008D4263">
        <w:trPr>
          <w:trHeight w:val="294"/>
        </w:trPr>
        <w:tc>
          <w:tcPr>
            <w:tcW w:w="4077" w:type="dxa"/>
          </w:tcPr>
          <w:p w14:paraId="3518F1E1"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1904237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4ED0BD0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38F0B5F9"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0581D1A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60558082"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7DB98DAF" w14:textId="77777777" w:rsidTr="008D4263">
        <w:trPr>
          <w:trHeight w:val="113"/>
        </w:trPr>
        <w:tc>
          <w:tcPr>
            <w:tcW w:w="4077" w:type="dxa"/>
          </w:tcPr>
          <w:p w14:paraId="093B0EBE" w14:textId="77777777" w:rsidR="00F0731F" w:rsidRPr="007826F0" w:rsidRDefault="00F0731F" w:rsidP="008D4263">
            <w:pPr>
              <w:pStyle w:val="Textoindependiente"/>
              <w:spacing w:line="276" w:lineRule="auto"/>
              <w:rPr>
                <w:rFonts w:ascii="Calibri" w:hAnsi="Calibri"/>
                <w:bCs/>
                <w:sz w:val="18"/>
                <w:szCs w:val="18"/>
                <w:lang w:val="es-ES_tradnl"/>
              </w:rPr>
            </w:pPr>
          </w:p>
          <w:p w14:paraId="39B1438D"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cartera</w:t>
            </w:r>
          </w:p>
          <w:p w14:paraId="6079385C"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inversiones</w:t>
            </w:r>
          </w:p>
          <w:p w14:paraId="25740DD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Participación de activo fijo</w:t>
            </w:r>
          </w:p>
          <w:p w14:paraId="7043EAF0"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 improductivo</w:t>
            </w:r>
          </w:p>
          <w:p w14:paraId="7898E05C" w14:textId="77777777" w:rsidR="00F0731F" w:rsidRPr="007826F0"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Rendimiento financiero</w:t>
            </w:r>
          </w:p>
          <w:p w14:paraId="1BE42E4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Costo financiero</w:t>
            </w:r>
          </w:p>
          <w:p w14:paraId="1BCFE8D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Margen de contribución</w:t>
            </w:r>
          </w:p>
          <w:p w14:paraId="1224E098"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BC8E23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49A23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84D09B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79E55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6098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D7468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EB8F2F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4D0236"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D5A925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66AD847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9C0FB5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B7808F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FC879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0EB0EA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49E630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B48EFA3"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81E04A0"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2A441B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27B0B24" w14:textId="77777777" w:rsidR="00F0731F" w:rsidRPr="007826F0" w:rsidRDefault="00F0731F" w:rsidP="008D4263">
            <w:pPr>
              <w:pStyle w:val="Textoindependiente"/>
              <w:spacing w:line="276" w:lineRule="auto"/>
              <w:rPr>
                <w:rFonts w:ascii="Calibri" w:hAnsi="Calibri"/>
                <w:bCs/>
                <w:sz w:val="18"/>
                <w:szCs w:val="22"/>
                <w:lang w:val="es-ES_tradnl"/>
              </w:rPr>
            </w:pPr>
          </w:p>
        </w:tc>
        <w:tc>
          <w:tcPr>
            <w:tcW w:w="1134" w:type="dxa"/>
          </w:tcPr>
          <w:p w14:paraId="156713E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E729A9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A19CB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C06477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7EF729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80D1CE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A1B576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F6250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EF7400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0E5F44A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7D874E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0AC140"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5A4989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67E47E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59A00A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016D67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2D582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9AFB3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1A3AE1F"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7F5B7F86"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438349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B463C1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07BA02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1BC170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7CBD14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128DFB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81C706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10632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527D78B2" w14:textId="77777777" w:rsidR="00F0731F" w:rsidRDefault="00F0731F" w:rsidP="00F0731F">
      <w:pPr>
        <w:spacing w:before="60" w:after="60"/>
        <w:rPr>
          <w:rFonts w:ascii="Calibri" w:hAnsi="Calibri"/>
          <w:b/>
          <w:bCs/>
          <w:sz w:val="22"/>
          <w:lang w:val="es-ES"/>
        </w:rPr>
      </w:pPr>
    </w:p>
    <w:p w14:paraId="328C23E6"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liquidez y apalancamiento</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42C11F74" w14:textId="77777777" w:rsidTr="008D4263">
        <w:trPr>
          <w:trHeight w:val="294"/>
        </w:trPr>
        <w:tc>
          <w:tcPr>
            <w:tcW w:w="4077" w:type="dxa"/>
          </w:tcPr>
          <w:p w14:paraId="454A0339"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436A8549"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68882AB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4ADBAF9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8EBBFB1"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3725DDF7"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41B08D11" w14:textId="77777777" w:rsidTr="008D4263">
        <w:trPr>
          <w:trHeight w:val="113"/>
        </w:trPr>
        <w:tc>
          <w:tcPr>
            <w:tcW w:w="4077" w:type="dxa"/>
          </w:tcPr>
          <w:p w14:paraId="05E06D00" w14:textId="77777777" w:rsidR="00F0731F" w:rsidRPr="007826F0" w:rsidRDefault="00F0731F" w:rsidP="008D4263">
            <w:pPr>
              <w:pStyle w:val="Textoindependiente"/>
              <w:spacing w:line="276" w:lineRule="auto"/>
              <w:rPr>
                <w:rFonts w:ascii="Calibri" w:hAnsi="Calibri"/>
                <w:bCs/>
                <w:sz w:val="18"/>
                <w:szCs w:val="18"/>
                <w:lang w:val="es-ES_tradnl"/>
              </w:rPr>
            </w:pPr>
          </w:p>
          <w:p w14:paraId="0DC253E6"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lastRenderedPageBreak/>
              <w:t>Índice de liquidez</w:t>
            </w:r>
          </w:p>
          <w:p w14:paraId="7319493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Prueba Acida</w:t>
            </w:r>
          </w:p>
          <w:p w14:paraId="2C199DD7"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endeudamiento</w:t>
            </w:r>
          </w:p>
          <w:p w14:paraId="6DC90E0E"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w:t>
            </w:r>
          </w:p>
          <w:p w14:paraId="552D1DD4"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Palanca patrimonial institucional</w:t>
            </w:r>
          </w:p>
          <w:p w14:paraId="3EDE39D6"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6E5DAF3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B16CC9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B34B9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D68BDE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64AD230"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6E51F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4BDC2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749B994"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426154E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B022E1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lastRenderedPageBreak/>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DAE9627"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DC304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D89B9C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7A99243"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5CF54B"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3B4018"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6816D0AD"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E5075A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FBD9A3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7D161E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6A5D0EF"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24D178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28C3A16"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89D1FA0"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3ED341D3"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4991098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26692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89C444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DF4F69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A5F18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E2F919F"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1F268D6" w14:textId="77777777" w:rsidR="00F0731F" w:rsidRPr="007826F0" w:rsidRDefault="00F0731F" w:rsidP="008D4263">
            <w:pPr>
              <w:pStyle w:val="Textoindependiente"/>
              <w:spacing w:line="276" w:lineRule="auto"/>
              <w:jc w:val="center"/>
              <w:rPr>
                <w:rFonts w:ascii="Calibri" w:hAnsi="Calibri"/>
                <w:bCs/>
                <w:sz w:val="18"/>
                <w:szCs w:val="22"/>
                <w:lang w:val="es-ES_tradnl"/>
              </w:rPr>
            </w:pPr>
          </w:p>
        </w:tc>
        <w:tc>
          <w:tcPr>
            <w:tcW w:w="1134" w:type="dxa"/>
          </w:tcPr>
          <w:p w14:paraId="2BACBF0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D29F90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lastRenderedPageBreak/>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E42D72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44148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FD495DF"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9867E8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7AFE3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r>
    </w:tbl>
    <w:p w14:paraId="2D209B92" w14:textId="77777777" w:rsidR="00F0731F" w:rsidRDefault="00F0731F" w:rsidP="00F0731F">
      <w:pPr>
        <w:spacing w:before="60" w:after="60"/>
        <w:rPr>
          <w:rFonts w:ascii="Calibri" w:hAnsi="Calibri"/>
          <w:b/>
          <w:bCs/>
          <w:sz w:val="22"/>
          <w:lang w:val="es-ES"/>
        </w:rPr>
      </w:pPr>
    </w:p>
    <w:p w14:paraId="56FCF413"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administración y control</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396CDB3E" w14:textId="77777777" w:rsidTr="008D4263">
        <w:trPr>
          <w:trHeight w:val="294"/>
        </w:trPr>
        <w:tc>
          <w:tcPr>
            <w:tcW w:w="4077" w:type="dxa"/>
          </w:tcPr>
          <w:p w14:paraId="412C540B"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5CA10D59"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298A09FE"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2FAE1603"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448F4888"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47DE624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CF066D5" w14:textId="77777777" w:rsidTr="008D4263">
        <w:trPr>
          <w:trHeight w:val="113"/>
        </w:trPr>
        <w:tc>
          <w:tcPr>
            <w:tcW w:w="4077" w:type="dxa"/>
          </w:tcPr>
          <w:p w14:paraId="20239BC3" w14:textId="77777777" w:rsidR="00F0731F" w:rsidRPr="007826F0" w:rsidRDefault="00F0731F" w:rsidP="008D4263">
            <w:pPr>
              <w:pStyle w:val="Textoindependiente"/>
              <w:spacing w:line="276" w:lineRule="auto"/>
              <w:rPr>
                <w:rFonts w:ascii="Calibri" w:hAnsi="Calibri"/>
                <w:bCs/>
                <w:sz w:val="18"/>
                <w:szCs w:val="18"/>
                <w:lang w:val="es-ES_tradnl"/>
              </w:rPr>
            </w:pPr>
          </w:p>
          <w:p w14:paraId="111B513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económica</w:t>
            </w:r>
          </w:p>
          <w:p w14:paraId="6006BE55"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Eficiencia administrativa</w:t>
            </w:r>
          </w:p>
          <w:p w14:paraId="7DC0B48B"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Morosidad de cartera</w:t>
            </w:r>
          </w:p>
          <w:p w14:paraId="64DB276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w:t>
            </w:r>
          </w:p>
          <w:p w14:paraId="4682FA9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Provisión para cuentas malas &gt;90</w:t>
            </w:r>
          </w:p>
          <w:p w14:paraId="29D3ABAD"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Formación del recurso humano</w:t>
            </w:r>
          </w:p>
          <w:p w14:paraId="386DD04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Activos por empleado</w:t>
            </w:r>
          </w:p>
          <w:p w14:paraId="67DB479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Ingresos por empleado</w:t>
            </w:r>
          </w:p>
          <w:p w14:paraId="62568754"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2C929E0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0FC607D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B2819B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C6ECA43"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15224D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5BFDF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F298BA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7DF2045"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5E5BD0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92683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60B53E01"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4188A6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C82435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C5D7995"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90E05F8"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A07E7D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C5505F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D34BD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9117942"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E65A003"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3BB84E0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8976D6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44D5EC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73A38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F9E62F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47E7E4"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397CBD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7174429C"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42C4167"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0D5C119"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235D83CC"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595E6E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2C8F1D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1F1CDA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46C04F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F067A0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68333C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2665B12"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BC08C18"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4CB444B"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4507C757"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6772321"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38B909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C37B8E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0BCE535"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9B20F0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EF835AC"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2FDA2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DD00B3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614C088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6DA5C4E7" w14:textId="77777777" w:rsidR="00F0731F" w:rsidRPr="007826F0" w:rsidRDefault="00F0731F" w:rsidP="00C409B0">
      <w:pPr>
        <w:numPr>
          <w:ilvl w:val="0"/>
          <w:numId w:val="10"/>
        </w:numPr>
        <w:spacing w:before="60" w:after="60" w:line="240" w:lineRule="auto"/>
        <w:rPr>
          <w:rFonts w:ascii="Calibri" w:hAnsi="Calibri"/>
          <w:bCs/>
          <w:lang w:val="es-ES"/>
        </w:rPr>
      </w:pPr>
      <w:r w:rsidRPr="007826F0">
        <w:rPr>
          <w:rFonts w:ascii="Calibri" w:hAnsi="Calibri"/>
          <w:bCs/>
          <w:lang w:val="es-ES"/>
        </w:rPr>
        <w:t xml:space="preserve">De acuerdo a </w:t>
      </w:r>
      <w:r>
        <w:rPr>
          <w:rFonts w:ascii="Calibri" w:hAnsi="Calibri"/>
          <w:bCs/>
          <w:lang w:val="es-ES"/>
        </w:rPr>
        <w:t>s</w:t>
      </w:r>
      <w:r w:rsidRPr="007826F0">
        <w:rPr>
          <w:rFonts w:ascii="Calibri" w:hAnsi="Calibri"/>
          <w:bCs/>
          <w:lang w:val="es-ES"/>
        </w:rPr>
        <w:t>u opinión c</w:t>
      </w:r>
      <w:r>
        <w:rPr>
          <w:rFonts w:ascii="Calibri" w:hAnsi="Calibri"/>
          <w:bCs/>
          <w:lang w:val="es-ES"/>
        </w:rPr>
        <w:t>ó</w:t>
      </w:r>
      <w:r w:rsidRPr="007826F0">
        <w:rPr>
          <w:rFonts w:ascii="Calibri" w:hAnsi="Calibri"/>
          <w:bCs/>
          <w:lang w:val="es-ES"/>
        </w:rPr>
        <w:t xml:space="preserve">mo califica </w:t>
      </w:r>
      <w:r>
        <w:rPr>
          <w:rFonts w:ascii="Calibri" w:hAnsi="Calibri"/>
          <w:bCs/>
          <w:lang w:val="es-ES"/>
        </w:rPr>
        <w:t>la contribución de los siguientes factores en el resultado alcanzado en Crecimiento y tecnología</w:t>
      </w:r>
      <w:r w:rsidRPr="007826F0">
        <w:rPr>
          <w:rFonts w:ascii="Calibri" w:hAnsi="Calibri"/>
          <w:bCs/>
          <w:lang w:val="es-E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134"/>
        <w:gridCol w:w="1134"/>
        <w:gridCol w:w="1134"/>
        <w:gridCol w:w="1134"/>
        <w:gridCol w:w="1134"/>
      </w:tblGrid>
      <w:tr w:rsidR="00F0731F" w:rsidRPr="007826F0" w14:paraId="606D07AB" w14:textId="77777777" w:rsidTr="008D4263">
        <w:trPr>
          <w:trHeight w:val="294"/>
        </w:trPr>
        <w:tc>
          <w:tcPr>
            <w:tcW w:w="4077" w:type="dxa"/>
          </w:tcPr>
          <w:p w14:paraId="0B7FD5B8" w14:textId="77777777" w:rsidR="00F0731F" w:rsidRPr="007826F0" w:rsidRDefault="00F0731F" w:rsidP="008D4263">
            <w:pPr>
              <w:rPr>
                <w:rFonts w:ascii="Calibri" w:hAnsi="Calibri"/>
                <w:b/>
                <w:sz w:val="20"/>
                <w:szCs w:val="20"/>
                <w:lang w:val="es-ES_tradnl"/>
              </w:rPr>
            </w:pPr>
            <w:r w:rsidRPr="007826F0">
              <w:rPr>
                <w:rFonts w:ascii="Calibri" w:hAnsi="Calibri"/>
                <w:b/>
                <w:sz w:val="20"/>
                <w:szCs w:val="20"/>
                <w:lang w:val="es-ES_tradnl"/>
              </w:rPr>
              <w:t>Tema</w:t>
            </w:r>
          </w:p>
        </w:tc>
        <w:tc>
          <w:tcPr>
            <w:tcW w:w="1134" w:type="dxa"/>
          </w:tcPr>
          <w:p w14:paraId="4236BACD"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Alto</w:t>
            </w:r>
          </w:p>
        </w:tc>
        <w:tc>
          <w:tcPr>
            <w:tcW w:w="1134" w:type="dxa"/>
          </w:tcPr>
          <w:p w14:paraId="48A924D6"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Alto</w:t>
            </w:r>
          </w:p>
        </w:tc>
        <w:tc>
          <w:tcPr>
            <w:tcW w:w="1134" w:type="dxa"/>
          </w:tcPr>
          <w:p w14:paraId="1BF701D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Medio</w:t>
            </w:r>
          </w:p>
        </w:tc>
        <w:tc>
          <w:tcPr>
            <w:tcW w:w="1134" w:type="dxa"/>
          </w:tcPr>
          <w:p w14:paraId="6E0E04EB"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Bajo</w:t>
            </w:r>
          </w:p>
        </w:tc>
        <w:tc>
          <w:tcPr>
            <w:tcW w:w="1134" w:type="dxa"/>
          </w:tcPr>
          <w:p w14:paraId="2ADFA295" w14:textId="77777777" w:rsidR="00F0731F" w:rsidRPr="007826F0" w:rsidRDefault="00F0731F" w:rsidP="008D4263">
            <w:pPr>
              <w:pStyle w:val="Textoindependiente"/>
              <w:jc w:val="center"/>
              <w:rPr>
                <w:rFonts w:ascii="Calibri" w:hAnsi="Calibri"/>
                <w:b/>
                <w:bCs/>
                <w:sz w:val="20"/>
                <w:lang w:val="es-ES_tradnl"/>
              </w:rPr>
            </w:pPr>
            <w:r w:rsidRPr="007826F0">
              <w:rPr>
                <w:rFonts w:ascii="Calibri" w:hAnsi="Calibri"/>
                <w:b/>
                <w:bCs/>
                <w:sz w:val="20"/>
                <w:lang w:val="es-ES_tradnl"/>
              </w:rPr>
              <w:t>Muy Bajo</w:t>
            </w:r>
          </w:p>
        </w:tc>
      </w:tr>
      <w:tr w:rsidR="00F0731F" w:rsidRPr="007826F0" w14:paraId="37592766" w14:textId="77777777" w:rsidTr="008D4263">
        <w:trPr>
          <w:trHeight w:val="113"/>
        </w:trPr>
        <w:tc>
          <w:tcPr>
            <w:tcW w:w="4077" w:type="dxa"/>
          </w:tcPr>
          <w:p w14:paraId="51CC0748" w14:textId="77777777" w:rsidR="00F0731F" w:rsidRPr="007826F0" w:rsidRDefault="00F0731F" w:rsidP="008D4263">
            <w:pPr>
              <w:pStyle w:val="Textoindependiente"/>
              <w:spacing w:line="276" w:lineRule="auto"/>
              <w:rPr>
                <w:rFonts w:ascii="Calibri" w:hAnsi="Calibri"/>
                <w:bCs/>
                <w:sz w:val="18"/>
                <w:szCs w:val="18"/>
                <w:lang w:val="es-ES_tradnl"/>
              </w:rPr>
            </w:pPr>
          </w:p>
          <w:p w14:paraId="1B403F0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Activos</w:t>
            </w:r>
          </w:p>
          <w:p w14:paraId="0ABEE2A3"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prestamos</w:t>
            </w:r>
          </w:p>
          <w:p w14:paraId="58093AB0"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depósitos</w:t>
            </w:r>
          </w:p>
          <w:p w14:paraId="751D69F8"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Crecimiento de asociados activos</w:t>
            </w:r>
          </w:p>
          <w:p w14:paraId="04774EDA"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Nivel de publicidad</w:t>
            </w:r>
          </w:p>
          <w:p w14:paraId="7018A921"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Gasto en tecnología</w:t>
            </w:r>
          </w:p>
          <w:p w14:paraId="7D1D5012" w14:textId="77777777" w:rsidR="00F0731F" w:rsidRDefault="00F0731F" w:rsidP="008D4263">
            <w:pPr>
              <w:pStyle w:val="Textoindependiente"/>
              <w:spacing w:line="276" w:lineRule="auto"/>
              <w:jc w:val="left"/>
              <w:rPr>
                <w:rFonts w:ascii="Calibri" w:hAnsi="Calibri"/>
                <w:bCs/>
                <w:sz w:val="18"/>
                <w:szCs w:val="18"/>
                <w:lang w:val="es-ES_tradnl"/>
              </w:rPr>
            </w:pPr>
            <w:r>
              <w:rPr>
                <w:rFonts w:ascii="Calibri" w:hAnsi="Calibri"/>
                <w:bCs/>
                <w:sz w:val="18"/>
                <w:szCs w:val="18"/>
                <w:lang w:val="es-ES_tradnl"/>
              </w:rPr>
              <w:t>Equipos tecnológicos</w:t>
            </w:r>
          </w:p>
          <w:p w14:paraId="6895B0C2" w14:textId="77777777" w:rsidR="00F0731F" w:rsidRPr="007826F0" w:rsidRDefault="00F0731F" w:rsidP="008D4263">
            <w:pPr>
              <w:pStyle w:val="Textoindependiente"/>
              <w:spacing w:line="276" w:lineRule="auto"/>
              <w:jc w:val="left"/>
              <w:rPr>
                <w:rFonts w:ascii="Calibri" w:hAnsi="Calibri"/>
                <w:bCs/>
                <w:sz w:val="18"/>
                <w:szCs w:val="18"/>
                <w:lang w:val="es-ES_tradnl"/>
              </w:rPr>
            </w:pPr>
            <w:r w:rsidRPr="007826F0">
              <w:rPr>
                <w:rFonts w:ascii="Calibri" w:hAnsi="Calibri"/>
                <w:bCs/>
                <w:sz w:val="18"/>
                <w:szCs w:val="18"/>
                <w:lang w:val="es-ES_tradnl"/>
              </w:rPr>
              <w:t>Otros temas______________</w:t>
            </w:r>
          </w:p>
        </w:tc>
        <w:tc>
          <w:tcPr>
            <w:tcW w:w="1134" w:type="dxa"/>
          </w:tcPr>
          <w:p w14:paraId="51AAE3CF"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23F2542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293B28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735257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CEAE4B9"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A558AA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EB46BC1"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968B1A"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C6342E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70B802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1F40FE6A"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1B6CE79A"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3BFDB02C"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E5C6EC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B12F6F4"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198B1A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9E32FCE"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0"/>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BAD9BDE"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E419007"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43F4A77"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tc>
        <w:tc>
          <w:tcPr>
            <w:tcW w:w="1134" w:type="dxa"/>
          </w:tcPr>
          <w:p w14:paraId="7B187CB0"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75745462"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AD63BE6"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57C4A99D"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EABDBAE" w14:textId="77777777" w:rsidR="00F0731F" w:rsidRPr="007826F0"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12176E6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27F3A7EF"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497E43FB" w14:textId="77777777" w:rsidR="00F0731F" w:rsidRDefault="00F0731F" w:rsidP="008D4263">
            <w:pPr>
              <w:pStyle w:val="Textoindependiente"/>
              <w:spacing w:line="276" w:lineRule="auto"/>
              <w:jc w:val="center"/>
              <w:rPr>
                <w:rFonts w:ascii="Calibri" w:hAnsi="Calibri"/>
                <w:bCs/>
                <w:sz w:val="18"/>
                <w:szCs w:val="22"/>
                <w:lang w:val="es-ES_tradnl"/>
              </w:rPr>
            </w:pP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0C02CAF4" w14:textId="77777777" w:rsidR="00F0731F"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Pr>
                <w:rFonts w:ascii="Calibri" w:hAnsi="Calibri"/>
                <w:bCs/>
                <w:sz w:val="18"/>
                <w:szCs w:val="22"/>
                <w:lang w:val="es-ES_tradnl"/>
              </w:rPr>
              <w:fldChar w:fldCharType="begin">
                <w:ffData>
                  <w:name w:val=""/>
                  <w:enabled/>
                  <w:calcOnExit w:val="0"/>
                  <w:checkBox>
                    <w:size w:val="18"/>
                    <w:default w:val="1"/>
                  </w:checkBox>
                </w:ffData>
              </w:fldChar>
            </w:r>
            <w:r>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Pr>
                <w:rFonts w:ascii="Calibri" w:hAnsi="Calibri"/>
                <w:bCs/>
                <w:sz w:val="18"/>
                <w:szCs w:val="22"/>
                <w:lang w:val="es-ES_tradnl"/>
              </w:rPr>
              <w:fldChar w:fldCharType="end"/>
            </w:r>
          </w:p>
          <w:p w14:paraId="6230B327" w14:textId="77777777" w:rsidR="00F0731F" w:rsidRPr="007826F0" w:rsidRDefault="00F0731F" w:rsidP="008D4263">
            <w:pPr>
              <w:pStyle w:val="Textoindependiente"/>
              <w:spacing w:line="276" w:lineRule="auto"/>
              <w:rPr>
                <w:rFonts w:ascii="Calibri" w:hAnsi="Calibri"/>
                <w:bCs/>
                <w:sz w:val="18"/>
                <w:szCs w:val="22"/>
                <w:lang w:val="es-ES_tradnl"/>
              </w:rPr>
            </w:pPr>
            <w:r>
              <w:rPr>
                <w:rFonts w:ascii="Calibri" w:hAnsi="Calibri"/>
                <w:bCs/>
                <w:sz w:val="18"/>
                <w:szCs w:val="22"/>
                <w:lang w:val="es-ES_tradnl"/>
              </w:rPr>
              <w:t xml:space="preserve">         </w:t>
            </w: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0155C812"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52E91967"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3806D7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0F46CDD"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C010CB6"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0F51855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457492F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243741C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6E38200"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0FF2CDE"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tc>
        <w:tc>
          <w:tcPr>
            <w:tcW w:w="1134" w:type="dxa"/>
          </w:tcPr>
          <w:p w14:paraId="286905A9" w14:textId="77777777" w:rsidR="00F0731F" w:rsidRPr="007826F0" w:rsidRDefault="00F0731F" w:rsidP="008D4263">
            <w:pPr>
              <w:pStyle w:val="Textoindependiente"/>
              <w:spacing w:line="276" w:lineRule="auto"/>
              <w:jc w:val="center"/>
              <w:rPr>
                <w:rFonts w:ascii="Calibri" w:hAnsi="Calibri"/>
                <w:bCs/>
                <w:sz w:val="18"/>
                <w:szCs w:val="22"/>
                <w:lang w:val="es-ES_tradnl"/>
              </w:rPr>
            </w:pPr>
          </w:p>
          <w:p w14:paraId="600AE308"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CB4A46B"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9144FA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7B41592A"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15069EB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3A048384"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5A362409"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p>
          <w:p w14:paraId="6A11593D" w14:textId="77777777" w:rsidR="00F0731F"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p w14:paraId="36996F8C" w14:textId="77777777" w:rsidR="00F0731F" w:rsidRPr="007826F0" w:rsidRDefault="00F0731F" w:rsidP="008D4263">
            <w:pPr>
              <w:pStyle w:val="Textoindependiente"/>
              <w:spacing w:line="276" w:lineRule="auto"/>
              <w:jc w:val="center"/>
              <w:rPr>
                <w:rFonts w:ascii="Calibri" w:hAnsi="Calibri"/>
                <w:bCs/>
                <w:sz w:val="18"/>
                <w:szCs w:val="22"/>
                <w:lang w:val="es-ES_tradnl"/>
              </w:rPr>
            </w:pPr>
            <w:r w:rsidRPr="007826F0">
              <w:rPr>
                <w:rFonts w:ascii="Calibri" w:hAnsi="Calibri"/>
                <w:bCs/>
                <w:sz w:val="18"/>
                <w:szCs w:val="22"/>
                <w:lang w:val="es-ES_tradnl"/>
              </w:rPr>
              <w:fldChar w:fldCharType="begin">
                <w:ffData>
                  <w:name w:val="Casilla2"/>
                  <w:enabled/>
                  <w:calcOnExit w:val="0"/>
                  <w:checkBox>
                    <w:size w:val="18"/>
                    <w:default w:val="0"/>
                  </w:checkBox>
                </w:ffData>
              </w:fldChar>
            </w:r>
            <w:r w:rsidRPr="007826F0">
              <w:rPr>
                <w:rFonts w:ascii="Calibri" w:hAnsi="Calibri"/>
                <w:bCs/>
                <w:sz w:val="18"/>
                <w:szCs w:val="22"/>
                <w:lang w:val="es-ES_tradnl"/>
              </w:rPr>
              <w:instrText xml:space="preserve"> FORMCHECKBOX </w:instrText>
            </w:r>
            <w:r w:rsidR="00AD461F">
              <w:rPr>
                <w:rFonts w:ascii="Calibri" w:hAnsi="Calibri"/>
                <w:bCs/>
                <w:sz w:val="18"/>
                <w:szCs w:val="22"/>
                <w:lang w:val="es-ES_tradnl"/>
              </w:rPr>
            </w:r>
            <w:r w:rsidR="00AD461F">
              <w:rPr>
                <w:rFonts w:ascii="Calibri" w:hAnsi="Calibri"/>
                <w:bCs/>
                <w:sz w:val="18"/>
                <w:szCs w:val="22"/>
                <w:lang w:val="es-ES_tradnl"/>
              </w:rPr>
              <w:fldChar w:fldCharType="separate"/>
            </w:r>
            <w:r w:rsidRPr="007826F0">
              <w:rPr>
                <w:rFonts w:ascii="Calibri" w:hAnsi="Calibri"/>
                <w:bCs/>
                <w:sz w:val="18"/>
                <w:szCs w:val="22"/>
                <w:lang w:val="es-ES_tradnl"/>
              </w:rPr>
              <w:fldChar w:fldCharType="end"/>
            </w:r>
            <w:r>
              <w:rPr>
                <w:rFonts w:ascii="Calibri" w:hAnsi="Calibri"/>
                <w:bCs/>
                <w:sz w:val="18"/>
                <w:szCs w:val="22"/>
                <w:lang w:val="es-ES_tradnl"/>
              </w:rPr>
              <w:t xml:space="preserve">          </w:t>
            </w:r>
          </w:p>
        </w:tc>
      </w:tr>
    </w:tbl>
    <w:p w14:paraId="50CF0418" w14:textId="0D0DAB31" w:rsidR="00F0731F" w:rsidRDefault="00F0731F" w:rsidP="00F0731F">
      <w:pPr>
        <w:rPr>
          <w:lang w:val="es-EC" w:eastAsia="es-EC"/>
        </w:rPr>
      </w:pPr>
    </w:p>
    <w:p w14:paraId="606D2D0C" w14:textId="2F14369A" w:rsidR="00F0731F" w:rsidRDefault="00F0731F" w:rsidP="00F0731F">
      <w:pPr>
        <w:rPr>
          <w:lang w:val="es-EC" w:eastAsia="es-EC"/>
        </w:rPr>
      </w:pPr>
    </w:p>
    <w:p w14:paraId="357F7335" w14:textId="386A7975" w:rsidR="00646B4D" w:rsidRDefault="00646B4D" w:rsidP="00646B4D">
      <w:pPr>
        <w:pStyle w:val="Ttulo2"/>
        <w:rPr>
          <w:lang w:val="es-EC" w:eastAsia="es-EC"/>
        </w:rPr>
      </w:pPr>
      <w:bookmarkStart w:id="81" w:name="_Toc94166387"/>
      <w:r>
        <w:rPr>
          <w:lang w:val="es-EC" w:eastAsia="es-EC"/>
        </w:rPr>
        <w:t>Modelo CMF</w:t>
      </w:r>
      <w:bookmarkEnd w:id="81"/>
    </w:p>
    <w:p w14:paraId="1147662E" w14:textId="7B27AE93" w:rsidR="00646B4D" w:rsidRDefault="00646B4D" w:rsidP="00F0731F">
      <w:pPr>
        <w:rPr>
          <w:lang w:val="es-EC" w:eastAsia="es-EC"/>
        </w:rPr>
      </w:pPr>
    </w:p>
    <w:p w14:paraId="3C6142A0" w14:textId="2A4C4F05" w:rsidR="00646B4D" w:rsidRPr="00F0731F" w:rsidRDefault="00646B4D" w:rsidP="00F0731F">
      <w:pPr>
        <w:rPr>
          <w:lang w:val="es-EC" w:eastAsia="es-EC"/>
        </w:rPr>
      </w:pPr>
      <w:r w:rsidRPr="00646B4D">
        <w:rPr>
          <w:noProof/>
          <w:lang w:val="es-EC" w:eastAsia="es-EC"/>
        </w:rPr>
        <w:drawing>
          <wp:inline distT="0" distB="0" distL="0" distR="0" wp14:anchorId="4C80411E" wp14:editId="3B70EC9F">
            <wp:extent cx="6597015" cy="6019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06591" cy="6028538"/>
                    </a:xfrm>
                    <a:prstGeom prst="rect">
                      <a:avLst/>
                    </a:prstGeom>
                  </pic:spPr>
                </pic:pic>
              </a:graphicData>
            </a:graphic>
          </wp:inline>
        </w:drawing>
      </w:r>
    </w:p>
    <w:p w14:paraId="737804EC" w14:textId="77777777" w:rsidR="00383E43" w:rsidRPr="007A0A9F" w:rsidRDefault="00383E43" w:rsidP="006400EB">
      <w:pPr>
        <w:widowControl w:val="0"/>
        <w:tabs>
          <w:tab w:val="left" w:pos="1740"/>
        </w:tabs>
        <w:autoSpaceDE w:val="0"/>
        <w:autoSpaceDN w:val="0"/>
        <w:adjustRightInd w:val="0"/>
        <w:rPr>
          <w:rFonts w:ascii="Arial" w:hAnsi="Arial" w:cs="Arial"/>
          <w:color w:val="000000" w:themeColor="text1"/>
          <w:lang w:val="es-ES_tradnl"/>
        </w:rPr>
      </w:pPr>
    </w:p>
    <w:p w14:paraId="2395540D" w14:textId="77777777" w:rsidR="00FC6CE3" w:rsidRDefault="00FC6CE3" w:rsidP="006400EB">
      <w:pPr>
        <w:widowControl w:val="0"/>
        <w:tabs>
          <w:tab w:val="left" w:pos="1740"/>
        </w:tabs>
        <w:autoSpaceDE w:val="0"/>
        <w:autoSpaceDN w:val="0"/>
        <w:adjustRightInd w:val="0"/>
        <w:rPr>
          <w:rFonts w:ascii="Arial" w:hAnsi="Arial" w:cs="Arial"/>
          <w:color w:val="000000" w:themeColor="text1"/>
          <w:lang w:val="es-ES_tradnl"/>
        </w:rPr>
      </w:pPr>
    </w:p>
    <w:p w14:paraId="2E69BFC1" w14:textId="77777777" w:rsidR="00646B4D" w:rsidRDefault="00646B4D" w:rsidP="006400EB">
      <w:pPr>
        <w:widowControl w:val="0"/>
        <w:tabs>
          <w:tab w:val="left" w:pos="1740"/>
        </w:tabs>
        <w:autoSpaceDE w:val="0"/>
        <w:autoSpaceDN w:val="0"/>
        <w:adjustRightInd w:val="0"/>
        <w:rPr>
          <w:rFonts w:ascii="Arial" w:hAnsi="Arial" w:cs="Arial"/>
          <w:color w:val="000000" w:themeColor="text1"/>
          <w:lang w:val="es-ES_tradnl"/>
        </w:rPr>
      </w:pPr>
    </w:p>
    <w:p w14:paraId="2FD6F3A0" w14:textId="77777777" w:rsidR="00646B4D" w:rsidRDefault="00646B4D" w:rsidP="006400EB">
      <w:pPr>
        <w:widowControl w:val="0"/>
        <w:tabs>
          <w:tab w:val="left" w:pos="1740"/>
        </w:tabs>
        <w:autoSpaceDE w:val="0"/>
        <w:autoSpaceDN w:val="0"/>
        <w:adjustRightInd w:val="0"/>
        <w:rPr>
          <w:rFonts w:ascii="Arial" w:hAnsi="Arial" w:cs="Arial"/>
          <w:color w:val="000000" w:themeColor="text1"/>
          <w:lang w:val="es-ES_tradnl"/>
        </w:rPr>
      </w:pPr>
    </w:p>
    <w:p w14:paraId="7B7819C3" w14:textId="77777777" w:rsidR="00646B4D" w:rsidRDefault="00646B4D" w:rsidP="006400EB">
      <w:pPr>
        <w:widowControl w:val="0"/>
        <w:tabs>
          <w:tab w:val="left" w:pos="1740"/>
        </w:tabs>
        <w:autoSpaceDE w:val="0"/>
        <w:autoSpaceDN w:val="0"/>
        <w:adjustRightInd w:val="0"/>
        <w:rPr>
          <w:rFonts w:ascii="Arial" w:hAnsi="Arial" w:cs="Arial"/>
          <w:color w:val="000000" w:themeColor="text1"/>
          <w:lang w:val="es-ES_tradnl"/>
        </w:rPr>
      </w:pPr>
    </w:p>
    <w:p w14:paraId="02003DB6" w14:textId="77777777" w:rsidR="00646B4D" w:rsidRDefault="00646B4D" w:rsidP="006400EB">
      <w:pPr>
        <w:widowControl w:val="0"/>
        <w:tabs>
          <w:tab w:val="left" w:pos="1740"/>
        </w:tabs>
        <w:autoSpaceDE w:val="0"/>
        <w:autoSpaceDN w:val="0"/>
        <w:adjustRightInd w:val="0"/>
        <w:rPr>
          <w:rFonts w:ascii="Arial" w:hAnsi="Arial" w:cs="Arial"/>
          <w:color w:val="000000" w:themeColor="text1"/>
          <w:lang w:val="es-ES_tradnl"/>
        </w:rPr>
      </w:pPr>
    </w:p>
    <w:p w14:paraId="28FA9CDA" w14:textId="77777777" w:rsidR="00646B4D" w:rsidRDefault="00646B4D" w:rsidP="006400EB">
      <w:pPr>
        <w:widowControl w:val="0"/>
        <w:tabs>
          <w:tab w:val="left" w:pos="1740"/>
        </w:tabs>
        <w:autoSpaceDE w:val="0"/>
        <w:autoSpaceDN w:val="0"/>
        <w:adjustRightInd w:val="0"/>
        <w:rPr>
          <w:rFonts w:ascii="Arial" w:hAnsi="Arial" w:cs="Arial"/>
          <w:color w:val="000000" w:themeColor="text1"/>
          <w:lang w:val="es-ES_tradnl"/>
        </w:rPr>
      </w:pPr>
    </w:p>
    <w:p w14:paraId="3E100CF1" w14:textId="77777777" w:rsidR="00646B4D" w:rsidRDefault="00646B4D" w:rsidP="00646B4D">
      <w:pPr>
        <w:pStyle w:val="Ttulo2"/>
        <w:rPr>
          <w:lang w:val="es-ES_tradnl"/>
        </w:rPr>
      </w:pPr>
      <w:bookmarkStart w:id="82" w:name="_Toc94166388"/>
      <w:r>
        <w:rPr>
          <w:lang w:val="es-ES_tradnl"/>
        </w:rPr>
        <w:t>Estados financieros</w:t>
      </w:r>
      <w:bookmarkEnd w:id="82"/>
    </w:p>
    <w:p w14:paraId="49E4FF67" w14:textId="77777777" w:rsidR="00646B4D" w:rsidRDefault="00646B4D" w:rsidP="00646B4D">
      <w:pPr>
        <w:rPr>
          <w:lang w:val="es-ES_tradnl"/>
        </w:rPr>
      </w:pPr>
    </w:p>
    <w:p w14:paraId="2A94885B" w14:textId="77777777" w:rsidR="00646B4D" w:rsidRDefault="009C20E8" w:rsidP="00646B4D">
      <w:pPr>
        <w:rPr>
          <w:lang w:val="es-ES_tradnl"/>
        </w:rPr>
      </w:pPr>
      <w:r w:rsidRPr="009C20E8">
        <w:rPr>
          <w:noProof/>
          <w:lang w:val="es-ES_tradnl"/>
        </w:rPr>
        <w:drawing>
          <wp:inline distT="0" distB="0" distL="0" distR="0" wp14:anchorId="497D71E4" wp14:editId="7B3D29D6">
            <wp:extent cx="5664200" cy="303593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4200" cy="3035935"/>
                    </a:xfrm>
                    <a:prstGeom prst="rect">
                      <a:avLst/>
                    </a:prstGeom>
                  </pic:spPr>
                </pic:pic>
              </a:graphicData>
            </a:graphic>
          </wp:inline>
        </w:drawing>
      </w:r>
    </w:p>
    <w:p w14:paraId="150BA1AA" w14:textId="77777777" w:rsidR="009C20E8" w:rsidRDefault="009C20E8" w:rsidP="00646B4D">
      <w:pPr>
        <w:rPr>
          <w:lang w:val="es-ES_tradnl"/>
        </w:rPr>
      </w:pPr>
    </w:p>
    <w:p w14:paraId="5D307683" w14:textId="77777777" w:rsidR="009C20E8" w:rsidRDefault="009C20E8" w:rsidP="00646B4D">
      <w:pPr>
        <w:rPr>
          <w:lang w:val="es-ES_tradnl"/>
        </w:rPr>
      </w:pPr>
    </w:p>
    <w:p w14:paraId="668A1C91" w14:textId="77777777" w:rsidR="009C20E8" w:rsidRDefault="009C20E8" w:rsidP="00646B4D">
      <w:pPr>
        <w:rPr>
          <w:lang w:val="es-ES_tradnl"/>
        </w:rPr>
      </w:pPr>
    </w:p>
    <w:p w14:paraId="7174D239" w14:textId="184D3F82" w:rsidR="009C20E8" w:rsidRPr="00646B4D" w:rsidRDefault="009C20E8" w:rsidP="00646B4D">
      <w:pPr>
        <w:rPr>
          <w:lang w:val="es-ES_tradnl"/>
        </w:rPr>
        <w:sectPr w:rsidR="009C20E8" w:rsidRPr="00646B4D" w:rsidSect="002E2D2F">
          <w:footerReference w:type="default" r:id="rId59"/>
          <w:type w:val="continuous"/>
          <w:pgSz w:w="12240" w:h="15840"/>
          <w:pgMar w:top="640" w:right="1600" w:bottom="280" w:left="1720" w:header="720" w:footer="720" w:gutter="0"/>
          <w:cols w:space="720" w:equalWidth="0">
            <w:col w:w="8920"/>
          </w:cols>
          <w:noEndnote/>
        </w:sectPr>
      </w:pPr>
      <w:r w:rsidRPr="009C20E8">
        <w:rPr>
          <w:noProof/>
          <w:lang w:val="es-ES_tradnl"/>
        </w:rPr>
        <w:lastRenderedPageBreak/>
        <w:drawing>
          <wp:inline distT="0" distB="0" distL="0" distR="0" wp14:anchorId="3AFA47E0" wp14:editId="2EA43504">
            <wp:extent cx="5420481" cy="5973009"/>
            <wp:effectExtent l="0" t="0" r="889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20481" cy="5973009"/>
                    </a:xfrm>
                    <a:prstGeom prst="rect">
                      <a:avLst/>
                    </a:prstGeom>
                  </pic:spPr>
                </pic:pic>
              </a:graphicData>
            </a:graphic>
          </wp:inline>
        </w:drawing>
      </w:r>
    </w:p>
    <w:p w14:paraId="262A6FF1" w14:textId="77777777" w:rsidR="009C20E8" w:rsidRDefault="009C20E8" w:rsidP="009C20E8">
      <w:pPr>
        <w:pStyle w:val="Ttulo1"/>
      </w:pPr>
    </w:p>
    <w:p w14:paraId="15FB00C4" w14:textId="7B5F948F" w:rsidR="009C20E8" w:rsidRDefault="009C20E8" w:rsidP="009C20E8">
      <w:pPr>
        <w:pStyle w:val="Ttulo1"/>
      </w:pPr>
    </w:p>
    <w:p w14:paraId="1CD33394" w14:textId="6D6E7188" w:rsidR="009C20E8" w:rsidRDefault="009C20E8" w:rsidP="009C20E8">
      <w:pPr>
        <w:rPr>
          <w:lang w:val="es-EC" w:eastAsia="es-EC"/>
        </w:rPr>
      </w:pPr>
    </w:p>
    <w:p w14:paraId="41065429" w14:textId="2AD77626" w:rsidR="009C20E8" w:rsidRDefault="009C20E8" w:rsidP="009C20E8">
      <w:pPr>
        <w:rPr>
          <w:lang w:val="es-EC" w:eastAsia="es-EC"/>
        </w:rPr>
      </w:pPr>
    </w:p>
    <w:p w14:paraId="26DC4DB3" w14:textId="6C9D80D9" w:rsidR="009C20E8" w:rsidRDefault="009C20E8" w:rsidP="009C20E8">
      <w:pPr>
        <w:rPr>
          <w:lang w:val="es-EC" w:eastAsia="es-EC"/>
        </w:rPr>
      </w:pPr>
    </w:p>
    <w:p w14:paraId="71650734" w14:textId="77777777" w:rsidR="009C20E8" w:rsidRPr="009C20E8" w:rsidRDefault="009C20E8" w:rsidP="009C20E8">
      <w:pPr>
        <w:rPr>
          <w:lang w:val="es-EC" w:eastAsia="es-EC"/>
        </w:rPr>
      </w:pPr>
    </w:p>
    <w:p w14:paraId="7604010A" w14:textId="226BA08D" w:rsidR="00A039EB" w:rsidRDefault="009C20E8" w:rsidP="009C20E8">
      <w:pPr>
        <w:pStyle w:val="Ttulo1"/>
      </w:pPr>
      <w:bookmarkStart w:id="83" w:name="_Toc94166389"/>
      <w:r>
        <w:lastRenderedPageBreak/>
        <w:t>Curriculum</w:t>
      </w:r>
      <w:bookmarkEnd w:id="83"/>
    </w:p>
    <w:p w14:paraId="6A3F1818" w14:textId="118C31D4" w:rsidR="009C20E8" w:rsidRDefault="009C20E8" w:rsidP="009C20E8">
      <w:pPr>
        <w:rPr>
          <w:lang w:val="es-EC" w:eastAsia="es-EC"/>
        </w:rPr>
      </w:pPr>
    </w:p>
    <w:p w14:paraId="1EAFFDC0" w14:textId="34B70FBA" w:rsidR="00520159" w:rsidRPr="009C20E8" w:rsidRDefault="009C20E8" w:rsidP="006400EB">
      <w:pPr>
        <w:rPr>
          <w:lang w:val="es-EC" w:eastAsia="es-EC"/>
        </w:rPr>
      </w:pPr>
      <w:r w:rsidRPr="009C20E8">
        <w:rPr>
          <w:noProof/>
        </w:rPr>
        <w:drawing>
          <wp:inline distT="0" distB="0" distL="0" distR="0" wp14:anchorId="1BAE3C17" wp14:editId="302E8E73">
            <wp:extent cx="6448425" cy="7648813"/>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3205" cy="7701929"/>
                    </a:xfrm>
                    <a:prstGeom prst="rect">
                      <a:avLst/>
                    </a:prstGeom>
                  </pic:spPr>
                </pic:pic>
              </a:graphicData>
            </a:graphic>
          </wp:inline>
        </w:drawing>
      </w:r>
    </w:p>
    <w:sectPr w:rsidR="00520159" w:rsidRPr="009C20E8" w:rsidSect="00D00493">
      <w:footerReference w:type="default" r:id="rId6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1957F" w14:textId="77777777" w:rsidR="00AD461F" w:rsidRDefault="00AD461F" w:rsidP="00E16801">
      <w:r>
        <w:separator/>
      </w:r>
    </w:p>
  </w:endnote>
  <w:endnote w:type="continuationSeparator" w:id="0">
    <w:p w14:paraId="62855024" w14:textId="77777777" w:rsidR="00AD461F" w:rsidRDefault="00AD461F"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2">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0"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3267"/>
      <w:docPartObj>
        <w:docPartGallery w:val="Page Numbers (Bottom of Page)"/>
        <w:docPartUnique/>
      </w:docPartObj>
    </w:sdtPr>
    <w:sdtEndPr/>
    <w:sdtContent>
      <w:p w14:paraId="62B17E68" w14:textId="2F467920" w:rsidR="000E4E0C" w:rsidRDefault="000E4E0C">
        <w:pPr>
          <w:pStyle w:val="Piedepgina"/>
          <w:jc w:val="center"/>
        </w:pPr>
        <w:r>
          <w:fldChar w:fldCharType="begin"/>
        </w:r>
        <w:r>
          <w:instrText xml:space="preserve"> PAGE   \* MERGEFORMAT </w:instrText>
        </w:r>
        <w:r>
          <w:fldChar w:fldCharType="separate"/>
        </w:r>
        <w:r>
          <w:rPr>
            <w:noProof/>
          </w:rPr>
          <w:t>1</w:t>
        </w:r>
        <w:r>
          <w:rPr>
            <w:noProof/>
          </w:rPr>
          <w:fldChar w:fldCharType="end"/>
        </w:r>
      </w:p>
    </w:sdtContent>
  </w:sdt>
  <w:p w14:paraId="4E4B437B" w14:textId="77777777" w:rsidR="000E4E0C" w:rsidRDefault="000E4E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23266"/>
      <w:docPartObj>
        <w:docPartGallery w:val="Page Numbers (Bottom of Page)"/>
        <w:docPartUnique/>
      </w:docPartObj>
    </w:sdtPr>
    <w:sdtEndPr/>
    <w:sdtContent>
      <w:p w14:paraId="22FB8F7D" w14:textId="6B0F7A78" w:rsidR="000E4E0C" w:rsidRDefault="000E4E0C">
        <w:pPr>
          <w:pStyle w:val="Piedepgina"/>
          <w:jc w:val="center"/>
        </w:pPr>
        <w:r>
          <w:fldChar w:fldCharType="begin"/>
        </w:r>
        <w:r>
          <w:instrText xml:space="preserve"> PAGE   \* MERGEFORMAT </w:instrText>
        </w:r>
        <w:r>
          <w:fldChar w:fldCharType="separate"/>
        </w:r>
        <w:r>
          <w:rPr>
            <w:noProof/>
          </w:rPr>
          <w:t>62</w:t>
        </w:r>
        <w:r>
          <w:rPr>
            <w:noProof/>
          </w:rPr>
          <w:fldChar w:fldCharType="end"/>
        </w:r>
      </w:p>
    </w:sdtContent>
  </w:sdt>
  <w:p w14:paraId="27BC7538" w14:textId="77777777" w:rsidR="000E4E0C" w:rsidRDefault="000E4E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540F" w14:textId="77777777" w:rsidR="00AD461F" w:rsidRDefault="00AD461F" w:rsidP="00E16801">
      <w:r>
        <w:separator/>
      </w:r>
    </w:p>
  </w:footnote>
  <w:footnote w:type="continuationSeparator" w:id="0">
    <w:p w14:paraId="7D484CC4" w14:textId="77777777" w:rsidR="00AD461F" w:rsidRDefault="00AD461F" w:rsidP="00E16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FF3333"/>
        <w:sz w:val="24"/>
        <w:szCs w:val="24"/>
        <w:shd w:val="clear" w:color="auto" w:fill="FFFF00"/>
        <w:lang w:val="es-E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647732F"/>
    <w:multiLevelType w:val="multilevel"/>
    <w:tmpl w:val="C94291F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7EA15C3"/>
    <w:multiLevelType w:val="singleLevel"/>
    <w:tmpl w:val="5D6C68CA"/>
    <w:lvl w:ilvl="0">
      <w:start w:val="1"/>
      <w:numFmt w:val="bullet"/>
      <w:pStyle w:val="Bullet1"/>
      <w:lvlText w:val=""/>
      <w:lvlJc w:val="left"/>
      <w:pPr>
        <w:tabs>
          <w:tab w:val="num" w:pos="360"/>
        </w:tabs>
        <w:ind w:left="360" w:hanging="360"/>
      </w:pPr>
      <w:rPr>
        <w:rFonts w:ascii="Symbol" w:hAnsi="Symbol" w:hint="default"/>
        <w:sz w:val="28"/>
      </w:rPr>
    </w:lvl>
  </w:abstractNum>
  <w:abstractNum w:abstractNumId="3" w15:restartNumberingAfterBreak="0">
    <w:nsid w:val="22A4228F"/>
    <w:multiLevelType w:val="multilevel"/>
    <w:tmpl w:val="F66632DC"/>
    <w:lvl w:ilvl="0">
      <w:start w:val="2"/>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4"/>
      </w:rPr>
    </w:lvl>
    <w:lvl w:ilvl="2">
      <w:start w:val="2"/>
      <w:numFmt w:val="decimal"/>
      <w:lvlText w:val="%1.%2.%3"/>
      <w:lvlJc w:val="left"/>
      <w:pPr>
        <w:ind w:left="720" w:hanging="720"/>
      </w:pPr>
      <w:rPr>
        <w:rFonts w:hint="default"/>
        <w:sz w:val="24"/>
      </w:rPr>
    </w:lvl>
    <w:lvl w:ilvl="3">
      <w:start w:val="2"/>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 w15:restartNumberingAfterBreak="0">
    <w:nsid w:val="33ED5A84"/>
    <w:multiLevelType w:val="hybridMultilevel"/>
    <w:tmpl w:val="A718CE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6BF0076"/>
    <w:multiLevelType w:val="multilevel"/>
    <w:tmpl w:val="D9D67BF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6E51F71"/>
    <w:multiLevelType w:val="hybridMultilevel"/>
    <w:tmpl w:val="B134A3D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501F0CE0"/>
    <w:multiLevelType w:val="hybridMultilevel"/>
    <w:tmpl w:val="F048934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5C221B0"/>
    <w:multiLevelType w:val="hybridMultilevel"/>
    <w:tmpl w:val="A39626C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6215954"/>
    <w:multiLevelType w:val="multilevel"/>
    <w:tmpl w:val="8386408C"/>
    <w:lvl w:ilvl="0">
      <w:start w:val="1"/>
      <w:numFmt w:val="decimal"/>
      <w:pStyle w:val="TesisTitulo"/>
      <w:lvlText w:val="%1."/>
      <w:lvlJc w:val="left"/>
      <w:pPr>
        <w:tabs>
          <w:tab w:val="num" w:pos="0"/>
        </w:tabs>
        <w:ind w:left="390" w:hanging="390"/>
      </w:pPr>
      <w:rPr>
        <w:rFonts w:cs="Times New Roman" w:hint="default"/>
      </w:rPr>
    </w:lvl>
    <w:lvl w:ilvl="1">
      <w:start w:val="1"/>
      <w:numFmt w:val="decimal"/>
      <w:pStyle w:val="TITULOTESIS"/>
      <w:lvlText w:val="%1.%2."/>
      <w:lvlJc w:val="left"/>
      <w:pPr>
        <w:tabs>
          <w:tab w:val="num" w:pos="0"/>
        </w:tabs>
        <w:ind w:left="720" w:hanging="720"/>
      </w:pPr>
      <w:rPr>
        <w:rFonts w:cs="Times New Roman" w:hint="default"/>
        <w:sz w:val="28"/>
        <w:szCs w:val="28"/>
      </w:rPr>
    </w:lvl>
    <w:lvl w:ilvl="2">
      <w:start w:val="1"/>
      <w:numFmt w:val="decimal"/>
      <w:pStyle w:val="Subtitulo222"/>
      <w:lvlText w:val="%1.%2.%3."/>
      <w:lvlJc w:val="left"/>
      <w:pPr>
        <w:tabs>
          <w:tab w:val="num" w:pos="3544"/>
        </w:tabs>
        <w:ind w:left="4264" w:hanging="720"/>
      </w:pPr>
      <w:rPr>
        <w:rFonts w:cs="Times New Roman" w:hint="default"/>
        <w:sz w:val="28"/>
        <w:szCs w:val="28"/>
        <w:lang w:val="es-ES_tradnl"/>
      </w:rPr>
    </w:lvl>
    <w:lvl w:ilvl="3">
      <w:start w:val="1"/>
      <w:numFmt w:val="decimal"/>
      <w:pStyle w:val="Estilo2"/>
      <w:lvlText w:val="%1.%2.%3.%4."/>
      <w:lvlJc w:val="left"/>
      <w:pPr>
        <w:tabs>
          <w:tab w:val="num" w:pos="4678"/>
        </w:tabs>
        <w:ind w:left="5758" w:hanging="1080"/>
      </w:pPr>
      <w:rPr>
        <w:rFonts w:cs="Times New Roman" w:hint="default"/>
        <w:i w:val="0"/>
        <w:sz w:val="28"/>
        <w:lang w:val="es-CR"/>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10" w15:restartNumberingAfterBreak="0">
    <w:nsid w:val="75145C64"/>
    <w:multiLevelType w:val="hybridMultilevel"/>
    <w:tmpl w:val="7756B2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10"/>
  </w:num>
  <w:num w:numId="5">
    <w:abstractNumId w:val="4"/>
  </w:num>
  <w:num w:numId="6">
    <w:abstractNumId w:val="7"/>
  </w:num>
  <w:num w:numId="7">
    <w:abstractNumId w:val="3"/>
  </w:num>
  <w:num w:numId="8">
    <w:abstractNumId w:val="5"/>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EB6"/>
    <w:rsid w:val="00004FD1"/>
    <w:rsid w:val="00006769"/>
    <w:rsid w:val="00007CFA"/>
    <w:rsid w:val="00010E8E"/>
    <w:rsid w:val="000141B0"/>
    <w:rsid w:val="000156B7"/>
    <w:rsid w:val="00017EC3"/>
    <w:rsid w:val="000243A5"/>
    <w:rsid w:val="000248B8"/>
    <w:rsid w:val="00024AEC"/>
    <w:rsid w:val="00027E63"/>
    <w:rsid w:val="000309A4"/>
    <w:rsid w:val="00032D09"/>
    <w:rsid w:val="000334A7"/>
    <w:rsid w:val="00034467"/>
    <w:rsid w:val="00043F0F"/>
    <w:rsid w:val="00044564"/>
    <w:rsid w:val="000453CE"/>
    <w:rsid w:val="000550F3"/>
    <w:rsid w:val="000600EF"/>
    <w:rsid w:val="00061444"/>
    <w:rsid w:val="00062094"/>
    <w:rsid w:val="0006577C"/>
    <w:rsid w:val="000679A9"/>
    <w:rsid w:val="00071263"/>
    <w:rsid w:val="000806A9"/>
    <w:rsid w:val="000841E3"/>
    <w:rsid w:val="00091BF1"/>
    <w:rsid w:val="00093629"/>
    <w:rsid w:val="000A2906"/>
    <w:rsid w:val="000A3CA8"/>
    <w:rsid w:val="000A688A"/>
    <w:rsid w:val="000A76CE"/>
    <w:rsid w:val="000C2B7F"/>
    <w:rsid w:val="000C47F7"/>
    <w:rsid w:val="000D3032"/>
    <w:rsid w:val="000D6CBB"/>
    <w:rsid w:val="000D6F6C"/>
    <w:rsid w:val="000E1331"/>
    <w:rsid w:val="000E413A"/>
    <w:rsid w:val="000E4E0C"/>
    <w:rsid w:val="000E4FA3"/>
    <w:rsid w:val="000E6069"/>
    <w:rsid w:val="000E6966"/>
    <w:rsid w:val="000E6C03"/>
    <w:rsid w:val="000F0705"/>
    <w:rsid w:val="000F41FC"/>
    <w:rsid w:val="00100C0F"/>
    <w:rsid w:val="00101B24"/>
    <w:rsid w:val="00101C13"/>
    <w:rsid w:val="0010500B"/>
    <w:rsid w:val="00105439"/>
    <w:rsid w:val="00105550"/>
    <w:rsid w:val="001060FA"/>
    <w:rsid w:val="0010792F"/>
    <w:rsid w:val="00111BEB"/>
    <w:rsid w:val="00112CFF"/>
    <w:rsid w:val="0011393C"/>
    <w:rsid w:val="00116B63"/>
    <w:rsid w:val="0011778F"/>
    <w:rsid w:val="00120B90"/>
    <w:rsid w:val="00125047"/>
    <w:rsid w:val="00131182"/>
    <w:rsid w:val="00131B3B"/>
    <w:rsid w:val="001344C1"/>
    <w:rsid w:val="00134DA5"/>
    <w:rsid w:val="00135B69"/>
    <w:rsid w:val="00140354"/>
    <w:rsid w:val="0014137E"/>
    <w:rsid w:val="0014689F"/>
    <w:rsid w:val="0014770B"/>
    <w:rsid w:val="00152075"/>
    <w:rsid w:val="00152677"/>
    <w:rsid w:val="001531C8"/>
    <w:rsid w:val="0015442B"/>
    <w:rsid w:val="001627B5"/>
    <w:rsid w:val="00163099"/>
    <w:rsid w:val="00164B55"/>
    <w:rsid w:val="00165FBA"/>
    <w:rsid w:val="00167620"/>
    <w:rsid w:val="00171B3D"/>
    <w:rsid w:val="00172373"/>
    <w:rsid w:val="0017273F"/>
    <w:rsid w:val="0017697A"/>
    <w:rsid w:val="00186F29"/>
    <w:rsid w:val="001A09A7"/>
    <w:rsid w:val="001A190E"/>
    <w:rsid w:val="001A2BF1"/>
    <w:rsid w:val="001A47F0"/>
    <w:rsid w:val="001A4B84"/>
    <w:rsid w:val="001A5155"/>
    <w:rsid w:val="001B1F7C"/>
    <w:rsid w:val="001B29AE"/>
    <w:rsid w:val="001B3850"/>
    <w:rsid w:val="001C7260"/>
    <w:rsid w:val="001D18DB"/>
    <w:rsid w:val="001D41D1"/>
    <w:rsid w:val="001D6D18"/>
    <w:rsid w:val="001E5C7F"/>
    <w:rsid w:val="001E6A49"/>
    <w:rsid w:val="001F1271"/>
    <w:rsid w:val="001F1B07"/>
    <w:rsid w:val="001F22C2"/>
    <w:rsid w:val="001F2432"/>
    <w:rsid w:val="001F3002"/>
    <w:rsid w:val="001F5C1E"/>
    <w:rsid w:val="001F70F3"/>
    <w:rsid w:val="00201EFA"/>
    <w:rsid w:val="002027AD"/>
    <w:rsid w:val="00205D02"/>
    <w:rsid w:val="00210EDC"/>
    <w:rsid w:val="00212A46"/>
    <w:rsid w:val="002130D9"/>
    <w:rsid w:val="00214F9D"/>
    <w:rsid w:val="00215D73"/>
    <w:rsid w:val="00221467"/>
    <w:rsid w:val="00225548"/>
    <w:rsid w:val="00226DDA"/>
    <w:rsid w:val="00231710"/>
    <w:rsid w:val="00237D9A"/>
    <w:rsid w:val="00240313"/>
    <w:rsid w:val="00244E29"/>
    <w:rsid w:val="00246246"/>
    <w:rsid w:val="00246F06"/>
    <w:rsid w:val="00250F35"/>
    <w:rsid w:val="00251C2A"/>
    <w:rsid w:val="00262BB1"/>
    <w:rsid w:val="0026518A"/>
    <w:rsid w:val="002663A1"/>
    <w:rsid w:val="00267915"/>
    <w:rsid w:val="00267D15"/>
    <w:rsid w:val="002706D8"/>
    <w:rsid w:val="002711AD"/>
    <w:rsid w:val="00275495"/>
    <w:rsid w:val="002768DF"/>
    <w:rsid w:val="00277B08"/>
    <w:rsid w:val="00280BF8"/>
    <w:rsid w:val="00283834"/>
    <w:rsid w:val="00283DA9"/>
    <w:rsid w:val="002852F5"/>
    <w:rsid w:val="00287CA5"/>
    <w:rsid w:val="0029073B"/>
    <w:rsid w:val="00290BF8"/>
    <w:rsid w:val="00291E02"/>
    <w:rsid w:val="00294684"/>
    <w:rsid w:val="00295614"/>
    <w:rsid w:val="00297001"/>
    <w:rsid w:val="002A50B0"/>
    <w:rsid w:val="002B0521"/>
    <w:rsid w:val="002B1F8D"/>
    <w:rsid w:val="002B4666"/>
    <w:rsid w:val="002B4F51"/>
    <w:rsid w:val="002C0C1C"/>
    <w:rsid w:val="002C1D65"/>
    <w:rsid w:val="002C44B3"/>
    <w:rsid w:val="002D1089"/>
    <w:rsid w:val="002D1E97"/>
    <w:rsid w:val="002D52C5"/>
    <w:rsid w:val="002D6E4C"/>
    <w:rsid w:val="002E0F3C"/>
    <w:rsid w:val="002E130C"/>
    <w:rsid w:val="002E21DE"/>
    <w:rsid w:val="002E2D2F"/>
    <w:rsid w:val="002E3170"/>
    <w:rsid w:val="002F0A9F"/>
    <w:rsid w:val="002F1223"/>
    <w:rsid w:val="002F1895"/>
    <w:rsid w:val="002F4B8E"/>
    <w:rsid w:val="002F6A77"/>
    <w:rsid w:val="002F6BF9"/>
    <w:rsid w:val="0030275A"/>
    <w:rsid w:val="00302A9F"/>
    <w:rsid w:val="00302EE8"/>
    <w:rsid w:val="00306BC4"/>
    <w:rsid w:val="00316A58"/>
    <w:rsid w:val="00317E7E"/>
    <w:rsid w:val="003201CB"/>
    <w:rsid w:val="0032169A"/>
    <w:rsid w:val="0033564C"/>
    <w:rsid w:val="003375D9"/>
    <w:rsid w:val="00342E00"/>
    <w:rsid w:val="00345041"/>
    <w:rsid w:val="00347D44"/>
    <w:rsid w:val="00351D66"/>
    <w:rsid w:val="00356861"/>
    <w:rsid w:val="00357652"/>
    <w:rsid w:val="00364E30"/>
    <w:rsid w:val="00374514"/>
    <w:rsid w:val="00374959"/>
    <w:rsid w:val="00376715"/>
    <w:rsid w:val="00383A5F"/>
    <w:rsid w:val="00383E43"/>
    <w:rsid w:val="003850FB"/>
    <w:rsid w:val="003856BA"/>
    <w:rsid w:val="00390918"/>
    <w:rsid w:val="00391F02"/>
    <w:rsid w:val="00394DFB"/>
    <w:rsid w:val="003958F7"/>
    <w:rsid w:val="003A4B1C"/>
    <w:rsid w:val="003A5754"/>
    <w:rsid w:val="003A6F36"/>
    <w:rsid w:val="003B3569"/>
    <w:rsid w:val="003C4F2A"/>
    <w:rsid w:val="003D2430"/>
    <w:rsid w:val="003D5963"/>
    <w:rsid w:val="003E1531"/>
    <w:rsid w:val="003F271A"/>
    <w:rsid w:val="003F587F"/>
    <w:rsid w:val="003F6D47"/>
    <w:rsid w:val="00401108"/>
    <w:rsid w:val="004030F1"/>
    <w:rsid w:val="00404328"/>
    <w:rsid w:val="00405886"/>
    <w:rsid w:val="00406573"/>
    <w:rsid w:val="00406848"/>
    <w:rsid w:val="00412BCF"/>
    <w:rsid w:val="0041725D"/>
    <w:rsid w:val="004219F6"/>
    <w:rsid w:val="00424FE5"/>
    <w:rsid w:val="004270ED"/>
    <w:rsid w:val="00430D1D"/>
    <w:rsid w:val="00436366"/>
    <w:rsid w:val="00437665"/>
    <w:rsid w:val="00440407"/>
    <w:rsid w:val="0044389E"/>
    <w:rsid w:val="00444F43"/>
    <w:rsid w:val="004455A1"/>
    <w:rsid w:val="00445E60"/>
    <w:rsid w:val="00447250"/>
    <w:rsid w:val="00452A8F"/>
    <w:rsid w:val="004574AB"/>
    <w:rsid w:val="00460A0D"/>
    <w:rsid w:val="004624A7"/>
    <w:rsid w:val="00462756"/>
    <w:rsid w:val="0046474F"/>
    <w:rsid w:val="00465D27"/>
    <w:rsid w:val="004666A3"/>
    <w:rsid w:val="00467557"/>
    <w:rsid w:val="00471CD8"/>
    <w:rsid w:val="00471D36"/>
    <w:rsid w:val="00475A9D"/>
    <w:rsid w:val="00477C05"/>
    <w:rsid w:val="004822FB"/>
    <w:rsid w:val="0048770A"/>
    <w:rsid w:val="004879EC"/>
    <w:rsid w:val="0049105F"/>
    <w:rsid w:val="00491084"/>
    <w:rsid w:val="00491962"/>
    <w:rsid w:val="004936A2"/>
    <w:rsid w:val="00495761"/>
    <w:rsid w:val="004A1301"/>
    <w:rsid w:val="004A291D"/>
    <w:rsid w:val="004A3203"/>
    <w:rsid w:val="004A388A"/>
    <w:rsid w:val="004A7E36"/>
    <w:rsid w:val="004B2F69"/>
    <w:rsid w:val="004B4A76"/>
    <w:rsid w:val="004B7870"/>
    <w:rsid w:val="004B7DF0"/>
    <w:rsid w:val="004D32F0"/>
    <w:rsid w:val="004E1F3C"/>
    <w:rsid w:val="004E3DDF"/>
    <w:rsid w:val="004E524A"/>
    <w:rsid w:val="004E7CCB"/>
    <w:rsid w:val="004F17F9"/>
    <w:rsid w:val="004F20AB"/>
    <w:rsid w:val="004F279B"/>
    <w:rsid w:val="004F3449"/>
    <w:rsid w:val="004F5D76"/>
    <w:rsid w:val="004F5EC6"/>
    <w:rsid w:val="005021DB"/>
    <w:rsid w:val="005030A7"/>
    <w:rsid w:val="00506E77"/>
    <w:rsid w:val="00507D6C"/>
    <w:rsid w:val="005110CE"/>
    <w:rsid w:val="005113E2"/>
    <w:rsid w:val="00513048"/>
    <w:rsid w:val="00515379"/>
    <w:rsid w:val="00516EB7"/>
    <w:rsid w:val="00520159"/>
    <w:rsid w:val="00522F41"/>
    <w:rsid w:val="00522F85"/>
    <w:rsid w:val="00524FDD"/>
    <w:rsid w:val="005255AA"/>
    <w:rsid w:val="00526512"/>
    <w:rsid w:val="00527B51"/>
    <w:rsid w:val="00531EDF"/>
    <w:rsid w:val="005339B8"/>
    <w:rsid w:val="00552EDF"/>
    <w:rsid w:val="00553CD6"/>
    <w:rsid w:val="00555C58"/>
    <w:rsid w:val="005623AB"/>
    <w:rsid w:val="00565E90"/>
    <w:rsid w:val="00566A50"/>
    <w:rsid w:val="005704B9"/>
    <w:rsid w:val="005766A4"/>
    <w:rsid w:val="005773A8"/>
    <w:rsid w:val="00577C59"/>
    <w:rsid w:val="005A2C6D"/>
    <w:rsid w:val="005A3A10"/>
    <w:rsid w:val="005B0CBA"/>
    <w:rsid w:val="005B52B7"/>
    <w:rsid w:val="005B571A"/>
    <w:rsid w:val="005B6C44"/>
    <w:rsid w:val="005C0171"/>
    <w:rsid w:val="005C3D78"/>
    <w:rsid w:val="005C559B"/>
    <w:rsid w:val="005C5B3C"/>
    <w:rsid w:val="005C5E66"/>
    <w:rsid w:val="005C6F57"/>
    <w:rsid w:val="005C7768"/>
    <w:rsid w:val="005D48C3"/>
    <w:rsid w:val="005E2FA1"/>
    <w:rsid w:val="005E46EB"/>
    <w:rsid w:val="005E6AB9"/>
    <w:rsid w:val="005E7975"/>
    <w:rsid w:val="005E7DA2"/>
    <w:rsid w:val="005F1A25"/>
    <w:rsid w:val="005F419F"/>
    <w:rsid w:val="005F6D5F"/>
    <w:rsid w:val="005F7278"/>
    <w:rsid w:val="00601966"/>
    <w:rsid w:val="006048FD"/>
    <w:rsid w:val="00604DA9"/>
    <w:rsid w:val="006069E3"/>
    <w:rsid w:val="00610EC3"/>
    <w:rsid w:val="00617395"/>
    <w:rsid w:val="00620445"/>
    <w:rsid w:val="00620FE1"/>
    <w:rsid w:val="00621D1C"/>
    <w:rsid w:val="00630BC3"/>
    <w:rsid w:val="00631316"/>
    <w:rsid w:val="00635C1E"/>
    <w:rsid w:val="00636BA9"/>
    <w:rsid w:val="006400EB"/>
    <w:rsid w:val="00643B40"/>
    <w:rsid w:val="00646B4D"/>
    <w:rsid w:val="00653697"/>
    <w:rsid w:val="00653F37"/>
    <w:rsid w:val="00655D32"/>
    <w:rsid w:val="00656BBA"/>
    <w:rsid w:val="006634B5"/>
    <w:rsid w:val="00664F32"/>
    <w:rsid w:val="00672F64"/>
    <w:rsid w:val="00672FEF"/>
    <w:rsid w:val="006764F5"/>
    <w:rsid w:val="00680324"/>
    <w:rsid w:val="00684AD6"/>
    <w:rsid w:val="00690B05"/>
    <w:rsid w:val="00692E4F"/>
    <w:rsid w:val="006A15EF"/>
    <w:rsid w:val="006A2D96"/>
    <w:rsid w:val="006A3ABB"/>
    <w:rsid w:val="006A6EFD"/>
    <w:rsid w:val="006B3FBA"/>
    <w:rsid w:val="006B487C"/>
    <w:rsid w:val="006B52FC"/>
    <w:rsid w:val="006B63AE"/>
    <w:rsid w:val="006B694D"/>
    <w:rsid w:val="006C1AEF"/>
    <w:rsid w:val="006C45DF"/>
    <w:rsid w:val="006C7307"/>
    <w:rsid w:val="006D14E5"/>
    <w:rsid w:val="006D76AA"/>
    <w:rsid w:val="006E4405"/>
    <w:rsid w:val="006E63E8"/>
    <w:rsid w:val="006E71E3"/>
    <w:rsid w:val="006E71E5"/>
    <w:rsid w:val="006F2383"/>
    <w:rsid w:val="006F726B"/>
    <w:rsid w:val="006F73B2"/>
    <w:rsid w:val="007015E3"/>
    <w:rsid w:val="00705A19"/>
    <w:rsid w:val="007119ED"/>
    <w:rsid w:val="00714C7E"/>
    <w:rsid w:val="00715A0C"/>
    <w:rsid w:val="00715FCE"/>
    <w:rsid w:val="007201B0"/>
    <w:rsid w:val="00721E79"/>
    <w:rsid w:val="00722B63"/>
    <w:rsid w:val="007234B2"/>
    <w:rsid w:val="00727D45"/>
    <w:rsid w:val="00733409"/>
    <w:rsid w:val="00735FDC"/>
    <w:rsid w:val="00736CFD"/>
    <w:rsid w:val="00740E4B"/>
    <w:rsid w:val="007421D1"/>
    <w:rsid w:val="00743001"/>
    <w:rsid w:val="00752DEC"/>
    <w:rsid w:val="00757100"/>
    <w:rsid w:val="00757920"/>
    <w:rsid w:val="0076517C"/>
    <w:rsid w:val="00765A4A"/>
    <w:rsid w:val="007666A0"/>
    <w:rsid w:val="00770E4F"/>
    <w:rsid w:val="00781503"/>
    <w:rsid w:val="007910FE"/>
    <w:rsid w:val="007A05FF"/>
    <w:rsid w:val="007A0A9F"/>
    <w:rsid w:val="007A634A"/>
    <w:rsid w:val="007B0505"/>
    <w:rsid w:val="007B1938"/>
    <w:rsid w:val="007B5A41"/>
    <w:rsid w:val="007B73A1"/>
    <w:rsid w:val="007C1488"/>
    <w:rsid w:val="007C35C0"/>
    <w:rsid w:val="007C4A18"/>
    <w:rsid w:val="007C6033"/>
    <w:rsid w:val="007D033A"/>
    <w:rsid w:val="007E5368"/>
    <w:rsid w:val="007E678F"/>
    <w:rsid w:val="007E7763"/>
    <w:rsid w:val="007F2FC9"/>
    <w:rsid w:val="007F3202"/>
    <w:rsid w:val="007F4BC6"/>
    <w:rsid w:val="00802BDA"/>
    <w:rsid w:val="00803138"/>
    <w:rsid w:val="00806A77"/>
    <w:rsid w:val="0080729C"/>
    <w:rsid w:val="0081113D"/>
    <w:rsid w:val="0081212A"/>
    <w:rsid w:val="00812313"/>
    <w:rsid w:val="00814A8B"/>
    <w:rsid w:val="00817F2B"/>
    <w:rsid w:val="00821CA8"/>
    <w:rsid w:val="00827A86"/>
    <w:rsid w:val="00835427"/>
    <w:rsid w:val="00840961"/>
    <w:rsid w:val="008503D7"/>
    <w:rsid w:val="00851010"/>
    <w:rsid w:val="008537F5"/>
    <w:rsid w:val="00853E91"/>
    <w:rsid w:val="00854033"/>
    <w:rsid w:val="00857EED"/>
    <w:rsid w:val="00857F1F"/>
    <w:rsid w:val="00860B8A"/>
    <w:rsid w:val="008638EA"/>
    <w:rsid w:val="00864798"/>
    <w:rsid w:val="00865476"/>
    <w:rsid w:val="00867A7E"/>
    <w:rsid w:val="008720D7"/>
    <w:rsid w:val="00873C39"/>
    <w:rsid w:val="008818BE"/>
    <w:rsid w:val="00891504"/>
    <w:rsid w:val="00894C81"/>
    <w:rsid w:val="00894D64"/>
    <w:rsid w:val="00895BF6"/>
    <w:rsid w:val="00895D11"/>
    <w:rsid w:val="00897310"/>
    <w:rsid w:val="00897C6E"/>
    <w:rsid w:val="008A177E"/>
    <w:rsid w:val="008A6023"/>
    <w:rsid w:val="008B0074"/>
    <w:rsid w:val="008B5DDF"/>
    <w:rsid w:val="008C163F"/>
    <w:rsid w:val="008C22F2"/>
    <w:rsid w:val="008D0382"/>
    <w:rsid w:val="008D13F3"/>
    <w:rsid w:val="008D21BF"/>
    <w:rsid w:val="008D3452"/>
    <w:rsid w:val="008D589B"/>
    <w:rsid w:val="008D5C26"/>
    <w:rsid w:val="008D5C8F"/>
    <w:rsid w:val="008D7F8E"/>
    <w:rsid w:val="008E09B1"/>
    <w:rsid w:val="008E3F89"/>
    <w:rsid w:val="008E66AB"/>
    <w:rsid w:val="008E6C0F"/>
    <w:rsid w:val="008F4613"/>
    <w:rsid w:val="008F4AC7"/>
    <w:rsid w:val="008F5C2A"/>
    <w:rsid w:val="00900A70"/>
    <w:rsid w:val="00910FE0"/>
    <w:rsid w:val="009163CF"/>
    <w:rsid w:val="00917D0B"/>
    <w:rsid w:val="00925DDA"/>
    <w:rsid w:val="009262D9"/>
    <w:rsid w:val="009267F6"/>
    <w:rsid w:val="009278D8"/>
    <w:rsid w:val="0093044E"/>
    <w:rsid w:val="00930A42"/>
    <w:rsid w:val="00934127"/>
    <w:rsid w:val="00940679"/>
    <w:rsid w:val="00940A1B"/>
    <w:rsid w:val="0094243D"/>
    <w:rsid w:val="00946710"/>
    <w:rsid w:val="00951056"/>
    <w:rsid w:val="009521A3"/>
    <w:rsid w:val="009525A0"/>
    <w:rsid w:val="00961EE1"/>
    <w:rsid w:val="00963276"/>
    <w:rsid w:val="009641A7"/>
    <w:rsid w:val="00971FA4"/>
    <w:rsid w:val="0097276D"/>
    <w:rsid w:val="0097679F"/>
    <w:rsid w:val="0098785C"/>
    <w:rsid w:val="00987CCE"/>
    <w:rsid w:val="00990EE0"/>
    <w:rsid w:val="00991B79"/>
    <w:rsid w:val="00995884"/>
    <w:rsid w:val="009966E5"/>
    <w:rsid w:val="0099714A"/>
    <w:rsid w:val="00997BB0"/>
    <w:rsid w:val="00997E98"/>
    <w:rsid w:val="009B062C"/>
    <w:rsid w:val="009B7E47"/>
    <w:rsid w:val="009C1894"/>
    <w:rsid w:val="009C20E8"/>
    <w:rsid w:val="009C37E2"/>
    <w:rsid w:val="009C56A5"/>
    <w:rsid w:val="009C588A"/>
    <w:rsid w:val="009D0875"/>
    <w:rsid w:val="009D11C9"/>
    <w:rsid w:val="009D569A"/>
    <w:rsid w:val="009D7E17"/>
    <w:rsid w:val="009F5514"/>
    <w:rsid w:val="00A019A1"/>
    <w:rsid w:val="00A02004"/>
    <w:rsid w:val="00A0259B"/>
    <w:rsid w:val="00A039EB"/>
    <w:rsid w:val="00A04345"/>
    <w:rsid w:val="00A05285"/>
    <w:rsid w:val="00A11768"/>
    <w:rsid w:val="00A14F65"/>
    <w:rsid w:val="00A15229"/>
    <w:rsid w:val="00A15D27"/>
    <w:rsid w:val="00A22AD8"/>
    <w:rsid w:val="00A238B4"/>
    <w:rsid w:val="00A2494D"/>
    <w:rsid w:val="00A317E0"/>
    <w:rsid w:val="00A31ED9"/>
    <w:rsid w:val="00A32D0F"/>
    <w:rsid w:val="00A414D2"/>
    <w:rsid w:val="00A42FD3"/>
    <w:rsid w:val="00A43BC0"/>
    <w:rsid w:val="00A454C2"/>
    <w:rsid w:val="00A456C1"/>
    <w:rsid w:val="00A473B6"/>
    <w:rsid w:val="00A47A52"/>
    <w:rsid w:val="00A50094"/>
    <w:rsid w:val="00A515FC"/>
    <w:rsid w:val="00A60CD3"/>
    <w:rsid w:val="00A6296F"/>
    <w:rsid w:val="00A70542"/>
    <w:rsid w:val="00A70978"/>
    <w:rsid w:val="00A72843"/>
    <w:rsid w:val="00A7650D"/>
    <w:rsid w:val="00A77805"/>
    <w:rsid w:val="00A77BAA"/>
    <w:rsid w:val="00A9153B"/>
    <w:rsid w:val="00A91B68"/>
    <w:rsid w:val="00A969AD"/>
    <w:rsid w:val="00A96FCE"/>
    <w:rsid w:val="00AA040D"/>
    <w:rsid w:val="00AA0E00"/>
    <w:rsid w:val="00AA3E3A"/>
    <w:rsid w:val="00AA5C8F"/>
    <w:rsid w:val="00AA5E9E"/>
    <w:rsid w:val="00AB1656"/>
    <w:rsid w:val="00AB28E9"/>
    <w:rsid w:val="00AB33AF"/>
    <w:rsid w:val="00AB5A94"/>
    <w:rsid w:val="00AB65E4"/>
    <w:rsid w:val="00AB70B1"/>
    <w:rsid w:val="00AC44F1"/>
    <w:rsid w:val="00AC49BD"/>
    <w:rsid w:val="00AC72A3"/>
    <w:rsid w:val="00AC72B6"/>
    <w:rsid w:val="00AD056D"/>
    <w:rsid w:val="00AD26CC"/>
    <w:rsid w:val="00AD461F"/>
    <w:rsid w:val="00AD6429"/>
    <w:rsid w:val="00AD6957"/>
    <w:rsid w:val="00AE66C5"/>
    <w:rsid w:val="00AF3722"/>
    <w:rsid w:val="00B04F53"/>
    <w:rsid w:val="00B11A35"/>
    <w:rsid w:val="00B13BDB"/>
    <w:rsid w:val="00B14C64"/>
    <w:rsid w:val="00B24E73"/>
    <w:rsid w:val="00B27AC4"/>
    <w:rsid w:val="00B32602"/>
    <w:rsid w:val="00B33270"/>
    <w:rsid w:val="00B37A6D"/>
    <w:rsid w:val="00B44007"/>
    <w:rsid w:val="00B51175"/>
    <w:rsid w:val="00B54CA8"/>
    <w:rsid w:val="00B5531B"/>
    <w:rsid w:val="00B61052"/>
    <w:rsid w:val="00B6133E"/>
    <w:rsid w:val="00B648A4"/>
    <w:rsid w:val="00B70AD3"/>
    <w:rsid w:val="00B74A0B"/>
    <w:rsid w:val="00B760C5"/>
    <w:rsid w:val="00B77F34"/>
    <w:rsid w:val="00B85E30"/>
    <w:rsid w:val="00B85FB7"/>
    <w:rsid w:val="00B90E4F"/>
    <w:rsid w:val="00B96C1F"/>
    <w:rsid w:val="00BA09E9"/>
    <w:rsid w:val="00BB4C89"/>
    <w:rsid w:val="00BC1764"/>
    <w:rsid w:val="00BC1F9B"/>
    <w:rsid w:val="00BC7436"/>
    <w:rsid w:val="00BC7990"/>
    <w:rsid w:val="00BD5729"/>
    <w:rsid w:val="00BE2830"/>
    <w:rsid w:val="00BE417E"/>
    <w:rsid w:val="00BE6752"/>
    <w:rsid w:val="00BE688F"/>
    <w:rsid w:val="00BF49F6"/>
    <w:rsid w:val="00BF6237"/>
    <w:rsid w:val="00BF7000"/>
    <w:rsid w:val="00C03D50"/>
    <w:rsid w:val="00C057A5"/>
    <w:rsid w:val="00C07B00"/>
    <w:rsid w:val="00C07E52"/>
    <w:rsid w:val="00C22766"/>
    <w:rsid w:val="00C30156"/>
    <w:rsid w:val="00C30B68"/>
    <w:rsid w:val="00C33827"/>
    <w:rsid w:val="00C338FE"/>
    <w:rsid w:val="00C409B0"/>
    <w:rsid w:val="00C45E26"/>
    <w:rsid w:val="00C51D17"/>
    <w:rsid w:val="00C56808"/>
    <w:rsid w:val="00C610A1"/>
    <w:rsid w:val="00C629DA"/>
    <w:rsid w:val="00C62B96"/>
    <w:rsid w:val="00C63FA9"/>
    <w:rsid w:val="00C773D5"/>
    <w:rsid w:val="00C8084E"/>
    <w:rsid w:val="00C8307B"/>
    <w:rsid w:val="00C8603B"/>
    <w:rsid w:val="00C94B14"/>
    <w:rsid w:val="00C969C7"/>
    <w:rsid w:val="00C96ACD"/>
    <w:rsid w:val="00C97EB6"/>
    <w:rsid w:val="00CA19BB"/>
    <w:rsid w:val="00CA2EC6"/>
    <w:rsid w:val="00CA4007"/>
    <w:rsid w:val="00CB016F"/>
    <w:rsid w:val="00CB104D"/>
    <w:rsid w:val="00CB3077"/>
    <w:rsid w:val="00CB4666"/>
    <w:rsid w:val="00CC049C"/>
    <w:rsid w:val="00CC0BD0"/>
    <w:rsid w:val="00CC158D"/>
    <w:rsid w:val="00CD0710"/>
    <w:rsid w:val="00CD419F"/>
    <w:rsid w:val="00CD5245"/>
    <w:rsid w:val="00CD6561"/>
    <w:rsid w:val="00CE1D8D"/>
    <w:rsid w:val="00CE373D"/>
    <w:rsid w:val="00CE5D61"/>
    <w:rsid w:val="00CE6810"/>
    <w:rsid w:val="00CF12C0"/>
    <w:rsid w:val="00CF1F23"/>
    <w:rsid w:val="00CF23B0"/>
    <w:rsid w:val="00CF486D"/>
    <w:rsid w:val="00D00493"/>
    <w:rsid w:val="00D03B61"/>
    <w:rsid w:val="00D06463"/>
    <w:rsid w:val="00D06E52"/>
    <w:rsid w:val="00D07BC9"/>
    <w:rsid w:val="00D104C1"/>
    <w:rsid w:val="00D11D2E"/>
    <w:rsid w:val="00D13056"/>
    <w:rsid w:val="00D16D9D"/>
    <w:rsid w:val="00D20D5E"/>
    <w:rsid w:val="00D21109"/>
    <w:rsid w:val="00D22D26"/>
    <w:rsid w:val="00D23B87"/>
    <w:rsid w:val="00D23F36"/>
    <w:rsid w:val="00D3039B"/>
    <w:rsid w:val="00D3260D"/>
    <w:rsid w:val="00D34D86"/>
    <w:rsid w:val="00D34DC6"/>
    <w:rsid w:val="00D356BD"/>
    <w:rsid w:val="00D41C0A"/>
    <w:rsid w:val="00D43D77"/>
    <w:rsid w:val="00D46F3C"/>
    <w:rsid w:val="00D47D97"/>
    <w:rsid w:val="00D510F0"/>
    <w:rsid w:val="00D52605"/>
    <w:rsid w:val="00D5759E"/>
    <w:rsid w:val="00D57C7D"/>
    <w:rsid w:val="00D57F7B"/>
    <w:rsid w:val="00D612CB"/>
    <w:rsid w:val="00D6154C"/>
    <w:rsid w:val="00D62CA2"/>
    <w:rsid w:val="00D63A34"/>
    <w:rsid w:val="00D651B8"/>
    <w:rsid w:val="00D74088"/>
    <w:rsid w:val="00D824D8"/>
    <w:rsid w:val="00D85E0B"/>
    <w:rsid w:val="00D87997"/>
    <w:rsid w:val="00D906E0"/>
    <w:rsid w:val="00D93151"/>
    <w:rsid w:val="00D97C06"/>
    <w:rsid w:val="00DA1025"/>
    <w:rsid w:val="00DA3197"/>
    <w:rsid w:val="00DA37C4"/>
    <w:rsid w:val="00DA42FE"/>
    <w:rsid w:val="00DA4559"/>
    <w:rsid w:val="00DA535A"/>
    <w:rsid w:val="00DB312B"/>
    <w:rsid w:val="00DB5D81"/>
    <w:rsid w:val="00DB69C7"/>
    <w:rsid w:val="00DB6FEC"/>
    <w:rsid w:val="00DC7259"/>
    <w:rsid w:val="00DD1A81"/>
    <w:rsid w:val="00DD37A9"/>
    <w:rsid w:val="00DE09D4"/>
    <w:rsid w:val="00DE1346"/>
    <w:rsid w:val="00DE2873"/>
    <w:rsid w:val="00DE2BFA"/>
    <w:rsid w:val="00DE7B5A"/>
    <w:rsid w:val="00DF0799"/>
    <w:rsid w:val="00DF19C4"/>
    <w:rsid w:val="00DF5C49"/>
    <w:rsid w:val="00E03946"/>
    <w:rsid w:val="00E078F1"/>
    <w:rsid w:val="00E102DD"/>
    <w:rsid w:val="00E132E8"/>
    <w:rsid w:val="00E1506B"/>
    <w:rsid w:val="00E158C6"/>
    <w:rsid w:val="00E16801"/>
    <w:rsid w:val="00E17D92"/>
    <w:rsid w:val="00E21DBA"/>
    <w:rsid w:val="00E2347C"/>
    <w:rsid w:val="00E24A42"/>
    <w:rsid w:val="00E2735C"/>
    <w:rsid w:val="00E32AFD"/>
    <w:rsid w:val="00E33727"/>
    <w:rsid w:val="00E33953"/>
    <w:rsid w:val="00E34284"/>
    <w:rsid w:val="00E37EE2"/>
    <w:rsid w:val="00E43A79"/>
    <w:rsid w:val="00E4615D"/>
    <w:rsid w:val="00E46307"/>
    <w:rsid w:val="00E51CAD"/>
    <w:rsid w:val="00E527D4"/>
    <w:rsid w:val="00E530C2"/>
    <w:rsid w:val="00E61E72"/>
    <w:rsid w:val="00E63628"/>
    <w:rsid w:val="00E725D2"/>
    <w:rsid w:val="00E863DD"/>
    <w:rsid w:val="00E86D5A"/>
    <w:rsid w:val="00E94532"/>
    <w:rsid w:val="00E96B2B"/>
    <w:rsid w:val="00E96BF7"/>
    <w:rsid w:val="00EA0B47"/>
    <w:rsid w:val="00EA672A"/>
    <w:rsid w:val="00EA767E"/>
    <w:rsid w:val="00EB08A3"/>
    <w:rsid w:val="00EB1CC9"/>
    <w:rsid w:val="00EB4521"/>
    <w:rsid w:val="00EC145F"/>
    <w:rsid w:val="00EC43B4"/>
    <w:rsid w:val="00EC52D3"/>
    <w:rsid w:val="00EC5509"/>
    <w:rsid w:val="00EC7396"/>
    <w:rsid w:val="00EC7D0B"/>
    <w:rsid w:val="00ED1E59"/>
    <w:rsid w:val="00ED26E7"/>
    <w:rsid w:val="00ED3E2C"/>
    <w:rsid w:val="00ED7F5B"/>
    <w:rsid w:val="00EE391E"/>
    <w:rsid w:val="00EE3AFB"/>
    <w:rsid w:val="00EE63A7"/>
    <w:rsid w:val="00EF5041"/>
    <w:rsid w:val="00EF5741"/>
    <w:rsid w:val="00EF6282"/>
    <w:rsid w:val="00F02482"/>
    <w:rsid w:val="00F06F17"/>
    <w:rsid w:val="00F0731F"/>
    <w:rsid w:val="00F10F94"/>
    <w:rsid w:val="00F11661"/>
    <w:rsid w:val="00F1468F"/>
    <w:rsid w:val="00F17544"/>
    <w:rsid w:val="00F239A6"/>
    <w:rsid w:val="00F25332"/>
    <w:rsid w:val="00F266FB"/>
    <w:rsid w:val="00F318DE"/>
    <w:rsid w:val="00F33D04"/>
    <w:rsid w:val="00F3589D"/>
    <w:rsid w:val="00F403A1"/>
    <w:rsid w:val="00F41961"/>
    <w:rsid w:val="00F50E11"/>
    <w:rsid w:val="00F528BC"/>
    <w:rsid w:val="00F53DC7"/>
    <w:rsid w:val="00F64251"/>
    <w:rsid w:val="00F74452"/>
    <w:rsid w:val="00F75881"/>
    <w:rsid w:val="00F832B3"/>
    <w:rsid w:val="00F86C7E"/>
    <w:rsid w:val="00F97CAA"/>
    <w:rsid w:val="00FA5D9C"/>
    <w:rsid w:val="00FB0BE2"/>
    <w:rsid w:val="00FB4517"/>
    <w:rsid w:val="00FB5D60"/>
    <w:rsid w:val="00FB6D53"/>
    <w:rsid w:val="00FC1EC6"/>
    <w:rsid w:val="00FC2D23"/>
    <w:rsid w:val="00FC3093"/>
    <w:rsid w:val="00FC6CE3"/>
    <w:rsid w:val="00FE186D"/>
    <w:rsid w:val="00FE2466"/>
    <w:rsid w:val="00FE2B4D"/>
    <w:rsid w:val="00FE6609"/>
    <w:rsid w:val="00FE6934"/>
    <w:rsid w:val="00FF155E"/>
    <w:rsid w:val="00FF6381"/>
    <w:rsid w:val="00FF6546"/>
    <w:rsid w:val="00FF6B85"/>
    <w:rsid w:val="00FF6F0F"/>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15:docId w15:val="{C2D39EDC-15D6-4EE5-B36A-E21C49E5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qFormat/>
    <w:rsid w:val="00770E4F"/>
    <w:pPr>
      <w:keepNext/>
      <w:keepLines/>
      <w:spacing w:before="480" w:line="276" w:lineRule="auto"/>
      <w:jc w:val="center"/>
      <w:outlineLvl w:val="0"/>
    </w:pPr>
    <w:rPr>
      <w:rFonts w:ascii="Times New Roman" w:eastAsiaTheme="majorEastAsia" w:hAnsi="Times New Roman" w:cstheme="majorBidi"/>
      <w:b/>
      <w:bCs/>
      <w:szCs w:val="28"/>
      <w:lang w:val="es-EC" w:eastAsia="es-EC"/>
    </w:rPr>
  </w:style>
  <w:style w:type="paragraph" w:styleId="Ttulo2">
    <w:name w:val="heading 2"/>
    <w:basedOn w:val="Normal"/>
    <w:next w:val="Normal"/>
    <w:link w:val="Ttulo2Car"/>
    <w:unhideWhenUsed/>
    <w:qFormat/>
    <w:rsid w:val="005C0171"/>
    <w:pPr>
      <w:keepNext/>
      <w:keepLines/>
      <w:spacing w:before="200"/>
      <w:jc w:val="left"/>
      <w:outlineLvl w:val="1"/>
    </w:pPr>
    <w:rPr>
      <w:rFonts w:ascii="Times New Roman" w:eastAsiaTheme="majorEastAsia" w:hAnsi="Times New Roman" w:cstheme="majorBidi"/>
      <w:b/>
      <w:bCs/>
      <w:color w:val="000000" w:themeColor="text1"/>
      <w:szCs w:val="26"/>
    </w:rPr>
  </w:style>
  <w:style w:type="paragraph" w:styleId="Ttulo3">
    <w:name w:val="heading 3"/>
    <w:basedOn w:val="Normal"/>
    <w:next w:val="Normal"/>
    <w:link w:val="Ttulo3Car"/>
    <w:unhideWhenUsed/>
    <w:qFormat/>
    <w:rsid w:val="005C0171"/>
    <w:pPr>
      <w:keepNext/>
      <w:keepLines/>
      <w:spacing w:before="200"/>
      <w:ind w:left="720"/>
      <w:jc w:val="left"/>
      <w:outlineLvl w:val="2"/>
    </w:pPr>
    <w:rPr>
      <w:rFonts w:ascii="Times New Roman" w:eastAsiaTheme="majorEastAsia" w:hAnsi="Times New Roman" w:cstheme="majorBidi"/>
      <w:b/>
      <w:bCs/>
      <w:color w:val="000000" w:themeColor="text1"/>
    </w:rPr>
  </w:style>
  <w:style w:type="paragraph" w:styleId="Ttulo4">
    <w:name w:val="heading 4"/>
    <w:basedOn w:val="Normal"/>
    <w:next w:val="Normal"/>
    <w:link w:val="Ttulo4Car"/>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nhideWhenUsed/>
    <w:rsid w:val="00E16801"/>
  </w:style>
  <w:style w:type="character" w:customStyle="1" w:styleId="TextonotapieCar">
    <w:name w:val="Texto nota pie Car"/>
    <w:basedOn w:val="Fuentedeprrafopredeter"/>
    <w:link w:val="Textonotapie"/>
    <w:rsid w:val="00E16801"/>
  </w:style>
  <w:style w:type="character" w:styleId="Refdenotaalpie">
    <w:name w:val="footnote reference"/>
    <w:basedOn w:val="Fuentedeprrafopredeter"/>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rsid w:val="00770E4F"/>
    <w:rPr>
      <w:rFonts w:ascii="Times New Roman" w:eastAsiaTheme="majorEastAsia" w:hAnsi="Times New Roman" w:cstheme="majorBidi"/>
      <w:b/>
      <w:bCs/>
      <w:szCs w:val="28"/>
      <w:lang w:val="es-EC" w:eastAsia="es-EC"/>
    </w:rPr>
  </w:style>
  <w:style w:type="paragraph" w:styleId="Encabezado">
    <w:name w:val="header"/>
    <w:basedOn w:val="Normal"/>
    <w:link w:val="EncabezadoCar"/>
    <w:unhideWhenUsed/>
    <w:rsid w:val="002C44B3"/>
    <w:pPr>
      <w:tabs>
        <w:tab w:val="center" w:pos="4419"/>
        <w:tab w:val="right" w:pos="8838"/>
      </w:tabs>
    </w:pPr>
  </w:style>
  <w:style w:type="character" w:customStyle="1" w:styleId="EncabezadoCar">
    <w:name w:val="Encabezado Car"/>
    <w:basedOn w:val="Fuentedeprrafopredeter"/>
    <w:link w:val="Encabezado"/>
    <w:rsid w:val="002C44B3"/>
  </w:style>
  <w:style w:type="paragraph" w:styleId="Piedepgina">
    <w:name w:val="footer"/>
    <w:basedOn w:val="Normal"/>
    <w:link w:val="PiedepginaCar"/>
    <w:unhideWhenUsed/>
    <w:rsid w:val="002C44B3"/>
    <w:pPr>
      <w:tabs>
        <w:tab w:val="center" w:pos="4419"/>
        <w:tab w:val="right" w:pos="8838"/>
      </w:tabs>
    </w:pPr>
  </w:style>
  <w:style w:type="character" w:customStyle="1" w:styleId="PiedepginaCar">
    <w:name w:val="Pie de página Car"/>
    <w:basedOn w:val="Fuentedeprrafopredeter"/>
    <w:link w:val="Piedepgina"/>
    <w:rsid w:val="002C44B3"/>
  </w:style>
  <w:style w:type="paragraph" w:customStyle="1" w:styleId="tablas">
    <w:name w:val="tablas"/>
    <w:basedOn w:val="Normal"/>
    <w:rsid w:val="005255AA"/>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rsid w:val="005C0171"/>
    <w:rPr>
      <w:rFonts w:ascii="Times New Roman" w:eastAsiaTheme="majorEastAsia" w:hAnsi="Times New Roman" w:cstheme="majorBidi"/>
      <w:b/>
      <w:bCs/>
      <w:color w:val="000000" w:themeColor="text1"/>
      <w:szCs w:val="26"/>
      <w:lang w:val="es-CR"/>
    </w:rPr>
  </w:style>
  <w:style w:type="character" w:customStyle="1" w:styleId="Ttulo3Car">
    <w:name w:val="Título 3 Car"/>
    <w:basedOn w:val="Fuentedeprrafopredeter"/>
    <w:link w:val="Ttulo3"/>
    <w:rsid w:val="005C0171"/>
    <w:rPr>
      <w:rFonts w:ascii="Times New Roman" w:eastAsiaTheme="majorEastAsia" w:hAnsi="Times New Roman" w:cstheme="majorBidi"/>
      <w:b/>
      <w:bCs/>
      <w:color w:val="000000" w:themeColor="text1"/>
      <w:lang w:val="es-CR"/>
    </w:rPr>
  </w:style>
  <w:style w:type="table" w:styleId="Tablaconcuadrcula">
    <w:name w:val="Table Grid"/>
    <w:basedOn w:val="Tablanormal"/>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nhideWhenUsed/>
    <w:rsid w:val="005B6C44"/>
    <w:pPr>
      <w:spacing w:after="120"/>
    </w:pPr>
  </w:style>
  <w:style w:type="character" w:customStyle="1" w:styleId="TextoindependienteCar">
    <w:name w:val="Texto independiente Car"/>
    <w:basedOn w:val="Fuentedeprrafopredeter"/>
    <w:link w:val="Textoindependiente"/>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styleId="TtuloTDC">
    <w:name w:val="TOC Heading"/>
    <w:basedOn w:val="Ttulo1"/>
    <w:next w:val="Normal"/>
    <w:uiPriority w:val="39"/>
    <w:unhideWhenUsed/>
    <w:qFormat/>
    <w:rsid w:val="004F3449"/>
    <w:pPr>
      <w:spacing w:before="240" w:line="259" w:lineRule="auto"/>
      <w:outlineLvl w:val="9"/>
    </w:pPr>
    <w:rPr>
      <w:b w:val="0"/>
      <w:bCs w:val="0"/>
      <w:sz w:val="32"/>
      <w:szCs w:val="32"/>
      <w:lang w:val="es-CR" w:eastAsia="es-CR"/>
    </w:rPr>
  </w:style>
  <w:style w:type="paragraph" w:styleId="TDC2">
    <w:name w:val="toc 2"/>
    <w:basedOn w:val="Normal"/>
    <w:next w:val="Normal"/>
    <w:autoRedefine/>
    <w:uiPriority w:val="39"/>
    <w:unhideWhenUsed/>
    <w:rsid w:val="00AB28E9"/>
    <w:pPr>
      <w:spacing w:after="100"/>
      <w:ind w:left="240"/>
    </w:pPr>
  </w:style>
  <w:style w:type="character" w:styleId="Refdecomentario">
    <w:name w:val="annotation reference"/>
    <w:basedOn w:val="Fuentedeprrafopredeter"/>
    <w:uiPriority w:val="99"/>
    <w:semiHidden/>
    <w:unhideWhenUsed/>
    <w:rsid w:val="00555C58"/>
    <w:rPr>
      <w:sz w:val="16"/>
      <w:szCs w:val="16"/>
    </w:rPr>
  </w:style>
  <w:style w:type="paragraph" w:styleId="Textocomentario">
    <w:name w:val="annotation text"/>
    <w:basedOn w:val="Normal"/>
    <w:link w:val="TextocomentarioCar"/>
    <w:unhideWhenUsed/>
    <w:rsid w:val="00555C58"/>
    <w:rPr>
      <w:sz w:val="20"/>
      <w:szCs w:val="20"/>
    </w:rPr>
  </w:style>
  <w:style w:type="character" w:customStyle="1" w:styleId="TextocomentarioCar">
    <w:name w:val="Texto comentario Car"/>
    <w:basedOn w:val="Fuentedeprrafopredeter"/>
    <w:link w:val="Textocomentario"/>
    <w:rsid w:val="00555C58"/>
    <w:rPr>
      <w:sz w:val="20"/>
      <w:szCs w:val="20"/>
    </w:rPr>
  </w:style>
  <w:style w:type="paragraph" w:styleId="Asuntodelcomentario">
    <w:name w:val="annotation subject"/>
    <w:basedOn w:val="Textocomentario"/>
    <w:next w:val="Textocomentario"/>
    <w:link w:val="AsuntodelcomentarioCar"/>
    <w:uiPriority w:val="99"/>
    <w:semiHidden/>
    <w:unhideWhenUsed/>
    <w:rsid w:val="00555C58"/>
    <w:rPr>
      <w:b/>
      <w:bCs/>
    </w:rPr>
  </w:style>
  <w:style w:type="character" w:customStyle="1" w:styleId="AsuntodelcomentarioCar">
    <w:name w:val="Asunto del comentario Car"/>
    <w:basedOn w:val="TextocomentarioCar"/>
    <w:link w:val="Asuntodelcomentario"/>
    <w:uiPriority w:val="99"/>
    <w:semiHidden/>
    <w:rsid w:val="00555C58"/>
    <w:rPr>
      <w:b/>
      <w:bCs/>
      <w:sz w:val="20"/>
      <w:szCs w:val="20"/>
    </w:rPr>
  </w:style>
  <w:style w:type="character" w:customStyle="1" w:styleId="Fuentedeprrafopredeter1">
    <w:name w:val="Fuente de párrafo predeter.1"/>
    <w:rsid w:val="002663A1"/>
  </w:style>
  <w:style w:type="paragraph" w:customStyle="1" w:styleId="Prrafodelista1">
    <w:name w:val="Párrafo de lista1"/>
    <w:basedOn w:val="Normal"/>
    <w:rsid w:val="002663A1"/>
    <w:pPr>
      <w:suppressAutoHyphens/>
      <w:spacing w:after="160" w:line="252" w:lineRule="auto"/>
      <w:ind w:left="720" w:firstLine="720"/>
    </w:pPr>
    <w:rPr>
      <w:rFonts w:ascii="Arial" w:eastAsia="SimSun" w:hAnsi="Arial" w:cs="font282"/>
      <w:szCs w:val="22"/>
      <w:lang w:eastAsia="ar-SA"/>
    </w:rPr>
  </w:style>
  <w:style w:type="paragraph" w:customStyle="1" w:styleId="Frmulas">
    <w:name w:val="Fórmulas"/>
    <w:basedOn w:val="Normal"/>
    <w:rsid w:val="002663A1"/>
    <w:pPr>
      <w:keepNext/>
      <w:keepLines/>
      <w:widowControl w:val="0"/>
      <w:suppressAutoHyphens/>
      <w:spacing w:before="480" w:after="480"/>
      <w:ind w:firstLine="720"/>
    </w:pPr>
    <w:rPr>
      <w:rFonts w:ascii="Cambria Math" w:eastAsia="Gulim" w:hAnsi="Cambria Math" w:cs="Arial"/>
      <w:i/>
      <w:kern w:val="1"/>
      <w:lang w:eastAsia="ar-SA"/>
    </w:rPr>
  </w:style>
  <w:style w:type="paragraph" w:customStyle="1" w:styleId="Descripcin1">
    <w:name w:val="Descripción1"/>
    <w:basedOn w:val="Normal"/>
    <w:rsid w:val="002663A1"/>
    <w:pPr>
      <w:suppressAutoHyphens/>
      <w:spacing w:after="160" w:line="100" w:lineRule="atLeast"/>
      <w:ind w:firstLine="720"/>
    </w:pPr>
    <w:rPr>
      <w:rFonts w:ascii="Arial" w:eastAsia="SimSun" w:hAnsi="Arial" w:cs="Times New Roman"/>
      <w:b/>
      <w:bCs/>
      <w:color w:val="4F81BD"/>
      <w:sz w:val="18"/>
      <w:szCs w:val="18"/>
      <w:lang w:eastAsia="ar-SA"/>
    </w:rPr>
  </w:style>
  <w:style w:type="paragraph" w:customStyle="1" w:styleId="Fuente">
    <w:name w:val="Fuente"/>
    <w:basedOn w:val="Prrafodelista1"/>
    <w:rsid w:val="002663A1"/>
    <w:pPr>
      <w:keepNext/>
      <w:keepLines/>
      <w:widowControl w:val="0"/>
      <w:spacing w:after="480" w:line="360" w:lineRule="auto"/>
      <w:ind w:left="0" w:firstLine="0"/>
      <w:jc w:val="center"/>
    </w:pPr>
    <w:rPr>
      <w:rFonts w:eastAsia="Gulim" w:cs="Arial"/>
      <w:i/>
      <w:color w:val="1F497D"/>
      <w:kern w:val="1"/>
      <w:sz w:val="18"/>
      <w:szCs w:val="20"/>
    </w:rPr>
  </w:style>
  <w:style w:type="paragraph" w:customStyle="1" w:styleId="Normal1">
    <w:name w:val="Normal1"/>
    <w:rsid w:val="002663A1"/>
    <w:pPr>
      <w:suppressAutoHyphens/>
      <w:spacing w:after="4"/>
      <w:ind w:left="31" w:hanging="6"/>
    </w:pPr>
    <w:rPr>
      <w:rFonts w:ascii="Arial" w:eastAsia="Arial" w:hAnsi="Arial" w:cs="Arial"/>
      <w:color w:val="000000"/>
      <w:kern w:val="1"/>
      <w:szCs w:val="22"/>
      <w:lang w:val="es-ES" w:eastAsia="ar-SA"/>
    </w:rPr>
  </w:style>
  <w:style w:type="paragraph" w:customStyle="1" w:styleId="Figura">
    <w:name w:val="Figura"/>
    <w:basedOn w:val="Normal"/>
    <w:qFormat/>
    <w:rsid w:val="006C45DF"/>
    <w:pPr>
      <w:spacing w:after="200"/>
      <w:ind w:left="709" w:right="616"/>
      <w:jc w:val="center"/>
      <w:outlineLvl w:val="0"/>
    </w:pPr>
    <w:rPr>
      <w:rFonts w:ascii="Arial" w:eastAsia="Calibri" w:hAnsi="Arial" w:cs="Arial"/>
      <w:b/>
    </w:rPr>
  </w:style>
  <w:style w:type="paragraph" w:customStyle="1" w:styleId="TITULOTESIS">
    <w:name w:val="TITULO_TESIS"/>
    <w:basedOn w:val="Ttulo1"/>
    <w:rsid w:val="00951056"/>
    <w:pPr>
      <w:numPr>
        <w:ilvl w:val="1"/>
        <w:numId w:val="1"/>
      </w:numPr>
      <w:tabs>
        <w:tab w:val="clear" w:pos="0"/>
        <w:tab w:val="num" w:pos="360"/>
      </w:tabs>
      <w:spacing w:before="240" w:after="200" w:line="360" w:lineRule="auto"/>
      <w:ind w:left="0" w:firstLine="0"/>
    </w:pPr>
    <w:rPr>
      <w:rFonts w:ascii="Arial" w:eastAsia="Times New Roman" w:hAnsi="Arial" w:cs="Times New Roman"/>
      <w:color w:val="000000"/>
      <w:szCs w:val="24"/>
      <w:lang w:val="x-none" w:eastAsia="en-US"/>
    </w:rPr>
  </w:style>
  <w:style w:type="paragraph" w:customStyle="1" w:styleId="Subtitulo222">
    <w:name w:val="Subtitulo2.2.2"/>
    <w:basedOn w:val="Ttulo2"/>
    <w:rsid w:val="00951056"/>
    <w:pPr>
      <w:numPr>
        <w:ilvl w:val="2"/>
        <w:numId w:val="1"/>
      </w:numPr>
      <w:tabs>
        <w:tab w:val="clear" w:pos="3544"/>
        <w:tab w:val="num" w:pos="360"/>
      </w:tabs>
      <w:spacing w:line="276" w:lineRule="auto"/>
      <w:ind w:left="0" w:firstLine="0"/>
    </w:pPr>
    <w:rPr>
      <w:rFonts w:ascii="Arial" w:eastAsia="Times New Roman" w:hAnsi="Arial" w:cs="Times New Roman"/>
      <w:color w:val="000000"/>
      <w:lang w:val="x-none"/>
    </w:rPr>
  </w:style>
  <w:style w:type="paragraph" w:customStyle="1" w:styleId="Estilo2">
    <w:name w:val="Estilo2"/>
    <w:basedOn w:val="Normal"/>
    <w:rsid w:val="00951056"/>
    <w:pPr>
      <w:keepNext/>
      <w:keepLines/>
      <w:numPr>
        <w:ilvl w:val="3"/>
        <w:numId w:val="1"/>
      </w:numPr>
      <w:spacing w:before="240" w:after="240"/>
      <w:outlineLvl w:val="3"/>
    </w:pPr>
    <w:rPr>
      <w:rFonts w:ascii="Arial" w:eastAsia="Times New Roman" w:hAnsi="Arial" w:cs="Times New Roman"/>
      <w:b/>
      <w:bCs/>
      <w:iCs/>
      <w:color w:val="000000"/>
      <w:szCs w:val="22"/>
      <w:lang w:val="x-none"/>
    </w:rPr>
  </w:style>
  <w:style w:type="paragraph" w:customStyle="1" w:styleId="TesisTitulo">
    <w:name w:val="Tesis Titulo"/>
    <w:basedOn w:val="Normal"/>
    <w:link w:val="TesisTituloCar"/>
    <w:rsid w:val="00951056"/>
    <w:pPr>
      <w:keepNext/>
      <w:keepLines/>
      <w:numPr>
        <w:numId w:val="1"/>
      </w:numPr>
      <w:spacing w:before="240" w:after="240"/>
      <w:jc w:val="center"/>
      <w:outlineLvl w:val="0"/>
    </w:pPr>
    <w:rPr>
      <w:rFonts w:ascii="Arial" w:eastAsia="Times New Roman" w:hAnsi="Arial" w:cs="Times New Roman"/>
      <w:b/>
      <w:bCs/>
      <w:color w:val="000000"/>
      <w:sz w:val="28"/>
      <w:szCs w:val="28"/>
      <w:lang w:val="x-none"/>
    </w:rPr>
  </w:style>
  <w:style w:type="character" w:customStyle="1" w:styleId="TesisTituloCar">
    <w:name w:val="Tesis Titulo Car"/>
    <w:link w:val="TesisTitulo"/>
    <w:rsid w:val="00951056"/>
    <w:rPr>
      <w:rFonts w:ascii="Arial" w:eastAsia="Times New Roman" w:hAnsi="Arial" w:cs="Times New Roman"/>
      <w:b/>
      <w:bCs/>
      <w:color w:val="000000"/>
      <w:sz w:val="28"/>
      <w:szCs w:val="28"/>
      <w:lang w:val="x-none"/>
    </w:rPr>
  </w:style>
  <w:style w:type="paragraph" w:styleId="TDC3">
    <w:name w:val="toc 3"/>
    <w:basedOn w:val="Normal"/>
    <w:next w:val="Normal"/>
    <w:autoRedefine/>
    <w:uiPriority w:val="39"/>
    <w:unhideWhenUsed/>
    <w:rsid w:val="006400EB"/>
    <w:pPr>
      <w:spacing w:after="100"/>
      <w:ind w:left="480"/>
    </w:pPr>
  </w:style>
  <w:style w:type="character" w:styleId="Mencinsinresolver">
    <w:name w:val="Unresolved Mention"/>
    <w:basedOn w:val="Fuentedeprrafopredeter"/>
    <w:uiPriority w:val="99"/>
    <w:semiHidden/>
    <w:unhideWhenUsed/>
    <w:rsid w:val="00394DFB"/>
    <w:rPr>
      <w:color w:val="605E5C"/>
      <w:shd w:val="clear" w:color="auto" w:fill="E1DFDD"/>
    </w:rPr>
  </w:style>
  <w:style w:type="character" w:customStyle="1" w:styleId="TextonotaalfinalCar">
    <w:name w:val="Texto nota al final Car"/>
    <w:link w:val="Textonotaalfinal"/>
    <w:uiPriority w:val="99"/>
    <w:semiHidden/>
    <w:rsid w:val="00F0731F"/>
    <w:rPr>
      <w:rFonts w:ascii="Times New Roman" w:eastAsia="Times New Roman" w:hAnsi="Times New Roman"/>
      <w:lang w:val="fr-FR" w:eastAsia="it-IT"/>
    </w:rPr>
  </w:style>
  <w:style w:type="paragraph" w:styleId="Textonotaalfinal">
    <w:name w:val="endnote text"/>
    <w:basedOn w:val="Normal"/>
    <w:link w:val="TextonotaalfinalCar"/>
    <w:uiPriority w:val="99"/>
    <w:semiHidden/>
    <w:unhideWhenUsed/>
    <w:rsid w:val="00F0731F"/>
    <w:pPr>
      <w:spacing w:line="240" w:lineRule="auto"/>
      <w:jc w:val="left"/>
    </w:pPr>
    <w:rPr>
      <w:rFonts w:ascii="Times New Roman" w:eastAsia="Times New Roman" w:hAnsi="Times New Roman"/>
      <w:lang w:val="fr-FR" w:eastAsia="it-IT"/>
    </w:rPr>
  </w:style>
  <w:style w:type="character" w:customStyle="1" w:styleId="TextonotaalfinalCar1">
    <w:name w:val="Texto nota al final Car1"/>
    <w:basedOn w:val="Fuentedeprrafopredeter"/>
    <w:uiPriority w:val="99"/>
    <w:semiHidden/>
    <w:rsid w:val="00F0731F"/>
    <w:rPr>
      <w:sz w:val="20"/>
      <w:szCs w:val="20"/>
      <w:lang w:val="es-CR"/>
    </w:rPr>
  </w:style>
  <w:style w:type="paragraph" w:customStyle="1" w:styleId="Bullet1">
    <w:name w:val="Bullet1"/>
    <w:basedOn w:val="Textoindependiente"/>
    <w:rsid w:val="00F0731F"/>
    <w:pPr>
      <w:numPr>
        <w:numId w:val="9"/>
      </w:numPr>
      <w:spacing w:after="0" w:line="260" w:lineRule="atLeast"/>
      <w:jc w:val="left"/>
    </w:pPr>
    <w:rPr>
      <w:rFonts w:ascii="Arial" w:eastAsia="Times New Roman" w:hAnsi="Arial" w:cs="Times New Roman"/>
      <w:sz w:val="21"/>
      <w:szCs w:val="20"/>
      <w:lang w:val="en-GB"/>
    </w:rPr>
  </w:style>
  <w:style w:type="paragraph" w:styleId="Textoindependiente2">
    <w:name w:val="Body Text 2"/>
    <w:basedOn w:val="Normal"/>
    <w:link w:val="Textoindependiente2Car"/>
    <w:rsid w:val="00F0731F"/>
    <w:pPr>
      <w:spacing w:after="120" w:line="480" w:lineRule="auto"/>
      <w:jc w:val="left"/>
    </w:pPr>
    <w:rPr>
      <w:rFonts w:ascii="Times New Roman" w:eastAsia="Times New Roman" w:hAnsi="Times New Roman" w:cs="Times New Roman"/>
      <w:lang w:val="fr-FR"/>
    </w:rPr>
  </w:style>
  <w:style w:type="character" w:customStyle="1" w:styleId="Textoindependiente2Car">
    <w:name w:val="Texto independiente 2 Car"/>
    <w:basedOn w:val="Fuentedeprrafopredeter"/>
    <w:link w:val="Textoindependiente2"/>
    <w:rsid w:val="00F0731F"/>
    <w:rPr>
      <w:rFonts w:ascii="Times New Roman" w:eastAsia="Times New Roman" w:hAnsi="Times New Roman" w:cs="Times New Roman"/>
      <w:lang w:val="fr-FR"/>
    </w:rPr>
  </w:style>
  <w:style w:type="paragraph" w:styleId="Sangra2detindependiente">
    <w:name w:val="Body Text Indent 2"/>
    <w:basedOn w:val="Normal"/>
    <w:link w:val="Sangra2detindependienteCar"/>
    <w:rsid w:val="00F0731F"/>
    <w:pPr>
      <w:spacing w:after="120" w:line="480" w:lineRule="auto"/>
      <w:ind w:left="360"/>
      <w:jc w:val="left"/>
    </w:pPr>
    <w:rPr>
      <w:rFonts w:ascii="Times New Roman" w:eastAsia="Times New Roman" w:hAnsi="Times New Roman" w:cs="Times New Roman"/>
      <w:lang w:val="fr-FR"/>
    </w:rPr>
  </w:style>
  <w:style w:type="character" w:customStyle="1" w:styleId="Sangra2detindependienteCar">
    <w:name w:val="Sangría 2 de t. independiente Car"/>
    <w:basedOn w:val="Fuentedeprrafopredeter"/>
    <w:link w:val="Sangra2detindependiente"/>
    <w:rsid w:val="00F0731F"/>
    <w:rPr>
      <w:rFonts w:ascii="Times New Roman" w:eastAsia="Times New Roman" w:hAnsi="Times New Roman" w:cs="Times New Roman"/>
      <w:lang w:val="fr-FR"/>
    </w:rPr>
  </w:style>
  <w:style w:type="paragraph" w:customStyle="1" w:styleId="xl29">
    <w:name w:val="xl29"/>
    <w:basedOn w:val="Normal"/>
    <w:rsid w:val="00F0731F"/>
    <w:pPr>
      <w:spacing w:before="100" w:beforeAutospacing="1" w:after="100" w:afterAutospacing="1" w:line="240" w:lineRule="auto"/>
      <w:jc w:val="left"/>
    </w:pPr>
    <w:rPr>
      <w:rFonts w:ascii="Arial" w:eastAsia="Arial Unicode MS" w:hAnsi="Arial" w:cs="Times New Roman"/>
      <w:szCs w:val="20"/>
      <w:lang w:val="it-IT" w:eastAsia="it-IT"/>
    </w:rPr>
  </w:style>
  <w:style w:type="paragraph" w:styleId="Textoindependiente3">
    <w:name w:val="Body Text 3"/>
    <w:basedOn w:val="Normal"/>
    <w:link w:val="Textoindependiente3Car"/>
    <w:rsid w:val="00F0731F"/>
    <w:pPr>
      <w:spacing w:after="120" w:line="240" w:lineRule="auto"/>
      <w:jc w:val="left"/>
    </w:pPr>
    <w:rPr>
      <w:rFonts w:ascii="Times New Roman" w:eastAsia="Times New Roman" w:hAnsi="Times New Roman" w:cs="Times New Roman"/>
      <w:sz w:val="16"/>
      <w:szCs w:val="16"/>
      <w:lang w:val="fr-FR"/>
    </w:rPr>
  </w:style>
  <w:style w:type="character" w:customStyle="1" w:styleId="Textoindependiente3Car">
    <w:name w:val="Texto independiente 3 Car"/>
    <w:basedOn w:val="Fuentedeprrafopredeter"/>
    <w:link w:val="Textoindependiente3"/>
    <w:rsid w:val="00F0731F"/>
    <w:rPr>
      <w:rFonts w:ascii="Times New Roman" w:eastAsia="Times New Roman" w:hAnsi="Times New Roman" w:cs="Times New Roman"/>
      <w:sz w:val="16"/>
      <w:szCs w:val="16"/>
      <w:lang w:val="fr-FR"/>
    </w:rPr>
  </w:style>
  <w:style w:type="paragraph" w:customStyle="1" w:styleId="Default">
    <w:name w:val="Default"/>
    <w:rsid w:val="00F0731F"/>
    <w:pPr>
      <w:autoSpaceDE w:val="0"/>
      <w:autoSpaceDN w:val="0"/>
      <w:adjustRightInd w:val="0"/>
      <w:spacing w:line="240" w:lineRule="auto"/>
      <w:jc w:val="left"/>
    </w:pPr>
    <w:rPr>
      <w:rFonts w:ascii="Arial" w:eastAsia="Times New Roman" w:hAnsi="Arial" w:cs="Times New Roman"/>
      <w:color w:val="00000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4088">
      <w:bodyDiv w:val="1"/>
      <w:marLeft w:val="0"/>
      <w:marRight w:val="0"/>
      <w:marTop w:val="0"/>
      <w:marBottom w:val="0"/>
      <w:divBdr>
        <w:top w:val="none" w:sz="0" w:space="0" w:color="auto"/>
        <w:left w:val="none" w:sz="0" w:space="0" w:color="auto"/>
        <w:bottom w:val="none" w:sz="0" w:space="0" w:color="auto"/>
        <w:right w:val="none" w:sz="0" w:space="0" w:color="auto"/>
      </w:divBdr>
    </w:div>
    <w:div w:id="144592858">
      <w:bodyDiv w:val="1"/>
      <w:marLeft w:val="0"/>
      <w:marRight w:val="0"/>
      <w:marTop w:val="0"/>
      <w:marBottom w:val="0"/>
      <w:divBdr>
        <w:top w:val="none" w:sz="0" w:space="0" w:color="auto"/>
        <w:left w:val="none" w:sz="0" w:space="0" w:color="auto"/>
        <w:bottom w:val="none" w:sz="0" w:space="0" w:color="auto"/>
        <w:right w:val="none" w:sz="0" w:space="0" w:color="auto"/>
      </w:divBdr>
    </w:div>
    <w:div w:id="151142863">
      <w:bodyDiv w:val="1"/>
      <w:marLeft w:val="0"/>
      <w:marRight w:val="0"/>
      <w:marTop w:val="0"/>
      <w:marBottom w:val="0"/>
      <w:divBdr>
        <w:top w:val="none" w:sz="0" w:space="0" w:color="auto"/>
        <w:left w:val="none" w:sz="0" w:space="0" w:color="auto"/>
        <w:bottom w:val="none" w:sz="0" w:space="0" w:color="auto"/>
        <w:right w:val="none" w:sz="0" w:space="0" w:color="auto"/>
      </w:divBdr>
    </w:div>
    <w:div w:id="158694029">
      <w:bodyDiv w:val="1"/>
      <w:marLeft w:val="0"/>
      <w:marRight w:val="0"/>
      <w:marTop w:val="0"/>
      <w:marBottom w:val="0"/>
      <w:divBdr>
        <w:top w:val="none" w:sz="0" w:space="0" w:color="auto"/>
        <w:left w:val="none" w:sz="0" w:space="0" w:color="auto"/>
        <w:bottom w:val="none" w:sz="0" w:space="0" w:color="auto"/>
        <w:right w:val="none" w:sz="0" w:space="0" w:color="auto"/>
      </w:divBdr>
    </w:div>
    <w:div w:id="159121768">
      <w:bodyDiv w:val="1"/>
      <w:marLeft w:val="0"/>
      <w:marRight w:val="0"/>
      <w:marTop w:val="0"/>
      <w:marBottom w:val="0"/>
      <w:divBdr>
        <w:top w:val="none" w:sz="0" w:space="0" w:color="auto"/>
        <w:left w:val="none" w:sz="0" w:space="0" w:color="auto"/>
        <w:bottom w:val="none" w:sz="0" w:space="0" w:color="auto"/>
        <w:right w:val="none" w:sz="0" w:space="0" w:color="auto"/>
      </w:divBdr>
      <w:divsChild>
        <w:div w:id="1728141340">
          <w:marLeft w:val="0"/>
          <w:marRight w:val="0"/>
          <w:marTop w:val="0"/>
          <w:marBottom w:val="0"/>
          <w:divBdr>
            <w:top w:val="none" w:sz="0" w:space="0" w:color="auto"/>
            <w:left w:val="none" w:sz="0" w:space="0" w:color="auto"/>
            <w:bottom w:val="none" w:sz="0" w:space="0" w:color="auto"/>
            <w:right w:val="none" w:sz="0" w:space="0" w:color="auto"/>
          </w:divBdr>
          <w:divsChild>
            <w:div w:id="723456511">
              <w:marLeft w:val="0"/>
              <w:marRight w:val="0"/>
              <w:marTop w:val="0"/>
              <w:marBottom w:val="0"/>
              <w:divBdr>
                <w:top w:val="none" w:sz="0" w:space="0" w:color="auto"/>
                <w:left w:val="none" w:sz="0" w:space="0" w:color="auto"/>
                <w:bottom w:val="none" w:sz="0" w:space="0" w:color="auto"/>
                <w:right w:val="none" w:sz="0" w:space="0" w:color="auto"/>
              </w:divBdr>
              <w:divsChild>
                <w:div w:id="325861705">
                  <w:marLeft w:val="0"/>
                  <w:marRight w:val="0"/>
                  <w:marTop w:val="0"/>
                  <w:marBottom w:val="0"/>
                  <w:divBdr>
                    <w:top w:val="none" w:sz="0" w:space="0" w:color="auto"/>
                    <w:left w:val="none" w:sz="0" w:space="0" w:color="auto"/>
                    <w:bottom w:val="none" w:sz="0" w:space="0" w:color="auto"/>
                    <w:right w:val="none" w:sz="0" w:space="0" w:color="auto"/>
                  </w:divBdr>
                  <w:divsChild>
                    <w:div w:id="1825468581">
                      <w:marLeft w:val="0"/>
                      <w:marRight w:val="0"/>
                      <w:marTop w:val="0"/>
                      <w:marBottom w:val="0"/>
                      <w:divBdr>
                        <w:top w:val="none" w:sz="0" w:space="0" w:color="auto"/>
                        <w:left w:val="none" w:sz="0" w:space="0" w:color="auto"/>
                        <w:bottom w:val="none" w:sz="0" w:space="0" w:color="auto"/>
                        <w:right w:val="none" w:sz="0" w:space="0" w:color="auto"/>
                      </w:divBdr>
                      <w:divsChild>
                        <w:div w:id="19991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3230">
          <w:marLeft w:val="0"/>
          <w:marRight w:val="0"/>
          <w:marTop w:val="0"/>
          <w:marBottom w:val="0"/>
          <w:divBdr>
            <w:top w:val="none" w:sz="0" w:space="0" w:color="auto"/>
            <w:left w:val="none" w:sz="0" w:space="0" w:color="auto"/>
            <w:bottom w:val="none" w:sz="0" w:space="0" w:color="auto"/>
            <w:right w:val="none" w:sz="0" w:space="0" w:color="auto"/>
          </w:divBdr>
          <w:divsChild>
            <w:div w:id="712114582">
              <w:marLeft w:val="0"/>
              <w:marRight w:val="0"/>
              <w:marTop w:val="0"/>
              <w:marBottom w:val="0"/>
              <w:divBdr>
                <w:top w:val="none" w:sz="0" w:space="0" w:color="auto"/>
                <w:left w:val="none" w:sz="0" w:space="0" w:color="auto"/>
                <w:bottom w:val="none" w:sz="0" w:space="0" w:color="auto"/>
                <w:right w:val="none" w:sz="0" w:space="0" w:color="auto"/>
              </w:divBdr>
              <w:divsChild>
                <w:div w:id="1343316686">
                  <w:marLeft w:val="0"/>
                  <w:marRight w:val="0"/>
                  <w:marTop w:val="0"/>
                  <w:marBottom w:val="0"/>
                  <w:divBdr>
                    <w:top w:val="none" w:sz="0" w:space="0" w:color="auto"/>
                    <w:left w:val="none" w:sz="0" w:space="0" w:color="auto"/>
                    <w:bottom w:val="none" w:sz="0" w:space="0" w:color="auto"/>
                    <w:right w:val="none" w:sz="0" w:space="0" w:color="auto"/>
                  </w:divBdr>
                  <w:divsChild>
                    <w:div w:id="158037763">
                      <w:marLeft w:val="0"/>
                      <w:marRight w:val="0"/>
                      <w:marTop w:val="0"/>
                      <w:marBottom w:val="0"/>
                      <w:divBdr>
                        <w:top w:val="none" w:sz="0" w:space="0" w:color="auto"/>
                        <w:left w:val="none" w:sz="0" w:space="0" w:color="auto"/>
                        <w:bottom w:val="none" w:sz="0" w:space="0" w:color="auto"/>
                        <w:right w:val="none" w:sz="0" w:space="0" w:color="auto"/>
                      </w:divBdr>
                      <w:divsChild>
                        <w:div w:id="13103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96685263">
      <w:bodyDiv w:val="1"/>
      <w:marLeft w:val="0"/>
      <w:marRight w:val="0"/>
      <w:marTop w:val="0"/>
      <w:marBottom w:val="0"/>
      <w:divBdr>
        <w:top w:val="none" w:sz="0" w:space="0" w:color="auto"/>
        <w:left w:val="none" w:sz="0" w:space="0" w:color="auto"/>
        <w:bottom w:val="none" w:sz="0" w:space="0" w:color="auto"/>
        <w:right w:val="none" w:sz="0" w:space="0" w:color="auto"/>
      </w:divBdr>
    </w:div>
    <w:div w:id="340399293">
      <w:bodyDiv w:val="1"/>
      <w:marLeft w:val="0"/>
      <w:marRight w:val="0"/>
      <w:marTop w:val="0"/>
      <w:marBottom w:val="0"/>
      <w:divBdr>
        <w:top w:val="none" w:sz="0" w:space="0" w:color="auto"/>
        <w:left w:val="none" w:sz="0" w:space="0" w:color="auto"/>
        <w:bottom w:val="none" w:sz="0" w:space="0" w:color="auto"/>
        <w:right w:val="none" w:sz="0" w:space="0" w:color="auto"/>
      </w:divBdr>
    </w:div>
    <w:div w:id="361639057">
      <w:bodyDiv w:val="1"/>
      <w:marLeft w:val="0"/>
      <w:marRight w:val="0"/>
      <w:marTop w:val="0"/>
      <w:marBottom w:val="0"/>
      <w:divBdr>
        <w:top w:val="none" w:sz="0" w:space="0" w:color="auto"/>
        <w:left w:val="none" w:sz="0" w:space="0" w:color="auto"/>
        <w:bottom w:val="none" w:sz="0" w:space="0" w:color="auto"/>
        <w:right w:val="none" w:sz="0" w:space="0" w:color="auto"/>
      </w:divBdr>
    </w:div>
    <w:div w:id="484319113">
      <w:bodyDiv w:val="1"/>
      <w:marLeft w:val="0"/>
      <w:marRight w:val="0"/>
      <w:marTop w:val="0"/>
      <w:marBottom w:val="0"/>
      <w:divBdr>
        <w:top w:val="none" w:sz="0" w:space="0" w:color="auto"/>
        <w:left w:val="none" w:sz="0" w:space="0" w:color="auto"/>
        <w:bottom w:val="none" w:sz="0" w:space="0" w:color="auto"/>
        <w:right w:val="none" w:sz="0" w:space="0" w:color="auto"/>
      </w:divBdr>
    </w:div>
    <w:div w:id="497113128">
      <w:bodyDiv w:val="1"/>
      <w:marLeft w:val="0"/>
      <w:marRight w:val="0"/>
      <w:marTop w:val="0"/>
      <w:marBottom w:val="0"/>
      <w:divBdr>
        <w:top w:val="none" w:sz="0" w:space="0" w:color="auto"/>
        <w:left w:val="none" w:sz="0" w:space="0" w:color="auto"/>
        <w:bottom w:val="none" w:sz="0" w:space="0" w:color="auto"/>
        <w:right w:val="none" w:sz="0" w:space="0" w:color="auto"/>
      </w:divBdr>
    </w:div>
    <w:div w:id="585503012">
      <w:bodyDiv w:val="1"/>
      <w:marLeft w:val="0"/>
      <w:marRight w:val="0"/>
      <w:marTop w:val="0"/>
      <w:marBottom w:val="0"/>
      <w:divBdr>
        <w:top w:val="none" w:sz="0" w:space="0" w:color="auto"/>
        <w:left w:val="none" w:sz="0" w:space="0" w:color="auto"/>
        <w:bottom w:val="none" w:sz="0" w:space="0" w:color="auto"/>
        <w:right w:val="none" w:sz="0" w:space="0" w:color="auto"/>
      </w:divBdr>
    </w:div>
    <w:div w:id="658073315">
      <w:bodyDiv w:val="1"/>
      <w:marLeft w:val="0"/>
      <w:marRight w:val="0"/>
      <w:marTop w:val="0"/>
      <w:marBottom w:val="0"/>
      <w:divBdr>
        <w:top w:val="none" w:sz="0" w:space="0" w:color="auto"/>
        <w:left w:val="none" w:sz="0" w:space="0" w:color="auto"/>
        <w:bottom w:val="none" w:sz="0" w:space="0" w:color="auto"/>
        <w:right w:val="none" w:sz="0" w:space="0" w:color="auto"/>
      </w:divBdr>
      <w:divsChild>
        <w:div w:id="738137200">
          <w:marLeft w:val="0"/>
          <w:marRight w:val="0"/>
          <w:marTop w:val="0"/>
          <w:marBottom w:val="0"/>
          <w:divBdr>
            <w:top w:val="none" w:sz="0" w:space="0" w:color="auto"/>
            <w:left w:val="none" w:sz="0" w:space="0" w:color="auto"/>
            <w:bottom w:val="none" w:sz="0" w:space="0" w:color="auto"/>
            <w:right w:val="none" w:sz="0" w:space="0" w:color="auto"/>
          </w:divBdr>
          <w:divsChild>
            <w:div w:id="1199244132">
              <w:marLeft w:val="0"/>
              <w:marRight w:val="0"/>
              <w:marTop w:val="0"/>
              <w:marBottom w:val="0"/>
              <w:divBdr>
                <w:top w:val="none" w:sz="0" w:space="0" w:color="auto"/>
                <w:left w:val="none" w:sz="0" w:space="0" w:color="auto"/>
                <w:bottom w:val="none" w:sz="0" w:space="0" w:color="auto"/>
                <w:right w:val="none" w:sz="0" w:space="0" w:color="auto"/>
              </w:divBdr>
              <w:divsChild>
                <w:div w:id="700478717">
                  <w:marLeft w:val="0"/>
                  <w:marRight w:val="0"/>
                  <w:marTop w:val="0"/>
                  <w:marBottom w:val="0"/>
                  <w:divBdr>
                    <w:top w:val="none" w:sz="0" w:space="0" w:color="auto"/>
                    <w:left w:val="none" w:sz="0" w:space="0" w:color="auto"/>
                    <w:bottom w:val="none" w:sz="0" w:space="0" w:color="auto"/>
                    <w:right w:val="none" w:sz="0" w:space="0" w:color="auto"/>
                  </w:divBdr>
                  <w:divsChild>
                    <w:div w:id="327099012">
                      <w:marLeft w:val="0"/>
                      <w:marRight w:val="0"/>
                      <w:marTop w:val="0"/>
                      <w:marBottom w:val="0"/>
                      <w:divBdr>
                        <w:top w:val="none" w:sz="0" w:space="0" w:color="auto"/>
                        <w:left w:val="none" w:sz="0" w:space="0" w:color="auto"/>
                        <w:bottom w:val="none" w:sz="0" w:space="0" w:color="auto"/>
                        <w:right w:val="none" w:sz="0" w:space="0" w:color="auto"/>
                      </w:divBdr>
                      <w:divsChild>
                        <w:div w:id="124351950">
                          <w:marLeft w:val="0"/>
                          <w:marRight w:val="0"/>
                          <w:marTop w:val="0"/>
                          <w:marBottom w:val="0"/>
                          <w:divBdr>
                            <w:top w:val="none" w:sz="0" w:space="0" w:color="auto"/>
                            <w:left w:val="none" w:sz="0" w:space="0" w:color="auto"/>
                            <w:bottom w:val="none" w:sz="0" w:space="0" w:color="auto"/>
                            <w:right w:val="none" w:sz="0" w:space="0" w:color="auto"/>
                          </w:divBdr>
                          <w:divsChild>
                            <w:div w:id="423309646">
                              <w:marLeft w:val="0"/>
                              <w:marRight w:val="0"/>
                              <w:marTop w:val="0"/>
                              <w:marBottom w:val="300"/>
                              <w:divBdr>
                                <w:top w:val="none" w:sz="0" w:space="0" w:color="auto"/>
                                <w:left w:val="none" w:sz="0" w:space="0" w:color="auto"/>
                                <w:bottom w:val="none" w:sz="0" w:space="0" w:color="auto"/>
                                <w:right w:val="none" w:sz="0" w:space="0" w:color="auto"/>
                              </w:divBdr>
                              <w:divsChild>
                                <w:div w:id="973220033">
                                  <w:marLeft w:val="0"/>
                                  <w:marRight w:val="0"/>
                                  <w:marTop w:val="0"/>
                                  <w:marBottom w:val="0"/>
                                  <w:divBdr>
                                    <w:top w:val="none" w:sz="0" w:space="0" w:color="auto"/>
                                    <w:left w:val="none" w:sz="0" w:space="0" w:color="auto"/>
                                    <w:bottom w:val="none" w:sz="0" w:space="0" w:color="auto"/>
                                    <w:right w:val="none" w:sz="0" w:space="0" w:color="auto"/>
                                  </w:divBdr>
                                </w:div>
                              </w:divsChild>
                            </w:div>
                            <w:div w:id="670254180">
                              <w:marLeft w:val="0"/>
                              <w:marRight w:val="0"/>
                              <w:marTop w:val="0"/>
                              <w:marBottom w:val="300"/>
                              <w:divBdr>
                                <w:top w:val="none" w:sz="0" w:space="0" w:color="auto"/>
                                <w:left w:val="none" w:sz="0" w:space="0" w:color="auto"/>
                                <w:bottom w:val="none" w:sz="0" w:space="0" w:color="auto"/>
                                <w:right w:val="none" w:sz="0" w:space="0" w:color="auto"/>
                              </w:divBdr>
                              <w:divsChild>
                                <w:div w:id="751244457">
                                  <w:marLeft w:val="0"/>
                                  <w:marRight w:val="0"/>
                                  <w:marTop w:val="0"/>
                                  <w:marBottom w:val="0"/>
                                  <w:divBdr>
                                    <w:top w:val="none" w:sz="0" w:space="0" w:color="auto"/>
                                    <w:left w:val="none" w:sz="0" w:space="0" w:color="auto"/>
                                    <w:bottom w:val="none" w:sz="0" w:space="0" w:color="auto"/>
                                    <w:right w:val="none" w:sz="0" w:space="0" w:color="auto"/>
                                  </w:divBdr>
                                  <w:divsChild>
                                    <w:div w:id="54834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4568">
                              <w:marLeft w:val="0"/>
                              <w:marRight w:val="0"/>
                              <w:marTop w:val="0"/>
                              <w:marBottom w:val="300"/>
                              <w:divBdr>
                                <w:top w:val="none" w:sz="0" w:space="0" w:color="auto"/>
                                <w:left w:val="none" w:sz="0" w:space="0" w:color="auto"/>
                                <w:bottom w:val="none" w:sz="0" w:space="0" w:color="auto"/>
                                <w:right w:val="none" w:sz="0" w:space="0" w:color="auto"/>
                              </w:divBdr>
                              <w:divsChild>
                                <w:div w:id="1319075466">
                                  <w:marLeft w:val="0"/>
                                  <w:marRight w:val="0"/>
                                  <w:marTop w:val="0"/>
                                  <w:marBottom w:val="0"/>
                                  <w:divBdr>
                                    <w:top w:val="none" w:sz="0" w:space="0" w:color="auto"/>
                                    <w:left w:val="none" w:sz="0" w:space="0" w:color="auto"/>
                                    <w:bottom w:val="none" w:sz="0" w:space="0" w:color="auto"/>
                                    <w:right w:val="none" w:sz="0" w:space="0" w:color="auto"/>
                                  </w:divBdr>
                                </w:div>
                              </w:divsChild>
                            </w:div>
                            <w:div w:id="1164467774">
                              <w:marLeft w:val="0"/>
                              <w:marRight w:val="0"/>
                              <w:marTop w:val="0"/>
                              <w:marBottom w:val="0"/>
                              <w:divBdr>
                                <w:top w:val="none" w:sz="0" w:space="0" w:color="auto"/>
                                <w:left w:val="none" w:sz="0" w:space="0" w:color="auto"/>
                                <w:bottom w:val="none" w:sz="0" w:space="0" w:color="auto"/>
                                <w:right w:val="none" w:sz="0" w:space="0" w:color="auto"/>
                              </w:divBdr>
                              <w:divsChild>
                                <w:div w:id="21016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377911">
          <w:marLeft w:val="0"/>
          <w:marRight w:val="0"/>
          <w:marTop w:val="0"/>
          <w:marBottom w:val="300"/>
          <w:divBdr>
            <w:top w:val="none" w:sz="0" w:space="0" w:color="auto"/>
            <w:left w:val="none" w:sz="0" w:space="0" w:color="auto"/>
            <w:bottom w:val="none" w:sz="0" w:space="0" w:color="auto"/>
            <w:right w:val="none" w:sz="0" w:space="0" w:color="auto"/>
          </w:divBdr>
          <w:divsChild>
            <w:div w:id="1181511079">
              <w:marLeft w:val="0"/>
              <w:marRight w:val="0"/>
              <w:marTop w:val="0"/>
              <w:marBottom w:val="0"/>
              <w:divBdr>
                <w:top w:val="none" w:sz="0" w:space="0" w:color="auto"/>
                <w:left w:val="none" w:sz="0" w:space="0" w:color="auto"/>
                <w:bottom w:val="none" w:sz="0" w:space="0" w:color="auto"/>
                <w:right w:val="none" w:sz="0" w:space="0" w:color="auto"/>
              </w:divBdr>
              <w:divsChild>
                <w:div w:id="14399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6224">
      <w:bodyDiv w:val="1"/>
      <w:marLeft w:val="0"/>
      <w:marRight w:val="0"/>
      <w:marTop w:val="0"/>
      <w:marBottom w:val="0"/>
      <w:divBdr>
        <w:top w:val="none" w:sz="0" w:space="0" w:color="auto"/>
        <w:left w:val="none" w:sz="0" w:space="0" w:color="auto"/>
        <w:bottom w:val="none" w:sz="0" w:space="0" w:color="auto"/>
        <w:right w:val="none" w:sz="0" w:space="0" w:color="auto"/>
      </w:divBdr>
    </w:div>
    <w:div w:id="680549001">
      <w:bodyDiv w:val="1"/>
      <w:marLeft w:val="0"/>
      <w:marRight w:val="0"/>
      <w:marTop w:val="0"/>
      <w:marBottom w:val="0"/>
      <w:divBdr>
        <w:top w:val="none" w:sz="0" w:space="0" w:color="auto"/>
        <w:left w:val="none" w:sz="0" w:space="0" w:color="auto"/>
        <w:bottom w:val="none" w:sz="0" w:space="0" w:color="auto"/>
        <w:right w:val="none" w:sz="0" w:space="0" w:color="auto"/>
      </w:divBdr>
    </w:div>
    <w:div w:id="696853623">
      <w:bodyDiv w:val="1"/>
      <w:marLeft w:val="0"/>
      <w:marRight w:val="0"/>
      <w:marTop w:val="0"/>
      <w:marBottom w:val="0"/>
      <w:divBdr>
        <w:top w:val="none" w:sz="0" w:space="0" w:color="auto"/>
        <w:left w:val="none" w:sz="0" w:space="0" w:color="auto"/>
        <w:bottom w:val="none" w:sz="0" w:space="0" w:color="auto"/>
        <w:right w:val="none" w:sz="0" w:space="0" w:color="auto"/>
      </w:divBdr>
    </w:div>
    <w:div w:id="708339955">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03697">
      <w:bodyDiv w:val="1"/>
      <w:marLeft w:val="0"/>
      <w:marRight w:val="0"/>
      <w:marTop w:val="0"/>
      <w:marBottom w:val="0"/>
      <w:divBdr>
        <w:top w:val="none" w:sz="0" w:space="0" w:color="auto"/>
        <w:left w:val="none" w:sz="0" w:space="0" w:color="auto"/>
        <w:bottom w:val="none" w:sz="0" w:space="0" w:color="auto"/>
        <w:right w:val="none" w:sz="0" w:space="0" w:color="auto"/>
      </w:divBdr>
    </w:div>
    <w:div w:id="798687973">
      <w:bodyDiv w:val="1"/>
      <w:marLeft w:val="0"/>
      <w:marRight w:val="0"/>
      <w:marTop w:val="0"/>
      <w:marBottom w:val="0"/>
      <w:divBdr>
        <w:top w:val="none" w:sz="0" w:space="0" w:color="auto"/>
        <w:left w:val="none" w:sz="0" w:space="0" w:color="auto"/>
        <w:bottom w:val="none" w:sz="0" w:space="0" w:color="auto"/>
        <w:right w:val="none" w:sz="0" w:space="0" w:color="auto"/>
      </w:divBdr>
    </w:div>
    <w:div w:id="811866329">
      <w:bodyDiv w:val="1"/>
      <w:marLeft w:val="0"/>
      <w:marRight w:val="0"/>
      <w:marTop w:val="0"/>
      <w:marBottom w:val="0"/>
      <w:divBdr>
        <w:top w:val="none" w:sz="0" w:space="0" w:color="auto"/>
        <w:left w:val="none" w:sz="0" w:space="0" w:color="auto"/>
        <w:bottom w:val="none" w:sz="0" w:space="0" w:color="auto"/>
        <w:right w:val="none" w:sz="0" w:space="0" w:color="auto"/>
      </w:divBdr>
    </w:div>
    <w:div w:id="815953935">
      <w:bodyDiv w:val="1"/>
      <w:marLeft w:val="0"/>
      <w:marRight w:val="0"/>
      <w:marTop w:val="0"/>
      <w:marBottom w:val="0"/>
      <w:divBdr>
        <w:top w:val="none" w:sz="0" w:space="0" w:color="auto"/>
        <w:left w:val="none" w:sz="0" w:space="0" w:color="auto"/>
        <w:bottom w:val="none" w:sz="0" w:space="0" w:color="auto"/>
        <w:right w:val="none" w:sz="0" w:space="0" w:color="auto"/>
      </w:divBdr>
    </w:div>
    <w:div w:id="817916570">
      <w:bodyDiv w:val="1"/>
      <w:marLeft w:val="0"/>
      <w:marRight w:val="0"/>
      <w:marTop w:val="0"/>
      <w:marBottom w:val="0"/>
      <w:divBdr>
        <w:top w:val="none" w:sz="0" w:space="0" w:color="auto"/>
        <w:left w:val="none" w:sz="0" w:space="0" w:color="auto"/>
        <w:bottom w:val="none" w:sz="0" w:space="0" w:color="auto"/>
        <w:right w:val="none" w:sz="0" w:space="0" w:color="auto"/>
      </w:divBdr>
    </w:div>
    <w:div w:id="872813970">
      <w:bodyDiv w:val="1"/>
      <w:marLeft w:val="0"/>
      <w:marRight w:val="0"/>
      <w:marTop w:val="0"/>
      <w:marBottom w:val="0"/>
      <w:divBdr>
        <w:top w:val="none" w:sz="0" w:space="0" w:color="auto"/>
        <w:left w:val="none" w:sz="0" w:space="0" w:color="auto"/>
        <w:bottom w:val="none" w:sz="0" w:space="0" w:color="auto"/>
        <w:right w:val="none" w:sz="0" w:space="0" w:color="auto"/>
      </w:divBdr>
    </w:div>
    <w:div w:id="873006909">
      <w:bodyDiv w:val="1"/>
      <w:marLeft w:val="0"/>
      <w:marRight w:val="0"/>
      <w:marTop w:val="0"/>
      <w:marBottom w:val="0"/>
      <w:divBdr>
        <w:top w:val="none" w:sz="0" w:space="0" w:color="auto"/>
        <w:left w:val="none" w:sz="0" w:space="0" w:color="auto"/>
        <w:bottom w:val="none" w:sz="0" w:space="0" w:color="auto"/>
        <w:right w:val="none" w:sz="0" w:space="0" w:color="auto"/>
      </w:divBdr>
    </w:div>
    <w:div w:id="873882284">
      <w:bodyDiv w:val="1"/>
      <w:marLeft w:val="0"/>
      <w:marRight w:val="0"/>
      <w:marTop w:val="0"/>
      <w:marBottom w:val="0"/>
      <w:divBdr>
        <w:top w:val="none" w:sz="0" w:space="0" w:color="auto"/>
        <w:left w:val="none" w:sz="0" w:space="0" w:color="auto"/>
        <w:bottom w:val="none" w:sz="0" w:space="0" w:color="auto"/>
        <w:right w:val="none" w:sz="0" w:space="0" w:color="auto"/>
      </w:divBdr>
    </w:div>
    <w:div w:id="875898338">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1">
          <w:marLeft w:val="0"/>
          <w:marRight w:val="0"/>
          <w:marTop w:val="0"/>
          <w:marBottom w:val="0"/>
          <w:divBdr>
            <w:top w:val="none" w:sz="0" w:space="0" w:color="auto"/>
            <w:left w:val="none" w:sz="0" w:space="0" w:color="auto"/>
            <w:bottom w:val="none" w:sz="0" w:space="0" w:color="auto"/>
            <w:right w:val="none" w:sz="0" w:space="0" w:color="auto"/>
          </w:divBdr>
          <w:divsChild>
            <w:div w:id="2104914644">
              <w:marLeft w:val="0"/>
              <w:marRight w:val="0"/>
              <w:marTop w:val="0"/>
              <w:marBottom w:val="0"/>
              <w:divBdr>
                <w:top w:val="none" w:sz="0" w:space="0" w:color="auto"/>
                <w:left w:val="none" w:sz="0" w:space="0" w:color="auto"/>
                <w:bottom w:val="none" w:sz="0" w:space="0" w:color="auto"/>
                <w:right w:val="none" w:sz="0" w:space="0" w:color="auto"/>
              </w:divBdr>
              <w:divsChild>
                <w:div w:id="686905894">
                  <w:marLeft w:val="0"/>
                  <w:marRight w:val="0"/>
                  <w:marTop w:val="0"/>
                  <w:marBottom w:val="0"/>
                  <w:divBdr>
                    <w:top w:val="none" w:sz="0" w:space="0" w:color="auto"/>
                    <w:left w:val="none" w:sz="0" w:space="0" w:color="auto"/>
                    <w:bottom w:val="none" w:sz="0" w:space="0" w:color="auto"/>
                    <w:right w:val="none" w:sz="0" w:space="0" w:color="auto"/>
                  </w:divBdr>
                  <w:divsChild>
                    <w:div w:id="1013454297">
                      <w:marLeft w:val="0"/>
                      <w:marRight w:val="0"/>
                      <w:marTop w:val="0"/>
                      <w:marBottom w:val="0"/>
                      <w:divBdr>
                        <w:top w:val="none" w:sz="0" w:space="0" w:color="auto"/>
                        <w:left w:val="none" w:sz="0" w:space="0" w:color="auto"/>
                        <w:bottom w:val="none" w:sz="0" w:space="0" w:color="auto"/>
                        <w:right w:val="none" w:sz="0" w:space="0" w:color="auto"/>
                      </w:divBdr>
                      <w:divsChild>
                        <w:div w:id="13395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4134">
          <w:marLeft w:val="0"/>
          <w:marRight w:val="0"/>
          <w:marTop w:val="0"/>
          <w:marBottom w:val="0"/>
          <w:divBdr>
            <w:top w:val="none" w:sz="0" w:space="0" w:color="auto"/>
            <w:left w:val="none" w:sz="0" w:space="0" w:color="auto"/>
            <w:bottom w:val="none" w:sz="0" w:space="0" w:color="auto"/>
            <w:right w:val="none" w:sz="0" w:space="0" w:color="auto"/>
          </w:divBdr>
          <w:divsChild>
            <w:div w:id="1048720864">
              <w:marLeft w:val="0"/>
              <w:marRight w:val="0"/>
              <w:marTop w:val="0"/>
              <w:marBottom w:val="0"/>
              <w:divBdr>
                <w:top w:val="none" w:sz="0" w:space="0" w:color="auto"/>
                <w:left w:val="none" w:sz="0" w:space="0" w:color="auto"/>
                <w:bottom w:val="none" w:sz="0" w:space="0" w:color="auto"/>
                <w:right w:val="none" w:sz="0" w:space="0" w:color="auto"/>
              </w:divBdr>
              <w:divsChild>
                <w:div w:id="1388529067">
                  <w:marLeft w:val="0"/>
                  <w:marRight w:val="0"/>
                  <w:marTop w:val="0"/>
                  <w:marBottom w:val="0"/>
                  <w:divBdr>
                    <w:top w:val="none" w:sz="0" w:space="0" w:color="auto"/>
                    <w:left w:val="none" w:sz="0" w:space="0" w:color="auto"/>
                    <w:bottom w:val="none" w:sz="0" w:space="0" w:color="auto"/>
                    <w:right w:val="none" w:sz="0" w:space="0" w:color="auto"/>
                  </w:divBdr>
                  <w:divsChild>
                    <w:div w:id="1691492333">
                      <w:marLeft w:val="0"/>
                      <w:marRight w:val="0"/>
                      <w:marTop w:val="0"/>
                      <w:marBottom w:val="0"/>
                      <w:divBdr>
                        <w:top w:val="none" w:sz="0" w:space="0" w:color="auto"/>
                        <w:left w:val="none" w:sz="0" w:space="0" w:color="auto"/>
                        <w:bottom w:val="none" w:sz="0" w:space="0" w:color="auto"/>
                        <w:right w:val="none" w:sz="0" w:space="0" w:color="auto"/>
                      </w:divBdr>
                      <w:divsChild>
                        <w:div w:id="5501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221639">
      <w:bodyDiv w:val="1"/>
      <w:marLeft w:val="0"/>
      <w:marRight w:val="0"/>
      <w:marTop w:val="0"/>
      <w:marBottom w:val="0"/>
      <w:divBdr>
        <w:top w:val="none" w:sz="0" w:space="0" w:color="auto"/>
        <w:left w:val="none" w:sz="0" w:space="0" w:color="auto"/>
        <w:bottom w:val="none" w:sz="0" w:space="0" w:color="auto"/>
        <w:right w:val="none" w:sz="0" w:space="0" w:color="auto"/>
      </w:divBdr>
    </w:div>
    <w:div w:id="963652994">
      <w:bodyDiv w:val="1"/>
      <w:marLeft w:val="0"/>
      <w:marRight w:val="0"/>
      <w:marTop w:val="0"/>
      <w:marBottom w:val="0"/>
      <w:divBdr>
        <w:top w:val="none" w:sz="0" w:space="0" w:color="auto"/>
        <w:left w:val="none" w:sz="0" w:space="0" w:color="auto"/>
        <w:bottom w:val="none" w:sz="0" w:space="0" w:color="auto"/>
        <w:right w:val="none" w:sz="0" w:space="0" w:color="auto"/>
      </w:divBdr>
    </w:div>
    <w:div w:id="1114863968">
      <w:bodyDiv w:val="1"/>
      <w:marLeft w:val="0"/>
      <w:marRight w:val="0"/>
      <w:marTop w:val="0"/>
      <w:marBottom w:val="0"/>
      <w:divBdr>
        <w:top w:val="none" w:sz="0" w:space="0" w:color="auto"/>
        <w:left w:val="none" w:sz="0" w:space="0" w:color="auto"/>
        <w:bottom w:val="none" w:sz="0" w:space="0" w:color="auto"/>
        <w:right w:val="none" w:sz="0" w:space="0" w:color="auto"/>
      </w:divBdr>
    </w:div>
    <w:div w:id="1117523998">
      <w:bodyDiv w:val="1"/>
      <w:marLeft w:val="0"/>
      <w:marRight w:val="0"/>
      <w:marTop w:val="0"/>
      <w:marBottom w:val="0"/>
      <w:divBdr>
        <w:top w:val="none" w:sz="0" w:space="0" w:color="auto"/>
        <w:left w:val="none" w:sz="0" w:space="0" w:color="auto"/>
        <w:bottom w:val="none" w:sz="0" w:space="0" w:color="auto"/>
        <w:right w:val="none" w:sz="0" w:space="0" w:color="auto"/>
      </w:divBdr>
    </w:div>
    <w:div w:id="1126434229">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3540064">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26841458">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328362178">
      <w:bodyDiv w:val="1"/>
      <w:marLeft w:val="0"/>
      <w:marRight w:val="0"/>
      <w:marTop w:val="0"/>
      <w:marBottom w:val="0"/>
      <w:divBdr>
        <w:top w:val="none" w:sz="0" w:space="0" w:color="auto"/>
        <w:left w:val="none" w:sz="0" w:space="0" w:color="auto"/>
        <w:bottom w:val="none" w:sz="0" w:space="0" w:color="auto"/>
        <w:right w:val="none" w:sz="0" w:space="0" w:color="auto"/>
      </w:divBdr>
    </w:div>
    <w:div w:id="1400447413">
      <w:bodyDiv w:val="1"/>
      <w:marLeft w:val="0"/>
      <w:marRight w:val="0"/>
      <w:marTop w:val="0"/>
      <w:marBottom w:val="0"/>
      <w:divBdr>
        <w:top w:val="none" w:sz="0" w:space="0" w:color="auto"/>
        <w:left w:val="none" w:sz="0" w:space="0" w:color="auto"/>
        <w:bottom w:val="none" w:sz="0" w:space="0" w:color="auto"/>
        <w:right w:val="none" w:sz="0" w:space="0" w:color="auto"/>
      </w:divBdr>
    </w:div>
    <w:div w:id="1421871894">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54788853">
      <w:bodyDiv w:val="1"/>
      <w:marLeft w:val="0"/>
      <w:marRight w:val="0"/>
      <w:marTop w:val="0"/>
      <w:marBottom w:val="0"/>
      <w:divBdr>
        <w:top w:val="none" w:sz="0" w:space="0" w:color="auto"/>
        <w:left w:val="none" w:sz="0" w:space="0" w:color="auto"/>
        <w:bottom w:val="none" w:sz="0" w:space="0" w:color="auto"/>
        <w:right w:val="none" w:sz="0" w:space="0" w:color="auto"/>
      </w:divBdr>
    </w:div>
    <w:div w:id="1456094418">
      <w:bodyDiv w:val="1"/>
      <w:marLeft w:val="0"/>
      <w:marRight w:val="0"/>
      <w:marTop w:val="0"/>
      <w:marBottom w:val="0"/>
      <w:divBdr>
        <w:top w:val="none" w:sz="0" w:space="0" w:color="auto"/>
        <w:left w:val="none" w:sz="0" w:space="0" w:color="auto"/>
        <w:bottom w:val="none" w:sz="0" w:space="0" w:color="auto"/>
        <w:right w:val="none" w:sz="0" w:space="0" w:color="auto"/>
      </w:divBdr>
    </w:div>
    <w:div w:id="1475875933">
      <w:bodyDiv w:val="1"/>
      <w:marLeft w:val="0"/>
      <w:marRight w:val="0"/>
      <w:marTop w:val="0"/>
      <w:marBottom w:val="0"/>
      <w:divBdr>
        <w:top w:val="none" w:sz="0" w:space="0" w:color="auto"/>
        <w:left w:val="none" w:sz="0" w:space="0" w:color="auto"/>
        <w:bottom w:val="none" w:sz="0" w:space="0" w:color="auto"/>
        <w:right w:val="none" w:sz="0" w:space="0" w:color="auto"/>
      </w:divBdr>
    </w:div>
    <w:div w:id="1565212829">
      <w:bodyDiv w:val="1"/>
      <w:marLeft w:val="0"/>
      <w:marRight w:val="0"/>
      <w:marTop w:val="0"/>
      <w:marBottom w:val="0"/>
      <w:divBdr>
        <w:top w:val="none" w:sz="0" w:space="0" w:color="auto"/>
        <w:left w:val="none" w:sz="0" w:space="0" w:color="auto"/>
        <w:bottom w:val="none" w:sz="0" w:space="0" w:color="auto"/>
        <w:right w:val="none" w:sz="0" w:space="0" w:color="auto"/>
      </w:divBdr>
    </w:div>
    <w:div w:id="1654143037">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67130232">
      <w:bodyDiv w:val="1"/>
      <w:marLeft w:val="0"/>
      <w:marRight w:val="0"/>
      <w:marTop w:val="0"/>
      <w:marBottom w:val="0"/>
      <w:divBdr>
        <w:top w:val="none" w:sz="0" w:space="0" w:color="auto"/>
        <w:left w:val="none" w:sz="0" w:space="0" w:color="auto"/>
        <w:bottom w:val="none" w:sz="0" w:space="0" w:color="auto"/>
        <w:right w:val="none" w:sz="0" w:space="0" w:color="auto"/>
      </w:divBdr>
      <w:divsChild>
        <w:div w:id="1931154311">
          <w:marLeft w:val="0"/>
          <w:marRight w:val="0"/>
          <w:marTop w:val="0"/>
          <w:marBottom w:val="0"/>
          <w:divBdr>
            <w:top w:val="none" w:sz="0" w:space="0" w:color="auto"/>
            <w:left w:val="none" w:sz="0" w:space="0" w:color="auto"/>
            <w:bottom w:val="none" w:sz="0" w:space="0" w:color="auto"/>
            <w:right w:val="none" w:sz="0" w:space="0" w:color="auto"/>
          </w:divBdr>
          <w:divsChild>
            <w:div w:id="375391045">
              <w:marLeft w:val="0"/>
              <w:marRight w:val="0"/>
              <w:marTop w:val="0"/>
              <w:marBottom w:val="0"/>
              <w:divBdr>
                <w:top w:val="none" w:sz="0" w:space="0" w:color="auto"/>
                <w:left w:val="none" w:sz="0" w:space="0" w:color="auto"/>
                <w:bottom w:val="none" w:sz="0" w:space="0" w:color="auto"/>
                <w:right w:val="none" w:sz="0" w:space="0" w:color="auto"/>
              </w:divBdr>
              <w:divsChild>
                <w:div w:id="828642239">
                  <w:marLeft w:val="0"/>
                  <w:marRight w:val="0"/>
                  <w:marTop w:val="0"/>
                  <w:marBottom w:val="0"/>
                  <w:divBdr>
                    <w:top w:val="none" w:sz="0" w:space="0" w:color="auto"/>
                    <w:left w:val="none" w:sz="0" w:space="0" w:color="auto"/>
                    <w:bottom w:val="none" w:sz="0" w:space="0" w:color="auto"/>
                    <w:right w:val="none" w:sz="0" w:space="0" w:color="auto"/>
                  </w:divBdr>
                  <w:divsChild>
                    <w:div w:id="2120643853">
                      <w:marLeft w:val="0"/>
                      <w:marRight w:val="0"/>
                      <w:marTop w:val="0"/>
                      <w:marBottom w:val="0"/>
                      <w:divBdr>
                        <w:top w:val="none" w:sz="0" w:space="0" w:color="auto"/>
                        <w:left w:val="none" w:sz="0" w:space="0" w:color="auto"/>
                        <w:bottom w:val="none" w:sz="0" w:space="0" w:color="auto"/>
                        <w:right w:val="none" w:sz="0" w:space="0" w:color="auto"/>
                      </w:divBdr>
                      <w:divsChild>
                        <w:div w:id="18024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17246">
          <w:marLeft w:val="0"/>
          <w:marRight w:val="0"/>
          <w:marTop w:val="0"/>
          <w:marBottom w:val="0"/>
          <w:divBdr>
            <w:top w:val="none" w:sz="0" w:space="0" w:color="auto"/>
            <w:left w:val="none" w:sz="0" w:space="0" w:color="auto"/>
            <w:bottom w:val="none" w:sz="0" w:space="0" w:color="auto"/>
            <w:right w:val="none" w:sz="0" w:space="0" w:color="auto"/>
          </w:divBdr>
          <w:divsChild>
            <w:div w:id="2000765133">
              <w:marLeft w:val="0"/>
              <w:marRight w:val="0"/>
              <w:marTop w:val="0"/>
              <w:marBottom w:val="0"/>
              <w:divBdr>
                <w:top w:val="none" w:sz="0" w:space="0" w:color="auto"/>
                <w:left w:val="none" w:sz="0" w:space="0" w:color="auto"/>
                <w:bottom w:val="none" w:sz="0" w:space="0" w:color="auto"/>
                <w:right w:val="none" w:sz="0" w:space="0" w:color="auto"/>
              </w:divBdr>
              <w:divsChild>
                <w:div w:id="1447849017">
                  <w:marLeft w:val="0"/>
                  <w:marRight w:val="0"/>
                  <w:marTop w:val="0"/>
                  <w:marBottom w:val="0"/>
                  <w:divBdr>
                    <w:top w:val="none" w:sz="0" w:space="0" w:color="auto"/>
                    <w:left w:val="none" w:sz="0" w:space="0" w:color="auto"/>
                    <w:bottom w:val="none" w:sz="0" w:space="0" w:color="auto"/>
                    <w:right w:val="none" w:sz="0" w:space="0" w:color="auto"/>
                  </w:divBdr>
                  <w:divsChild>
                    <w:div w:id="1181550308">
                      <w:marLeft w:val="0"/>
                      <w:marRight w:val="0"/>
                      <w:marTop w:val="0"/>
                      <w:marBottom w:val="0"/>
                      <w:divBdr>
                        <w:top w:val="none" w:sz="0" w:space="0" w:color="auto"/>
                        <w:left w:val="none" w:sz="0" w:space="0" w:color="auto"/>
                        <w:bottom w:val="none" w:sz="0" w:space="0" w:color="auto"/>
                        <w:right w:val="none" w:sz="0" w:space="0" w:color="auto"/>
                      </w:divBdr>
                      <w:divsChild>
                        <w:div w:id="8812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824575">
      <w:bodyDiv w:val="1"/>
      <w:marLeft w:val="0"/>
      <w:marRight w:val="0"/>
      <w:marTop w:val="0"/>
      <w:marBottom w:val="0"/>
      <w:divBdr>
        <w:top w:val="none" w:sz="0" w:space="0" w:color="auto"/>
        <w:left w:val="none" w:sz="0" w:space="0" w:color="auto"/>
        <w:bottom w:val="none" w:sz="0" w:space="0" w:color="auto"/>
        <w:right w:val="none" w:sz="0" w:space="0" w:color="auto"/>
      </w:divBdr>
    </w:div>
    <w:div w:id="1971323544">
      <w:bodyDiv w:val="1"/>
      <w:marLeft w:val="0"/>
      <w:marRight w:val="0"/>
      <w:marTop w:val="0"/>
      <w:marBottom w:val="0"/>
      <w:divBdr>
        <w:top w:val="none" w:sz="0" w:space="0" w:color="auto"/>
        <w:left w:val="none" w:sz="0" w:space="0" w:color="auto"/>
        <w:bottom w:val="none" w:sz="0" w:space="0" w:color="auto"/>
        <w:right w:val="none" w:sz="0" w:space="0" w:color="auto"/>
      </w:divBdr>
    </w:div>
    <w:div w:id="2012443867">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1203057">
      <w:bodyDiv w:val="1"/>
      <w:marLeft w:val="0"/>
      <w:marRight w:val="0"/>
      <w:marTop w:val="0"/>
      <w:marBottom w:val="0"/>
      <w:divBdr>
        <w:top w:val="none" w:sz="0" w:space="0" w:color="auto"/>
        <w:left w:val="none" w:sz="0" w:space="0" w:color="auto"/>
        <w:bottom w:val="none" w:sz="0" w:space="0" w:color="auto"/>
        <w:right w:val="none" w:sz="0" w:space="0" w:color="auto"/>
      </w:divBdr>
    </w:div>
    <w:div w:id="2035769811">
      <w:bodyDiv w:val="1"/>
      <w:marLeft w:val="0"/>
      <w:marRight w:val="0"/>
      <w:marTop w:val="0"/>
      <w:marBottom w:val="0"/>
      <w:divBdr>
        <w:top w:val="none" w:sz="0" w:space="0" w:color="auto"/>
        <w:left w:val="none" w:sz="0" w:space="0" w:color="auto"/>
        <w:bottom w:val="none" w:sz="0" w:space="0" w:color="auto"/>
        <w:right w:val="none" w:sz="0" w:space="0" w:color="auto"/>
      </w:divBdr>
      <w:divsChild>
        <w:div w:id="238296860">
          <w:marLeft w:val="0"/>
          <w:marRight w:val="0"/>
          <w:marTop w:val="0"/>
          <w:marBottom w:val="0"/>
          <w:divBdr>
            <w:top w:val="none" w:sz="0" w:space="0" w:color="auto"/>
            <w:left w:val="none" w:sz="0" w:space="0" w:color="auto"/>
            <w:bottom w:val="none" w:sz="0" w:space="0" w:color="auto"/>
            <w:right w:val="none" w:sz="0" w:space="0" w:color="auto"/>
          </w:divBdr>
          <w:divsChild>
            <w:div w:id="1626735873">
              <w:marLeft w:val="0"/>
              <w:marRight w:val="0"/>
              <w:marTop w:val="0"/>
              <w:marBottom w:val="0"/>
              <w:divBdr>
                <w:top w:val="none" w:sz="0" w:space="0" w:color="auto"/>
                <w:left w:val="none" w:sz="0" w:space="0" w:color="auto"/>
                <w:bottom w:val="none" w:sz="0" w:space="0" w:color="auto"/>
                <w:right w:val="none" w:sz="0" w:space="0" w:color="auto"/>
              </w:divBdr>
              <w:divsChild>
                <w:div w:id="1074856853">
                  <w:marLeft w:val="0"/>
                  <w:marRight w:val="0"/>
                  <w:marTop w:val="0"/>
                  <w:marBottom w:val="0"/>
                  <w:divBdr>
                    <w:top w:val="none" w:sz="0" w:space="0" w:color="auto"/>
                    <w:left w:val="none" w:sz="0" w:space="0" w:color="auto"/>
                    <w:bottom w:val="none" w:sz="0" w:space="0" w:color="auto"/>
                    <w:right w:val="none" w:sz="0" w:space="0" w:color="auto"/>
                  </w:divBdr>
                  <w:divsChild>
                    <w:div w:id="78523487">
                      <w:marLeft w:val="0"/>
                      <w:marRight w:val="0"/>
                      <w:marTop w:val="0"/>
                      <w:marBottom w:val="0"/>
                      <w:divBdr>
                        <w:top w:val="none" w:sz="0" w:space="0" w:color="auto"/>
                        <w:left w:val="none" w:sz="0" w:space="0" w:color="auto"/>
                        <w:bottom w:val="none" w:sz="0" w:space="0" w:color="auto"/>
                        <w:right w:val="none" w:sz="0" w:space="0" w:color="auto"/>
                      </w:divBdr>
                      <w:divsChild>
                        <w:div w:id="18664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70575">
          <w:marLeft w:val="0"/>
          <w:marRight w:val="0"/>
          <w:marTop w:val="0"/>
          <w:marBottom w:val="0"/>
          <w:divBdr>
            <w:top w:val="none" w:sz="0" w:space="0" w:color="auto"/>
            <w:left w:val="none" w:sz="0" w:space="0" w:color="auto"/>
            <w:bottom w:val="none" w:sz="0" w:space="0" w:color="auto"/>
            <w:right w:val="none" w:sz="0" w:space="0" w:color="auto"/>
          </w:divBdr>
          <w:divsChild>
            <w:div w:id="1849442923">
              <w:marLeft w:val="0"/>
              <w:marRight w:val="0"/>
              <w:marTop w:val="0"/>
              <w:marBottom w:val="0"/>
              <w:divBdr>
                <w:top w:val="none" w:sz="0" w:space="0" w:color="auto"/>
                <w:left w:val="none" w:sz="0" w:space="0" w:color="auto"/>
                <w:bottom w:val="none" w:sz="0" w:space="0" w:color="auto"/>
                <w:right w:val="none" w:sz="0" w:space="0" w:color="auto"/>
              </w:divBdr>
              <w:divsChild>
                <w:div w:id="110901852">
                  <w:marLeft w:val="0"/>
                  <w:marRight w:val="0"/>
                  <w:marTop w:val="0"/>
                  <w:marBottom w:val="0"/>
                  <w:divBdr>
                    <w:top w:val="none" w:sz="0" w:space="0" w:color="auto"/>
                    <w:left w:val="none" w:sz="0" w:space="0" w:color="auto"/>
                    <w:bottom w:val="none" w:sz="0" w:space="0" w:color="auto"/>
                    <w:right w:val="none" w:sz="0" w:space="0" w:color="auto"/>
                  </w:divBdr>
                  <w:divsChild>
                    <w:div w:id="1847207338">
                      <w:marLeft w:val="0"/>
                      <w:marRight w:val="0"/>
                      <w:marTop w:val="0"/>
                      <w:marBottom w:val="0"/>
                      <w:divBdr>
                        <w:top w:val="none" w:sz="0" w:space="0" w:color="auto"/>
                        <w:left w:val="none" w:sz="0" w:space="0" w:color="auto"/>
                        <w:bottom w:val="none" w:sz="0" w:space="0" w:color="auto"/>
                        <w:right w:val="none" w:sz="0" w:space="0" w:color="auto"/>
                      </w:divBdr>
                      <w:divsChild>
                        <w:div w:id="8302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927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hyperlink" Target="http://www.andbank.es/observatoriodelinversor/como-se-interpreta-el-ebitda-de-una-compani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6.emf"/><Relationship Id="rId11" Type="http://schemas.openxmlformats.org/officeDocument/2006/relationships/hyperlink" Target="https://www.evaluandosoftware.com/concepto-principales-fundamentos-del-cuadro-mando-integral/"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chart" Target="charts/chart2.xml"/><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chart" Target="charts/chart1.xml"/><Relationship Id="rId56" Type="http://schemas.openxmlformats.org/officeDocument/2006/relationships/hyperlink" Target="https://repositorio.comillas.edu/xmlui/bitstream/handle/11531/24598/TFM000498.pdf?sequence=1"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image" Target="media/image28.emf"/><Relationship Id="rId54" Type="http://schemas.openxmlformats.org/officeDocument/2006/relationships/image" Target="media/image39.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emf"/><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el\Desktop\Resultados%20CM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l\Desktop\Resultados%20CM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Eficiencia económica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7.6514119945533129E-2"/>
          <c:y val="0.13749020645660026"/>
          <c:w val="0.8959169577487025"/>
          <c:h val="0.65056184470312939"/>
        </c:manualLayout>
      </c:layout>
      <c:lineChart>
        <c:grouping val="standard"/>
        <c:varyColors val="0"/>
        <c:ser>
          <c:idx val="0"/>
          <c:order val="0"/>
          <c:tx>
            <c:strRef>
              <c:f>Medición!$B$74</c:f>
              <c:strCache>
                <c:ptCount val="1"/>
                <c:pt idx="0">
                  <c:v>Rojo 1</c:v>
                </c:pt>
              </c:strCache>
            </c:strRef>
          </c:tx>
          <c:spPr>
            <a:ln w="28575" cap="rnd">
              <a:solidFill>
                <a:srgbClr val="FF0000"/>
              </a:solidFill>
              <a:round/>
            </a:ln>
            <a:effectLst/>
          </c:spPr>
          <c:marker>
            <c:symbol val="circle"/>
            <c:size val="5"/>
            <c:spPr>
              <a:solidFill>
                <a:schemeClr val="accent1"/>
              </a:solidFill>
              <a:ln w="9525">
                <a:solidFill>
                  <a:schemeClr val="accent1"/>
                </a:solidFill>
              </a:ln>
              <a:effectLst/>
            </c:spPr>
          </c:marker>
          <c:cat>
            <c:numRef>
              <c:f>Medición!$C$1:$F$1</c:f>
              <c:numCache>
                <c:formatCode>General</c:formatCode>
                <c:ptCount val="4"/>
                <c:pt idx="0">
                  <c:v>2018</c:v>
                </c:pt>
                <c:pt idx="1">
                  <c:v>2019</c:v>
                </c:pt>
                <c:pt idx="2">
                  <c:v>2020</c:v>
                </c:pt>
                <c:pt idx="3">
                  <c:v>2021</c:v>
                </c:pt>
              </c:numCache>
            </c:numRef>
          </c:cat>
          <c:val>
            <c:numRef>
              <c:f>Medición!$C$74:$F$74</c:f>
              <c:numCache>
                <c:formatCode>0%</c:formatCode>
                <c:ptCount val="4"/>
                <c:pt idx="0">
                  <c:v>0.7</c:v>
                </c:pt>
                <c:pt idx="1">
                  <c:v>0.7</c:v>
                </c:pt>
                <c:pt idx="2">
                  <c:v>0.7</c:v>
                </c:pt>
                <c:pt idx="3">
                  <c:v>0.7</c:v>
                </c:pt>
              </c:numCache>
            </c:numRef>
          </c:val>
          <c:smooth val="0"/>
          <c:extLst>
            <c:ext xmlns:c16="http://schemas.microsoft.com/office/drawing/2014/chart" uri="{C3380CC4-5D6E-409C-BE32-E72D297353CC}">
              <c16:uniqueId val="{00000000-EC71-4ED6-8F38-0FCA41E2B3C3}"/>
            </c:ext>
          </c:extLst>
        </c:ser>
        <c:ser>
          <c:idx val="1"/>
          <c:order val="1"/>
          <c:tx>
            <c:strRef>
              <c:f>Medición!$B$75</c:f>
              <c:strCache>
                <c:ptCount val="1"/>
                <c:pt idx="0">
                  <c:v>Optimo</c:v>
                </c:pt>
              </c:strCache>
            </c:strRef>
          </c:tx>
          <c:spPr>
            <a:ln w="28575" cap="rnd">
              <a:solidFill>
                <a:srgbClr val="00B050"/>
              </a:solidFill>
              <a:round/>
            </a:ln>
            <a:effectLst/>
          </c:spPr>
          <c:marker>
            <c:symbol val="circle"/>
            <c:size val="5"/>
            <c:spPr>
              <a:solidFill>
                <a:srgbClr val="00B050"/>
              </a:solidFill>
              <a:ln w="9525">
                <a:solidFill>
                  <a:schemeClr val="accent2"/>
                </a:solidFill>
              </a:ln>
              <a:effectLst/>
            </c:spPr>
          </c:marker>
          <c:cat>
            <c:numRef>
              <c:f>Medición!$C$1:$F$1</c:f>
              <c:numCache>
                <c:formatCode>General</c:formatCode>
                <c:ptCount val="4"/>
                <c:pt idx="0">
                  <c:v>2018</c:v>
                </c:pt>
                <c:pt idx="1">
                  <c:v>2019</c:v>
                </c:pt>
                <c:pt idx="2">
                  <c:v>2020</c:v>
                </c:pt>
                <c:pt idx="3">
                  <c:v>2021</c:v>
                </c:pt>
              </c:numCache>
            </c:numRef>
          </c:cat>
          <c:val>
            <c:numRef>
              <c:f>Medición!$C$75:$F$75</c:f>
              <c:numCache>
                <c:formatCode>0%</c:formatCode>
                <c:ptCount val="4"/>
                <c:pt idx="0">
                  <c:v>0.85</c:v>
                </c:pt>
                <c:pt idx="1">
                  <c:v>0.85</c:v>
                </c:pt>
                <c:pt idx="2">
                  <c:v>0.85</c:v>
                </c:pt>
                <c:pt idx="3">
                  <c:v>0.85</c:v>
                </c:pt>
              </c:numCache>
            </c:numRef>
          </c:val>
          <c:smooth val="0"/>
          <c:extLst>
            <c:ext xmlns:c16="http://schemas.microsoft.com/office/drawing/2014/chart" uri="{C3380CC4-5D6E-409C-BE32-E72D297353CC}">
              <c16:uniqueId val="{00000001-EC71-4ED6-8F38-0FCA41E2B3C3}"/>
            </c:ext>
          </c:extLst>
        </c:ser>
        <c:ser>
          <c:idx val="2"/>
          <c:order val="2"/>
          <c:tx>
            <c:strRef>
              <c:f>Medición!$B$76</c:f>
              <c:strCache>
                <c:ptCount val="1"/>
                <c:pt idx="0">
                  <c:v>Rojo 2</c:v>
                </c:pt>
              </c:strCache>
            </c:strRef>
          </c:tx>
          <c:spPr>
            <a:ln w="28575" cap="rnd">
              <a:solidFill>
                <a:srgbClr val="FF0000"/>
              </a:solidFill>
              <a:round/>
            </a:ln>
            <a:effectLst/>
          </c:spPr>
          <c:marker>
            <c:symbol val="circle"/>
            <c:size val="5"/>
            <c:spPr>
              <a:solidFill>
                <a:schemeClr val="accent3"/>
              </a:solidFill>
              <a:ln w="9525">
                <a:solidFill>
                  <a:schemeClr val="accent3"/>
                </a:solidFill>
              </a:ln>
              <a:effectLst/>
            </c:spPr>
          </c:marker>
          <c:cat>
            <c:numRef>
              <c:f>Medición!$C$1:$F$1</c:f>
              <c:numCache>
                <c:formatCode>General</c:formatCode>
                <c:ptCount val="4"/>
                <c:pt idx="0">
                  <c:v>2018</c:v>
                </c:pt>
                <c:pt idx="1">
                  <c:v>2019</c:v>
                </c:pt>
                <c:pt idx="2">
                  <c:v>2020</c:v>
                </c:pt>
                <c:pt idx="3">
                  <c:v>2021</c:v>
                </c:pt>
              </c:numCache>
            </c:numRef>
          </c:cat>
          <c:val>
            <c:numRef>
              <c:f>Medición!$C$76:$F$76</c:f>
              <c:numCache>
                <c:formatCode>0%</c:formatCode>
                <c:ptCount val="4"/>
                <c:pt idx="0">
                  <c:v>0.95</c:v>
                </c:pt>
                <c:pt idx="1">
                  <c:v>0.95</c:v>
                </c:pt>
                <c:pt idx="2">
                  <c:v>0.95</c:v>
                </c:pt>
                <c:pt idx="3">
                  <c:v>0.95</c:v>
                </c:pt>
              </c:numCache>
            </c:numRef>
          </c:val>
          <c:smooth val="0"/>
          <c:extLst>
            <c:ext xmlns:c16="http://schemas.microsoft.com/office/drawing/2014/chart" uri="{C3380CC4-5D6E-409C-BE32-E72D297353CC}">
              <c16:uniqueId val="{00000002-EC71-4ED6-8F38-0FCA41E2B3C3}"/>
            </c:ext>
          </c:extLst>
        </c:ser>
        <c:ser>
          <c:idx val="3"/>
          <c:order val="3"/>
          <c:tx>
            <c:strRef>
              <c:f>Medición!$B$77</c:f>
              <c:strCache>
                <c:ptCount val="1"/>
                <c:pt idx="0">
                  <c:v>Real</c:v>
                </c:pt>
              </c:strCache>
            </c:strRef>
          </c:tx>
          <c:spPr>
            <a:ln w="28575" cap="rnd">
              <a:solidFill>
                <a:srgbClr val="002060"/>
              </a:solidFill>
              <a:round/>
            </a:ln>
            <a:effectLst/>
          </c:spPr>
          <c:marker>
            <c:symbol val="circle"/>
            <c:size val="5"/>
            <c:spPr>
              <a:solidFill>
                <a:schemeClr val="accent4"/>
              </a:solidFill>
              <a:ln w="9525">
                <a:solidFill>
                  <a:schemeClr val="accent4"/>
                </a:solidFill>
              </a:ln>
              <a:effectLst/>
            </c:spPr>
          </c:marker>
          <c:cat>
            <c:numRef>
              <c:f>Medición!$C$1:$F$1</c:f>
              <c:numCache>
                <c:formatCode>General</c:formatCode>
                <c:ptCount val="4"/>
                <c:pt idx="0">
                  <c:v>2018</c:v>
                </c:pt>
                <c:pt idx="1">
                  <c:v>2019</c:v>
                </c:pt>
                <c:pt idx="2">
                  <c:v>2020</c:v>
                </c:pt>
                <c:pt idx="3">
                  <c:v>2021</c:v>
                </c:pt>
              </c:numCache>
            </c:numRef>
          </c:cat>
          <c:val>
            <c:numRef>
              <c:f>Medición!$C$77:$F$77</c:f>
              <c:numCache>
                <c:formatCode>0%</c:formatCode>
                <c:ptCount val="4"/>
                <c:pt idx="0">
                  <c:v>1.07</c:v>
                </c:pt>
                <c:pt idx="1">
                  <c:v>1.06</c:v>
                </c:pt>
                <c:pt idx="2">
                  <c:v>1</c:v>
                </c:pt>
                <c:pt idx="3">
                  <c:v>0.92</c:v>
                </c:pt>
              </c:numCache>
            </c:numRef>
          </c:val>
          <c:smooth val="0"/>
          <c:extLst>
            <c:ext xmlns:c16="http://schemas.microsoft.com/office/drawing/2014/chart" uri="{C3380CC4-5D6E-409C-BE32-E72D297353CC}">
              <c16:uniqueId val="{00000003-EC71-4ED6-8F38-0FCA41E2B3C3}"/>
            </c:ext>
          </c:extLst>
        </c:ser>
        <c:dLbls>
          <c:showLegendKey val="0"/>
          <c:showVal val="0"/>
          <c:showCatName val="0"/>
          <c:showSerName val="0"/>
          <c:showPercent val="0"/>
          <c:showBubbleSize val="0"/>
        </c:dLbls>
        <c:marker val="1"/>
        <c:smooth val="0"/>
        <c:axId val="1701589280"/>
        <c:axId val="1701581792"/>
      </c:lineChart>
      <c:catAx>
        <c:axId val="17015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R"/>
          </a:p>
        </c:txPr>
        <c:crossAx val="1701581792"/>
        <c:crosses val="autoZero"/>
        <c:auto val="1"/>
        <c:lblAlgn val="ctr"/>
        <c:lblOffset val="100"/>
        <c:noMultiLvlLbl val="0"/>
      </c:catAx>
      <c:valAx>
        <c:axId val="1701581792"/>
        <c:scaling>
          <c:orientation val="minMax"/>
          <c:max val="1.2"/>
          <c:min val="0.60000000000000009"/>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17015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1"/>
              <a:t>Crecimiento Captaciones</a:t>
            </a:r>
          </a:p>
          <a:p>
            <a:pPr>
              <a:defRPr/>
            </a:pPr>
            <a:endParaRPr lang="es-C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8.1526651273853917E-2"/>
          <c:y val="0.13749035487241118"/>
          <c:w val="0.8959169577487025"/>
          <c:h val="0.65056184470312939"/>
        </c:manualLayout>
      </c:layout>
      <c:lineChart>
        <c:grouping val="standard"/>
        <c:varyColors val="0"/>
        <c:ser>
          <c:idx val="0"/>
          <c:order val="0"/>
          <c:tx>
            <c:strRef>
              <c:f>Medición!$B$104</c:f>
              <c:strCache>
                <c:ptCount val="1"/>
                <c:pt idx="0">
                  <c:v>Rojo 1</c:v>
                </c:pt>
              </c:strCache>
            </c:strRef>
          </c:tx>
          <c:spPr>
            <a:ln w="28575" cap="rnd">
              <a:solidFill>
                <a:srgbClr val="FF0000"/>
              </a:solidFill>
              <a:round/>
            </a:ln>
            <a:effectLst/>
          </c:spPr>
          <c:marker>
            <c:symbol val="circle"/>
            <c:size val="5"/>
            <c:spPr>
              <a:solidFill>
                <a:schemeClr val="accent1"/>
              </a:solidFill>
              <a:ln w="9525">
                <a:solidFill>
                  <a:schemeClr val="accent1"/>
                </a:solidFill>
              </a:ln>
              <a:effectLst/>
            </c:spPr>
          </c:marker>
          <c:cat>
            <c:numRef>
              <c:f>Medición!$C$1:$F$1</c:f>
              <c:numCache>
                <c:formatCode>General</c:formatCode>
                <c:ptCount val="4"/>
                <c:pt idx="0">
                  <c:v>2018</c:v>
                </c:pt>
                <c:pt idx="1">
                  <c:v>2019</c:v>
                </c:pt>
                <c:pt idx="2">
                  <c:v>2020</c:v>
                </c:pt>
                <c:pt idx="3">
                  <c:v>2021</c:v>
                </c:pt>
              </c:numCache>
            </c:numRef>
          </c:cat>
          <c:val>
            <c:numRef>
              <c:f>Medición!$C$104:$F$104</c:f>
              <c:numCache>
                <c:formatCode>0%</c:formatCode>
                <c:ptCount val="4"/>
                <c:pt idx="0">
                  <c:v>0.05</c:v>
                </c:pt>
                <c:pt idx="1">
                  <c:v>0.05</c:v>
                </c:pt>
                <c:pt idx="2">
                  <c:v>0.05</c:v>
                </c:pt>
                <c:pt idx="3">
                  <c:v>0.05</c:v>
                </c:pt>
              </c:numCache>
            </c:numRef>
          </c:val>
          <c:smooth val="0"/>
          <c:extLst>
            <c:ext xmlns:c16="http://schemas.microsoft.com/office/drawing/2014/chart" uri="{C3380CC4-5D6E-409C-BE32-E72D297353CC}">
              <c16:uniqueId val="{00000000-77C3-4633-AAB9-30968FD1F7EB}"/>
            </c:ext>
          </c:extLst>
        </c:ser>
        <c:ser>
          <c:idx val="1"/>
          <c:order val="1"/>
          <c:tx>
            <c:strRef>
              <c:f>Medición!$B$105</c:f>
              <c:strCache>
                <c:ptCount val="1"/>
                <c:pt idx="0">
                  <c:v>Optimo</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cat>
            <c:numRef>
              <c:f>Medición!$C$1:$F$1</c:f>
              <c:numCache>
                <c:formatCode>General</c:formatCode>
                <c:ptCount val="4"/>
                <c:pt idx="0">
                  <c:v>2018</c:v>
                </c:pt>
                <c:pt idx="1">
                  <c:v>2019</c:v>
                </c:pt>
                <c:pt idx="2">
                  <c:v>2020</c:v>
                </c:pt>
                <c:pt idx="3">
                  <c:v>2021</c:v>
                </c:pt>
              </c:numCache>
            </c:numRef>
          </c:cat>
          <c:val>
            <c:numRef>
              <c:f>Medición!$C$105:$F$105</c:f>
              <c:numCache>
                <c:formatCode>0%</c:formatCode>
                <c:ptCount val="4"/>
                <c:pt idx="0">
                  <c:v>0.1</c:v>
                </c:pt>
                <c:pt idx="1">
                  <c:v>0.1</c:v>
                </c:pt>
                <c:pt idx="2">
                  <c:v>0.1</c:v>
                </c:pt>
                <c:pt idx="3">
                  <c:v>0.1</c:v>
                </c:pt>
              </c:numCache>
            </c:numRef>
          </c:val>
          <c:smooth val="0"/>
          <c:extLst>
            <c:ext xmlns:c16="http://schemas.microsoft.com/office/drawing/2014/chart" uri="{C3380CC4-5D6E-409C-BE32-E72D297353CC}">
              <c16:uniqueId val="{00000001-77C3-4633-AAB9-30968FD1F7EB}"/>
            </c:ext>
          </c:extLst>
        </c:ser>
        <c:ser>
          <c:idx val="2"/>
          <c:order val="2"/>
          <c:tx>
            <c:strRef>
              <c:f>Medición!$B$106</c:f>
              <c:strCache>
                <c:ptCount val="1"/>
                <c:pt idx="0">
                  <c:v>Rojo 2</c:v>
                </c:pt>
              </c:strCache>
            </c:strRef>
          </c:tx>
          <c:spPr>
            <a:ln w="28575" cap="rnd">
              <a:solidFill>
                <a:srgbClr val="FF0000"/>
              </a:solidFill>
              <a:round/>
            </a:ln>
            <a:effectLst/>
          </c:spPr>
          <c:marker>
            <c:symbol val="circle"/>
            <c:size val="5"/>
            <c:spPr>
              <a:solidFill>
                <a:srgbClr val="00B050"/>
              </a:solidFill>
              <a:ln w="9525">
                <a:solidFill>
                  <a:schemeClr val="accent3"/>
                </a:solidFill>
              </a:ln>
              <a:effectLst/>
            </c:spPr>
          </c:marker>
          <c:cat>
            <c:numRef>
              <c:f>Medición!$C$1:$F$1</c:f>
              <c:numCache>
                <c:formatCode>General</c:formatCode>
                <c:ptCount val="4"/>
                <c:pt idx="0">
                  <c:v>2018</c:v>
                </c:pt>
                <c:pt idx="1">
                  <c:v>2019</c:v>
                </c:pt>
                <c:pt idx="2">
                  <c:v>2020</c:v>
                </c:pt>
                <c:pt idx="3">
                  <c:v>2021</c:v>
                </c:pt>
              </c:numCache>
            </c:numRef>
          </c:cat>
          <c:val>
            <c:numRef>
              <c:f>Medición!$C$106:$F$106</c:f>
              <c:numCache>
                <c:formatCode>0%</c:formatCode>
                <c:ptCount val="4"/>
                <c:pt idx="0">
                  <c:v>0.15</c:v>
                </c:pt>
                <c:pt idx="1">
                  <c:v>0.15</c:v>
                </c:pt>
                <c:pt idx="2">
                  <c:v>0.15</c:v>
                </c:pt>
                <c:pt idx="3">
                  <c:v>0.15</c:v>
                </c:pt>
              </c:numCache>
            </c:numRef>
          </c:val>
          <c:smooth val="0"/>
          <c:extLst>
            <c:ext xmlns:c16="http://schemas.microsoft.com/office/drawing/2014/chart" uri="{C3380CC4-5D6E-409C-BE32-E72D297353CC}">
              <c16:uniqueId val="{00000002-77C3-4633-AAB9-30968FD1F7EB}"/>
            </c:ext>
          </c:extLst>
        </c:ser>
        <c:ser>
          <c:idx val="3"/>
          <c:order val="3"/>
          <c:tx>
            <c:strRef>
              <c:f>Medición!$B$107</c:f>
              <c:strCache>
                <c:ptCount val="1"/>
                <c:pt idx="0">
                  <c:v>Real</c:v>
                </c:pt>
              </c:strCache>
            </c:strRef>
          </c:tx>
          <c:spPr>
            <a:ln w="28575" cap="rnd">
              <a:solidFill>
                <a:srgbClr val="002060"/>
              </a:solidFill>
              <a:round/>
            </a:ln>
            <a:effectLst/>
          </c:spPr>
          <c:marker>
            <c:symbol val="circle"/>
            <c:size val="5"/>
            <c:spPr>
              <a:solidFill>
                <a:schemeClr val="accent4"/>
              </a:solidFill>
              <a:ln w="9525">
                <a:solidFill>
                  <a:schemeClr val="accent4"/>
                </a:solidFill>
              </a:ln>
              <a:effectLst/>
            </c:spPr>
          </c:marker>
          <c:cat>
            <c:numRef>
              <c:f>Medición!$C$1:$F$1</c:f>
              <c:numCache>
                <c:formatCode>General</c:formatCode>
                <c:ptCount val="4"/>
                <c:pt idx="0">
                  <c:v>2018</c:v>
                </c:pt>
                <c:pt idx="1">
                  <c:v>2019</c:v>
                </c:pt>
                <c:pt idx="2">
                  <c:v>2020</c:v>
                </c:pt>
                <c:pt idx="3">
                  <c:v>2021</c:v>
                </c:pt>
              </c:numCache>
            </c:numRef>
          </c:cat>
          <c:val>
            <c:numRef>
              <c:f>Medición!$C$107:$F$107</c:f>
              <c:numCache>
                <c:formatCode>0%</c:formatCode>
                <c:ptCount val="4"/>
                <c:pt idx="0">
                  <c:v>7.0000000000000007E-2</c:v>
                </c:pt>
                <c:pt idx="1">
                  <c:v>0.39</c:v>
                </c:pt>
                <c:pt idx="2">
                  <c:v>0.26</c:v>
                </c:pt>
                <c:pt idx="3">
                  <c:v>0.39</c:v>
                </c:pt>
              </c:numCache>
            </c:numRef>
          </c:val>
          <c:smooth val="0"/>
          <c:extLst>
            <c:ext xmlns:c16="http://schemas.microsoft.com/office/drawing/2014/chart" uri="{C3380CC4-5D6E-409C-BE32-E72D297353CC}">
              <c16:uniqueId val="{00000003-77C3-4633-AAB9-30968FD1F7EB}"/>
            </c:ext>
          </c:extLst>
        </c:ser>
        <c:dLbls>
          <c:showLegendKey val="0"/>
          <c:showVal val="0"/>
          <c:showCatName val="0"/>
          <c:showSerName val="0"/>
          <c:showPercent val="0"/>
          <c:showBubbleSize val="0"/>
        </c:dLbls>
        <c:marker val="1"/>
        <c:smooth val="0"/>
        <c:axId val="1701589280"/>
        <c:axId val="1701581792"/>
      </c:lineChart>
      <c:catAx>
        <c:axId val="17015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R"/>
          </a:p>
        </c:txPr>
        <c:crossAx val="1701581792"/>
        <c:crosses val="autoZero"/>
        <c:auto val="1"/>
        <c:lblAlgn val="ctr"/>
        <c:lblOffset val="100"/>
        <c:noMultiLvlLbl val="0"/>
      </c:catAx>
      <c:valAx>
        <c:axId val="1701581792"/>
        <c:scaling>
          <c:orientation val="minMax"/>
          <c:max val="0.45"/>
          <c:min val="2.0000000000000004E-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17015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2626AB-6443-44AE-A320-5E5369321639}"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es-CR"/>
        </a:p>
      </dgm:t>
    </dgm:pt>
    <dgm:pt modelId="{E586B1A6-6348-45AC-920D-959B679F5C0C}">
      <dgm:prSet phldrT="[Texto]"/>
      <dgm:spPr/>
      <dgm:t>
        <a:bodyPr/>
        <a:lstStyle/>
        <a:p>
          <a:r>
            <a:rPr lang="es-CR"/>
            <a:t>FODA</a:t>
          </a:r>
        </a:p>
      </dgm:t>
    </dgm:pt>
    <dgm:pt modelId="{EB59954C-510F-44CE-A1E9-3B3F6A4810F5}" type="parTrans" cxnId="{DEDF5082-5142-47DB-BF7A-9F9EBF58CD13}">
      <dgm:prSet/>
      <dgm:spPr/>
      <dgm:t>
        <a:bodyPr/>
        <a:lstStyle/>
        <a:p>
          <a:endParaRPr lang="es-CR"/>
        </a:p>
      </dgm:t>
    </dgm:pt>
    <dgm:pt modelId="{8E29B378-B878-4D8B-BD40-307E0D700E6A}" type="sibTrans" cxnId="{DEDF5082-5142-47DB-BF7A-9F9EBF58CD13}">
      <dgm:prSet/>
      <dgm:spPr/>
      <dgm:t>
        <a:bodyPr/>
        <a:lstStyle/>
        <a:p>
          <a:endParaRPr lang="es-CR"/>
        </a:p>
      </dgm:t>
    </dgm:pt>
    <dgm:pt modelId="{96D32429-BB15-46A0-98E3-BBD75492D999}">
      <dgm:prSet phldrT="[Texto]" custT="1"/>
      <dgm:spPr/>
      <dgm:t>
        <a:bodyPr/>
        <a:lstStyle/>
        <a:p>
          <a:pPr algn="ctr"/>
          <a:endParaRPr lang="es-CR" sz="1050">
            <a:latin typeface="Arial" panose="020B0604020202020204" pitchFamily="34" charset="0"/>
            <a:cs typeface="Arial" panose="020B0604020202020204" pitchFamily="34" charset="0"/>
          </a:endParaRPr>
        </a:p>
        <a:p>
          <a:pPr algn="ctr"/>
          <a:endParaRPr lang="es-CR" sz="1050">
            <a:latin typeface="Arial" panose="020B0604020202020204" pitchFamily="34" charset="0"/>
            <a:cs typeface="Arial" panose="020B0604020202020204" pitchFamily="34" charset="0"/>
          </a:endParaRPr>
        </a:p>
        <a:p>
          <a:pPr algn="ctr"/>
          <a:r>
            <a:rPr lang="es-CR" sz="1050">
              <a:latin typeface="Arial" panose="020B0604020202020204" pitchFamily="34" charset="0"/>
              <a:cs typeface="Arial" panose="020B0604020202020204" pitchFamily="34" charset="0"/>
            </a:rPr>
            <a:t>Fortalezas</a:t>
          </a:r>
        </a:p>
        <a:p>
          <a:pPr algn="ctr"/>
          <a:r>
            <a:rPr lang="es-CR" sz="1050" b="0" i="0" u="none">
              <a:latin typeface="Arial" panose="020B0604020202020204" pitchFamily="34" charset="0"/>
              <a:cs typeface="Arial" panose="020B0604020202020204" pitchFamily="34" charset="0"/>
            </a:rPr>
            <a:t>Presencia en la zona geografica </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Consolidacion en el sector </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Nivel aceptable de endeudamiento</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Capital social consolidado</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Nivel de solvencia </a:t>
          </a:r>
          <a:endParaRPr lang="es-CR" sz="1050">
            <a:latin typeface="Arial" panose="020B0604020202020204" pitchFamily="34" charset="0"/>
            <a:cs typeface="Arial" panose="020B0604020202020204" pitchFamily="34" charset="0"/>
          </a:endParaRPr>
        </a:p>
      </dgm:t>
    </dgm:pt>
    <dgm:pt modelId="{F205229D-EC13-4394-A365-B18711C56F66}" type="parTrans" cxnId="{30FE5049-C77E-46A4-B82D-004A01D0C5CA}">
      <dgm:prSet/>
      <dgm:spPr/>
      <dgm:t>
        <a:bodyPr/>
        <a:lstStyle/>
        <a:p>
          <a:endParaRPr lang="es-CR"/>
        </a:p>
      </dgm:t>
    </dgm:pt>
    <dgm:pt modelId="{EEE16590-F24B-43F6-AB1A-049E28BB78F7}" type="sibTrans" cxnId="{30FE5049-C77E-46A4-B82D-004A01D0C5CA}">
      <dgm:prSet/>
      <dgm:spPr/>
      <dgm:t>
        <a:bodyPr/>
        <a:lstStyle/>
        <a:p>
          <a:endParaRPr lang="es-CR"/>
        </a:p>
      </dgm:t>
    </dgm:pt>
    <dgm:pt modelId="{525C72B5-B45D-42CA-A195-9C173D4ADE99}">
      <dgm:prSet phldrT="[Texto]" custT="1"/>
      <dgm:spPr/>
      <dgm:t>
        <a:bodyPr/>
        <a:lstStyle/>
        <a:p>
          <a:endParaRPr lang="es-CR" sz="1000">
            <a:latin typeface="Arial" panose="020B0604020202020204" pitchFamily="34" charset="0"/>
            <a:cs typeface="Arial" panose="020B0604020202020204" pitchFamily="34" charset="0"/>
          </a:endParaRPr>
        </a:p>
        <a:p>
          <a:endParaRPr lang="es-CR" sz="1000">
            <a:latin typeface="Arial" panose="020B0604020202020204" pitchFamily="34" charset="0"/>
            <a:cs typeface="Arial" panose="020B0604020202020204" pitchFamily="34" charset="0"/>
          </a:endParaRPr>
        </a:p>
        <a:p>
          <a:r>
            <a:rPr lang="es-CR" sz="1000">
              <a:latin typeface="Arial" panose="020B0604020202020204" pitchFamily="34" charset="0"/>
              <a:cs typeface="Arial" panose="020B0604020202020204" pitchFamily="34" charset="0"/>
            </a:rPr>
            <a:t>Debilidades</a:t>
          </a:r>
        </a:p>
        <a:p>
          <a:r>
            <a:rPr lang="es-CR" sz="1000" b="0" i="0" u="none">
              <a:latin typeface="Arial" panose="020B0604020202020204" pitchFamily="34" charset="0"/>
              <a:cs typeface="Arial" panose="020B0604020202020204" pitchFamily="34" charset="0"/>
            </a:rPr>
            <a:t>Falta de gestión en la movilización de activos improductivos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Alto nivel de gastos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Poca eficienca administrativa y economica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Morosidad de cartera alta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Alto costos de operación </a:t>
          </a:r>
          <a:endParaRPr lang="es-CR" sz="1000">
            <a:latin typeface="Arial" panose="020B0604020202020204" pitchFamily="34" charset="0"/>
            <a:cs typeface="Arial" panose="020B0604020202020204" pitchFamily="34" charset="0"/>
          </a:endParaRPr>
        </a:p>
      </dgm:t>
    </dgm:pt>
    <dgm:pt modelId="{4FB0AECF-E6B6-441D-A6EF-623C9FB32396}" type="parTrans" cxnId="{A6476E52-05E4-4C78-AD86-F115C4BB2D2E}">
      <dgm:prSet/>
      <dgm:spPr/>
      <dgm:t>
        <a:bodyPr/>
        <a:lstStyle/>
        <a:p>
          <a:endParaRPr lang="es-CR"/>
        </a:p>
      </dgm:t>
    </dgm:pt>
    <dgm:pt modelId="{496B1E15-1EBA-44B2-B943-76C747240021}" type="sibTrans" cxnId="{A6476E52-05E4-4C78-AD86-F115C4BB2D2E}">
      <dgm:prSet/>
      <dgm:spPr/>
      <dgm:t>
        <a:bodyPr/>
        <a:lstStyle/>
        <a:p>
          <a:endParaRPr lang="es-CR"/>
        </a:p>
      </dgm:t>
    </dgm:pt>
    <dgm:pt modelId="{B6D60564-04AC-4478-A180-059F9C1D26C2}">
      <dgm:prSet phldrT="[Texto]" custT="1"/>
      <dgm:spPr/>
      <dgm:t>
        <a:bodyPr/>
        <a:lstStyle/>
        <a:p>
          <a:pPr algn="ctr"/>
          <a:r>
            <a:rPr lang="es-CR" sz="1050">
              <a:latin typeface="Arial" panose="020B0604020202020204" pitchFamily="34" charset="0"/>
              <a:cs typeface="Arial" panose="020B0604020202020204" pitchFamily="34" charset="0"/>
            </a:rPr>
            <a:t>Oportunidades</a:t>
          </a:r>
        </a:p>
        <a:p>
          <a:pPr algn="ctr"/>
          <a:r>
            <a:rPr lang="es-CR" sz="1050" b="0" i="0" u="none">
              <a:latin typeface="Arial" panose="020B0604020202020204" pitchFamily="34" charset="0"/>
              <a:cs typeface="Arial" panose="020B0604020202020204" pitchFamily="34" charset="0"/>
            </a:rPr>
            <a:t>Diversicación de servicios</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Banca electrónica </a:t>
          </a:r>
          <a:endParaRPr lang="es-CR" sz="1050">
            <a:latin typeface="Arial" panose="020B0604020202020204" pitchFamily="34" charset="0"/>
            <a:cs typeface="Arial" panose="020B0604020202020204" pitchFamily="34" charset="0"/>
          </a:endParaRPr>
        </a:p>
        <a:p>
          <a:pPr algn="ctr"/>
          <a:r>
            <a:rPr lang="es-CR" sz="1050" b="0" i="0" u="none">
              <a:latin typeface="Arial" panose="020B0604020202020204" pitchFamily="34" charset="0"/>
              <a:cs typeface="Arial" panose="020B0604020202020204" pitchFamily="34" charset="0"/>
            </a:rPr>
            <a:t>Nuevos productos y segmentos de colocación </a:t>
          </a:r>
        </a:p>
        <a:p>
          <a:pPr algn="ctr"/>
          <a:endParaRPr lang="es-CR" sz="1050" b="0" i="0" u="none">
            <a:latin typeface="Arial" panose="020B0604020202020204" pitchFamily="34" charset="0"/>
            <a:cs typeface="Arial" panose="020B0604020202020204" pitchFamily="34" charset="0"/>
          </a:endParaRPr>
        </a:p>
        <a:p>
          <a:pPr algn="ctr"/>
          <a:endParaRPr lang="es-CR" sz="1050">
            <a:latin typeface="Arial" panose="020B0604020202020204" pitchFamily="34" charset="0"/>
            <a:cs typeface="Arial" panose="020B0604020202020204" pitchFamily="34" charset="0"/>
          </a:endParaRPr>
        </a:p>
      </dgm:t>
    </dgm:pt>
    <dgm:pt modelId="{67FA80F4-E815-451E-A402-442A58A0756F}" type="parTrans" cxnId="{6A5BAEBA-75EE-4F75-B77C-85FDB3373D7E}">
      <dgm:prSet/>
      <dgm:spPr/>
      <dgm:t>
        <a:bodyPr/>
        <a:lstStyle/>
        <a:p>
          <a:endParaRPr lang="es-CR"/>
        </a:p>
      </dgm:t>
    </dgm:pt>
    <dgm:pt modelId="{E6F82D74-398B-45D8-935C-5C67943D0ED1}" type="sibTrans" cxnId="{6A5BAEBA-75EE-4F75-B77C-85FDB3373D7E}">
      <dgm:prSet/>
      <dgm:spPr/>
      <dgm:t>
        <a:bodyPr/>
        <a:lstStyle/>
        <a:p>
          <a:endParaRPr lang="es-CR"/>
        </a:p>
      </dgm:t>
    </dgm:pt>
    <dgm:pt modelId="{C9848B58-0582-40E7-B322-8D95435C95FC}">
      <dgm:prSet phldrT="[Texto]" custT="1"/>
      <dgm:spPr/>
      <dgm:t>
        <a:bodyPr/>
        <a:lstStyle/>
        <a:p>
          <a:r>
            <a:rPr lang="es-CR" sz="1000">
              <a:latin typeface="Arial" panose="020B0604020202020204" pitchFamily="34" charset="0"/>
              <a:cs typeface="Arial" panose="020B0604020202020204" pitchFamily="34" charset="0"/>
            </a:rPr>
            <a:t>Amenzas</a:t>
          </a:r>
        </a:p>
        <a:p>
          <a:r>
            <a:rPr lang="es-CR" sz="1000" b="0" i="0" u="none">
              <a:latin typeface="Arial" panose="020B0604020202020204" pitchFamily="34" charset="0"/>
              <a:cs typeface="Arial" panose="020B0604020202020204" pitchFamily="34" charset="0"/>
            </a:rPr>
            <a:t>Situación economica país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Volatilidad en las tasas de interés</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Politica monetaria </a:t>
          </a:r>
          <a:endParaRPr lang="es-CR" sz="1000">
            <a:latin typeface="Arial" panose="020B0604020202020204" pitchFamily="34" charset="0"/>
            <a:cs typeface="Arial" panose="020B0604020202020204" pitchFamily="34" charset="0"/>
          </a:endParaRPr>
        </a:p>
        <a:p>
          <a:r>
            <a:rPr lang="es-CR" sz="1000" b="0" i="0" u="none">
              <a:latin typeface="Arial" panose="020B0604020202020204" pitchFamily="34" charset="0"/>
              <a:cs typeface="Arial" panose="020B0604020202020204" pitchFamily="34" charset="0"/>
            </a:rPr>
            <a:t>Tipo de cambio al alza </a:t>
          </a:r>
        </a:p>
        <a:p>
          <a:endParaRPr lang="es-CR" sz="800" b="0" i="0" u="none"/>
        </a:p>
        <a:p>
          <a:endParaRPr lang="es-CR" sz="800"/>
        </a:p>
      </dgm:t>
    </dgm:pt>
    <dgm:pt modelId="{A138B787-50E8-49F7-B7B0-72C4B6938449}" type="parTrans" cxnId="{1FAA071C-23B1-400D-839D-6B453D3D3202}">
      <dgm:prSet/>
      <dgm:spPr/>
      <dgm:t>
        <a:bodyPr/>
        <a:lstStyle/>
        <a:p>
          <a:endParaRPr lang="es-CR"/>
        </a:p>
      </dgm:t>
    </dgm:pt>
    <dgm:pt modelId="{F23CD65B-8132-4929-9705-8C1B752E2A73}" type="sibTrans" cxnId="{1FAA071C-23B1-400D-839D-6B453D3D3202}">
      <dgm:prSet/>
      <dgm:spPr/>
      <dgm:t>
        <a:bodyPr/>
        <a:lstStyle/>
        <a:p>
          <a:endParaRPr lang="es-CR"/>
        </a:p>
      </dgm:t>
    </dgm:pt>
    <dgm:pt modelId="{DF9219AE-975D-4326-AD86-AF08CEE0B624}" type="pres">
      <dgm:prSet presAssocID="{872626AB-6443-44AE-A320-5E5369321639}" presName="diagram" presStyleCnt="0">
        <dgm:presLayoutVars>
          <dgm:chMax val="1"/>
          <dgm:dir/>
          <dgm:animLvl val="ctr"/>
          <dgm:resizeHandles val="exact"/>
        </dgm:presLayoutVars>
      </dgm:prSet>
      <dgm:spPr/>
    </dgm:pt>
    <dgm:pt modelId="{5E2B7EC8-D1A2-4D32-BB9E-88B2144A038E}" type="pres">
      <dgm:prSet presAssocID="{872626AB-6443-44AE-A320-5E5369321639}" presName="matrix" presStyleCnt="0"/>
      <dgm:spPr/>
    </dgm:pt>
    <dgm:pt modelId="{4E6F268C-97A9-4BCE-B105-AB3188997C46}" type="pres">
      <dgm:prSet presAssocID="{872626AB-6443-44AE-A320-5E5369321639}" presName="tile1" presStyleLbl="node1" presStyleIdx="0" presStyleCnt="4"/>
      <dgm:spPr/>
    </dgm:pt>
    <dgm:pt modelId="{1839D9E1-53CE-4F14-A531-AB9327712F02}" type="pres">
      <dgm:prSet presAssocID="{872626AB-6443-44AE-A320-5E5369321639}" presName="tile1text" presStyleLbl="node1" presStyleIdx="0" presStyleCnt="4">
        <dgm:presLayoutVars>
          <dgm:chMax val="0"/>
          <dgm:chPref val="0"/>
          <dgm:bulletEnabled val="1"/>
        </dgm:presLayoutVars>
      </dgm:prSet>
      <dgm:spPr/>
    </dgm:pt>
    <dgm:pt modelId="{5A8950EB-B812-4A55-BC21-745AB381B4F4}" type="pres">
      <dgm:prSet presAssocID="{872626AB-6443-44AE-A320-5E5369321639}" presName="tile2" presStyleLbl="node1" presStyleIdx="1" presStyleCnt="4"/>
      <dgm:spPr/>
    </dgm:pt>
    <dgm:pt modelId="{27FCF9B3-7712-4ADA-9E0E-25D8B056FBE5}" type="pres">
      <dgm:prSet presAssocID="{872626AB-6443-44AE-A320-5E5369321639}" presName="tile2text" presStyleLbl="node1" presStyleIdx="1" presStyleCnt="4">
        <dgm:presLayoutVars>
          <dgm:chMax val="0"/>
          <dgm:chPref val="0"/>
          <dgm:bulletEnabled val="1"/>
        </dgm:presLayoutVars>
      </dgm:prSet>
      <dgm:spPr/>
    </dgm:pt>
    <dgm:pt modelId="{F73DE828-3BAC-4F72-B52B-D06DA4226E24}" type="pres">
      <dgm:prSet presAssocID="{872626AB-6443-44AE-A320-5E5369321639}" presName="tile3" presStyleLbl="node1" presStyleIdx="2" presStyleCnt="4"/>
      <dgm:spPr/>
    </dgm:pt>
    <dgm:pt modelId="{069EE344-AD14-4F48-82B9-E96DA998A0A2}" type="pres">
      <dgm:prSet presAssocID="{872626AB-6443-44AE-A320-5E5369321639}" presName="tile3text" presStyleLbl="node1" presStyleIdx="2" presStyleCnt="4">
        <dgm:presLayoutVars>
          <dgm:chMax val="0"/>
          <dgm:chPref val="0"/>
          <dgm:bulletEnabled val="1"/>
        </dgm:presLayoutVars>
      </dgm:prSet>
      <dgm:spPr/>
    </dgm:pt>
    <dgm:pt modelId="{B5C96617-E0F7-44CE-B564-AC32337FAB93}" type="pres">
      <dgm:prSet presAssocID="{872626AB-6443-44AE-A320-5E5369321639}" presName="tile4" presStyleLbl="node1" presStyleIdx="3" presStyleCnt="4"/>
      <dgm:spPr/>
    </dgm:pt>
    <dgm:pt modelId="{A41FD022-10AC-42A1-99ED-A9DF9F49691E}" type="pres">
      <dgm:prSet presAssocID="{872626AB-6443-44AE-A320-5E5369321639}" presName="tile4text" presStyleLbl="node1" presStyleIdx="3" presStyleCnt="4">
        <dgm:presLayoutVars>
          <dgm:chMax val="0"/>
          <dgm:chPref val="0"/>
          <dgm:bulletEnabled val="1"/>
        </dgm:presLayoutVars>
      </dgm:prSet>
      <dgm:spPr/>
    </dgm:pt>
    <dgm:pt modelId="{ACA1FF2B-29C5-4B48-B3E0-60A1C6AAF90E}" type="pres">
      <dgm:prSet presAssocID="{872626AB-6443-44AE-A320-5E5369321639}" presName="centerTile" presStyleLbl="fgShp" presStyleIdx="0" presStyleCnt="1">
        <dgm:presLayoutVars>
          <dgm:chMax val="0"/>
          <dgm:chPref val="0"/>
        </dgm:presLayoutVars>
      </dgm:prSet>
      <dgm:spPr/>
    </dgm:pt>
  </dgm:ptLst>
  <dgm:cxnLst>
    <dgm:cxn modelId="{0C234F04-BBFC-4D79-991C-409BAFE2505B}" type="presOf" srcId="{E586B1A6-6348-45AC-920D-959B679F5C0C}" destId="{ACA1FF2B-29C5-4B48-B3E0-60A1C6AAF90E}" srcOrd="0" destOrd="0" presId="urn:microsoft.com/office/officeart/2005/8/layout/matrix1"/>
    <dgm:cxn modelId="{1FAA071C-23B1-400D-839D-6B453D3D3202}" srcId="{E586B1A6-6348-45AC-920D-959B679F5C0C}" destId="{C9848B58-0582-40E7-B322-8D95435C95FC}" srcOrd="3" destOrd="0" parTransId="{A138B787-50E8-49F7-B7B0-72C4B6938449}" sibTransId="{F23CD65B-8132-4929-9705-8C1B752E2A73}"/>
    <dgm:cxn modelId="{0E5A0F1F-BEB1-4353-A400-7F929245EEF3}" type="presOf" srcId="{525C72B5-B45D-42CA-A195-9C173D4ADE99}" destId="{27FCF9B3-7712-4ADA-9E0E-25D8B056FBE5}" srcOrd="1" destOrd="0" presId="urn:microsoft.com/office/officeart/2005/8/layout/matrix1"/>
    <dgm:cxn modelId="{6F722F69-A0D1-482D-8947-18432DB9D2B6}" type="presOf" srcId="{C9848B58-0582-40E7-B322-8D95435C95FC}" destId="{A41FD022-10AC-42A1-99ED-A9DF9F49691E}" srcOrd="1" destOrd="0" presId="urn:microsoft.com/office/officeart/2005/8/layout/matrix1"/>
    <dgm:cxn modelId="{30FE5049-C77E-46A4-B82D-004A01D0C5CA}" srcId="{E586B1A6-6348-45AC-920D-959B679F5C0C}" destId="{96D32429-BB15-46A0-98E3-BBD75492D999}" srcOrd="0" destOrd="0" parTransId="{F205229D-EC13-4394-A365-B18711C56F66}" sibTransId="{EEE16590-F24B-43F6-AB1A-049E28BB78F7}"/>
    <dgm:cxn modelId="{A6476E52-05E4-4C78-AD86-F115C4BB2D2E}" srcId="{E586B1A6-6348-45AC-920D-959B679F5C0C}" destId="{525C72B5-B45D-42CA-A195-9C173D4ADE99}" srcOrd="1" destOrd="0" parTransId="{4FB0AECF-E6B6-441D-A6EF-623C9FB32396}" sibTransId="{496B1E15-1EBA-44B2-B943-76C747240021}"/>
    <dgm:cxn modelId="{0FB9D081-099D-4D67-B190-2203C327A813}" type="presOf" srcId="{872626AB-6443-44AE-A320-5E5369321639}" destId="{DF9219AE-975D-4326-AD86-AF08CEE0B624}" srcOrd="0" destOrd="0" presId="urn:microsoft.com/office/officeart/2005/8/layout/matrix1"/>
    <dgm:cxn modelId="{DEDF5082-5142-47DB-BF7A-9F9EBF58CD13}" srcId="{872626AB-6443-44AE-A320-5E5369321639}" destId="{E586B1A6-6348-45AC-920D-959B679F5C0C}" srcOrd="0" destOrd="0" parTransId="{EB59954C-510F-44CE-A1E9-3B3F6A4810F5}" sibTransId="{8E29B378-B878-4D8B-BD40-307E0D700E6A}"/>
    <dgm:cxn modelId="{4FBECD8D-A215-4618-8CEF-9EAF64B73D3E}" type="presOf" srcId="{B6D60564-04AC-4478-A180-059F9C1D26C2}" destId="{F73DE828-3BAC-4F72-B52B-D06DA4226E24}" srcOrd="0" destOrd="0" presId="urn:microsoft.com/office/officeart/2005/8/layout/matrix1"/>
    <dgm:cxn modelId="{CDFB2292-0ABB-4804-87C9-40F411CD81EA}" type="presOf" srcId="{C9848B58-0582-40E7-B322-8D95435C95FC}" destId="{B5C96617-E0F7-44CE-B564-AC32337FAB93}" srcOrd="0" destOrd="0" presId="urn:microsoft.com/office/officeart/2005/8/layout/matrix1"/>
    <dgm:cxn modelId="{5687C494-99C1-4BC8-8AE8-1893BD80129D}" type="presOf" srcId="{96D32429-BB15-46A0-98E3-BBD75492D999}" destId="{4E6F268C-97A9-4BCE-B105-AB3188997C46}" srcOrd="0" destOrd="0" presId="urn:microsoft.com/office/officeart/2005/8/layout/matrix1"/>
    <dgm:cxn modelId="{F0930BA8-FAF6-4505-ACBB-C4390C644A15}" type="presOf" srcId="{525C72B5-B45D-42CA-A195-9C173D4ADE99}" destId="{5A8950EB-B812-4A55-BC21-745AB381B4F4}" srcOrd="0" destOrd="0" presId="urn:microsoft.com/office/officeart/2005/8/layout/matrix1"/>
    <dgm:cxn modelId="{D18172B8-69A2-477B-95DA-379AA741DB61}" type="presOf" srcId="{B6D60564-04AC-4478-A180-059F9C1D26C2}" destId="{069EE344-AD14-4F48-82B9-E96DA998A0A2}" srcOrd="1" destOrd="0" presId="urn:microsoft.com/office/officeart/2005/8/layout/matrix1"/>
    <dgm:cxn modelId="{6A5BAEBA-75EE-4F75-B77C-85FDB3373D7E}" srcId="{E586B1A6-6348-45AC-920D-959B679F5C0C}" destId="{B6D60564-04AC-4478-A180-059F9C1D26C2}" srcOrd="2" destOrd="0" parTransId="{67FA80F4-E815-451E-A402-442A58A0756F}" sibTransId="{E6F82D74-398B-45D8-935C-5C67943D0ED1}"/>
    <dgm:cxn modelId="{C68817D9-3AE7-459E-9A87-CFF76A444E8E}" type="presOf" srcId="{96D32429-BB15-46A0-98E3-BBD75492D999}" destId="{1839D9E1-53CE-4F14-A531-AB9327712F02}" srcOrd="1" destOrd="0" presId="urn:microsoft.com/office/officeart/2005/8/layout/matrix1"/>
    <dgm:cxn modelId="{71DF0918-F315-4999-BEC5-309E6235CAE2}" type="presParOf" srcId="{DF9219AE-975D-4326-AD86-AF08CEE0B624}" destId="{5E2B7EC8-D1A2-4D32-BB9E-88B2144A038E}" srcOrd="0" destOrd="0" presId="urn:microsoft.com/office/officeart/2005/8/layout/matrix1"/>
    <dgm:cxn modelId="{CC9C12EF-D38C-421D-B695-6793A1A7ECC8}" type="presParOf" srcId="{5E2B7EC8-D1A2-4D32-BB9E-88B2144A038E}" destId="{4E6F268C-97A9-4BCE-B105-AB3188997C46}" srcOrd="0" destOrd="0" presId="urn:microsoft.com/office/officeart/2005/8/layout/matrix1"/>
    <dgm:cxn modelId="{B4BB2180-273F-47FD-A7DE-A1B105A96816}" type="presParOf" srcId="{5E2B7EC8-D1A2-4D32-BB9E-88B2144A038E}" destId="{1839D9E1-53CE-4F14-A531-AB9327712F02}" srcOrd="1" destOrd="0" presId="urn:microsoft.com/office/officeart/2005/8/layout/matrix1"/>
    <dgm:cxn modelId="{8ED90C91-EB00-4969-AD28-1F9FB664E872}" type="presParOf" srcId="{5E2B7EC8-D1A2-4D32-BB9E-88B2144A038E}" destId="{5A8950EB-B812-4A55-BC21-745AB381B4F4}" srcOrd="2" destOrd="0" presId="urn:microsoft.com/office/officeart/2005/8/layout/matrix1"/>
    <dgm:cxn modelId="{117B5CFC-E495-4492-AD65-9AE3EADF406A}" type="presParOf" srcId="{5E2B7EC8-D1A2-4D32-BB9E-88B2144A038E}" destId="{27FCF9B3-7712-4ADA-9E0E-25D8B056FBE5}" srcOrd="3" destOrd="0" presId="urn:microsoft.com/office/officeart/2005/8/layout/matrix1"/>
    <dgm:cxn modelId="{7E7C8F23-0FC7-4046-8E77-2AA81E95B5F0}" type="presParOf" srcId="{5E2B7EC8-D1A2-4D32-BB9E-88B2144A038E}" destId="{F73DE828-3BAC-4F72-B52B-D06DA4226E24}" srcOrd="4" destOrd="0" presId="urn:microsoft.com/office/officeart/2005/8/layout/matrix1"/>
    <dgm:cxn modelId="{39AC41CC-730A-4BB5-BFEA-80AE507122C1}" type="presParOf" srcId="{5E2B7EC8-D1A2-4D32-BB9E-88B2144A038E}" destId="{069EE344-AD14-4F48-82B9-E96DA998A0A2}" srcOrd="5" destOrd="0" presId="urn:microsoft.com/office/officeart/2005/8/layout/matrix1"/>
    <dgm:cxn modelId="{E01FEA31-3948-43F2-B831-3E0A1B1A5572}" type="presParOf" srcId="{5E2B7EC8-D1A2-4D32-BB9E-88B2144A038E}" destId="{B5C96617-E0F7-44CE-B564-AC32337FAB93}" srcOrd="6" destOrd="0" presId="urn:microsoft.com/office/officeart/2005/8/layout/matrix1"/>
    <dgm:cxn modelId="{19E15E86-4172-497B-84F2-71D11857B68B}" type="presParOf" srcId="{5E2B7EC8-D1A2-4D32-BB9E-88B2144A038E}" destId="{A41FD022-10AC-42A1-99ED-A9DF9F49691E}" srcOrd="7" destOrd="0" presId="urn:microsoft.com/office/officeart/2005/8/layout/matrix1"/>
    <dgm:cxn modelId="{D162F0D1-2D53-4557-83F4-B3819EBCA104}" type="presParOf" srcId="{DF9219AE-975D-4326-AD86-AF08CEE0B624}" destId="{ACA1FF2B-29C5-4B48-B3E0-60A1C6AAF90E}"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F268C-97A9-4BCE-B105-AB3188997C46}">
      <dsp:nvSpPr>
        <dsp:cNvPr id="0" name=""/>
        <dsp:cNvSpPr/>
      </dsp:nvSpPr>
      <dsp:spPr>
        <a:xfrm rot="16200000">
          <a:off x="571500" y="-571500"/>
          <a:ext cx="1600200" cy="274320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kern="1200">
              <a:latin typeface="Arial" panose="020B0604020202020204" pitchFamily="34" charset="0"/>
              <a:cs typeface="Arial" panose="020B0604020202020204" pitchFamily="34" charset="0"/>
            </a:rPr>
            <a:t>Fortalezas</a:t>
          </a: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Presencia en la zona geografica </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Consolidacion en el sector </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Nivel aceptable de endeudamiento</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Capital social consolidado</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Nivel de solvencia </a:t>
          </a:r>
          <a:endParaRPr lang="es-CR" sz="1050" kern="1200">
            <a:latin typeface="Arial" panose="020B0604020202020204" pitchFamily="34" charset="0"/>
            <a:cs typeface="Arial" panose="020B0604020202020204" pitchFamily="34" charset="0"/>
          </a:endParaRPr>
        </a:p>
      </dsp:txBody>
      <dsp:txXfrm rot="5400000">
        <a:off x="-1" y="1"/>
        <a:ext cx="2743200" cy="1200150"/>
      </dsp:txXfrm>
    </dsp:sp>
    <dsp:sp modelId="{5A8950EB-B812-4A55-BC21-745AB381B4F4}">
      <dsp:nvSpPr>
        <dsp:cNvPr id="0" name=""/>
        <dsp:cNvSpPr/>
      </dsp:nvSpPr>
      <dsp:spPr>
        <a:xfrm>
          <a:off x="2743200" y="0"/>
          <a:ext cx="2743200" cy="1600200"/>
        </a:xfrm>
        <a:prstGeom prst="round1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Debilidades</a:t>
          </a: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Falta de gestión en la movilización de activos improductivos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Alto nivel de gastos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Poca eficienca administrativa y economica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Morosidad de cartera alta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Alto costos de operación </a:t>
          </a:r>
          <a:endParaRPr lang="es-CR" sz="1000" kern="1200">
            <a:latin typeface="Arial" panose="020B0604020202020204" pitchFamily="34" charset="0"/>
            <a:cs typeface="Arial" panose="020B0604020202020204" pitchFamily="34" charset="0"/>
          </a:endParaRPr>
        </a:p>
      </dsp:txBody>
      <dsp:txXfrm>
        <a:off x="2743200" y="0"/>
        <a:ext cx="2743200" cy="1200150"/>
      </dsp:txXfrm>
    </dsp:sp>
    <dsp:sp modelId="{F73DE828-3BAC-4F72-B52B-D06DA4226E24}">
      <dsp:nvSpPr>
        <dsp:cNvPr id="0" name=""/>
        <dsp:cNvSpPr/>
      </dsp:nvSpPr>
      <dsp:spPr>
        <a:xfrm rot="10800000">
          <a:off x="0" y="1600200"/>
          <a:ext cx="2743200" cy="1600200"/>
        </a:xfrm>
        <a:prstGeom prst="round1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R" sz="1050" kern="1200">
              <a:latin typeface="Arial" panose="020B0604020202020204" pitchFamily="34" charset="0"/>
              <a:cs typeface="Arial" panose="020B0604020202020204" pitchFamily="34" charset="0"/>
            </a:rPr>
            <a:t>Oportunidades</a:t>
          </a: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Diversicación de servicios</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Banca electrónica </a:t>
          </a:r>
          <a:endParaRPr lang="es-CR" sz="1050"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r>
            <a:rPr lang="es-CR" sz="1050" b="0" i="0" u="none" kern="1200">
              <a:latin typeface="Arial" panose="020B0604020202020204" pitchFamily="34" charset="0"/>
              <a:cs typeface="Arial" panose="020B0604020202020204" pitchFamily="34" charset="0"/>
            </a:rPr>
            <a:t>Nuevos productos y segmentos de colocación </a:t>
          </a:r>
        </a:p>
        <a:p>
          <a:pPr marL="0" lvl="0" indent="0" algn="ctr" defTabSz="466725">
            <a:lnSpc>
              <a:spcPct val="90000"/>
            </a:lnSpc>
            <a:spcBef>
              <a:spcPct val="0"/>
            </a:spcBef>
            <a:spcAft>
              <a:spcPct val="35000"/>
            </a:spcAft>
            <a:buNone/>
          </a:pPr>
          <a:endParaRPr lang="es-CR" sz="1050" b="0" i="0" u="none" kern="1200">
            <a:latin typeface="Arial" panose="020B0604020202020204" pitchFamily="34" charset="0"/>
            <a:cs typeface="Arial" panose="020B0604020202020204" pitchFamily="34" charset="0"/>
          </a:endParaRPr>
        </a:p>
        <a:p>
          <a:pPr marL="0" lvl="0" indent="0" algn="ctr" defTabSz="466725">
            <a:lnSpc>
              <a:spcPct val="90000"/>
            </a:lnSpc>
            <a:spcBef>
              <a:spcPct val="0"/>
            </a:spcBef>
            <a:spcAft>
              <a:spcPct val="35000"/>
            </a:spcAft>
            <a:buNone/>
          </a:pPr>
          <a:endParaRPr lang="es-CR" sz="1050" kern="1200">
            <a:latin typeface="Arial" panose="020B0604020202020204" pitchFamily="34" charset="0"/>
            <a:cs typeface="Arial" panose="020B0604020202020204" pitchFamily="34" charset="0"/>
          </a:endParaRPr>
        </a:p>
      </dsp:txBody>
      <dsp:txXfrm rot="10800000">
        <a:off x="0" y="2000250"/>
        <a:ext cx="2743200" cy="1200150"/>
      </dsp:txXfrm>
    </dsp:sp>
    <dsp:sp modelId="{B5C96617-E0F7-44CE-B564-AC32337FAB93}">
      <dsp:nvSpPr>
        <dsp:cNvPr id="0" name=""/>
        <dsp:cNvSpPr/>
      </dsp:nvSpPr>
      <dsp:spPr>
        <a:xfrm rot="5400000">
          <a:off x="3314700" y="1028700"/>
          <a:ext cx="1600200" cy="2743200"/>
        </a:xfrm>
        <a:prstGeom prst="round1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CR" sz="1000" kern="1200">
              <a:latin typeface="Arial" panose="020B0604020202020204" pitchFamily="34" charset="0"/>
              <a:cs typeface="Arial" panose="020B0604020202020204" pitchFamily="34" charset="0"/>
            </a:rPr>
            <a:t>Amenzas</a:t>
          </a: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Situación economica país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Volatilidad en las tasas de interés</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Politica monetaria </a:t>
          </a:r>
          <a:endParaRPr lang="es-CR" sz="1000" kern="1200">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Tipo de cambio al alza </a:t>
          </a:r>
        </a:p>
        <a:p>
          <a:pPr marL="0" lvl="0" indent="0" algn="ctr" defTabSz="444500">
            <a:lnSpc>
              <a:spcPct val="90000"/>
            </a:lnSpc>
            <a:spcBef>
              <a:spcPct val="0"/>
            </a:spcBef>
            <a:spcAft>
              <a:spcPct val="35000"/>
            </a:spcAft>
            <a:buNone/>
          </a:pPr>
          <a:endParaRPr lang="es-CR" sz="800" b="0" i="0" u="none" kern="1200"/>
        </a:p>
        <a:p>
          <a:pPr marL="0" lvl="0" indent="0" algn="ctr" defTabSz="444500">
            <a:lnSpc>
              <a:spcPct val="90000"/>
            </a:lnSpc>
            <a:spcBef>
              <a:spcPct val="0"/>
            </a:spcBef>
            <a:spcAft>
              <a:spcPct val="35000"/>
            </a:spcAft>
            <a:buNone/>
          </a:pPr>
          <a:endParaRPr lang="es-CR" sz="800" kern="1200"/>
        </a:p>
      </dsp:txBody>
      <dsp:txXfrm rot="-5400000">
        <a:off x="2743200" y="2000250"/>
        <a:ext cx="2743200" cy="1200150"/>
      </dsp:txXfrm>
    </dsp:sp>
    <dsp:sp modelId="{ACA1FF2B-29C5-4B48-B3E0-60A1C6AAF90E}">
      <dsp:nvSpPr>
        <dsp:cNvPr id="0" name=""/>
        <dsp:cNvSpPr/>
      </dsp:nvSpPr>
      <dsp:spPr>
        <a:xfrm>
          <a:off x="1920240" y="1200150"/>
          <a:ext cx="1645920" cy="800100"/>
        </a:xfrm>
        <a:prstGeom prst="roundRect">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marL="0" lvl="0" indent="0" algn="ctr" defTabSz="1511300">
            <a:lnSpc>
              <a:spcPct val="90000"/>
            </a:lnSpc>
            <a:spcBef>
              <a:spcPct val="0"/>
            </a:spcBef>
            <a:spcAft>
              <a:spcPct val="35000"/>
            </a:spcAft>
            <a:buNone/>
          </a:pPr>
          <a:r>
            <a:rPr lang="es-CR" sz="3400" kern="1200"/>
            <a:t>FODA</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10</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11</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12</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13</b:RefOrder>
  </b:Source>
  <b:Source>
    <b:Tag>htt3</b:Tag>
    <b:SourceType>JournalArticle</b:SourceType>
    <b:Guid>{5BC596BD-EC03-4388-A7D8-07FFE358DC7A}</b:Guid>
    <b:Title>http://www.sugerendo.com/blog/herramientas-para-negocios-de-internet/libros-de-comercio-electronico-interesantes/#sthash.9wap2iPB.dpuf</b:Title>
    <b:RefOrder>14</b:RefOrder>
  </b:Source>
  <b:Source>
    <b:Tag>Pon21</b:Tag>
    <b:SourceType>DocumentFromInternetSite</b:SourceType>
    <b:Guid>{0A68ECA2-530A-41B8-832F-170D1EC2A6C0}</b:Guid>
    <b:Author>
      <b:Author>
        <b:NameList>
          <b:Person>
            <b:Last>Javeriana</b:Last>
            <b:First>Pontifica</b:First>
            <b:Middle>Universidad</b:Middle>
          </b:Person>
        </b:NameList>
      </b:Author>
    </b:Author>
    <b:Title>Google Books</b:Title>
    <b:InternetSiteTitle>Google Books</b:InternetSiteTitle>
    <b:Year>2021</b:Year>
    <b:Month>Abril</b:Month>
    <b:Day>19</b:Day>
    <b:URL>https://books.google.co.cr/books?id=Z1Ur3MOtg2IC&amp;pg=PA134&amp;dq=penetracion+de+mercado&amp;hl=es-419&amp;sa=X&amp;ved=2ahUKEwjKm4Wp0YrwAhXPRjABHYwOD3wQ6AEwAHoECAAQAg#v=onepage&amp;q=penetracion%20de%20mercado&amp;f=false</b:URL>
    <b:RefOrder>1</b:RefOrder>
  </b:Source>
  <b:Source>
    <b:Tag>OSh91</b:Tag>
    <b:SourceType>Book</b:SourceType>
    <b:Guid>{87CCB9CC-F1E6-47A1-883D-A1D18E1A6871}</b:Guid>
    <b:Author>
      <b:Author>
        <b:NameList>
          <b:Person>
            <b:Last>OShaughnessy</b:Last>
            <b:First>John</b:First>
          </b:Person>
        </b:NameList>
      </b:Author>
    </b:Author>
    <b:Title>Marketing Competitivo</b:Title>
    <b:Year>1991</b:Year>
    <b:City>Madrid</b:City>
    <b:Publisher>Diaz de Santos</b:Publisher>
    <b:RefOrder>2</b:RefOrder>
  </b:Source>
  <b:Source>
    <b:Tag>Joa14</b:Tag>
    <b:SourceType>Book</b:SourceType>
    <b:Guid>{6603429B-2267-4B36-85C8-CCF4D3E1AC34}</b:Guid>
    <b:Author>
      <b:Author>
        <b:NameList>
          <b:Person>
            <b:Last>Comamala</b:Last>
            <b:First>Joan</b:First>
            <b:Middle>Pallerota</b:Middle>
          </b:Person>
        </b:NameList>
      </b:Author>
    </b:Author>
    <b:Title>Gestión Financiera</b:Title>
    <b:Year>2014</b:Year>
    <b:City>Madrid</b:City>
    <b:Publisher>Ra-Ma</b:Publisher>
    <b:RefOrder>3</b:RefOrder>
  </b:Source>
  <b:Source>
    <b:Tag>Die06</b:Tag>
    <b:SourceType>Book</b:SourceType>
    <b:Guid>{52171379-BBE8-423A-AD92-2AE08DCF7111}</b:Guid>
    <b:Author>
      <b:Author>
        <b:NameList>
          <b:Person>
            <b:Last>Caceres</b:Last>
            <b:First>Diego</b:First>
            <b:Middle>Gomez</b:Middle>
          </b:Person>
        </b:NameList>
      </b:Author>
    </b:Author>
    <b:Title>La Banca en el Comercio Internacional</b:Title>
    <b:Year>2006</b:Year>
    <b:City>Madrid</b:City>
    <b:Publisher>ESIC</b:Publisher>
    <b:RefOrder>4</b:RefOrder>
  </b:Source>
  <b:Source>
    <b:Tag>Mik16</b:Tag>
    <b:SourceType>Book</b:SourceType>
    <b:Guid>{60C586C8-653E-4F8C-A03C-A3C6978A6117}</b:Guid>
    <b:Author>
      <b:Author>
        <b:NameList>
          <b:Person>
            <b:Last>Barreda</b:Last>
            <b:First>Mikel</b:First>
          </b:Person>
        </b:NameList>
      </b:Author>
    </b:Author>
    <b:Title>La gobernabilidad en la era global</b:Title>
    <b:Year>2016</b:Year>
    <b:City>Barcelona</b:City>
    <b:Publisher>UOC</b:Publisher>
    <b:RefOrder>5</b:RefOrder>
  </b:Source>
  <b:Source>
    <b:Tag>All12</b:Tag>
    <b:SourceType>Book</b:SourceType>
    <b:Guid>{09DDE97B-8F19-4B1A-A22C-C22A6BBB8119}</b:Guid>
    <b:Title>Medición Integral del riesgo de crédito</b:Title>
    <b:Year>2012</b:Year>
    <b:City>Mexico</b:City>
    <b:Publisher>Limusa</b:Publisher>
    <b:Author>
      <b:Author>
        <b:NameList>
          <b:Person>
            <b:Last>Edward</b:Last>
            <b:First>Allan</b:First>
            <b:Middle>Elizondo</b:Middle>
          </b:Person>
        </b:NameList>
      </b:Author>
    </b:Author>
    <b:Pages>96</b:Pages>
    <b:RefOrder>6</b:RefOrder>
  </b:Source>
  <b:Source>
    <b:Tag>Cha04</b:Tag>
    <b:SourceType>Book</b:SourceType>
    <b:Guid>{77C9D044-C4C3-480E-AF95-61D346C8D17E}</b:Guid>
    <b:Author>
      <b:Author>
        <b:NameList>
          <b:Person>
            <b:Last>Horngre</b:Last>
            <b:First>Charles</b:First>
            <b:Middle>T</b:Middle>
          </b:Person>
        </b:NameList>
      </b:Author>
    </b:Author>
    <b:Title>Contabilidad Un enfoque aplicado a Mexico</b:Title>
    <b:Year>2004</b:Year>
    <b:City>Mexico</b:City>
    <b:Publisher>Pearson Educación</b:Publisher>
    <b:RefOrder>7</b:RefOrder>
  </b:Source>
  <b:Source>
    <b:Tag>Law03</b:Tag>
    <b:SourceType>Book</b:SourceType>
    <b:Guid>{0AD93FDD-723B-4AD1-9C29-52FB285A2C89}</b:Guid>
    <b:Author>
      <b:Author>
        <b:NameList>
          <b:Person>
            <b:Last>Gitman</b:Last>
            <b:First>Lawrence</b:First>
            <b:Middle>J</b:Middle>
          </b:Person>
        </b:NameList>
      </b:Author>
    </b:Author>
    <b:Title>Principios de administración financiera</b:Title>
    <b:Year>2003</b:Year>
    <b:City>Mexico</b:City>
    <b:Publisher>Pearson Educación</b:Publisher>
    <b:RefOrder>8</b:RefOrder>
  </b:Source>
  <b:Source>
    <b:Tag>Mel20</b:Tag>
    <b:SourceType>JournalArticle</b:SourceType>
    <b:Guid>{B4754700-F62D-4E91-9FE4-E39F1205A998}</b:Guid>
    <b:Title>Las Cooperativas en Costa Rica</b:Title>
    <b:Year>2020</b:Year>
    <b:Author>
      <b:Author>
        <b:NameList>
          <b:Person>
            <b:Last>Gamboa</b:Last>
            <b:First>Melissa</b:First>
            <b:Middle>Vargas</b:Middle>
          </b:Person>
        </b:NameList>
      </b:Author>
    </b:Author>
    <b:JournalName>larevistacr</b:JournalName>
    <b:Pages>2</b:Pages>
    <b:RefOrder>9</b:RefOrder>
  </b:Source>
</b:Sources>
</file>

<file path=customXml/itemProps1.xml><?xml version="1.0" encoding="utf-8"?>
<ds:datastoreItem xmlns:ds="http://schemas.openxmlformats.org/officeDocument/2006/customXml" ds:itemID="{6678CE5F-5EC5-4C17-85DC-DF52209C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112</Pages>
  <Words>28293</Words>
  <Characters>155614</Characters>
  <Application>Microsoft Office Word</Application>
  <DocSecurity>0</DocSecurity>
  <Lines>1296</Lines>
  <Paragraphs>367</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183540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DE SARRAGA PENA</cp:lastModifiedBy>
  <cp:revision>10</cp:revision>
  <cp:lastPrinted>2017-04-19T23:14:00Z</cp:lastPrinted>
  <dcterms:created xsi:type="dcterms:W3CDTF">2022-01-27T11:44:00Z</dcterms:created>
  <dcterms:modified xsi:type="dcterms:W3CDTF">2022-03-12T22:48:00Z</dcterms:modified>
</cp:coreProperties>
</file>