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7DC9" w:rsidRDefault="00CE7DC9">
      <w:pPr>
        <w:ind w:left="-2127" w:right="-3542"/>
        <w:jc w:val="center"/>
        <w:rPr>
          <w:rFonts w:ascii="Times New Roman" w:eastAsia="Times New Roman" w:hAnsi="Times New Roman" w:cs="Times New Roman"/>
          <w:b/>
        </w:rPr>
      </w:pPr>
    </w:p>
    <w:p w:rsidR="00CE7DC9" w:rsidRDefault="00CE7DC9">
      <w:pPr>
        <w:jc w:val="center"/>
        <w:rPr>
          <w:rFonts w:ascii="Times New Roman" w:eastAsia="Times New Roman" w:hAnsi="Times New Roman" w:cs="Times New Roman"/>
          <w:b/>
        </w:rPr>
      </w:pPr>
    </w:p>
    <w:p w:rsidR="00CE7DC9" w:rsidRDefault="00943471">
      <w:pPr>
        <w:jc w:val="center"/>
        <w:rPr>
          <w:rFonts w:ascii="Times New Roman" w:eastAsia="Times New Roman" w:hAnsi="Times New Roman" w:cs="Times New Roman"/>
          <w:b/>
        </w:rPr>
      </w:pPr>
      <w:r>
        <w:rPr>
          <w:rFonts w:ascii="Times New Roman" w:eastAsia="Times New Roman" w:hAnsi="Times New Roman" w:cs="Times New Roman"/>
          <w:b/>
          <w:noProof/>
        </w:rPr>
        <w:drawing>
          <wp:anchor distT="0" distB="0" distL="114300" distR="114300" simplePos="0" relativeHeight="251658240" behindDoc="0" locked="0" layoutInCell="1" hidden="0" allowOverlap="1">
            <wp:simplePos x="0" y="0"/>
            <wp:positionH relativeFrom="margin">
              <wp:align>center</wp:align>
            </wp:positionH>
            <wp:positionV relativeFrom="margin">
              <wp:posOffset>415925</wp:posOffset>
            </wp:positionV>
            <wp:extent cx="1028700" cy="1028700"/>
            <wp:effectExtent l="0" t="0" r="0" b="0"/>
            <wp:wrapSquare wrapText="bothSides" distT="0" distB="0" distL="114300" distR="114300"/>
            <wp:docPr id="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1028700" cy="1028700"/>
                    </a:xfrm>
                    <a:prstGeom prst="rect">
                      <a:avLst/>
                    </a:prstGeom>
                    <a:ln/>
                  </pic:spPr>
                </pic:pic>
              </a:graphicData>
            </a:graphic>
          </wp:anchor>
        </w:drawing>
      </w:r>
    </w:p>
    <w:p w:rsidR="00CE7DC9" w:rsidRDefault="00CE7DC9">
      <w:pPr>
        <w:jc w:val="center"/>
        <w:rPr>
          <w:rFonts w:ascii="Times New Roman" w:eastAsia="Times New Roman" w:hAnsi="Times New Roman" w:cs="Times New Roman"/>
          <w:b/>
        </w:rPr>
      </w:pPr>
    </w:p>
    <w:p w:rsidR="00CE7DC9" w:rsidRDefault="00CE7DC9">
      <w:pPr>
        <w:rPr>
          <w:rFonts w:ascii="Times New Roman" w:eastAsia="Times New Roman" w:hAnsi="Times New Roman" w:cs="Times New Roman"/>
        </w:rPr>
      </w:pPr>
    </w:p>
    <w:p w:rsidR="00CE7DC9" w:rsidRDefault="00CE7DC9">
      <w:pPr>
        <w:jc w:val="center"/>
        <w:rPr>
          <w:rFonts w:ascii="Times New Roman" w:eastAsia="Times New Roman" w:hAnsi="Times New Roman" w:cs="Times New Roman"/>
          <w:b/>
          <w:sz w:val="28"/>
          <w:szCs w:val="28"/>
        </w:rPr>
      </w:pPr>
    </w:p>
    <w:p w:rsidR="00CE7DC9" w:rsidRDefault="00CE7DC9">
      <w:pPr>
        <w:tabs>
          <w:tab w:val="center" w:pos="4320"/>
          <w:tab w:val="left" w:pos="6880"/>
        </w:tabs>
        <w:jc w:val="center"/>
        <w:rPr>
          <w:rFonts w:ascii="Times New Roman" w:eastAsia="Times New Roman" w:hAnsi="Times New Roman" w:cs="Times New Roman"/>
          <w:b/>
          <w:sz w:val="28"/>
          <w:szCs w:val="28"/>
        </w:rPr>
      </w:pPr>
    </w:p>
    <w:p w:rsidR="00CE7DC9" w:rsidRDefault="00CE7DC9">
      <w:pPr>
        <w:tabs>
          <w:tab w:val="center" w:pos="4320"/>
          <w:tab w:val="left" w:pos="6880"/>
        </w:tabs>
        <w:jc w:val="center"/>
        <w:rPr>
          <w:rFonts w:ascii="Times New Roman" w:eastAsia="Times New Roman" w:hAnsi="Times New Roman" w:cs="Times New Roman"/>
          <w:b/>
          <w:sz w:val="28"/>
          <w:szCs w:val="28"/>
        </w:rPr>
      </w:pPr>
    </w:p>
    <w:p w:rsidR="00CE7DC9" w:rsidRDefault="00CE7DC9">
      <w:pPr>
        <w:tabs>
          <w:tab w:val="center" w:pos="4320"/>
          <w:tab w:val="left" w:pos="6880"/>
        </w:tabs>
        <w:jc w:val="center"/>
        <w:rPr>
          <w:rFonts w:ascii="Times New Roman" w:eastAsia="Times New Roman" w:hAnsi="Times New Roman" w:cs="Times New Roman"/>
          <w:b/>
          <w:sz w:val="28"/>
          <w:szCs w:val="28"/>
        </w:rPr>
      </w:pPr>
    </w:p>
    <w:p w:rsidR="00CE7DC9" w:rsidRDefault="00943471">
      <w:pPr>
        <w:tabs>
          <w:tab w:val="center" w:pos="4320"/>
          <w:tab w:val="left" w:pos="688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Universidad de Palermo</w:t>
      </w:r>
    </w:p>
    <w:p w:rsidR="00CE7DC9" w:rsidRDefault="00CE7DC9">
      <w:pPr>
        <w:tabs>
          <w:tab w:val="left" w:pos="5080"/>
        </w:tabs>
        <w:rPr>
          <w:rFonts w:ascii="Times New Roman" w:eastAsia="Times New Roman" w:hAnsi="Times New Roman" w:cs="Times New Roman"/>
          <w:b/>
          <w:sz w:val="28"/>
          <w:szCs w:val="28"/>
        </w:rPr>
      </w:pPr>
    </w:p>
    <w:p w:rsidR="00CE7DC9" w:rsidRDefault="0094347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Master en Dirección de Empresas</w:t>
      </w:r>
    </w:p>
    <w:p w:rsidR="00CE7DC9" w:rsidRDefault="00CE7DC9">
      <w:pPr>
        <w:jc w:val="center"/>
        <w:rPr>
          <w:rFonts w:ascii="Times New Roman" w:eastAsia="Times New Roman" w:hAnsi="Times New Roman" w:cs="Times New Roman"/>
          <w:b/>
          <w:sz w:val="28"/>
          <w:szCs w:val="28"/>
        </w:rPr>
      </w:pPr>
    </w:p>
    <w:p w:rsidR="00CE7DC9" w:rsidRDefault="0094347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Tesis para optar al grado de Máster de la Universidad de Palermo en Dirección de Empresas</w:t>
      </w:r>
    </w:p>
    <w:p w:rsidR="00CE7DC9" w:rsidRDefault="00CE7DC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rsidR="00CE7DC9" w:rsidRDefault="00CE7DC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rsidR="00CE7DC9" w:rsidRDefault="00943471">
      <w:pPr>
        <w:spacing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PROPUESTA DE UN PLAN DE MEJORA PARA EMPRESA IMPORTADORA DE PINTURAS DE MONTEVIDEO, URUGUAY.</w:t>
      </w:r>
    </w:p>
    <w:p w:rsidR="00CE7DC9" w:rsidRDefault="00CE7DC9">
      <w:pPr>
        <w:jc w:val="center"/>
        <w:rPr>
          <w:rFonts w:ascii="Times New Roman" w:eastAsia="Times New Roman" w:hAnsi="Times New Roman" w:cs="Times New Roman"/>
          <w:b/>
          <w:sz w:val="28"/>
          <w:szCs w:val="28"/>
          <w:u w:val="single"/>
        </w:rPr>
      </w:pPr>
    </w:p>
    <w:p w:rsidR="00CE7DC9" w:rsidRDefault="00CE7DC9">
      <w:pPr>
        <w:pBdr>
          <w:top w:val="nil"/>
          <w:left w:val="nil"/>
          <w:bottom w:val="nil"/>
          <w:right w:val="nil"/>
          <w:between w:val="nil"/>
        </w:pBdr>
        <w:ind w:left="-2127"/>
        <w:jc w:val="center"/>
        <w:rPr>
          <w:rFonts w:ascii="Times New Roman" w:eastAsia="Times New Roman" w:hAnsi="Times New Roman" w:cs="Times New Roman"/>
          <w:b/>
          <w:color w:val="000000"/>
          <w:sz w:val="28"/>
          <w:szCs w:val="28"/>
        </w:rPr>
      </w:pPr>
    </w:p>
    <w:p w:rsidR="00CE7DC9" w:rsidRDefault="00CE7DC9">
      <w:pPr>
        <w:pBdr>
          <w:top w:val="nil"/>
          <w:left w:val="nil"/>
          <w:bottom w:val="nil"/>
          <w:right w:val="nil"/>
          <w:between w:val="nil"/>
        </w:pBdr>
        <w:jc w:val="center"/>
        <w:rPr>
          <w:rFonts w:ascii="Times New Roman" w:eastAsia="Times New Roman" w:hAnsi="Times New Roman" w:cs="Times New Roman"/>
          <w:b/>
          <w:color w:val="000000"/>
          <w:sz w:val="28"/>
          <w:szCs w:val="28"/>
        </w:rPr>
      </w:pPr>
    </w:p>
    <w:p w:rsidR="00CE7DC9" w:rsidRDefault="00943471">
      <w:pPr>
        <w:tabs>
          <w:tab w:val="center" w:pos="4153"/>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Tesista: Contador Federico Nicolás </w:t>
      </w:r>
      <w:proofErr w:type="spellStart"/>
      <w:r>
        <w:rPr>
          <w:rFonts w:ascii="Times New Roman" w:eastAsia="Times New Roman" w:hAnsi="Times New Roman" w:cs="Times New Roman"/>
          <w:b/>
          <w:sz w:val="28"/>
          <w:szCs w:val="28"/>
        </w:rPr>
        <w:t>Tieri</w:t>
      </w:r>
      <w:proofErr w:type="spellEnd"/>
      <w:r>
        <w:rPr>
          <w:rFonts w:ascii="Times New Roman" w:eastAsia="Times New Roman" w:hAnsi="Times New Roman" w:cs="Times New Roman"/>
          <w:b/>
          <w:sz w:val="28"/>
          <w:szCs w:val="28"/>
        </w:rPr>
        <w:t xml:space="preserve"> Suárez</w:t>
      </w:r>
    </w:p>
    <w:p w:rsidR="00CE7DC9" w:rsidRDefault="00CE7DC9">
      <w:pPr>
        <w:tabs>
          <w:tab w:val="center" w:pos="4153"/>
        </w:tabs>
        <w:rPr>
          <w:rFonts w:ascii="Times New Roman" w:eastAsia="Times New Roman" w:hAnsi="Times New Roman" w:cs="Times New Roman"/>
          <w:b/>
          <w:sz w:val="28"/>
          <w:szCs w:val="28"/>
        </w:rPr>
      </w:pPr>
    </w:p>
    <w:p w:rsidR="00CE7DC9" w:rsidRDefault="0094347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e-mail: </w:t>
      </w:r>
      <w:hyperlink r:id="rId10">
        <w:r>
          <w:rPr>
            <w:rFonts w:ascii="Times New Roman" w:eastAsia="Times New Roman" w:hAnsi="Times New Roman" w:cs="Times New Roman"/>
            <w:b/>
            <w:color w:val="000000"/>
            <w:sz w:val="28"/>
            <w:szCs w:val="28"/>
          </w:rPr>
          <w:t>federicotieri1992</w:t>
        </w:r>
      </w:hyperlink>
      <w:r>
        <w:rPr>
          <w:rFonts w:ascii="Times New Roman" w:eastAsia="Times New Roman" w:hAnsi="Times New Roman" w:cs="Times New Roman"/>
          <w:b/>
          <w:color w:val="000000"/>
          <w:sz w:val="28"/>
          <w:szCs w:val="28"/>
        </w:rPr>
        <w:t>@gmail.com</w:t>
      </w:r>
      <w:r>
        <w:rPr>
          <w:rFonts w:ascii="Times New Roman" w:eastAsia="Times New Roman" w:hAnsi="Times New Roman" w:cs="Times New Roman"/>
          <w:b/>
          <w:sz w:val="28"/>
          <w:szCs w:val="28"/>
        </w:rPr>
        <w:t xml:space="preserve"> - WhatsApp: +(598) 98037-118</w:t>
      </w:r>
    </w:p>
    <w:p w:rsidR="00CE7DC9" w:rsidRDefault="00CE7DC9">
      <w:pPr>
        <w:tabs>
          <w:tab w:val="center" w:pos="4153"/>
        </w:tabs>
        <w:rPr>
          <w:rFonts w:ascii="Times New Roman" w:eastAsia="Times New Roman" w:hAnsi="Times New Roman" w:cs="Times New Roman"/>
          <w:b/>
          <w:sz w:val="28"/>
          <w:szCs w:val="28"/>
        </w:rPr>
      </w:pPr>
    </w:p>
    <w:p w:rsidR="00CE7DC9" w:rsidRDefault="00943471">
      <w:pPr>
        <w:tabs>
          <w:tab w:val="center" w:pos="4153"/>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Perfil de LinkedIn: www.linkedin.com/in/</w:t>
      </w:r>
      <w:hyperlink r:id="rId11">
        <w:r>
          <w:rPr>
            <w:rFonts w:ascii="Times New Roman" w:eastAsia="Times New Roman" w:hAnsi="Times New Roman" w:cs="Times New Roman"/>
            <w:b/>
            <w:sz w:val="28"/>
            <w:szCs w:val="28"/>
          </w:rPr>
          <w:t>federico-tieri-b6205673</w:t>
        </w:r>
      </w:hyperlink>
    </w:p>
    <w:p w:rsidR="00CE7DC9" w:rsidRDefault="00CE7DC9">
      <w:pPr>
        <w:rPr>
          <w:rFonts w:ascii="Times New Roman" w:eastAsia="Times New Roman" w:hAnsi="Times New Roman" w:cs="Times New Roman"/>
          <w:b/>
          <w:sz w:val="28"/>
          <w:szCs w:val="28"/>
        </w:rPr>
      </w:pPr>
    </w:p>
    <w:p w:rsidR="00CE7DC9" w:rsidRDefault="0094347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Legajo: 0119956</w:t>
      </w:r>
    </w:p>
    <w:p w:rsidR="00CE7DC9" w:rsidRDefault="00CE7DC9">
      <w:pPr>
        <w:rPr>
          <w:rFonts w:ascii="Times New Roman" w:eastAsia="Times New Roman" w:hAnsi="Times New Roman" w:cs="Times New Roman"/>
          <w:b/>
          <w:sz w:val="28"/>
          <w:szCs w:val="28"/>
        </w:rPr>
      </w:pPr>
    </w:p>
    <w:p w:rsidR="00CE7DC9" w:rsidRDefault="00943471">
      <w:pPr>
        <w:rPr>
          <w:rFonts w:ascii="Times New Roman" w:eastAsia="Times New Roman" w:hAnsi="Times New Roman" w:cs="Times New Roman"/>
          <w:b/>
          <w:color w:val="00B050"/>
          <w:sz w:val="28"/>
          <w:szCs w:val="28"/>
        </w:rPr>
      </w:pPr>
      <w:r>
        <w:rPr>
          <w:rFonts w:ascii="Times New Roman" w:eastAsia="Times New Roman" w:hAnsi="Times New Roman" w:cs="Times New Roman"/>
          <w:b/>
          <w:sz w:val="28"/>
          <w:szCs w:val="28"/>
        </w:rPr>
        <w:t>Director de tesis propuesto: Jorge Almada</w:t>
      </w:r>
    </w:p>
    <w:p w:rsidR="00CE7DC9" w:rsidRDefault="00CE7DC9">
      <w:pPr>
        <w:pBdr>
          <w:top w:val="nil"/>
          <w:left w:val="nil"/>
          <w:bottom w:val="nil"/>
          <w:right w:val="nil"/>
          <w:between w:val="nil"/>
        </w:pBdr>
        <w:jc w:val="center"/>
        <w:rPr>
          <w:rFonts w:ascii="Times New Roman" w:eastAsia="Times New Roman" w:hAnsi="Times New Roman" w:cs="Times New Roman"/>
          <w:b/>
          <w:color w:val="000000"/>
          <w:sz w:val="28"/>
          <w:szCs w:val="28"/>
          <w:u w:val="single"/>
        </w:rPr>
      </w:pPr>
    </w:p>
    <w:p w:rsidR="00CE7DC9" w:rsidRDefault="00CE7DC9">
      <w:pPr>
        <w:pBdr>
          <w:top w:val="nil"/>
          <w:left w:val="nil"/>
          <w:bottom w:val="nil"/>
          <w:right w:val="nil"/>
          <w:between w:val="nil"/>
        </w:pBdr>
        <w:jc w:val="center"/>
        <w:rPr>
          <w:rFonts w:ascii="Times New Roman" w:eastAsia="Times New Roman" w:hAnsi="Times New Roman" w:cs="Times New Roman"/>
          <w:b/>
          <w:color w:val="000000"/>
          <w:sz w:val="28"/>
          <w:szCs w:val="28"/>
          <w:u w:val="single"/>
        </w:rPr>
      </w:pPr>
    </w:p>
    <w:p w:rsidR="00CE7DC9" w:rsidRDefault="00CE7DC9">
      <w:pPr>
        <w:pBdr>
          <w:top w:val="nil"/>
          <w:left w:val="nil"/>
          <w:bottom w:val="nil"/>
          <w:right w:val="nil"/>
          <w:between w:val="nil"/>
        </w:pBdr>
        <w:jc w:val="center"/>
        <w:rPr>
          <w:rFonts w:ascii="Times New Roman" w:eastAsia="Times New Roman" w:hAnsi="Times New Roman" w:cs="Times New Roman"/>
          <w:b/>
          <w:color w:val="000000"/>
          <w:sz w:val="28"/>
          <w:szCs w:val="28"/>
          <w:u w:val="single"/>
        </w:rPr>
      </w:pPr>
    </w:p>
    <w:p w:rsidR="00CE7DC9" w:rsidRDefault="00943471">
      <w:pPr>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19</w:t>
      </w:r>
      <w:r>
        <w:rPr>
          <w:rFonts w:ascii="Times New Roman" w:eastAsia="Times New Roman" w:hAnsi="Times New Roman" w:cs="Times New Roman"/>
          <w:b/>
          <w:color w:val="000000"/>
          <w:sz w:val="28"/>
          <w:szCs w:val="28"/>
        </w:rPr>
        <w:t>/</w:t>
      </w:r>
      <w:r w:rsidR="00236FA7">
        <w:rPr>
          <w:rFonts w:ascii="Times New Roman" w:eastAsia="Times New Roman" w:hAnsi="Times New Roman" w:cs="Times New Roman"/>
          <w:b/>
          <w:sz w:val="28"/>
          <w:szCs w:val="28"/>
        </w:rPr>
        <w:t>10</w:t>
      </w:r>
      <w:r>
        <w:rPr>
          <w:rFonts w:ascii="Times New Roman" w:eastAsia="Times New Roman" w:hAnsi="Times New Roman" w:cs="Times New Roman"/>
          <w:b/>
          <w:color w:val="000000"/>
          <w:sz w:val="28"/>
          <w:szCs w:val="28"/>
        </w:rPr>
        <w:t xml:space="preserve">/2022 </w:t>
      </w:r>
      <w:r>
        <w:rPr>
          <w:rFonts w:ascii="Times New Roman" w:eastAsia="Times New Roman" w:hAnsi="Times New Roman" w:cs="Times New Roman"/>
          <w:b/>
          <w:color w:val="00B050"/>
          <w:sz w:val="28"/>
          <w:szCs w:val="28"/>
        </w:rPr>
        <w:t xml:space="preserve">- </w:t>
      </w:r>
      <w:r>
        <w:rPr>
          <w:rFonts w:ascii="Times New Roman" w:eastAsia="Times New Roman" w:hAnsi="Times New Roman" w:cs="Times New Roman"/>
          <w:b/>
          <w:sz w:val="28"/>
          <w:szCs w:val="28"/>
        </w:rPr>
        <w:t>Buenos Aires, Argentina</w:t>
      </w:r>
    </w:p>
    <w:p w:rsidR="00CE7DC9" w:rsidRDefault="00CE7DC9">
      <w:pPr>
        <w:jc w:val="center"/>
        <w:rPr>
          <w:rFonts w:ascii="Times New Roman" w:eastAsia="Times New Roman" w:hAnsi="Times New Roman" w:cs="Times New Roman"/>
          <w:b/>
          <w:color w:val="00B050"/>
          <w:sz w:val="28"/>
          <w:szCs w:val="28"/>
        </w:rPr>
      </w:pPr>
    </w:p>
    <w:p w:rsidR="00CE7DC9" w:rsidRDefault="00CE7DC9">
      <w:pPr>
        <w:jc w:val="center"/>
        <w:rPr>
          <w:rFonts w:ascii="Times New Roman" w:eastAsia="Times New Roman" w:hAnsi="Times New Roman" w:cs="Times New Roman"/>
          <w:b/>
          <w:sz w:val="28"/>
          <w:szCs w:val="28"/>
        </w:rPr>
      </w:pPr>
    </w:p>
    <w:p w:rsidR="00CE7DC9" w:rsidRDefault="00CE7DC9">
      <w:pPr>
        <w:jc w:val="center"/>
        <w:rPr>
          <w:rFonts w:ascii="Times New Roman" w:eastAsia="Times New Roman" w:hAnsi="Times New Roman" w:cs="Times New Roman"/>
          <w:sz w:val="28"/>
          <w:szCs w:val="28"/>
        </w:rPr>
      </w:pPr>
    </w:p>
    <w:p w:rsidR="00CE7DC9" w:rsidRDefault="00CE7DC9">
      <w:pPr>
        <w:jc w:val="center"/>
        <w:rPr>
          <w:rFonts w:ascii="Times New Roman" w:eastAsia="Times New Roman" w:hAnsi="Times New Roman" w:cs="Times New Roman"/>
          <w:sz w:val="28"/>
          <w:szCs w:val="28"/>
        </w:rPr>
      </w:pPr>
    </w:p>
    <w:p w:rsidR="00CE7DC9" w:rsidRDefault="00943471">
      <w:pPr>
        <w:jc w:val="center"/>
        <w:rPr>
          <w:rFonts w:ascii="Calibri" w:eastAsia="Calibri" w:hAnsi="Calibri" w:cs="Calibri"/>
          <w:b/>
          <w:color w:val="366091"/>
          <w:sz w:val="28"/>
          <w:szCs w:val="28"/>
        </w:rPr>
      </w:pPr>
      <w:r>
        <w:br w:type="page"/>
      </w:r>
      <w:r>
        <w:rPr>
          <w:rFonts w:ascii="Calibri" w:eastAsia="Calibri" w:hAnsi="Calibri" w:cs="Calibri"/>
          <w:b/>
          <w:color w:val="366091"/>
          <w:sz w:val="28"/>
          <w:szCs w:val="28"/>
        </w:rPr>
        <w:lastRenderedPageBreak/>
        <w:t>EVALUACIÓN DEL COMITÉ</w:t>
      </w:r>
      <w:r>
        <w:br w:type="page"/>
      </w:r>
    </w:p>
    <w:p w:rsidR="00CE7DC9" w:rsidRDefault="00943471">
      <w:pPr>
        <w:jc w:val="center"/>
        <w:rPr>
          <w:rFonts w:ascii="Calibri" w:eastAsia="Calibri" w:hAnsi="Calibri" w:cs="Calibri"/>
          <w:b/>
          <w:color w:val="366091"/>
          <w:sz w:val="28"/>
          <w:szCs w:val="28"/>
        </w:rPr>
      </w:pPr>
      <w:r>
        <w:rPr>
          <w:rFonts w:ascii="Calibri" w:eastAsia="Calibri" w:hAnsi="Calibri" w:cs="Calibri"/>
          <w:b/>
          <w:color w:val="366091"/>
          <w:sz w:val="28"/>
          <w:szCs w:val="28"/>
        </w:rPr>
        <w:lastRenderedPageBreak/>
        <w:t>AGRADECIMIENTOS</w:t>
      </w:r>
    </w:p>
    <w:p w:rsidR="00CE7DC9" w:rsidRDefault="00CE7DC9" w:rsidP="003714CB">
      <w:pPr>
        <w:spacing w:line="360" w:lineRule="auto"/>
        <w:jc w:val="center"/>
        <w:rPr>
          <w:rFonts w:ascii="Times New Roman" w:eastAsia="Times New Roman" w:hAnsi="Times New Roman" w:cs="Times New Roman"/>
          <w:b/>
          <w:sz w:val="28"/>
          <w:szCs w:val="28"/>
        </w:rPr>
      </w:pPr>
    </w:p>
    <w:p w:rsidR="00CE7DC9" w:rsidRDefault="00943471" w:rsidP="003714CB">
      <w:pPr>
        <w:spacing w:line="360" w:lineRule="auto"/>
        <w:jc w:val="both"/>
        <w:rPr>
          <w:rFonts w:ascii="Times New Roman" w:eastAsia="Times New Roman" w:hAnsi="Times New Roman" w:cs="Times New Roman"/>
        </w:rPr>
      </w:pPr>
      <w:r>
        <w:rPr>
          <w:rFonts w:ascii="Times New Roman" w:eastAsia="Times New Roman" w:hAnsi="Times New Roman" w:cs="Times New Roman"/>
        </w:rPr>
        <w:t>Quiero agradecer a todos los que aportaron para que pudiera realizar la investigación para el desarrollo de mi proyecto final para concluir el MB</w:t>
      </w:r>
      <w:r w:rsidR="008E76D0">
        <w:rPr>
          <w:rFonts w:ascii="Times New Roman" w:eastAsia="Times New Roman" w:hAnsi="Times New Roman" w:cs="Times New Roman"/>
        </w:rPr>
        <w:t>A</w:t>
      </w:r>
      <w:r>
        <w:rPr>
          <w:rFonts w:ascii="Times New Roman" w:eastAsia="Times New Roman" w:hAnsi="Times New Roman" w:cs="Times New Roman"/>
        </w:rPr>
        <w:t xml:space="preserve">. </w:t>
      </w:r>
    </w:p>
    <w:p w:rsidR="00CE7DC9" w:rsidRDefault="00CE7DC9" w:rsidP="003714CB">
      <w:pPr>
        <w:spacing w:line="360" w:lineRule="auto"/>
        <w:jc w:val="both"/>
        <w:rPr>
          <w:rFonts w:ascii="Times New Roman" w:eastAsia="Times New Roman" w:hAnsi="Times New Roman" w:cs="Times New Roman"/>
        </w:rPr>
      </w:pPr>
    </w:p>
    <w:p w:rsidR="00CE7DC9" w:rsidRDefault="00943471" w:rsidP="003714CB">
      <w:pPr>
        <w:spacing w:line="360" w:lineRule="auto"/>
        <w:jc w:val="both"/>
        <w:rPr>
          <w:rFonts w:ascii="Times New Roman" w:eastAsia="Times New Roman" w:hAnsi="Times New Roman" w:cs="Times New Roman"/>
        </w:rPr>
      </w:pPr>
      <w:r>
        <w:rPr>
          <w:rFonts w:ascii="Times New Roman" w:eastAsia="Times New Roman" w:hAnsi="Times New Roman" w:cs="Times New Roman"/>
        </w:rPr>
        <w:t>A mi familia. amigos compañeros de trabajo y estudio que siempre me apoyaron y dieron lo necesario para que pudiera culminar con este proyecto.</w:t>
      </w:r>
    </w:p>
    <w:p w:rsidR="00CE7DC9" w:rsidRDefault="00CE7DC9" w:rsidP="003714CB">
      <w:pPr>
        <w:spacing w:line="360" w:lineRule="auto"/>
        <w:jc w:val="both"/>
        <w:rPr>
          <w:rFonts w:ascii="Times New Roman" w:eastAsia="Times New Roman" w:hAnsi="Times New Roman" w:cs="Times New Roman"/>
        </w:rPr>
      </w:pPr>
    </w:p>
    <w:p w:rsidR="00CE7DC9" w:rsidRDefault="00943471" w:rsidP="003714C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Un reconocimiento especial a mis amigos de </w:t>
      </w:r>
      <w:proofErr w:type="spellStart"/>
      <w:r>
        <w:rPr>
          <w:rFonts w:ascii="Times New Roman" w:eastAsia="Times New Roman" w:hAnsi="Times New Roman" w:cs="Times New Roman"/>
        </w:rPr>
        <w:t>Pintemora</w:t>
      </w:r>
      <w:proofErr w:type="spellEnd"/>
      <w:r>
        <w:rPr>
          <w:rFonts w:ascii="Times New Roman" w:eastAsia="Times New Roman" w:hAnsi="Times New Roman" w:cs="Times New Roman"/>
        </w:rPr>
        <w:t xml:space="preserve"> S.A. que me dejaron a disposición toda la información necesaria para poder realizar la tesis e incluso pusieron su personal a disposición para realizar hasta las encuestas que necesité para el desarrollo del proyecto.</w:t>
      </w:r>
    </w:p>
    <w:p w:rsidR="00CE7DC9" w:rsidRDefault="00CE7DC9" w:rsidP="003714CB">
      <w:pPr>
        <w:spacing w:line="360" w:lineRule="auto"/>
        <w:jc w:val="both"/>
        <w:rPr>
          <w:rFonts w:ascii="Times New Roman" w:eastAsia="Times New Roman" w:hAnsi="Times New Roman" w:cs="Times New Roman"/>
        </w:rPr>
      </w:pPr>
    </w:p>
    <w:p w:rsidR="00CE7DC9" w:rsidRDefault="00943471" w:rsidP="003714CB">
      <w:pPr>
        <w:spacing w:line="360" w:lineRule="auto"/>
        <w:jc w:val="both"/>
        <w:rPr>
          <w:rFonts w:ascii="Times New Roman" w:eastAsia="Times New Roman" w:hAnsi="Times New Roman" w:cs="Times New Roman"/>
        </w:rPr>
      </w:pPr>
      <w:r>
        <w:rPr>
          <w:rFonts w:ascii="Times New Roman" w:eastAsia="Times New Roman" w:hAnsi="Times New Roman" w:cs="Times New Roman"/>
        </w:rPr>
        <w:t>Por último, agradecerle a mi tutor y a todos los profesores de la maestría por haberme dado las herramientas necesarias para poder culminar con la Maestría.</w:t>
      </w:r>
    </w:p>
    <w:p w:rsidR="00CE7DC9" w:rsidRDefault="00943471">
      <w:pPr>
        <w:jc w:val="both"/>
        <w:rPr>
          <w:rFonts w:ascii="Times New Roman" w:eastAsia="Times New Roman" w:hAnsi="Times New Roman" w:cs="Times New Roman"/>
          <w:b/>
          <w:sz w:val="28"/>
          <w:szCs w:val="28"/>
        </w:rPr>
      </w:pPr>
      <w:r>
        <w:br w:type="page"/>
      </w:r>
    </w:p>
    <w:p w:rsidR="00CE7DC9" w:rsidRDefault="00943471">
      <w:pPr>
        <w:rPr>
          <w:rFonts w:ascii="Times New Roman" w:eastAsia="Times New Roman" w:hAnsi="Times New Roman" w:cs="Times New Roman"/>
          <w:b/>
        </w:rPr>
      </w:pPr>
      <w:r>
        <w:rPr>
          <w:rFonts w:ascii="Times New Roman" w:eastAsia="Times New Roman" w:hAnsi="Times New Roman" w:cs="Times New Roman"/>
          <w:b/>
        </w:rPr>
        <w:lastRenderedPageBreak/>
        <w:t>TABLA DE CONTENIDOS</w:t>
      </w:r>
    </w:p>
    <w:p w:rsidR="00CE7DC9" w:rsidRDefault="00CE7DC9">
      <w:pPr>
        <w:jc w:val="center"/>
        <w:rPr>
          <w:rFonts w:ascii="Times New Roman" w:eastAsia="Times New Roman" w:hAnsi="Times New Roman" w:cs="Times New Roman"/>
          <w:b/>
        </w:rPr>
      </w:pPr>
    </w:p>
    <w:bookmarkStart w:id="0" w:name="_heading=h.gjdgxs" w:colFirst="0" w:colLast="0" w:displacedByCustomXml="next"/>
    <w:bookmarkEnd w:id="0" w:displacedByCustomXml="next"/>
    <w:sdt>
      <w:sdtPr>
        <w:id w:val="275219764"/>
        <w:docPartObj>
          <w:docPartGallery w:val="Table of Contents"/>
          <w:docPartUnique/>
        </w:docPartObj>
      </w:sdtPr>
      <w:sdtContent>
        <w:p w:rsidR="00CE7DC9" w:rsidRDefault="00943471">
          <w:pPr>
            <w:tabs>
              <w:tab w:val="right" w:pos="8920"/>
            </w:tabs>
            <w:spacing w:before="80"/>
            <w:rPr>
              <w:rFonts w:ascii="Times New Roman" w:eastAsia="Times New Roman" w:hAnsi="Times New Roman" w:cs="Times New Roman"/>
              <w:b/>
              <w:color w:val="000000"/>
            </w:rPr>
          </w:pPr>
          <w:r>
            <w:fldChar w:fldCharType="begin"/>
          </w:r>
          <w:r>
            <w:instrText xml:space="preserve"> TOC \h \u \z </w:instrText>
          </w:r>
          <w:r>
            <w:fldChar w:fldCharType="separate"/>
          </w:r>
          <w:hyperlink w:anchor="_heading=h.4u3lbwvy4uy">
            <w:r>
              <w:rPr>
                <w:rFonts w:ascii="Times New Roman" w:eastAsia="Times New Roman" w:hAnsi="Times New Roman" w:cs="Times New Roman"/>
                <w:b/>
                <w:color w:val="000000"/>
              </w:rPr>
              <w:t>DECLARACIÓN DE AUTORÍA</w:t>
            </w:r>
          </w:hyperlink>
          <w:r>
            <w:rPr>
              <w:rFonts w:ascii="Times New Roman" w:eastAsia="Times New Roman" w:hAnsi="Times New Roman" w:cs="Times New Roman"/>
              <w:b/>
              <w:color w:val="000000"/>
            </w:rPr>
            <w:tab/>
          </w:r>
          <w:r>
            <w:fldChar w:fldCharType="begin"/>
          </w:r>
          <w:r>
            <w:instrText xml:space="preserve"> PAGEREF _heading=h.4u3lbwvy4uy \h </w:instrText>
          </w:r>
          <w:r>
            <w:fldChar w:fldCharType="separate"/>
          </w:r>
          <w:r>
            <w:t>8</w:t>
          </w:r>
          <w:hyperlink w:anchor="_heading=h.4u3lbwvy4uy" w:history="1"/>
        </w:p>
        <w:p w:rsidR="00CE7DC9" w:rsidRDefault="00943471">
          <w:pPr>
            <w:tabs>
              <w:tab w:val="right" w:pos="8920"/>
            </w:tabs>
            <w:spacing w:before="200"/>
            <w:rPr>
              <w:rFonts w:ascii="Times New Roman" w:eastAsia="Times New Roman" w:hAnsi="Times New Roman" w:cs="Times New Roman"/>
              <w:b/>
              <w:color w:val="000000"/>
            </w:rPr>
          </w:pPr>
          <w:r>
            <w:fldChar w:fldCharType="end"/>
          </w:r>
          <w:hyperlink w:anchor="_heading=h.jb4xxdsfj53f">
            <w:r>
              <w:rPr>
                <w:rFonts w:ascii="Times New Roman" w:eastAsia="Times New Roman" w:hAnsi="Times New Roman" w:cs="Times New Roman"/>
                <w:b/>
                <w:color w:val="000000"/>
              </w:rPr>
              <w:t>INTRODUCCIÓN</w:t>
            </w:r>
          </w:hyperlink>
          <w:r>
            <w:rPr>
              <w:rFonts w:ascii="Times New Roman" w:eastAsia="Times New Roman" w:hAnsi="Times New Roman" w:cs="Times New Roman"/>
              <w:b/>
              <w:color w:val="000000"/>
            </w:rPr>
            <w:tab/>
          </w:r>
          <w:r>
            <w:fldChar w:fldCharType="begin"/>
          </w:r>
          <w:r>
            <w:instrText xml:space="preserve"> PAGEREF _heading=h.jb4xxdsfj53f \h </w:instrText>
          </w:r>
          <w:r>
            <w:fldChar w:fldCharType="separate"/>
          </w:r>
          <w:r>
            <w:t>9</w:t>
          </w:r>
          <w:hyperlink w:anchor="_heading=h.jb4xxdsfj53f" w:history="1"/>
        </w:p>
        <w:p w:rsidR="00CE7DC9" w:rsidRDefault="00943471">
          <w:pPr>
            <w:tabs>
              <w:tab w:val="right" w:pos="8920"/>
            </w:tabs>
            <w:spacing w:before="200"/>
            <w:rPr>
              <w:rFonts w:ascii="Times New Roman" w:eastAsia="Times New Roman" w:hAnsi="Times New Roman" w:cs="Times New Roman"/>
              <w:b/>
              <w:color w:val="000000"/>
            </w:rPr>
          </w:pPr>
          <w:r>
            <w:fldChar w:fldCharType="end"/>
          </w:r>
          <w:hyperlink w:anchor="_heading=h.excuiclmzq0g">
            <w:r>
              <w:rPr>
                <w:rFonts w:ascii="Times New Roman" w:eastAsia="Times New Roman" w:hAnsi="Times New Roman" w:cs="Times New Roman"/>
                <w:b/>
                <w:color w:val="000000"/>
              </w:rPr>
              <w:t>Justificación</w:t>
            </w:r>
          </w:hyperlink>
          <w:r>
            <w:rPr>
              <w:rFonts w:ascii="Times New Roman" w:eastAsia="Times New Roman" w:hAnsi="Times New Roman" w:cs="Times New Roman"/>
              <w:b/>
              <w:color w:val="000000"/>
            </w:rPr>
            <w:tab/>
          </w:r>
          <w:r>
            <w:fldChar w:fldCharType="begin"/>
          </w:r>
          <w:r>
            <w:instrText xml:space="preserve"> PAGEREF _heading=h.excuiclmzq0g \h </w:instrText>
          </w:r>
          <w:r>
            <w:fldChar w:fldCharType="separate"/>
          </w:r>
          <w:r>
            <w:t>10</w:t>
          </w:r>
          <w:hyperlink w:anchor="_heading=h.excuiclmzq0g"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7t0bklrryli7">
            <w:r>
              <w:rPr>
                <w:rFonts w:ascii="Times New Roman" w:eastAsia="Times New Roman" w:hAnsi="Times New Roman" w:cs="Times New Roman"/>
                <w:color w:val="000000"/>
              </w:rPr>
              <w:t>Objetivos</w:t>
            </w:r>
          </w:hyperlink>
          <w:r>
            <w:rPr>
              <w:rFonts w:ascii="Times New Roman" w:eastAsia="Times New Roman" w:hAnsi="Times New Roman" w:cs="Times New Roman"/>
              <w:color w:val="000000"/>
            </w:rPr>
            <w:tab/>
          </w:r>
          <w:r>
            <w:fldChar w:fldCharType="begin"/>
          </w:r>
          <w:r>
            <w:instrText xml:space="preserve"> PAGEREF _heading=h.7t0bklrryli7 \h </w:instrText>
          </w:r>
          <w:r>
            <w:fldChar w:fldCharType="separate"/>
          </w:r>
          <w:r>
            <w:t>10</w:t>
          </w:r>
          <w:hyperlink w:anchor="_heading=h.7t0bklrryli7"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cnkhozgiavut">
            <w:r>
              <w:rPr>
                <w:rFonts w:ascii="Times New Roman" w:eastAsia="Times New Roman" w:hAnsi="Times New Roman" w:cs="Times New Roman"/>
                <w:color w:val="000000"/>
              </w:rPr>
              <w:t>Objetivo general:</w:t>
            </w:r>
          </w:hyperlink>
          <w:r>
            <w:rPr>
              <w:rFonts w:ascii="Times New Roman" w:eastAsia="Times New Roman" w:hAnsi="Times New Roman" w:cs="Times New Roman"/>
              <w:color w:val="000000"/>
            </w:rPr>
            <w:tab/>
          </w:r>
          <w:r>
            <w:fldChar w:fldCharType="begin"/>
          </w:r>
          <w:r>
            <w:instrText xml:space="preserve"> PAGEREF _heading=h.cnkhozgiavut \h </w:instrText>
          </w:r>
          <w:r>
            <w:fldChar w:fldCharType="separate"/>
          </w:r>
          <w:r>
            <w:t>10</w:t>
          </w:r>
          <w:hyperlink w:anchor="_heading=h.cnkhozgiavut"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cvmdxhrgyg0r">
            <w:r>
              <w:rPr>
                <w:rFonts w:ascii="Times New Roman" w:eastAsia="Times New Roman" w:hAnsi="Times New Roman" w:cs="Times New Roman"/>
                <w:color w:val="000000"/>
              </w:rPr>
              <w:t>Objetivos específicos:</w:t>
            </w:r>
          </w:hyperlink>
          <w:r>
            <w:rPr>
              <w:rFonts w:ascii="Times New Roman" w:eastAsia="Times New Roman" w:hAnsi="Times New Roman" w:cs="Times New Roman"/>
              <w:color w:val="000000"/>
            </w:rPr>
            <w:tab/>
          </w:r>
          <w:r>
            <w:fldChar w:fldCharType="begin"/>
          </w:r>
          <w:r>
            <w:instrText xml:space="preserve"> PAGEREF _heading=h.cvmdxhrgyg0r \h </w:instrText>
          </w:r>
          <w:r>
            <w:fldChar w:fldCharType="separate"/>
          </w:r>
          <w:r>
            <w:t>10</w:t>
          </w:r>
          <w:hyperlink w:anchor="_heading=h.cvmdxhrgyg0r"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p0j813koyxst">
            <w:r>
              <w:rPr>
                <w:rFonts w:ascii="Times New Roman" w:eastAsia="Times New Roman" w:hAnsi="Times New Roman" w:cs="Times New Roman"/>
                <w:color w:val="000000"/>
              </w:rPr>
              <w:t>Hipótesis:</w:t>
            </w:r>
          </w:hyperlink>
          <w:r>
            <w:rPr>
              <w:rFonts w:ascii="Times New Roman" w:eastAsia="Times New Roman" w:hAnsi="Times New Roman" w:cs="Times New Roman"/>
              <w:color w:val="000000"/>
            </w:rPr>
            <w:tab/>
          </w:r>
          <w:r>
            <w:fldChar w:fldCharType="begin"/>
          </w:r>
          <w:r>
            <w:instrText xml:space="preserve"> PAGEREF _heading=h.p0j813koyxst \h </w:instrText>
          </w:r>
          <w:r>
            <w:fldChar w:fldCharType="separate"/>
          </w:r>
          <w:r>
            <w:t>10</w:t>
          </w:r>
          <w:hyperlink w:anchor="_heading=h.p0j813koyxst"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prop58m7ck8f">
            <w:r>
              <w:rPr>
                <w:rFonts w:ascii="Times New Roman" w:eastAsia="Times New Roman" w:hAnsi="Times New Roman" w:cs="Times New Roman"/>
                <w:color w:val="000000"/>
              </w:rPr>
              <w:t>Diseño metodológico y marco teórico</w:t>
            </w:r>
          </w:hyperlink>
          <w:r>
            <w:rPr>
              <w:rFonts w:ascii="Times New Roman" w:eastAsia="Times New Roman" w:hAnsi="Times New Roman" w:cs="Times New Roman"/>
              <w:color w:val="000000"/>
            </w:rPr>
            <w:tab/>
          </w:r>
          <w:r>
            <w:fldChar w:fldCharType="begin"/>
          </w:r>
          <w:r>
            <w:instrText xml:space="preserve"> PAGEREF _heading=h.prop58m7ck8f \h </w:instrText>
          </w:r>
          <w:r>
            <w:fldChar w:fldCharType="separate"/>
          </w:r>
          <w:r>
            <w:t>10</w:t>
          </w:r>
          <w:hyperlink w:anchor="_heading=h.prop58m7ck8f" w:history="1"/>
        </w:p>
        <w:p w:rsidR="00CE7DC9" w:rsidRDefault="00943471">
          <w:pPr>
            <w:tabs>
              <w:tab w:val="right" w:pos="8920"/>
            </w:tabs>
            <w:spacing w:before="200"/>
            <w:rPr>
              <w:rFonts w:ascii="Times New Roman" w:eastAsia="Times New Roman" w:hAnsi="Times New Roman" w:cs="Times New Roman"/>
              <w:b/>
              <w:color w:val="000000"/>
            </w:rPr>
          </w:pPr>
          <w:r>
            <w:fldChar w:fldCharType="end"/>
          </w:r>
          <w:hyperlink w:anchor="_heading=h.rhtmxt5a17a4">
            <w:r>
              <w:rPr>
                <w:rFonts w:ascii="Times New Roman" w:eastAsia="Times New Roman" w:hAnsi="Times New Roman" w:cs="Times New Roman"/>
                <w:b/>
                <w:color w:val="000000"/>
              </w:rPr>
              <w:t>CAPÍTULO 1: MARCO TEÓRICO</w:t>
            </w:r>
          </w:hyperlink>
          <w:r>
            <w:rPr>
              <w:rFonts w:ascii="Times New Roman" w:eastAsia="Times New Roman" w:hAnsi="Times New Roman" w:cs="Times New Roman"/>
              <w:b/>
              <w:color w:val="000000"/>
            </w:rPr>
            <w:tab/>
          </w:r>
          <w:r>
            <w:fldChar w:fldCharType="begin"/>
          </w:r>
          <w:r>
            <w:instrText xml:space="preserve"> PAGEREF _heading=h.rhtmxt5a17a4 \h </w:instrText>
          </w:r>
          <w:r>
            <w:fldChar w:fldCharType="separate"/>
          </w:r>
          <w:r>
            <w:t>11</w:t>
          </w:r>
          <w:hyperlink w:anchor="_heading=h.rhtmxt5a17a4"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kmgcfz8w4rcy">
            <w:r>
              <w:rPr>
                <w:rFonts w:ascii="Times New Roman" w:eastAsia="Times New Roman" w:hAnsi="Times New Roman" w:cs="Times New Roman"/>
                <w:color w:val="000000"/>
              </w:rPr>
              <w:t>1.1 Plan de mejora</w:t>
            </w:r>
          </w:hyperlink>
          <w:r>
            <w:rPr>
              <w:rFonts w:ascii="Times New Roman" w:eastAsia="Times New Roman" w:hAnsi="Times New Roman" w:cs="Times New Roman"/>
              <w:color w:val="000000"/>
            </w:rPr>
            <w:tab/>
          </w:r>
          <w:r>
            <w:fldChar w:fldCharType="begin"/>
          </w:r>
          <w:r>
            <w:instrText xml:space="preserve"> PAGEREF _heading=h.kmgcfz8w4rcy \h </w:instrText>
          </w:r>
          <w:r>
            <w:fldChar w:fldCharType="separate"/>
          </w:r>
          <w:r>
            <w:t>11</w:t>
          </w:r>
          <w:hyperlink w:anchor="_heading=h.kmgcfz8w4rcy"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qtecu4l6rts7">
            <w:r>
              <w:rPr>
                <w:rFonts w:ascii="Times New Roman" w:eastAsia="Times New Roman" w:hAnsi="Times New Roman" w:cs="Times New Roman"/>
                <w:color w:val="000000"/>
              </w:rPr>
              <w:t>1.2 Análisis FODA</w:t>
            </w:r>
          </w:hyperlink>
          <w:r>
            <w:rPr>
              <w:rFonts w:ascii="Times New Roman" w:eastAsia="Times New Roman" w:hAnsi="Times New Roman" w:cs="Times New Roman"/>
              <w:color w:val="000000"/>
            </w:rPr>
            <w:tab/>
          </w:r>
          <w:r>
            <w:fldChar w:fldCharType="begin"/>
          </w:r>
          <w:r>
            <w:instrText xml:space="preserve"> PAGEREF _heading=h.qtecu4l6rts7 \h </w:instrText>
          </w:r>
          <w:r>
            <w:fldChar w:fldCharType="separate"/>
          </w:r>
          <w:r>
            <w:t>11</w:t>
          </w:r>
          <w:hyperlink w:anchor="_heading=h.qtecu4l6rts7"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2oljcljjdrm">
            <w:r>
              <w:rPr>
                <w:rFonts w:ascii="Times New Roman" w:eastAsia="Times New Roman" w:hAnsi="Times New Roman" w:cs="Times New Roman"/>
                <w:color w:val="000000"/>
              </w:rPr>
              <w:t>1.3 Tácticas comerciales</w:t>
            </w:r>
          </w:hyperlink>
          <w:r>
            <w:rPr>
              <w:rFonts w:ascii="Times New Roman" w:eastAsia="Times New Roman" w:hAnsi="Times New Roman" w:cs="Times New Roman"/>
              <w:color w:val="000000"/>
            </w:rPr>
            <w:tab/>
          </w:r>
          <w:r>
            <w:fldChar w:fldCharType="begin"/>
          </w:r>
          <w:r>
            <w:instrText xml:space="preserve"> PAGEREF _heading=h.2oljcljjdrm \h </w:instrText>
          </w:r>
          <w:r>
            <w:fldChar w:fldCharType="separate"/>
          </w:r>
          <w:r>
            <w:t>12</w:t>
          </w:r>
          <w:hyperlink w:anchor="_heading=h.2oljcljjdrm"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e4b3h1lk1rhy">
            <w:r>
              <w:rPr>
                <w:rFonts w:ascii="Times New Roman" w:eastAsia="Times New Roman" w:hAnsi="Times New Roman" w:cs="Times New Roman"/>
                <w:color w:val="000000"/>
              </w:rPr>
              <w:t>1.4 Plan de finanzas</w:t>
            </w:r>
          </w:hyperlink>
          <w:r>
            <w:rPr>
              <w:rFonts w:ascii="Times New Roman" w:eastAsia="Times New Roman" w:hAnsi="Times New Roman" w:cs="Times New Roman"/>
              <w:color w:val="000000"/>
            </w:rPr>
            <w:tab/>
          </w:r>
          <w:r>
            <w:fldChar w:fldCharType="begin"/>
          </w:r>
          <w:r>
            <w:instrText xml:space="preserve"> PAGEREF _heading=h.e4b3h1lk1rhy \h </w:instrText>
          </w:r>
          <w:r>
            <w:fldChar w:fldCharType="separate"/>
          </w:r>
          <w:r>
            <w:t>12</w:t>
          </w:r>
          <w:hyperlink w:anchor="_heading=h.e4b3h1lk1rhy"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jx8oi7uoomiu">
            <w:r>
              <w:rPr>
                <w:rFonts w:ascii="Times New Roman" w:eastAsia="Times New Roman" w:hAnsi="Times New Roman" w:cs="Times New Roman"/>
                <w:color w:val="000000"/>
              </w:rPr>
              <w:t>1.5 Análisis del entorno</w:t>
            </w:r>
          </w:hyperlink>
          <w:r>
            <w:rPr>
              <w:rFonts w:ascii="Times New Roman" w:eastAsia="Times New Roman" w:hAnsi="Times New Roman" w:cs="Times New Roman"/>
              <w:color w:val="000000"/>
            </w:rPr>
            <w:tab/>
          </w:r>
          <w:r>
            <w:fldChar w:fldCharType="begin"/>
          </w:r>
          <w:r>
            <w:instrText xml:space="preserve"> PAGEREF _heading=h.jx8oi7uoomiu \h </w:instrText>
          </w:r>
          <w:r>
            <w:fldChar w:fldCharType="separate"/>
          </w:r>
          <w:r>
            <w:t>12</w:t>
          </w:r>
          <w:hyperlink w:anchor="_heading=h.jx8oi7uoomiu"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k2xy1aat3g03">
            <w:r>
              <w:rPr>
                <w:rFonts w:ascii="Times New Roman" w:eastAsia="Times New Roman" w:hAnsi="Times New Roman" w:cs="Times New Roman"/>
                <w:color w:val="000000"/>
              </w:rPr>
              <w:t>1.6 Análisis PESTEL</w:t>
            </w:r>
          </w:hyperlink>
          <w:r>
            <w:rPr>
              <w:rFonts w:ascii="Times New Roman" w:eastAsia="Times New Roman" w:hAnsi="Times New Roman" w:cs="Times New Roman"/>
              <w:color w:val="000000"/>
            </w:rPr>
            <w:tab/>
          </w:r>
          <w:r>
            <w:fldChar w:fldCharType="begin"/>
          </w:r>
          <w:r>
            <w:instrText xml:space="preserve"> PAGEREF _heading=h.k2xy1aat3g03 \h </w:instrText>
          </w:r>
          <w:r>
            <w:fldChar w:fldCharType="separate"/>
          </w:r>
          <w:r>
            <w:t>13</w:t>
          </w:r>
          <w:hyperlink w:anchor="_heading=h.k2xy1aat3g03"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y5j8zprusqim">
            <w:r>
              <w:rPr>
                <w:rFonts w:ascii="Times New Roman" w:eastAsia="Times New Roman" w:hAnsi="Times New Roman" w:cs="Times New Roman"/>
                <w:color w:val="000000"/>
              </w:rPr>
              <w:t>Factores políticos:</w:t>
            </w:r>
          </w:hyperlink>
          <w:r>
            <w:rPr>
              <w:rFonts w:ascii="Times New Roman" w:eastAsia="Times New Roman" w:hAnsi="Times New Roman" w:cs="Times New Roman"/>
              <w:color w:val="000000"/>
            </w:rPr>
            <w:tab/>
          </w:r>
          <w:r>
            <w:fldChar w:fldCharType="begin"/>
          </w:r>
          <w:r>
            <w:instrText xml:space="preserve"> PAGEREF _heading=h.y5j8zprusqim \h </w:instrText>
          </w:r>
          <w:r>
            <w:fldChar w:fldCharType="separate"/>
          </w:r>
          <w:r>
            <w:t>14</w:t>
          </w:r>
          <w:hyperlink w:anchor="_heading=h.y5j8zprusqim"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e7mhnjmoqlnr">
            <w:r>
              <w:rPr>
                <w:rFonts w:ascii="Times New Roman" w:eastAsia="Times New Roman" w:hAnsi="Times New Roman" w:cs="Times New Roman"/>
                <w:color w:val="000000"/>
              </w:rPr>
              <w:t>Factores Económicos:</w:t>
            </w:r>
          </w:hyperlink>
          <w:r>
            <w:rPr>
              <w:rFonts w:ascii="Times New Roman" w:eastAsia="Times New Roman" w:hAnsi="Times New Roman" w:cs="Times New Roman"/>
              <w:color w:val="000000"/>
            </w:rPr>
            <w:tab/>
          </w:r>
          <w:r>
            <w:fldChar w:fldCharType="begin"/>
          </w:r>
          <w:r>
            <w:instrText xml:space="preserve"> PAGEREF _heading=h.e7mhnjmoqlnr \h </w:instrText>
          </w:r>
          <w:r>
            <w:fldChar w:fldCharType="separate"/>
          </w:r>
          <w:r>
            <w:t>14</w:t>
          </w:r>
          <w:hyperlink w:anchor="_heading=h.e7mhnjmoqlnr"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kfguwlhrdyk0">
            <w:r>
              <w:rPr>
                <w:rFonts w:ascii="Times New Roman" w:eastAsia="Times New Roman" w:hAnsi="Times New Roman" w:cs="Times New Roman"/>
                <w:color w:val="000000"/>
              </w:rPr>
              <w:t>Factores socio-culturales:</w:t>
            </w:r>
          </w:hyperlink>
          <w:r>
            <w:rPr>
              <w:rFonts w:ascii="Times New Roman" w:eastAsia="Times New Roman" w:hAnsi="Times New Roman" w:cs="Times New Roman"/>
              <w:color w:val="000000"/>
            </w:rPr>
            <w:tab/>
          </w:r>
          <w:r>
            <w:fldChar w:fldCharType="begin"/>
          </w:r>
          <w:r>
            <w:instrText xml:space="preserve"> PAGEREF _heading=h.kfguwlhrdyk0 \h </w:instrText>
          </w:r>
          <w:r>
            <w:fldChar w:fldCharType="separate"/>
          </w:r>
          <w:r>
            <w:t>14</w:t>
          </w:r>
          <w:hyperlink w:anchor="_heading=h.kfguwlhrdyk0"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u02onnob32ee">
            <w:r>
              <w:rPr>
                <w:rFonts w:ascii="Times New Roman" w:eastAsia="Times New Roman" w:hAnsi="Times New Roman" w:cs="Times New Roman"/>
                <w:color w:val="000000"/>
              </w:rPr>
              <w:t>Factores tecnológicos:</w:t>
            </w:r>
          </w:hyperlink>
          <w:r>
            <w:rPr>
              <w:rFonts w:ascii="Times New Roman" w:eastAsia="Times New Roman" w:hAnsi="Times New Roman" w:cs="Times New Roman"/>
              <w:color w:val="000000"/>
            </w:rPr>
            <w:tab/>
          </w:r>
          <w:r>
            <w:fldChar w:fldCharType="begin"/>
          </w:r>
          <w:r>
            <w:instrText xml:space="preserve"> PAGEREF _heading=h.u02onnob32ee \h </w:instrText>
          </w:r>
          <w:r>
            <w:fldChar w:fldCharType="separate"/>
          </w:r>
          <w:r>
            <w:t>15</w:t>
          </w:r>
          <w:hyperlink w:anchor="_heading=h.u02onnob32ee"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q5a3xvh1hngd">
            <w:r>
              <w:rPr>
                <w:rFonts w:ascii="Times New Roman" w:eastAsia="Times New Roman" w:hAnsi="Times New Roman" w:cs="Times New Roman"/>
                <w:color w:val="000000"/>
              </w:rPr>
              <w:t>Factores ecológicos:</w:t>
            </w:r>
          </w:hyperlink>
          <w:r>
            <w:rPr>
              <w:rFonts w:ascii="Times New Roman" w:eastAsia="Times New Roman" w:hAnsi="Times New Roman" w:cs="Times New Roman"/>
              <w:color w:val="000000"/>
            </w:rPr>
            <w:tab/>
          </w:r>
          <w:r>
            <w:fldChar w:fldCharType="begin"/>
          </w:r>
          <w:r>
            <w:instrText xml:space="preserve"> PAGEREF _heading=h.q5a3xvh1hngd \h </w:instrText>
          </w:r>
          <w:r>
            <w:fldChar w:fldCharType="separate"/>
          </w:r>
          <w:r>
            <w:t>15</w:t>
          </w:r>
          <w:hyperlink w:anchor="_heading=h.q5a3xvh1hngd"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5b7iiclegkqp">
            <w:r>
              <w:rPr>
                <w:rFonts w:ascii="Times New Roman" w:eastAsia="Times New Roman" w:hAnsi="Times New Roman" w:cs="Times New Roman"/>
                <w:color w:val="000000"/>
              </w:rPr>
              <w:t>Factores legales:</w:t>
            </w:r>
          </w:hyperlink>
          <w:r>
            <w:rPr>
              <w:rFonts w:ascii="Times New Roman" w:eastAsia="Times New Roman" w:hAnsi="Times New Roman" w:cs="Times New Roman"/>
              <w:color w:val="000000"/>
            </w:rPr>
            <w:tab/>
          </w:r>
          <w:r>
            <w:fldChar w:fldCharType="begin"/>
          </w:r>
          <w:r>
            <w:instrText xml:space="preserve"> PAGEREF _heading=h.5b7iiclegkqp \h </w:instrText>
          </w:r>
          <w:r>
            <w:fldChar w:fldCharType="separate"/>
          </w:r>
          <w:r>
            <w:t>16</w:t>
          </w:r>
          <w:hyperlink w:anchor="_heading=h.5b7iiclegkqp"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5p45ju3sprew">
            <w:r>
              <w:rPr>
                <w:rFonts w:ascii="Times New Roman" w:eastAsia="Times New Roman" w:hAnsi="Times New Roman" w:cs="Times New Roman"/>
                <w:color w:val="000000"/>
              </w:rPr>
              <w:t>1.7 Matriz de evaluación de factores externos (EFE)</w:t>
            </w:r>
          </w:hyperlink>
          <w:r>
            <w:rPr>
              <w:rFonts w:ascii="Times New Roman" w:eastAsia="Times New Roman" w:hAnsi="Times New Roman" w:cs="Times New Roman"/>
              <w:color w:val="000000"/>
            </w:rPr>
            <w:tab/>
          </w:r>
          <w:r>
            <w:fldChar w:fldCharType="begin"/>
          </w:r>
          <w:r>
            <w:instrText xml:space="preserve"> PAGEREF _heading=h.5p45ju3sprew \h </w:instrText>
          </w:r>
          <w:r>
            <w:fldChar w:fldCharType="separate"/>
          </w:r>
          <w:r>
            <w:t>16</w:t>
          </w:r>
          <w:hyperlink w:anchor="_heading=h.5p45ju3sprew"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292prgm7bpvn">
            <w:r>
              <w:rPr>
                <w:rFonts w:ascii="Times New Roman" w:eastAsia="Times New Roman" w:hAnsi="Times New Roman" w:cs="Times New Roman"/>
                <w:color w:val="000000"/>
              </w:rPr>
              <w:t>1.8 Matriz de evaluación de factores internos (EFI)</w:t>
            </w:r>
          </w:hyperlink>
          <w:r>
            <w:rPr>
              <w:rFonts w:ascii="Times New Roman" w:eastAsia="Times New Roman" w:hAnsi="Times New Roman" w:cs="Times New Roman"/>
              <w:color w:val="000000"/>
            </w:rPr>
            <w:tab/>
          </w:r>
          <w:r>
            <w:fldChar w:fldCharType="begin"/>
          </w:r>
          <w:r>
            <w:instrText xml:space="preserve"> PAGEREF _heading=h.292prgm7bpvn \h </w:instrText>
          </w:r>
          <w:r>
            <w:fldChar w:fldCharType="separate"/>
          </w:r>
          <w:r>
            <w:t>18</w:t>
          </w:r>
          <w:hyperlink w:anchor="_heading=h.292prgm7bpvn"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l4p1d9xik8oq">
            <w:r>
              <w:rPr>
                <w:rFonts w:ascii="Times New Roman" w:eastAsia="Times New Roman" w:hAnsi="Times New Roman" w:cs="Times New Roman"/>
                <w:color w:val="000000"/>
              </w:rPr>
              <w:t>1.9 Matriz Boston Consulting Group (BCG)</w:t>
            </w:r>
          </w:hyperlink>
          <w:r>
            <w:rPr>
              <w:rFonts w:ascii="Times New Roman" w:eastAsia="Times New Roman" w:hAnsi="Times New Roman" w:cs="Times New Roman"/>
              <w:color w:val="000000"/>
            </w:rPr>
            <w:tab/>
          </w:r>
          <w:r>
            <w:fldChar w:fldCharType="begin"/>
          </w:r>
          <w:r>
            <w:instrText xml:space="preserve"> PAGEREF _heading=h.l4p1d9xik8oq \h </w:instrText>
          </w:r>
          <w:r>
            <w:fldChar w:fldCharType="separate"/>
          </w:r>
          <w:r>
            <w:t>20</w:t>
          </w:r>
          <w:hyperlink w:anchor="_heading=h.l4p1d9xik8oq"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ln7hwoywlfc3">
            <w:r>
              <w:rPr>
                <w:rFonts w:ascii="Times New Roman" w:eastAsia="Times New Roman" w:hAnsi="Times New Roman" w:cs="Times New Roman"/>
                <w:color w:val="000000"/>
              </w:rPr>
              <w:t>1.10 Matriz de las fuerzas competitivas de Porter</w:t>
            </w:r>
          </w:hyperlink>
          <w:r>
            <w:rPr>
              <w:rFonts w:ascii="Times New Roman" w:eastAsia="Times New Roman" w:hAnsi="Times New Roman" w:cs="Times New Roman"/>
              <w:color w:val="000000"/>
            </w:rPr>
            <w:tab/>
          </w:r>
          <w:r>
            <w:fldChar w:fldCharType="begin"/>
          </w:r>
          <w:r>
            <w:instrText xml:space="preserve"> PAGEREF _heading=h.ln7hwoywlfc3 \h </w:instrText>
          </w:r>
          <w:r>
            <w:fldChar w:fldCharType="separate"/>
          </w:r>
          <w:r>
            <w:t>23</w:t>
          </w:r>
          <w:hyperlink w:anchor="_heading=h.ln7hwoywlfc3"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whxv9xnuundq">
            <w:r>
              <w:rPr>
                <w:rFonts w:ascii="Times New Roman" w:eastAsia="Times New Roman" w:hAnsi="Times New Roman" w:cs="Times New Roman"/>
                <w:color w:val="000000"/>
              </w:rPr>
              <w:t>Amenaza de entrada</w:t>
            </w:r>
          </w:hyperlink>
          <w:r>
            <w:rPr>
              <w:rFonts w:ascii="Times New Roman" w:eastAsia="Times New Roman" w:hAnsi="Times New Roman" w:cs="Times New Roman"/>
              <w:color w:val="000000"/>
            </w:rPr>
            <w:tab/>
          </w:r>
          <w:r>
            <w:fldChar w:fldCharType="begin"/>
          </w:r>
          <w:r>
            <w:instrText xml:space="preserve"> PAGEREF _heading=h.whxv9xnuundq \h </w:instrText>
          </w:r>
          <w:r>
            <w:fldChar w:fldCharType="separate"/>
          </w:r>
          <w:r>
            <w:t>24</w:t>
          </w:r>
          <w:hyperlink w:anchor="_heading=h.whxv9xnuundq"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4ki0fgnsko9z">
            <w:r>
              <w:rPr>
                <w:rFonts w:ascii="Times New Roman" w:eastAsia="Times New Roman" w:hAnsi="Times New Roman" w:cs="Times New Roman"/>
                <w:color w:val="000000"/>
              </w:rPr>
              <w:t>Poder de negociación de los proveedores</w:t>
            </w:r>
          </w:hyperlink>
          <w:r>
            <w:rPr>
              <w:rFonts w:ascii="Times New Roman" w:eastAsia="Times New Roman" w:hAnsi="Times New Roman" w:cs="Times New Roman"/>
              <w:color w:val="000000"/>
            </w:rPr>
            <w:tab/>
          </w:r>
          <w:r>
            <w:fldChar w:fldCharType="begin"/>
          </w:r>
          <w:r>
            <w:instrText xml:space="preserve"> PAGEREF _heading=h.4ki0fgnsko9z \h </w:instrText>
          </w:r>
          <w:r>
            <w:fldChar w:fldCharType="separate"/>
          </w:r>
          <w:r>
            <w:t>24</w:t>
          </w:r>
          <w:hyperlink w:anchor="_heading=h.4ki0fgnsko9z"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68m1rhp4my6j">
            <w:r>
              <w:rPr>
                <w:rFonts w:ascii="Times New Roman" w:eastAsia="Times New Roman" w:hAnsi="Times New Roman" w:cs="Times New Roman"/>
                <w:color w:val="000000"/>
              </w:rPr>
              <w:t>Poder de negociación de los compradores</w:t>
            </w:r>
          </w:hyperlink>
          <w:r>
            <w:rPr>
              <w:rFonts w:ascii="Times New Roman" w:eastAsia="Times New Roman" w:hAnsi="Times New Roman" w:cs="Times New Roman"/>
              <w:color w:val="000000"/>
            </w:rPr>
            <w:tab/>
          </w:r>
          <w:r>
            <w:fldChar w:fldCharType="begin"/>
          </w:r>
          <w:r>
            <w:instrText xml:space="preserve"> PAGEREF _heading=h.68m1rhp4my6j \h </w:instrText>
          </w:r>
          <w:r>
            <w:fldChar w:fldCharType="separate"/>
          </w:r>
          <w:r>
            <w:t>25</w:t>
          </w:r>
          <w:hyperlink w:anchor="_heading=h.68m1rhp4my6j"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jw9fetnreha0">
            <w:r>
              <w:rPr>
                <w:rFonts w:ascii="Times New Roman" w:eastAsia="Times New Roman" w:hAnsi="Times New Roman" w:cs="Times New Roman"/>
                <w:color w:val="000000"/>
              </w:rPr>
              <w:t>Amenaza de productos sustitutos</w:t>
            </w:r>
          </w:hyperlink>
          <w:r>
            <w:rPr>
              <w:rFonts w:ascii="Times New Roman" w:eastAsia="Times New Roman" w:hAnsi="Times New Roman" w:cs="Times New Roman"/>
              <w:color w:val="000000"/>
            </w:rPr>
            <w:tab/>
          </w:r>
          <w:r>
            <w:fldChar w:fldCharType="begin"/>
          </w:r>
          <w:r>
            <w:instrText xml:space="preserve"> PAGEREF _heading=h.jw9fetnreha0 \h </w:instrText>
          </w:r>
          <w:r>
            <w:fldChar w:fldCharType="separate"/>
          </w:r>
          <w:r>
            <w:t>26</w:t>
          </w:r>
          <w:hyperlink w:anchor="_heading=h.jw9fetnreha0"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tiy43e95a5he">
            <w:r>
              <w:rPr>
                <w:rFonts w:ascii="Times New Roman" w:eastAsia="Times New Roman" w:hAnsi="Times New Roman" w:cs="Times New Roman"/>
                <w:color w:val="000000"/>
              </w:rPr>
              <w:t>Rivalidad entre los competidores existentes</w:t>
            </w:r>
          </w:hyperlink>
          <w:r>
            <w:rPr>
              <w:rFonts w:ascii="Times New Roman" w:eastAsia="Times New Roman" w:hAnsi="Times New Roman" w:cs="Times New Roman"/>
              <w:color w:val="000000"/>
            </w:rPr>
            <w:tab/>
          </w:r>
          <w:r>
            <w:fldChar w:fldCharType="begin"/>
          </w:r>
          <w:r>
            <w:instrText xml:space="preserve"> PAGEREF _heading=h.tiy43e95a5he \h </w:instrText>
          </w:r>
          <w:r>
            <w:fldChar w:fldCharType="separate"/>
          </w:r>
          <w:r>
            <w:t>27</w:t>
          </w:r>
          <w:hyperlink w:anchor="_heading=h.tiy43e95a5he" w:history="1"/>
        </w:p>
        <w:p w:rsidR="00CE7DC9" w:rsidRDefault="00943471">
          <w:pPr>
            <w:tabs>
              <w:tab w:val="right" w:pos="8920"/>
            </w:tabs>
            <w:spacing w:before="200"/>
            <w:rPr>
              <w:rFonts w:ascii="Times New Roman" w:eastAsia="Times New Roman" w:hAnsi="Times New Roman" w:cs="Times New Roman"/>
              <w:b/>
              <w:color w:val="000000"/>
            </w:rPr>
          </w:pPr>
          <w:r>
            <w:fldChar w:fldCharType="end"/>
          </w:r>
          <w:hyperlink w:anchor="_heading=h.bwc79phxah8s">
            <w:r>
              <w:rPr>
                <w:rFonts w:ascii="Times New Roman" w:eastAsia="Times New Roman" w:hAnsi="Times New Roman" w:cs="Times New Roman"/>
                <w:b/>
                <w:color w:val="000000"/>
              </w:rPr>
              <w:t>CAPÍTULO 2:ANTECEDENTES</w:t>
            </w:r>
          </w:hyperlink>
          <w:r>
            <w:rPr>
              <w:rFonts w:ascii="Times New Roman" w:eastAsia="Times New Roman" w:hAnsi="Times New Roman" w:cs="Times New Roman"/>
              <w:b/>
              <w:color w:val="000000"/>
            </w:rPr>
            <w:tab/>
          </w:r>
          <w:r>
            <w:fldChar w:fldCharType="begin"/>
          </w:r>
          <w:r>
            <w:instrText xml:space="preserve"> PAGEREF _heading=h.bwc79phxah8s \h </w:instrText>
          </w:r>
          <w:r>
            <w:fldChar w:fldCharType="separate"/>
          </w:r>
          <w:r>
            <w:t>29</w:t>
          </w:r>
          <w:hyperlink w:anchor="_heading=h.bwc79phxah8s"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wxtrdyicvw7j">
            <w:r>
              <w:rPr>
                <w:rFonts w:ascii="Times New Roman" w:eastAsia="Times New Roman" w:hAnsi="Times New Roman" w:cs="Times New Roman"/>
                <w:color w:val="000000"/>
              </w:rPr>
              <w:t>2.1 El sector</w:t>
            </w:r>
          </w:hyperlink>
          <w:r>
            <w:rPr>
              <w:rFonts w:ascii="Times New Roman" w:eastAsia="Times New Roman" w:hAnsi="Times New Roman" w:cs="Times New Roman"/>
              <w:color w:val="000000"/>
            </w:rPr>
            <w:tab/>
          </w:r>
          <w:r>
            <w:fldChar w:fldCharType="begin"/>
          </w:r>
          <w:r>
            <w:instrText xml:space="preserve"> PAGEREF _heading=h.wxtrdyicvw7j \h </w:instrText>
          </w:r>
          <w:r>
            <w:fldChar w:fldCharType="separate"/>
          </w:r>
          <w:r>
            <w:t>29</w:t>
          </w:r>
          <w:hyperlink w:anchor="_heading=h.wxtrdyicvw7j"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4tg3qdx8euom">
            <w:r>
              <w:rPr>
                <w:rFonts w:ascii="Times New Roman" w:eastAsia="Times New Roman" w:hAnsi="Times New Roman" w:cs="Times New Roman"/>
                <w:color w:val="000000"/>
              </w:rPr>
              <w:t>Introducción:</w:t>
            </w:r>
          </w:hyperlink>
          <w:r>
            <w:rPr>
              <w:rFonts w:ascii="Times New Roman" w:eastAsia="Times New Roman" w:hAnsi="Times New Roman" w:cs="Times New Roman"/>
              <w:color w:val="000000"/>
            </w:rPr>
            <w:tab/>
          </w:r>
          <w:r>
            <w:fldChar w:fldCharType="begin"/>
          </w:r>
          <w:r>
            <w:instrText xml:space="preserve"> PAGEREF _heading=h.4tg3qdx8euom \h </w:instrText>
          </w:r>
          <w:r>
            <w:fldChar w:fldCharType="separate"/>
          </w:r>
          <w:r>
            <w:t>29</w:t>
          </w:r>
          <w:hyperlink w:anchor="_heading=h.4tg3qdx8euom"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gbxsb8dlago">
            <w:r>
              <w:rPr>
                <w:rFonts w:ascii="Times New Roman" w:eastAsia="Times New Roman" w:hAnsi="Times New Roman" w:cs="Times New Roman"/>
                <w:color w:val="000000"/>
              </w:rPr>
              <w:t>Competidores en la zona:</w:t>
            </w:r>
          </w:hyperlink>
          <w:r>
            <w:rPr>
              <w:rFonts w:ascii="Times New Roman" w:eastAsia="Times New Roman" w:hAnsi="Times New Roman" w:cs="Times New Roman"/>
              <w:color w:val="000000"/>
            </w:rPr>
            <w:tab/>
          </w:r>
          <w:r>
            <w:fldChar w:fldCharType="begin"/>
          </w:r>
          <w:r>
            <w:instrText xml:space="preserve"> PAGEREF _heading=h.gbxsb8dlago \h </w:instrText>
          </w:r>
          <w:r>
            <w:fldChar w:fldCharType="separate"/>
          </w:r>
          <w:r>
            <w:t>29</w:t>
          </w:r>
          <w:hyperlink w:anchor="_heading=h.gbxsb8dlago"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9v98rejic8rn">
            <w:r>
              <w:rPr>
                <w:rFonts w:ascii="Times New Roman" w:eastAsia="Times New Roman" w:hAnsi="Times New Roman" w:cs="Times New Roman"/>
                <w:color w:val="000000"/>
              </w:rPr>
              <w:t>Volumen del mercado, en unidades y dinero:</w:t>
            </w:r>
          </w:hyperlink>
          <w:r>
            <w:rPr>
              <w:rFonts w:ascii="Times New Roman" w:eastAsia="Times New Roman" w:hAnsi="Times New Roman" w:cs="Times New Roman"/>
              <w:color w:val="000000"/>
            </w:rPr>
            <w:tab/>
          </w:r>
          <w:r>
            <w:fldChar w:fldCharType="begin"/>
          </w:r>
          <w:r>
            <w:instrText xml:space="preserve"> PAGEREF _heading=h.9v98rejic8rn \h </w:instrText>
          </w:r>
          <w:r>
            <w:fldChar w:fldCharType="separate"/>
          </w:r>
          <w:r>
            <w:t>30</w:t>
          </w:r>
          <w:hyperlink w:anchor="_heading=h.9v98rejic8rn"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hs9qdbd1mkye">
            <w:r>
              <w:rPr>
                <w:rFonts w:ascii="Times New Roman" w:eastAsia="Times New Roman" w:hAnsi="Times New Roman" w:cs="Times New Roman"/>
                <w:color w:val="000000"/>
              </w:rPr>
              <w:t>2.2 La empresa</w:t>
            </w:r>
          </w:hyperlink>
          <w:r>
            <w:rPr>
              <w:rFonts w:ascii="Times New Roman" w:eastAsia="Times New Roman" w:hAnsi="Times New Roman" w:cs="Times New Roman"/>
              <w:color w:val="000000"/>
            </w:rPr>
            <w:tab/>
          </w:r>
          <w:r>
            <w:fldChar w:fldCharType="begin"/>
          </w:r>
          <w:r>
            <w:instrText xml:space="preserve"> PAGEREF _heading=h.hs9qdbd1mkye \h </w:instrText>
          </w:r>
          <w:r>
            <w:fldChar w:fldCharType="separate"/>
          </w:r>
          <w:r>
            <w:t>31</w:t>
          </w:r>
          <w:hyperlink w:anchor="_heading=h.hs9qdbd1mkye" w:history="1"/>
        </w:p>
        <w:p w:rsidR="00CE7DC9" w:rsidRDefault="00943471">
          <w:pPr>
            <w:tabs>
              <w:tab w:val="right" w:pos="8920"/>
            </w:tabs>
            <w:spacing w:before="60"/>
            <w:ind w:left="720"/>
            <w:rPr>
              <w:rFonts w:ascii="Times New Roman" w:eastAsia="Times New Roman" w:hAnsi="Times New Roman" w:cs="Times New Roman"/>
              <w:color w:val="000000"/>
            </w:rPr>
          </w:pPr>
          <w:r>
            <w:lastRenderedPageBreak/>
            <w:fldChar w:fldCharType="end"/>
          </w:r>
          <w:hyperlink w:anchor="_heading=h.24ceshkm7nby">
            <w:r>
              <w:rPr>
                <w:rFonts w:ascii="Times New Roman" w:eastAsia="Times New Roman" w:hAnsi="Times New Roman" w:cs="Times New Roman"/>
                <w:color w:val="000000"/>
              </w:rPr>
              <w:t>Situación actual</w:t>
            </w:r>
          </w:hyperlink>
          <w:r>
            <w:rPr>
              <w:rFonts w:ascii="Times New Roman" w:eastAsia="Times New Roman" w:hAnsi="Times New Roman" w:cs="Times New Roman"/>
              <w:color w:val="000000"/>
            </w:rPr>
            <w:tab/>
          </w:r>
          <w:r>
            <w:fldChar w:fldCharType="begin"/>
          </w:r>
          <w:r>
            <w:instrText xml:space="preserve"> PAGEREF _heading=h.24ceshkm7nby \h </w:instrText>
          </w:r>
          <w:r>
            <w:fldChar w:fldCharType="separate"/>
          </w:r>
          <w:r>
            <w:t>31</w:t>
          </w:r>
          <w:hyperlink w:anchor="_heading=h.24ceshkm7nby"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i7vh1ha1pjai">
            <w:r>
              <w:rPr>
                <w:rFonts w:ascii="Times New Roman" w:eastAsia="Times New Roman" w:hAnsi="Times New Roman" w:cs="Times New Roman"/>
                <w:color w:val="000000"/>
              </w:rPr>
              <w:t>Estrategia actual del negocio</w:t>
            </w:r>
          </w:hyperlink>
          <w:r>
            <w:rPr>
              <w:rFonts w:ascii="Times New Roman" w:eastAsia="Times New Roman" w:hAnsi="Times New Roman" w:cs="Times New Roman"/>
              <w:color w:val="000000"/>
            </w:rPr>
            <w:tab/>
          </w:r>
          <w:r>
            <w:fldChar w:fldCharType="begin"/>
          </w:r>
          <w:r>
            <w:instrText xml:space="preserve"> PAGEREF _heading=h.i7vh1ha1pjai \h </w:instrText>
          </w:r>
          <w:r>
            <w:fldChar w:fldCharType="separate"/>
          </w:r>
          <w:r>
            <w:t>31</w:t>
          </w:r>
          <w:hyperlink w:anchor="_heading=h.i7vh1ha1pjai" w:history="1"/>
        </w:p>
        <w:p w:rsidR="00CE7DC9" w:rsidRDefault="00943471">
          <w:pPr>
            <w:tabs>
              <w:tab w:val="right" w:pos="8920"/>
            </w:tabs>
            <w:spacing w:before="200"/>
            <w:rPr>
              <w:rFonts w:ascii="Times New Roman" w:eastAsia="Times New Roman" w:hAnsi="Times New Roman" w:cs="Times New Roman"/>
            </w:rPr>
          </w:pPr>
          <w:r>
            <w:fldChar w:fldCharType="end"/>
          </w:r>
          <w:hyperlink w:anchor="_heading=h.v90y45nwf8q">
            <w:r>
              <w:rPr>
                <w:rFonts w:ascii="Times New Roman" w:eastAsia="Times New Roman" w:hAnsi="Times New Roman" w:cs="Times New Roman"/>
                <w:b/>
              </w:rPr>
              <w:t>CAPITULO 3: ANÁLISIS ESTRATÉGICO</w:t>
            </w:r>
          </w:hyperlink>
          <w:r>
            <w:rPr>
              <w:rFonts w:ascii="Times New Roman" w:eastAsia="Times New Roman" w:hAnsi="Times New Roman" w:cs="Times New Roman"/>
              <w:b/>
            </w:rPr>
            <w:tab/>
          </w:r>
          <w:r>
            <w:fldChar w:fldCharType="begin"/>
          </w:r>
          <w:r>
            <w:instrText xml:space="preserve"> PAGEREF _heading=h.v90y45nwf8q \h </w:instrText>
          </w:r>
          <w:r>
            <w:fldChar w:fldCharType="separate"/>
          </w:r>
          <w:r>
            <w:t>33</w:t>
          </w:r>
          <w:hyperlink w:anchor="_heading=h.v90y45nwf8q"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ulv7di2qllfk">
            <w:r>
              <w:rPr>
                <w:rFonts w:ascii="Times New Roman" w:eastAsia="Times New Roman" w:hAnsi="Times New Roman" w:cs="Times New Roman"/>
                <w:color w:val="000000"/>
              </w:rPr>
              <w:t>Análisis del microentorno</w:t>
            </w:r>
          </w:hyperlink>
          <w:r>
            <w:rPr>
              <w:rFonts w:ascii="Times New Roman" w:eastAsia="Times New Roman" w:hAnsi="Times New Roman" w:cs="Times New Roman"/>
              <w:color w:val="000000"/>
            </w:rPr>
            <w:tab/>
          </w:r>
          <w:r>
            <w:fldChar w:fldCharType="begin"/>
          </w:r>
          <w:r>
            <w:instrText xml:space="preserve"> PAGEREF _heading=h.ulv7di2qllfk \h </w:instrText>
          </w:r>
          <w:r>
            <w:fldChar w:fldCharType="separate"/>
          </w:r>
          <w:r>
            <w:t>33</w:t>
          </w:r>
          <w:hyperlink w:anchor="_heading=h.ulv7di2qllfk" w:history="1"/>
        </w:p>
        <w:p w:rsidR="00CE7DC9" w:rsidRDefault="00943471">
          <w:pPr>
            <w:tabs>
              <w:tab w:val="right" w:pos="8920"/>
            </w:tabs>
            <w:spacing w:before="60"/>
            <w:ind w:left="1080"/>
            <w:rPr>
              <w:rFonts w:ascii="Times New Roman" w:eastAsia="Times New Roman" w:hAnsi="Times New Roman" w:cs="Times New Roman"/>
              <w:color w:val="000000"/>
            </w:rPr>
          </w:pPr>
          <w:r>
            <w:fldChar w:fldCharType="end"/>
          </w:r>
          <w:hyperlink w:anchor="_heading=h.x4gxpfbexy2">
            <w:r>
              <w:rPr>
                <w:rFonts w:ascii="Times New Roman" w:eastAsia="Times New Roman" w:hAnsi="Times New Roman" w:cs="Times New Roman"/>
                <w:color w:val="000000"/>
              </w:rPr>
              <w:t>Competidores:</w:t>
            </w:r>
          </w:hyperlink>
          <w:r>
            <w:rPr>
              <w:rFonts w:ascii="Times New Roman" w:eastAsia="Times New Roman" w:hAnsi="Times New Roman" w:cs="Times New Roman"/>
              <w:color w:val="000000"/>
            </w:rPr>
            <w:tab/>
          </w:r>
          <w:r>
            <w:fldChar w:fldCharType="begin"/>
          </w:r>
          <w:r>
            <w:instrText xml:space="preserve"> PAGEREF _heading=h.x4gxpfbexy2 \h </w:instrText>
          </w:r>
          <w:r>
            <w:fldChar w:fldCharType="separate"/>
          </w:r>
          <w:r>
            <w:t>33</w:t>
          </w:r>
          <w:hyperlink w:anchor="_heading=h.x4gxpfbexy2" w:history="1"/>
        </w:p>
        <w:p w:rsidR="00CE7DC9" w:rsidRDefault="00943471">
          <w:pPr>
            <w:tabs>
              <w:tab w:val="right" w:pos="8920"/>
            </w:tabs>
            <w:spacing w:before="60"/>
            <w:ind w:left="1080"/>
            <w:rPr>
              <w:rFonts w:ascii="Times New Roman" w:eastAsia="Times New Roman" w:hAnsi="Times New Roman" w:cs="Times New Roman"/>
              <w:color w:val="000000"/>
            </w:rPr>
          </w:pPr>
          <w:r>
            <w:fldChar w:fldCharType="end"/>
          </w:r>
          <w:hyperlink w:anchor="_heading=h.pc4ojp7rjvot">
            <w:r>
              <w:rPr>
                <w:rFonts w:ascii="Times New Roman" w:eastAsia="Times New Roman" w:hAnsi="Times New Roman" w:cs="Times New Roman"/>
                <w:color w:val="000000"/>
              </w:rPr>
              <w:t>Proveedores:</w:t>
            </w:r>
          </w:hyperlink>
          <w:r>
            <w:rPr>
              <w:rFonts w:ascii="Times New Roman" w:eastAsia="Times New Roman" w:hAnsi="Times New Roman" w:cs="Times New Roman"/>
              <w:color w:val="000000"/>
            </w:rPr>
            <w:tab/>
          </w:r>
          <w:r>
            <w:fldChar w:fldCharType="begin"/>
          </w:r>
          <w:r>
            <w:instrText xml:space="preserve"> PAGEREF _heading=h.pc4ojp7rjvot \h </w:instrText>
          </w:r>
          <w:r>
            <w:fldChar w:fldCharType="separate"/>
          </w:r>
          <w:r>
            <w:t>33</w:t>
          </w:r>
          <w:hyperlink w:anchor="_heading=h.pc4ojp7rjvot" w:history="1"/>
        </w:p>
        <w:p w:rsidR="00CE7DC9" w:rsidRDefault="00943471">
          <w:pPr>
            <w:tabs>
              <w:tab w:val="right" w:pos="8920"/>
            </w:tabs>
            <w:spacing w:before="60"/>
            <w:ind w:left="1080"/>
            <w:rPr>
              <w:rFonts w:ascii="Times New Roman" w:eastAsia="Times New Roman" w:hAnsi="Times New Roman" w:cs="Times New Roman"/>
              <w:color w:val="000000"/>
            </w:rPr>
          </w:pPr>
          <w:r>
            <w:fldChar w:fldCharType="end"/>
          </w:r>
          <w:hyperlink w:anchor="_heading=h.uwc4r0w2tm7y">
            <w:r>
              <w:rPr>
                <w:rFonts w:ascii="Times New Roman" w:eastAsia="Times New Roman" w:hAnsi="Times New Roman" w:cs="Times New Roman"/>
                <w:color w:val="000000"/>
              </w:rPr>
              <w:t>Distribuidores:</w:t>
            </w:r>
          </w:hyperlink>
          <w:r>
            <w:rPr>
              <w:rFonts w:ascii="Times New Roman" w:eastAsia="Times New Roman" w:hAnsi="Times New Roman" w:cs="Times New Roman"/>
              <w:color w:val="000000"/>
            </w:rPr>
            <w:tab/>
          </w:r>
          <w:r>
            <w:fldChar w:fldCharType="begin"/>
          </w:r>
          <w:r>
            <w:instrText xml:space="preserve"> PAGEREF _heading=h.uwc4r0w2tm7y \h </w:instrText>
          </w:r>
          <w:r>
            <w:fldChar w:fldCharType="separate"/>
          </w:r>
          <w:r>
            <w:t>33</w:t>
          </w:r>
          <w:hyperlink w:anchor="_heading=h.uwc4r0w2tm7y" w:history="1"/>
        </w:p>
        <w:p w:rsidR="00CE7DC9" w:rsidRDefault="00943471">
          <w:pPr>
            <w:tabs>
              <w:tab w:val="right" w:pos="8920"/>
            </w:tabs>
            <w:spacing w:before="60"/>
            <w:ind w:left="1080"/>
            <w:rPr>
              <w:rFonts w:ascii="Times New Roman" w:eastAsia="Times New Roman" w:hAnsi="Times New Roman" w:cs="Times New Roman"/>
              <w:color w:val="000000"/>
            </w:rPr>
          </w:pPr>
          <w:r>
            <w:fldChar w:fldCharType="end"/>
          </w:r>
          <w:hyperlink w:anchor="_heading=h.x2kl757u33st">
            <w:r>
              <w:rPr>
                <w:rFonts w:ascii="Times New Roman" w:eastAsia="Times New Roman" w:hAnsi="Times New Roman" w:cs="Times New Roman"/>
                <w:color w:val="000000"/>
              </w:rPr>
              <w:t>Clientes:</w:t>
            </w:r>
          </w:hyperlink>
          <w:r>
            <w:rPr>
              <w:rFonts w:ascii="Times New Roman" w:eastAsia="Times New Roman" w:hAnsi="Times New Roman" w:cs="Times New Roman"/>
              <w:color w:val="000000"/>
            </w:rPr>
            <w:tab/>
          </w:r>
          <w:r>
            <w:fldChar w:fldCharType="begin"/>
          </w:r>
          <w:r>
            <w:instrText xml:space="preserve"> PAGEREF _heading=h.x2kl757u33st \h </w:instrText>
          </w:r>
          <w:r>
            <w:fldChar w:fldCharType="separate"/>
          </w:r>
          <w:r>
            <w:t>34</w:t>
          </w:r>
          <w:hyperlink w:anchor="_heading=h.x2kl757u33st"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flh24cnnc9cb">
            <w:r>
              <w:rPr>
                <w:rFonts w:ascii="Times New Roman" w:eastAsia="Times New Roman" w:hAnsi="Times New Roman" w:cs="Times New Roman"/>
                <w:color w:val="000000"/>
              </w:rPr>
              <w:t>Análisis del macroentorno</w:t>
            </w:r>
          </w:hyperlink>
          <w:r>
            <w:rPr>
              <w:rFonts w:ascii="Times New Roman" w:eastAsia="Times New Roman" w:hAnsi="Times New Roman" w:cs="Times New Roman"/>
              <w:color w:val="000000"/>
            </w:rPr>
            <w:tab/>
          </w:r>
          <w:r>
            <w:fldChar w:fldCharType="begin"/>
          </w:r>
          <w:r>
            <w:instrText xml:space="preserve"> PAGEREF _heading=h.flh24cnnc9cb \h </w:instrText>
          </w:r>
          <w:r>
            <w:fldChar w:fldCharType="separate"/>
          </w:r>
          <w:r>
            <w:t>34</w:t>
          </w:r>
          <w:hyperlink w:anchor="_heading=h.flh24cnnc9cb" w:history="1"/>
        </w:p>
        <w:p w:rsidR="00CE7DC9" w:rsidRDefault="00943471">
          <w:pPr>
            <w:tabs>
              <w:tab w:val="right" w:pos="8920"/>
            </w:tabs>
            <w:spacing w:before="60"/>
            <w:ind w:left="1080"/>
            <w:rPr>
              <w:rFonts w:ascii="Times New Roman" w:eastAsia="Times New Roman" w:hAnsi="Times New Roman" w:cs="Times New Roman"/>
              <w:color w:val="000000"/>
            </w:rPr>
          </w:pPr>
          <w:r>
            <w:fldChar w:fldCharType="end"/>
          </w:r>
          <w:hyperlink w:anchor="_heading=h.urqusthljbow">
            <w:r>
              <w:rPr>
                <w:rFonts w:ascii="Times New Roman" w:eastAsia="Times New Roman" w:hAnsi="Times New Roman" w:cs="Times New Roman"/>
                <w:color w:val="000000"/>
              </w:rPr>
              <w:t>Coyuntura política y social:</w:t>
            </w:r>
          </w:hyperlink>
          <w:r>
            <w:rPr>
              <w:rFonts w:ascii="Times New Roman" w:eastAsia="Times New Roman" w:hAnsi="Times New Roman" w:cs="Times New Roman"/>
              <w:color w:val="000000"/>
            </w:rPr>
            <w:tab/>
          </w:r>
          <w:r>
            <w:fldChar w:fldCharType="begin"/>
          </w:r>
          <w:r>
            <w:instrText xml:space="preserve"> PAGEREF _heading=h.urqusthljbow \h </w:instrText>
          </w:r>
          <w:r>
            <w:fldChar w:fldCharType="separate"/>
          </w:r>
          <w:r>
            <w:t>34</w:t>
          </w:r>
          <w:hyperlink w:anchor="_heading=h.urqusthljbow" w:history="1"/>
        </w:p>
        <w:p w:rsidR="00CE7DC9" w:rsidRDefault="00943471">
          <w:pPr>
            <w:tabs>
              <w:tab w:val="right" w:pos="8920"/>
            </w:tabs>
            <w:spacing w:before="60"/>
            <w:ind w:left="1080"/>
            <w:rPr>
              <w:rFonts w:ascii="Times New Roman" w:eastAsia="Times New Roman" w:hAnsi="Times New Roman" w:cs="Times New Roman"/>
              <w:color w:val="000000"/>
            </w:rPr>
          </w:pPr>
          <w:r>
            <w:fldChar w:fldCharType="end"/>
          </w:r>
          <w:hyperlink w:anchor="_heading=h.hcgnabbde88x">
            <w:r>
              <w:rPr>
                <w:rFonts w:ascii="Times New Roman" w:eastAsia="Times New Roman" w:hAnsi="Times New Roman" w:cs="Times New Roman"/>
                <w:color w:val="000000"/>
              </w:rPr>
              <w:t>Aspectos socioculturales</w:t>
            </w:r>
          </w:hyperlink>
          <w:r>
            <w:rPr>
              <w:rFonts w:ascii="Times New Roman" w:eastAsia="Times New Roman" w:hAnsi="Times New Roman" w:cs="Times New Roman"/>
              <w:color w:val="000000"/>
            </w:rPr>
            <w:tab/>
          </w:r>
          <w:r>
            <w:fldChar w:fldCharType="begin"/>
          </w:r>
          <w:r>
            <w:instrText xml:space="preserve"> PAGEREF _heading=h.hcgnabbde88x \h </w:instrText>
          </w:r>
          <w:r>
            <w:fldChar w:fldCharType="separate"/>
          </w:r>
          <w:r>
            <w:t>34</w:t>
          </w:r>
          <w:hyperlink w:anchor="_heading=h.hcgnabbde88x" w:history="1"/>
        </w:p>
        <w:p w:rsidR="00CE7DC9" w:rsidRDefault="00943471">
          <w:pPr>
            <w:tabs>
              <w:tab w:val="right" w:pos="8920"/>
            </w:tabs>
            <w:spacing w:before="60"/>
            <w:ind w:left="1080"/>
            <w:rPr>
              <w:rFonts w:ascii="Times New Roman" w:eastAsia="Times New Roman" w:hAnsi="Times New Roman" w:cs="Times New Roman"/>
              <w:color w:val="000000"/>
            </w:rPr>
          </w:pPr>
          <w:r>
            <w:fldChar w:fldCharType="end"/>
          </w:r>
          <w:hyperlink w:anchor="_heading=h.kba4m9f85izo">
            <w:r>
              <w:rPr>
                <w:rFonts w:ascii="Times New Roman" w:eastAsia="Times New Roman" w:hAnsi="Times New Roman" w:cs="Times New Roman"/>
                <w:color w:val="000000"/>
              </w:rPr>
              <w:t>La economía del país</w:t>
            </w:r>
          </w:hyperlink>
          <w:r>
            <w:rPr>
              <w:rFonts w:ascii="Times New Roman" w:eastAsia="Times New Roman" w:hAnsi="Times New Roman" w:cs="Times New Roman"/>
              <w:color w:val="000000"/>
            </w:rPr>
            <w:tab/>
          </w:r>
          <w:r>
            <w:fldChar w:fldCharType="begin"/>
          </w:r>
          <w:r>
            <w:instrText xml:space="preserve"> PAGEREF _heading=h.kba4m9f85izo \h </w:instrText>
          </w:r>
          <w:r>
            <w:fldChar w:fldCharType="separate"/>
          </w:r>
          <w:r>
            <w:t>35</w:t>
          </w:r>
          <w:hyperlink w:anchor="_heading=h.kba4m9f85izo"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xyrlb6aa7ik2">
            <w:r>
              <w:rPr>
                <w:rFonts w:ascii="Times New Roman" w:eastAsia="Times New Roman" w:hAnsi="Times New Roman" w:cs="Times New Roman"/>
                <w:color w:val="000000"/>
              </w:rPr>
              <w:t>Matriz FODA</w:t>
            </w:r>
          </w:hyperlink>
          <w:r>
            <w:rPr>
              <w:rFonts w:ascii="Times New Roman" w:eastAsia="Times New Roman" w:hAnsi="Times New Roman" w:cs="Times New Roman"/>
              <w:color w:val="000000"/>
            </w:rPr>
            <w:tab/>
          </w:r>
          <w:r>
            <w:fldChar w:fldCharType="begin"/>
          </w:r>
          <w:r>
            <w:instrText xml:space="preserve"> PAGEREF _heading=h.xyrlb6aa7ik2 \h </w:instrText>
          </w:r>
          <w:r>
            <w:fldChar w:fldCharType="separate"/>
          </w:r>
          <w:r>
            <w:t>36</w:t>
          </w:r>
          <w:hyperlink w:anchor="_heading=h.xyrlb6aa7ik2"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ty69ipd8p6lo">
            <w:r>
              <w:rPr>
                <w:rFonts w:ascii="Times New Roman" w:eastAsia="Times New Roman" w:hAnsi="Times New Roman" w:cs="Times New Roman"/>
                <w:color w:val="000000"/>
              </w:rPr>
              <w:t>Análisis PESTEL</w:t>
            </w:r>
          </w:hyperlink>
          <w:r>
            <w:rPr>
              <w:rFonts w:ascii="Times New Roman" w:eastAsia="Times New Roman" w:hAnsi="Times New Roman" w:cs="Times New Roman"/>
              <w:color w:val="000000"/>
            </w:rPr>
            <w:tab/>
          </w:r>
          <w:r>
            <w:fldChar w:fldCharType="begin"/>
          </w:r>
          <w:r>
            <w:instrText xml:space="preserve"> PAGEREF _heading=h.ty69ipd8p6lo \h </w:instrText>
          </w:r>
          <w:r>
            <w:fldChar w:fldCharType="separate"/>
          </w:r>
          <w:r>
            <w:t>40</w:t>
          </w:r>
          <w:hyperlink w:anchor="_heading=h.ty69ipd8p6lo"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ri79ox3eo0u1">
            <w:r>
              <w:rPr>
                <w:rFonts w:ascii="Times New Roman" w:eastAsia="Times New Roman" w:hAnsi="Times New Roman" w:cs="Times New Roman"/>
                <w:color w:val="000000"/>
              </w:rPr>
              <w:t>Factores politicos</w:t>
            </w:r>
          </w:hyperlink>
          <w:r>
            <w:rPr>
              <w:rFonts w:ascii="Times New Roman" w:eastAsia="Times New Roman" w:hAnsi="Times New Roman" w:cs="Times New Roman"/>
              <w:color w:val="000000"/>
            </w:rPr>
            <w:tab/>
          </w:r>
          <w:r>
            <w:fldChar w:fldCharType="begin"/>
          </w:r>
          <w:r>
            <w:instrText xml:space="preserve"> PAGEREF _heading=h.ri79ox3eo0u1 \h </w:instrText>
          </w:r>
          <w:r>
            <w:fldChar w:fldCharType="separate"/>
          </w:r>
          <w:r>
            <w:t>40</w:t>
          </w:r>
          <w:hyperlink w:anchor="_heading=h.ri79ox3eo0u1"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bidhzjegz327">
            <w:r>
              <w:rPr>
                <w:rFonts w:ascii="Times New Roman" w:eastAsia="Times New Roman" w:hAnsi="Times New Roman" w:cs="Times New Roman"/>
                <w:color w:val="000000"/>
              </w:rPr>
              <w:t>Factores económicos</w:t>
            </w:r>
          </w:hyperlink>
          <w:r>
            <w:rPr>
              <w:rFonts w:ascii="Times New Roman" w:eastAsia="Times New Roman" w:hAnsi="Times New Roman" w:cs="Times New Roman"/>
              <w:color w:val="000000"/>
            </w:rPr>
            <w:tab/>
          </w:r>
          <w:r>
            <w:fldChar w:fldCharType="begin"/>
          </w:r>
          <w:r>
            <w:instrText xml:space="preserve"> PAGEREF _heading=h.bidhzjegz327 \h </w:instrText>
          </w:r>
          <w:r>
            <w:fldChar w:fldCharType="separate"/>
          </w:r>
          <w:r>
            <w:t>41</w:t>
          </w:r>
          <w:hyperlink w:anchor="_heading=h.bidhzjegz327"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rb4apkpandfw">
            <w:r>
              <w:rPr>
                <w:rFonts w:ascii="Times New Roman" w:eastAsia="Times New Roman" w:hAnsi="Times New Roman" w:cs="Times New Roman"/>
                <w:color w:val="000000"/>
              </w:rPr>
              <w:t>Factores socio-culturales</w:t>
            </w:r>
          </w:hyperlink>
          <w:r>
            <w:rPr>
              <w:rFonts w:ascii="Times New Roman" w:eastAsia="Times New Roman" w:hAnsi="Times New Roman" w:cs="Times New Roman"/>
              <w:color w:val="000000"/>
            </w:rPr>
            <w:tab/>
          </w:r>
          <w:r>
            <w:fldChar w:fldCharType="begin"/>
          </w:r>
          <w:r>
            <w:instrText xml:space="preserve"> PAGEREF _heading=h.rb4apkpandfw \h </w:instrText>
          </w:r>
          <w:r>
            <w:fldChar w:fldCharType="separate"/>
          </w:r>
          <w:r>
            <w:t>42</w:t>
          </w:r>
          <w:hyperlink w:anchor="_heading=h.rb4apkpandfw"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be9rspwzvt8v">
            <w:r>
              <w:rPr>
                <w:rFonts w:ascii="Times New Roman" w:eastAsia="Times New Roman" w:hAnsi="Times New Roman" w:cs="Times New Roman"/>
                <w:color w:val="000000"/>
              </w:rPr>
              <w:t>Factores tecnológicos</w:t>
            </w:r>
          </w:hyperlink>
          <w:r>
            <w:rPr>
              <w:rFonts w:ascii="Times New Roman" w:eastAsia="Times New Roman" w:hAnsi="Times New Roman" w:cs="Times New Roman"/>
              <w:color w:val="000000"/>
            </w:rPr>
            <w:tab/>
          </w:r>
          <w:r>
            <w:fldChar w:fldCharType="begin"/>
          </w:r>
          <w:r>
            <w:instrText xml:space="preserve"> PAGEREF _heading=h.be9rspwzvt8v \h </w:instrText>
          </w:r>
          <w:r>
            <w:fldChar w:fldCharType="separate"/>
          </w:r>
          <w:r>
            <w:t>43</w:t>
          </w:r>
          <w:hyperlink w:anchor="_heading=h.be9rspwzvt8v"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s18ceeqfb0rd">
            <w:r>
              <w:rPr>
                <w:rFonts w:ascii="Times New Roman" w:eastAsia="Times New Roman" w:hAnsi="Times New Roman" w:cs="Times New Roman"/>
                <w:color w:val="000000"/>
              </w:rPr>
              <w:t>Factores ecológicos</w:t>
            </w:r>
          </w:hyperlink>
          <w:r>
            <w:rPr>
              <w:rFonts w:ascii="Times New Roman" w:eastAsia="Times New Roman" w:hAnsi="Times New Roman" w:cs="Times New Roman"/>
              <w:color w:val="000000"/>
            </w:rPr>
            <w:tab/>
          </w:r>
          <w:r>
            <w:fldChar w:fldCharType="begin"/>
          </w:r>
          <w:r>
            <w:instrText xml:space="preserve"> PAGEREF _heading=h.s18ceeqfb0rd \h </w:instrText>
          </w:r>
          <w:r>
            <w:fldChar w:fldCharType="separate"/>
          </w:r>
          <w:r>
            <w:t>44</w:t>
          </w:r>
          <w:hyperlink w:anchor="_heading=h.s18ceeqfb0rd"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nddy3idafexn">
            <w:r>
              <w:rPr>
                <w:rFonts w:ascii="Times New Roman" w:eastAsia="Times New Roman" w:hAnsi="Times New Roman" w:cs="Times New Roman"/>
                <w:color w:val="000000"/>
              </w:rPr>
              <w:t>Factores legales</w:t>
            </w:r>
          </w:hyperlink>
          <w:r>
            <w:rPr>
              <w:rFonts w:ascii="Times New Roman" w:eastAsia="Times New Roman" w:hAnsi="Times New Roman" w:cs="Times New Roman"/>
              <w:color w:val="000000"/>
            </w:rPr>
            <w:tab/>
          </w:r>
          <w:r>
            <w:fldChar w:fldCharType="begin"/>
          </w:r>
          <w:r>
            <w:instrText xml:space="preserve"> PAGEREF _heading=h.nddy3idafexn \h </w:instrText>
          </w:r>
          <w:r>
            <w:fldChar w:fldCharType="separate"/>
          </w:r>
          <w:r>
            <w:t>44</w:t>
          </w:r>
          <w:hyperlink w:anchor="_heading=h.nddy3idafexn"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xnoso1iou0sm">
            <w:r>
              <w:rPr>
                <w:rFonts w:ascii="Times New Roman" w:eastAsia="Times New Roman" w:hAnsi="Times New Roman" w:cs="Times New Roman"/>
                <w:color w:val="000000"/>
              </w:rPr>
              <w:t>Matriz de evaluación de factores externos (EFE)</w:t>
            </w:r>
          </w:hyperlink>
          <w:r>
            <w:rPr>
              <w:rFonts w:ascii="Times New Roman" w:eastAsia="Times New Roman" w:hAnsi="Times New Roman" w:cs="Times New Roman"/>
              <w:color w:val="000000"/>
            </w:rPr>
            <w:tab/>
          </w:r>
          <w:r>
            <w:fldChar w:fldCharType="begin"/>
          </w:r>
          <w:r>
            <w:instrText xml:space="preserve"> PAGEREF _heading=h.xnoso1iou0sm \h </w:instrText>
          </w:r>
          <w:r>
            <w:fldChar w:fldCharType="separate"/>
          </w:r>
          <w:r>
            <w:t>45</w:t>
          </w:r>
          <w:hyperlink w:anchor="_heading=h.xnoso1iou0sm"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dkcxh0pmsjmh">
            <w:r>
              <w:rPr>
                <w:rFonts w:ascii="Times New Roman" w:eastAsia="Times New Roman" w:hAnsi="Times New Roman" w:cs="Times New Roman"/>
                <w:color w:val="000000"/>
              </w:rPr>
              <w:t>Matriz de evaluación de factores externos (EFI)</w:t>
            </w:r>
          </w:hyperlink>
          <w:r>
            <w:rPr>
              <w:rFonts w:ascii="Times New Roman" w:eastAsia="Times New Roman" w:hAnsi="Times New Roman" w:cs="Times New Roman"/>
              <w:color w:val="000000"/>
            </w:rPr>
            <w:tab/>
          </w:r>
          <w:r>
            <w:fldChar w:fldCharType="begin"/>
          </w:r>
          <w:r>
            <w:instrText xml:space="preserve"> PAGEREF _heading=h.dkcxh0pmsjmh \h </w:instrText>
          </w:r>
          <w:r>
            <w:fldChar w:fldCharType="separate"/>
          </w:r>
          <w:r>
            <w:t>46</w:t>
          </w:r>
          <w:hyperlink w:anchor="_heading=h.dkcxh0pmsjmh"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77ug471ocqeh">
            <w:r>
              <w:rPr>
                <w:rFonts w:ascii="Times New Roman" w:eastAsia="Times New Roman" w:hAnsi="Times New Roman" w:cs="Times New Roman"/>
                <w:color w:val="000000"/>
              </w:rPr>
              <w:t>Clasificación actual de la cartera de productos en base a Matriz Boston Consulting Group (BCG)</w:t>
            </w:r>
          </w:hyperlink>
          <w:r>
            <w:rPr>
              <w:rFonts w:ascii="Times New Roman" w:eastAsia="Times New Roman" w:hAnsi="Times New Roman" w:cs="Times New Roman"/>
              <w:color w:val="000000"/>
            </w:rPr>
            <w:tab/>
          </w:r>
          <w:r>
            <w:fldChar w:fldCharType="begin"/>
          </w:r>
          <w:r>
            <w:instrText xml:space="preserve"> PAGEREF _heading=h.77ug471ocqeh \h </w:instrText>
          </w:r>
          <w:r>
            <w:fldChar w:fldCharType="separate"/>
          </w:r>
          <w:r>
            <w:t>47</w:t>
          </w:r>
          <w:hyperlink w:anchor="_heading=h.77ug471ocqeh"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dkpxe3w7v6ry">
            <w:r>
              <w:rPr>
                <w:rFonts w:ascii="Times New Roman" w:eastAsia="Times New Roman" w:hAnsi="Times New Roman" w:cs="Times New Roman"/>
                <w:color w:val="000000"/>
              </w:rPr>
              <w:t>Matriz de las fuerzas competitivas de Porter</w:t>
            </w:r>
          </w:hyperlink>
          <w:r>
            <w:rPr>
              <w:rFonts w:ascii="Times New Roman" w:eastAsia="Times New Roman" w:hAnsi="Times New Roman" w:cs="Times New Roman"/>
              <w:color w:val="000000"/>
            </w:rPr>
            <w:tab/>
          </w:r>
          <w:r>
            <w:fldChar w:fldCharType="begin"/>
          </w:r>
          <w:r>
            <w:instrText xml:space="preserve"> PAGEREF _heading=h.dkpxe3w7v6ry \h </w:instrText>
          </w:r>
          <w:r>
            <w:fldChar w:fldCharType="separate"/>
          </w:r>
          <w:r>
            <w:t>48</w:t>
          </w:r>
          <w:hyperlink w:anchor="_heading=h.dkpxe3w7v6ry"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a0yhmtktpvi">
            <w:r>
              <w:rPr>
                <w:rFonts w:ascii="Times New Roman" w:eastAsia="Times New Roman" w:hAnsi="Times New Roman" w:cs="Times New Roman"/>
                <w:color w:val="000000"/>
              </w:rPr>
              <w:t>Amenaza de entrada</w:t>
            </w:r>
          </w:hyperlink>
          <w:r>
            <w:rPr>
              <w:rFonts w:ascii="Times New Roman" w:eastAsia="Times New Roman" w:hAnsi="Times New Roman" w:cs="Times New Roman"/>
              <w:color w:val="000000"/>
            </w:rPr>
            <w:tab/>
          </w:r>
          <w:r>
            <w:fldChar w:fldCharType="begin"/>
          </w:r>
          <w:r>
            <w:instrText xml:space="preserve"> PAGEREF _heading=h.a0yhmtktpvi \h </w:instrText>
          </w:r>
          <w:r>
            <w:fldChar w:fldCharType="separate"/>
          </w:r>
          <w:r>
            <w:t>48</w:t>
          </w:r>
          <w:hyperlink w:anchor="_heading=h.a0yhmtktpvi"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x2rh5vime61">
            <w:r>
              <w:rPr>
                <w:rFonts w:ascii="Times New Roman" w:eastAsia="Times New Roman" w:hAnsi="Times New Roman" w:cs="Times New Roman"/>
                <w:color w:val="000000"/>
              </w:rPr>
              <w:t>Poder de negociación de los proveedores</w:t>
            </w:r>
          </w:hyperlink>
          <w:r>
            <w:rPr>
              <w:rFonts w:ascii="Times New Roman" w:eastAsia="Times New Roman" w:hAnsi="Times New Roman" w:cs="Times New Roman"/>
              <w:color w:val="000000"/>
            </w:rPr>
            <w:tab/>
          </w:r>
          <w:r>
            <w:fldChar w:fldCharType="begin"/>
          </w:r>
          <w:r>
            <w:instrText xml:space="preserve"> PAGEREF _heading=h.x2rh5vime61 \h </w:instrText>
          </w:r>
          <w:r>
            <w:fldChar w:fldCharType="separate"/>
          </w:r>
          <w:r>
            <w:t>49</w:t>
          </w:r>
          <w:hyperlink w:anchor="_heading=h.x2rh5vime61"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tttgqvqfu3if">
            <w:r>
              <w:rPr>
                <w:rFonts w:ascii="Times New Roman" w:eastAsia="Times New Roman" w:hAnsi="Times New Roman" w:cs="Times New Roman"/>
                <w:color w:val="000000"/>
              </w:rPr>
              <w:t>Poder de negociación de los compradores</w:t>
            </w:r>
          </w:hyperlink>
          <w:r>
            <w:rPr>
              <w:rFonts w:ascii="Times New Roman" w:eastAsia="Times New Roman" w:hAnsi="Times New Roman" w:cs="Times New Roman"/>
              <w:color w:val="000000"/>
            </w:rPr>
            <w:tab/>
          </w:r>
          <w:r>
            <w:fldChar w:fldCharType="begin"/>
          </w:r>
          <w:r>
            <w:instrText xml:space="preserve"> PAGEREF _heading=h.tttgqvqfu3if \h </w:instrText>
          </w:r>
          <w:r>
            <w:fldChar w:fldCharType="separate"/>
          </w:r>
          <w:r>
            <w:t>49</w:t>
          </w:r>
          <w:hyperlink w:anchor="_heading=h.tttgqvqfu3if"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pdzxzp5p9dhg">
            <w:r>
              <w:rPr>
                <w:rFonts w:ascii="Times New Roman" w:eastAsia="Times New Roman" w:hAnsi="Times New Roman" w:cs="Times New Roman"/>
                <w:color w:val="000000"/>
              </w:rPr>
              <w:t>Amenaza de productos sustitutos</w:t>
            </w:r>
          </w:hyperlink>
          <w:r>
            <w:rPr>
              <w:rFonts w:ascii="Times New Roman" w:eastAsia="Times New Roman" w:hAnsi="Times New Roman" w:cs="Times New Roman"/>
              <w:color w:val="000000"/>
            </w:rPr>
            <w:tab/>
          </w:r>
          <w:r>
            <w:fldChar w:fldCharType="begin"/>
          </w:r>
          <w:r>
            <w:instrText xml:space="preserve"> PAGEREF _heading=h.pdzxzp5p9dhg \h </w:instrText>
          </w:r>
          <w:r>
            <w:fldChar w:fldCharType="separate"/>
          </w:r>
          <w:r>
            <w:t>49</w:t>
          </w:r>
          <w:hyperlink w:anchor="_heading=h.pdzxzp5p9dhg"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l2zt8gwzbaor">
            <w:r>
              <w:rPr>
                <w:rFonts w:ascii="Times New Roman" w:eastAsia="Times New Roman" w:hAnsi="Times New Roman" w:cs="Times New Roman"/>
                <w:color w:val="000000"/>
              </w:rPr>
              <w:t>Rivalidad entre los competidores existentes</w:t>
            </w:r>
          </w:hyperlink>
          <w:r>
            <w:rPr>
              <w:rFonts w:ascii="Times New Roman" w:eastAsia="Times New Roman" w:hAnsi="Times New Roman" w:cs="Times New Roman"/>
              <w:color w:val="000000"/>
            </w:rPr>
            <w:tab/>
          </w:r>
          <w:r>
            <w:fldChar w:fldCharType="begin"/>
          </w:r>
          <w:r>
            <w:instrText xml:space="preserve"> PAGEREF _heading=h.l2zt8gwzbaor \h </w:instrText>
          </w:r>
          <w:r>
            <w:fldChar w:fldCharType="separate"/>
          </w:r>
          <w:r>
            <w:t>50</w:t>
          </w:r>
          <w:hyperlink w:anchor="_heading=h.l2zt8gwzbaor" w:history="1"/>
        </w:p>
        <w:p w:rsidR="00CE7DC9" w:rsidRDefault="00943471">
          <w:pPr>
            <w:tabs>
              <w:tab w:val="right" w:pos="8920"/>
            </w:tabs>
            <w:spacing w:before="200"/>
            <w:rPr>
              <w:rFonts w:ascii="Times New Roman" w:eastAsia="Times New Roman" w:hAnsi="Times New Roman" w:cs="Times New Roman"/>
            </w:rPr>
          </w:pPr>
          <w:r>
            <w:fldChar w:fldCharType="end"/>
          </w:r>
          <w:hyperlink w:anchor="_heading=h.wlmlm42s6tbb">
            <w:r>
              <w:rPr>
                <w:rFonts w:ascii="Times New Roman" w:eastAsia="Times New Roman" w:hAnsi="Times New Roman" w:cs="Times New Roman"/>
                <w:b/>
              </w:rPr>
              <w:t>CAPÍTULO 4: INVESTIGACIÓN DE MERCADO</w:t>
            </w:r>
          </w:hyperlink>
          <w:r>
            <w:rPr>
              <w:rFonts w:ascii="Times New Roman" w:eastAsia="Times New Roman" w:hAnsi="Times New Roman" w:cs="Times New Roman"/>
              <w:b/>
            </w:rPr>
            <w:tab/>
          </w:r>
          <w:r>
            <w:fldChar w:fldCharType="begin"/>
          </w:r>
          <w:r>
            <w:instrText xml:space="preserve"> PAGEREF _heading=h.wlmlm42s6tbb \h </w:instrText>
          </w:r>
          <w:r>
            <w:fldChar w:fldCharType="separate"/>
          </w:r>
          <w:r>
            <w:t>52</w:t>
          </w:r>
          <w:hyperlink w:anchor="_heading=h.wlmlm42s6tbb"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2wtav0etj2tb">
            <w:r>
              <w:rPr>
                <w:rFonts w:ascii="Times New Roman" w:eastAsia="Times New Roman" w:hAnsi="Times New Roman" w:cs="Times New Roman"/>
                <w:color w:val="000000"/>
              </w:rPr>
              <w:t>Modelo de investigación</w:t>
            </w:r>
          </w:hyperlink>
          <w:r>
            <w:rPr>
              <w:rFonts w:ascii="Times New Roman" w:eastAsia="Times New Roman" w:hAnsi="Times New Roman" w:cs="Times New Roman"/>
              <w:color w:val="000000"/>
            </w:rPr>
            <w:tab/>
          </w:r>
          <w:r>
            <w:fldChar w:fldCharType="begin"/>
          </w:r>
          <w:r>
            <w:instrText xml:space="preserve"> PAGEREF _heading=h.2wtav0etj2tb \h </w:instrText>
          </w:r>
          <w:r>
            <w:fldChar w:fldCharType="separate"/>
          </w:r>
          <w:r>
            <w:t>52</w:t>
          </w:r>
          <w:hyperlink w:anchor="_heading=h.2wtav0etj2tb"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9xam3ywuxpel">
            <w:r>
              <w:rPr>
                <w:rFonts w:ascii="Times New Roman" w:eastAsia="Times New Roman" w:hAnsi="Times New Roman" w:cs="Times New Roman"/>
                <w:color w:val="000000"/>
              </w:rPr>
              <w:t>Oportunidad de mercardo</w:t>
            </w:r>
          </w:hyperlink>
          <w:r>
            <w:rPr>
              <w:rFonts w:ascii="Times New Roman" w:eastAsia="Times New Roman" w:hAnsi="Times New Roman" w:cs="Times New Roman"/>
              <w:color w:val="000000"/>
            </w:rPr>
            <w:tab/>
          </w:r>
          <w:r>
            <w:fldChar w:fldCharType="begin"/>
          </w:r>
          <w:r>
            <w:instrText xml:space="preserve"> PAGEREF _heading=h.9xam3ywuxpel \h </w:instrText>
          </w:r>
          <w:r>
            <w:fldChar w:fldCharType="separate"/>
          </w:r>
          <w:r>
            <w:t>53</w:t>
          </w:r>
          <w:hyperlink w:anchor="_heading=h.9xam3ywuxpel" w:history="1"/>
        </w:p>
        <w:p w:rsidR="00CE7DC9" w:rsidRDefault="00943471">
          <w:pPr>
            <w:tabs>
              <w:tab w:val="right" w:pos="8920"/>
            </w:tabs>
            <w:spacing w:before="200"/>
            <w:rPr>
              <w:rFonts w:ascii="Times New Roman" w:eastAsia="Times New Roman" w:hAnsi="Times New Roman" w:cs="Times New Roman"/>
            </w:rPr>
          </w:pPr>
          <w:r>
            <w:fldChar w:fldCharType="end"/>
          </w:r>
          <w:hyperlink w:anchor="_heading=h.ctdqn7ekwb5m">
            <w:r>
              <w:rPr>
                <w:rFonts w:ascii="Times New Roman" w:eastAsia="Times New Roman" w:hAnsi="Times New Roman" w:cs="Times New Roman"/>
                <w:b/>
              </w:rPr>
              <w:t>CAPÍTULO 5: PLAN DE MEJORA PARA EMPRESA IMPORTADORA DE PINTURAS</w:t>
            </w:r>
          </w:hyperlink>
          <w:r>
            <w:rPr>
              <w:rFonts w:ascii="Times New Roman" w:eastAsia="Times New Roman" w:hAnsi="Times New Roman" w:cs="Times New Roman"/>
              <w:b/>
            </w:rPr>
            <w:tab/>
          </w:r>
          <w:r>
            <w:fldChar w:fldCharType="begin"/>
          </w:r>
          <w:r>
            <w:instrText xml:space="preserve"> PAGEREF _heading=h.ctdqn7ekwb5m \h </w:instrText>
          </w:r>
          <w:r>
            <w:fldChar w:fldCharType="separate"/>
          </w:r>
          <w:r>
            <w:t>56</w:t>
          </w:r>
          <w:hyperlink w:anchor="_heading=h.ctdqn7ekwb5m" w:history="1"/>
        </w:p>
        <w:p w:rsidR="00CE7DC9" w:rsidRDefault="00943471">
          <w:pPr>
            <w:tabs>
              <w:tab w:val="right" w:pos="8920"/>
            </w:tabs>
            <w:spacing w:before="60"/>
            <w:ind w:left="360"/>
            <w:rPr>
              <w:rFonts w:ascii="Times New Roman" w:eastAsia="Times New Roman" w:hAnsi="Times New Roman" w:cs="Times New Roman"/>
            </w:rPr>
          </w:pPr>
          <w:r>
            <w:fldChar w:fldCharType="end"/>
          </w:r>
          <w:hyperlink w:anchor="_heading=h.5t2kwmz94pdr">
            <w:r>
              <w:rPr>
                <w:rFonts w:ascii="Times New Roman" w:eastAsia="Times New Roman" w:hAnsi="Times New Roman" w:cs="Times New Roman"/>
              </w:rPr>
              <w:t>La mezcladora</w:t>
            </w:r>
          </w:hyperlink>
          <w:r>
            <w:rPr>
              <w:rFonts w:ascii="Times New Roman" w:eastAsia="Times New Roman" w:hAnsi="Times New Roman" w:cs="Times New Roman"/>
            </w:rPr>
            <w:tab/>
          </w:r>
          <w:r>
            <w:fldChar w:fldCharType="begin"/>
          </w:r>
          <w:r>
            <w:instrText xml:space="preserve"> PAGEREF _heading=h.5t2kwmz94pdr \h </w:instrText>
          </w:r>
          <w:r>
            <w:fldChar w:fldCharType="separate"/>
          </w:r>
          <w:r>
            <w:t>56</w:t>
          </w:r>
          <w:hyperlink w:anchor="_heading=h.5t2kwmz94pdr" w:history="1"/>
        </w:p>
        <w:p w:rsidR="00CE7DC9" w:rsidRDefault="00943471">
          <w:pPr>
            <w:tabs>
              <w:tab w:val="right" w:pos="8920"/>
            </w:tabs>
            <w:spacing w:before="60"/>
            <w:ind w:left="360"/>
            <w:rPr>
              <w:rFonts w:ascii="Times New Roman" w:eastAsia="Times New Roman" w:hAnsi="Times New Roman" w:cs="Times New Roman"/>
            </w:rPr>
          </w:pPr>
          <w:r>
            <w:fldChar w:fldCharType="end"/>
          </w:r>
          <w:hyperlink w:anchor="_heading=h.apmsjv9un4g">
            <w:r>
              <w:rPr>
                <w:rFonts w:ascii="Times New Roman" w:eastAsia="Times New Roman" w:hAnsi="Times New Roman" w:cs="Times New Roman"/>
              </w:rPr>
              <w:t>Ventaja competitiva</w:t>
            </w:r>
          </w:hyperlink>
          <w:r>
            <w:rPr>
              <w:rFonts w:ascii="Times New Roman" w:eastAsia="Times New Roman" w:hAnsi="Times New Roman" w:cs="Times New Roman"/>
            </w:rPr>
            <w:tab/>
          </w:r>
          <w:r>
            <w:fldChar w:fldCharType="begin"/>
          </w:r>
          <w:r>
            <w:instrText xml:space="preserve"> PAGEREF _heading=h.apmsjv9un4g \h </w:instrText>
          </w:r>
          <w:r>
            <w:fldChar w:fldCharType="separate"/>
          </w:r>
          <w:r>
            <w:t>59</w:t>
          </w:r>
          <w:hyperlink w:anchor="_heading=h.apmsjv9un4g" w:history="1"/>
        </w:p>
        <w:p w:rsidR="00CE7DC9" w:rsidRDefault="00943471">
          <w:pPr>
            <w:tabs>
              <w:tab w:val="right" w:pos="8920"/>
            </w:tabs>
            <w:spacing w:before="60"/>
            <w:ind w:left="360"/>
            <w:rPr>
              <w:rFonts w:ascii="Times New Roman" w:eastAsia="Times New Roman" w:hAnsi="Times New Roman" w:cs="Times New Roman"/>
            </w:rPr>
          </w:pPr>
          <w:r>
            <w:fldChar w:fldCharType="end"/>
          </w:r>
          <w:hyperlink w:anchor="_heading=h.mo9u44w0q1h6">
            <w:r>
              <w:rPr>
                <w:rFonts w:ascii="Times New Roman" w:eastAsia="Times New Roman" w:hAnsi="Times New Roman" w:cs="Times New Roman"/>
              </w:rPr>
              <w:t>Plan de marketing</w:t>
            </w:r>
          </w:hyperlink>
          <w:r>
            <w:rPr>
              <w:rFonts w:ascii="Times New Roman" w:eastAsia="Times New Roman" w:hAnsi="Times New Roman" w:cs="Times New Roman"/>
            </w:rPr>
            <w:tab/>
          </w:r>
          <w:r>
            <w:fldChar w:fldCharType="begin"/>
          </w:r>
          <w:r>
            <w:instrText xml:space="preserve"> PAGEREF _heading=h.mo9u44w0q1h6 \h </w:instrText>
          </w:r>
          <w:r>
            <w:fldChar w:fldCharType="separate"/>
          </w:r>
          <w:r>
            <w:t>59</w:t>
          </w:r>
          <w:hyperlink w:anchor="_heading=h.mo9u44w0q1h6" w:history="1"/>
        </w:p>
        <w:p w:rsidR="00CE7DC9" w:rsidRDefault="00943471">
          <w:pPr>
            <w:tabs>
              <w:tab w:val="right" w:pos="8920"/>
            </w:tabs>
            <w:spacing w:before="200"/>
            <w:rPr>
              <w:rFonts w:ascii="Times New Roman" w:eastAsia="Times New Roman" w:hAnsi="Times New Roman" w:cs="Times New Roman"/>
              <w:color w:val="000000"/>
            </w:rPr>
          </w:pPr>
          <w:r>
            <w:lastRenderedPageBreak/>
            <w:fldChar w:fldCharType="end"/>
          </w:r>
          <w:hyperlink w:anchor="_heading=h.yrz6t5fio8hl">
            <w:r>
              <w:rPr>
                <w:rFonts w:ascii="Times New Roman" w:eastAsia="Times New Roman" w:hAnsi="Times New Roman" w:cs="Times New Roman"/>
                <w:color w:val="000000"/>
              </w:rPr>
              <w:t>CAPÍTULO 6: ESTRUCTURA FINANCIERA DEL PLAN</w:t>
            </w:r>
          </w:hyperlink>
          <w:r>
            <w:rPr>
              <w:rFonts w:ascii="Times New Roman" w:eastAsia="Times New Roman" w:hAnsi="Times New Roman" w:cs="Times New Roman"/>
              <w:color w:val="000000"/>
            </w:rPr>
            <w:tab/>
          </w:r>
          <w:r>
            <w:fldChar w:fldCharType="begin"/>
          </w:r>
          <w:r>
            <w:instrText xml:space="preserve"> PAGEREF _heading=h.yrz6t5fio8hl \h </w:instrText>
          </w:r>
          <w:r>
            <w:fldChar w:fldCharType="separate"/>
          </w:r>
          <w:r>
            <w:t>61</w:t>
          </w:r>
          <w:hyperlink w:anchor="_heading=h.yrz6t5fio8hl"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ybidijjailp8">
            <w:r>
              <w:rPr>
                <w:rFonts w:ascii="Times New Roman" w:eastAsia="Times New Roman" w:hAnsi="Times New Roman" w:cs="Times New Roman"/>
                <w:color w:val="000000"/>
              </w:rPr>
              <w:t>Supuestos generales</w:t>
            </w:r>
          </w:hyperlink>
          <w:r>
            <w:rPr>
              <w:rFonts w:ascii="Times New Roman" w:eastAsia="Times New Roman" w:hAnsi="Times New Roman" w:cs="Times New Roman"/>
              <w:color w:val="000000"/>
            </w:rPr>
            <w:tab/>
          </w:r>
          <w:r>
            <w:fldChar w:fldCharType="begin"/>
          </w:r>
          <w:r>
            <w:instrText xml:space="preserve"> PAGEREF _heading=h.ybidijjailp8 \h </w:instrText>
          </w:r>
          <w:r>
            <w:fldChar w:fldCharType="separate"/>
          </w:r>
          <w:r>
            <w:t>61</w:t>
          </w:r>
          <w:hyperlink w:anchor="_heading=h.ybidijjailp8"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mtuy318sagtg">
            <w:r>
              <w:rPr>
                <w:rFonts w:ascii="Times New Roman" w:eastAsia="Times New Roman" w:hAnsi="Times New Roman" w:cs="Times New Roman"/>
                <w:color w:val="000000"/>
              </w:rPr>
              <w:t>Ingresos</w:t>
            </w:r>
          </w:hyperlink>
          <w:r>
            <w:rPr>
              <w:rFonts w:ascii="Times New Roman" w:eastAsia="Times New Roman" w:hAnsi="Times New Roman" w:cs="Times New Roman"/>
              <w:color w:val="000000"/>
            </w:rPr>
            <w:tab/>
          </w:r>
          <w:r>
            <w:fldChar w:fldCharType="begin"/>
          </w:r>
          <w:r>
            <w:instrText xml:space="preserve"> PAGEREF _heading=h.mtuy318sagtg \h </w:instrText>
          </w:r>
          <w:r>
            <w:fldChar w:fldCharType="separate"/>
          </w:r>
          <w:r>
            <w:t>61</w:t>
          </w:r>
          <w:hyperlink w:anchor="_heading=h.mtuy318sagtg"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50n144ug5wy4">
            <w:r>
              <w:rPr>
                <w:rFonts w:ascii="Times New Roman" w:eastAsia="Times New Roman" w:hAnsi="Times New Roman" w:cs="Times New Roman"/>
                <w:color w:val="000000"/>
              </w:rPr>
              <w:t>Costos del producto(Costo de Venta)</w:t>
            </w:r>
          </w:hyperlink>
          <w:r>
            <w:rPr>
              <w:rFonts w:ascii="Times New Roman" w:eastAsia="Times New Roman" w:hAnsi="Times New Roman" w:cs="Times New Roman"/>
              <w:color w:val="000000"/>
            </w:rPr>
            <w:tab/>
          </w:r>
          <w:r>
            <w:fldChar w:fldCharType="begin"/>
          </w:r>
          <w:r>
            <w:instrText xml:space="preserve"> PAGEREF _heading=h.50n144ug5wy4 \h </w:instrText>
          </w:r>
          <w:r>
            <w:fldChar w:fldCharType="separate"/>
          </w:r>
          <w:r>
            <w:t>62</w:t>
          </w:r>
          <w:hyperlink w:anchor="_heading=h.50n144ug5wy4"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p79i6cljgdr9">
            <w:r>
              <w:rPr>
                <w:rFonts w:ascii="Times New Roman" w:eastAsia="Times New Roman" w:hAnsi="Times New Roman" w:cs="Times New Roman"/>
                <w:color w:val="000000"/>
              </w:rPr>
              <w:t>Gastos de Administración y venta y otros gastos.</w:t>
            </w:r>
          </w:hyperlink>
          <w:r>
            <w:rPr>
              <w:rFonts w:ascii="Times New Roman" w:eastAsia="Times New Roman" w:hAnsi="Times New Roman" w:cs="Times New Roman"/>
              <w:color w:val="000000"/>
            </w:rPr>
            <w:tab/>
          </w:r>
          <w:r>
            <w:fldChar w:fldCharType="begin"/>
          </w:r>
          <w:r>
            <w:instrText xml:space="preserve"> PAGEREF _heading=h.p79i6cljgdr9 \h </w:instrText>
          </w:r>
          <w:r>
            <w:fldChar w:fldCharType="separate"/>
          </w:r>
          <w:r>
            <w:t>63</w:t>
          </w:r>
          <w:hyperlink w:anchor="_heading=h.p79i6cljgdr9"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4jjcfkeuu2a7">
            <w:r>
              <w:rPr>
                <w:rFonts w:ascii="Times New Roman" w:eastAsia="Times New Roman" w:hAnsi="Times New Roman" w:cs="Times New Roman"/>
                <w:color w:val="000000"/>
              </w:rPr>
              <w:t>Inversión en Activo Fijo</w:t>
            </w:r>
          </w:hyperlink>
          <w:r>
            <w:rPr>
              <w:rFonts w:ascii="Times New Roman" w:eastAsia="Times New Roman" w:hAnsi="Times New Roman" w:cs="Times New Roman"/>
              <w:color w:val="000000"/>
            </w:rPr>
            <w:tab/>
          </w:r>
          <w:r>
            <w:fldChar w:fldCharType="begin"/>
          </w:r>
          <w:r>
            <w:instrText xml:space="preserve"> PAGEREF _heading=h.4jjcfkeuu2a7 \h </w:instrText>
          </w:r>
          <w:r>
            <w:fldChar w:fldCharType="separate"/>
          </w:r>
          <w:r>
            <w:t>64</w:t>
          </w:r>
          <w:hyperlink w:anchor="_heading=h.4jjcfkeuu2a7"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c9gr5b9h1zqu">
            <w:r>
              <w:rPr>
                <w:rFonts w:ascii="Times New Roman" w:eastAsia="Times New Roman" w:hAnsi="Times New Roman" w:cs="Times New Roman"/>
                <w:color w:val="000000"/>
              </w:rPr>
              <w:t>Financiamiento</w:t>
            </w:r>
          </w:hyperlink>
          <w:r>
            <w:rPr>
              <w:rFonts w:ascii="Times New Roman" w:eastAsia="Times New Roman" w:hAnsi="Times New Roman" w:cs="Times New Roman"/>
              <w:color w:val="000000"/>
            </w:rPr>
            <w:tab/>
          </w:r>
          <w:r>
            <w:fldChar w:fldCharType="begin"/>
          </w:r>
          <w:r>
            <w:instrText xml:space="preserve"> PAGEREF _heading=h.c9gr5b9h1zqu \h </w:instrText>
          </w:r>
          <w:r>
            <w:fldChar w:fldCharType="separate"/>
          </w:r>
          <w:r>
            <w:t>65</w:t>
          </w:r>
          <w:hyperlink w:anchor="_heading=h.c9gr5b9h1zqu" w:history="1"/>
        </w:p>
        <w:p w:rsidR="00CE7DC9" w:rsidRDefault="00943471">
          <w:pPr>
            <w:tabs>
              <w:tab w:val="right" w:pos="8920"/>
            </w:tabs>
            <w:spacing w:before="60"/>
            <w:ind w:left="720"/>
            <w:rPr>
              <w:rFonts w:ascii="Times New Roman" w:eastAsia="Times New Roman" w:hAnsi="Times New Roman" w:cs="Times New Roman"/>
              <w:color w:val="000000"/>
            </w:rPr>
          </w:pPr>
          <w:r>
            <w:fldChar w:fldCharType="end"/>
          </w:r>
          <w:hyperlink w:anchor="_heading=h.lplkg1lie5ho">
            <w:r>
              <w:rPr>
                <w:rFonts w:ascii="Times New Roman" w:eastAsia="Times New Roman" w:hAnsi="Times New Roman" w:cs="Times New Roman"/>
                <w:color w:val="000000"/>
              </w:rPr>
              <w:t>Tasa de retorno esperada por los accionistas sobre la inversión</w:t>
            </w:r>
          </w:hyperlink>
          <w:r>
            <w:rPr>
              <w:rFonts w:ascii="Times New Roman" w:eastAsia="Times New Roman" w:hAnsi="Times New Roman" w:cs="Times New Roman"/>
              <w:color w:val="000000"/>
            </w:rPr>
            <w:tab/>
          </w:r>
          <w:r>
            <w:fldChar w:fldCharType="begin"/>
          </w:r>
          <w:r>
            <w:instrText xml:space="preserve"> PAGEREF _heading=h.lplkg1lie5ho \h </w:instrText>
          </w:r>
          <w:r>
            <w:fldChar w:fldCharType="separate"/>
          </w:r>
          <w:r>
            <w:t>65</w:t>
          </w:r>
          <w:hyperlink w:anchor="_heading=h.lplkg1lie5ho" w:history="1"/>
        </w:p>
        <w:p w:rsidR="00CE7DC9" w:rsidRDefault="00943471">
          <w:pPr>
            <w:tabs>
              <w:tab w:val="right" w:pos="8920"/>
            </w:tabs>
            <w:spacing w:before="200"/>
            <w:rPr>
              <w:rFonts w:ascii="Times New Roman" w:eastAsia="Times New Roman" w:hAnsi="Times New Roman" w:cs="Times New Roman"/>
              <w:b/>
              <w:color w:val="000000"/>
            </w:rPr>
          </w:pPr>
          <w:r>
            <w:fldChar w:fldCharType="end"/>
          </w:r>
          <w:hyperlink w:anchor="_heading=h.btah3yofej7">
            <w:r>
              <w:rPr>
                <w:rFonts w:ascii="Times New Roman" w:eastAsia="Times New Roman" w:hAnsi="Times New Roman" w:cs="Times New Roman"/>
                <w:b/>
                <w:color w:val="000000"/>
              </w:rPr>
              <w:t>CAPÍTULO 7: PROYECCIONES DEL PLAN</w:t>
            </w:r>
          </w:hyperlink>
          <w:r>
            <w:rPr>
              <w:rFonts w:ascii="Times New Roman" w:eastAsia="Times New Roman" w:hAnsi="Times New Roman" w:cs="Times New Roman"/>
              <w:b/>
              <w:color w:val="000000"/>
            </w:rPr>
            <w:tab/>
          </w:r>
          <w:r>
            <w:fldChar w:fldCharType="begin"/>
          </w:r>
          <w:r>
            <w:instrText xml:space="preserve"> PAGEREF _heading=h.btah3yofej7 \h </w:instrText>
          </w:r>
          <w:r>
            <w:fldChar w:fldCharType="separate"/>
          </w:r>
          <w:r>
            <w:t>66</w:t>
          </w:r>
          <w:hyperlink w:anchor="_heading=h.btah3yofej7"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pj7ae7fzv1i2">
            <w:r>
              <w:rPr>
                <w:rFonts w:ascii="Times New Roman" w:eastAsia="Times New Roman" w:hAnsi="Times New Roman" w:cs="Times New Roman"/>
                <w:color w:val="000000"/>
              </w:rPr>
              <w:t>Flujo esperado</w:t>
            </w:r>
          </w:hyperlink>
          <w:r>
            <w:rPr>
              <w:rFonts w:ascii="Times New Roman" w:eastAsia="Times New Roman" w:hAnsi="Times New Roman" w:cs="Times New Roman"/>
              <w:color w:val="000000"/>
            </w:rPr>
            <w:tab/>
          </w:r>
          <w:r>
            <w:fldChar w:fldCharType="begin"/>
          </w:r>
          <w:r>
            <w:instrText xml:space="preserve"> PAGEREF _heading=h.pj7ae7fzv1i2 \h </w:instrText>
          </w:r>
          <w:r>
            <w:fldChar w:fldCharType="separate"/>
          </w:r>
          <w:r>
            <w:t>66</w:t>
          </w:r>
          <w:hyperlink w:anchor="_heading=h.pj7ae7fzv1i2"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qjiw7pbuvxsj">
            <w:r>
              <w:rPr>
                <w:rFonts w:ascii="Times New Roman" w:eastAsia="Times New Roman" w:hAnsi="Times New Roman" w:cs="Times New Roman"/>
                <w:color w:val="000000"/>
              </w:rPr>
              <w:t>Flujo optimista</w:t>
            </w:r>
          </w:hyperlink>
          <w:r>
            <w:rPr>
              <w:rFonts w:ascii="Times New Roman" w:eastAsia="Times New Roman" w:hAnsi="Times New Roman" w:cs="Times New Roman"/>
              <w:color w:val="000000"/>
            </w:rPr>
            <w:tab/>
          </w:r>
          <w:r>
            <w:fldChar w:fldCharType="begin"/>
          </w:r>
          <w:r>
            <w:instrText xml:space="preserve"> PAGEREF _heading=h.qjiw7pbuvxsj \h </w:instrText>
          </w:r>
          <w:r>
            <w:fldChar w:fldCharType="separate"/>
          </w:r>
          <w:r>
            <w:t>66</w:t>
          </w:r>
          <w:hyperlink w:anchor="_heading=h.qjiw7pbuvxsj"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vap5acfltt97">
            <w:r>
              <w:rPr>
                <w:rFonts w:ascii="Times New Roman" w:eastAsia="Times New Roman" w:hAnsi="Times New Roman" w:cs="Times New Roman"/>
                <w:color w:val="000000"/>
              </w:rPr>
              <w:t>Flujo pesimista</w:t>
            </w:r>
          </w:hyperlink>
          <w:r>
            <w:rPr>
              <w:rFonts w:ascii="Times New Roman" w:eastAsia="Times New Roman" w:hAnsi="Times New Roman" w:cs="Times New Roman"/>
              <w:color w:val="000000"/>
            </w:rPr>
            <w:tab/>
          </w:r>
          <w:r>
            <w:fldChar w:fldCharType="begin"/>
          </w:r>
          <w:r>
            <w:instrText xml:space="preserve"> PAGEREF _heading=h.vap5acfltt97 \h </w:instrText>
          </w:r>
          <w:r>
            <w:fldChar w:fldCharType="separate"/>
          </w:r>
          <w:r>
            <w:t>66</w:t>
          </w:r>
          <w:hyperlink w:anchor="_heading=h.vap5acfltt97" w:history="1"/>
        </w:p>
        <w:p w:rsidR="00CE7DC9" w:rsidRDefault="00943471">
          <w:pPr>
            <w:tabs>
              <w:tab w:val="right" w:pos="8920"/>
            </w:tabs>
            <w:spacing w:before="60"/>
            <w:ind w:left="360"/>
            <w:rPr>
              <w:rFonts w:ascii="Times New Roman" w:eastAsia="Times New Roman" w:hAnsi="Times New Roman" w:cs="Times New Roman"/>
              <w:color w:val="000000"/>
            </w:rPr>
          </w:pPr>
          <w:r>
            <w:fldChar w:fldCharType="end"/>
          </w:r>
          <w:hyperlink w:anchor="_heading=h.fy4ly1n95kig">
            <w:r>
              <w:rPr>
                <w:rFonts w:ascii="Times New Roman" w:eastAsia="Times New Roman" w:hAnsi="Times New Roman" w:cs="Times New Roman"/>
                <w:color w:val="000000"/>
              </w:rPr>
              <w:t>Evaluación conjunta de la situación</w:t>
            </w:r>
          </w:hyperlink>
          <w:r>
            <w:rPr>
              <w:rFonts w:ascii="Times New Roman" w:eastAsia="Times New Roman" w:hAnsi="Times New Roman" w:cs="Times New Roman"/>
              <w:color w:val="000000"/>
            </w:rPr>
            <w:tab/>
          </w:r>
          <w:r>
            <w:fldChar w:fldCharType="begin"/>
          </w:r>
          <w:r>
            <w:instrText xml:space="preserve"> PAGEREF _heading=h.fy4ly1n95kig \h </w:instrText>
          </w:r>
          <w:r>
            <w:fldChar w:fldCharType="separate"/>
          </w:r>
          <w:r>
            <w:t>66</w:t>
          </w:r>
          <w:hyperlink w:anchor="_heading=h.fy4ly1n95kig" w:history="1"/>
        </w:p>
        <w:p w:rsidR="00CE7DC9" w:rsidRDefault="00943471">
          <w:pPr>
            <w:tabs>
              <w:tab w:val="right" w:pos="8920"/>
            </w:tabs>
            <w:spacing w:before="200"/>
            <w:rPr>
              <w:rFonts w:ascii="Times New Roman" w:eastAsia="Times New Roman" w:hAnsi="Times New Roman" w:cs="Times New Roman"/>
              <w:b/>
              <w:color w:val="000000"/>
            </w:rPr>
          </w:pPr>
          <w:r>
            <w:fldChar w:fldCharType="end"/>
          </w:r>
          <w:hyperlink w:anchor="_heading=h.lcuynlwl1q45">
            <w:r>
              <w:rPr>
                <w:rFonts w:ascii="Times New Roman" w:eastAsia="Times New Roman" w:hAnsi="Times New Roman" w:cs="Times New Roman"/>
                <w:b/>
                <w:color w:val="000000"/>
              </w:rPr>
              <w:t>CAPÍTULO 8: CONCLUSIONES Y RECOMENDACIONES FINALES</w:t>
            </w:r>
          </w:hyperlink>
          <w:r>
            <w:rPr>
              <w:rFonts w:ascii="Times New Roman" w:eastAsia="Times New Roman" w:hAnsi="Times New Roman" w:cs="Times New Roman"/>
              <w:b/>
              <w:color w:val="000000"/>
            </w:rPr>
            <w:tab/>
          </w:r>
          <w:r>
            <w:fldChar w:fldCharType="begin"/>
          </w:r>
          <w:r>
            <w:instrText xml:space="preserve"> PAGEREF _heading=h.lcuynlwl1q45 \h </w:instrText>
          </w:r>
          <w:r>
            <w:fldChar w:fldCharType="separate"/>
          </w:r>
          <w:r>
            <w:t>67</w:t>
          </w:r>
          <w:hyperlink w:anchor="_heading=h.lcuynlwl1q45" w:history="1"/>
        </w:p>
        <w:p w:rsidR="00CE7DC9" w:rsidRDefault="00943471">
          <w:pPr>
            <w:tabs>
              <w:tab w:val="right" w:pos="8920"/>
            </w:tabs>
            <w:spacing w:before="200"/>
            <w:rPr>
              <w:rFonts w:ascii="Times New Roman" w:eastAsia="Times New Roman" w:hAnsi="Times New Roman" w:cs="Times New Roman"/>
              <w:b/>
              <w:color w:val="000000"/>
            </w:rPr>
          </w:pPr>
          <w:r>
            <w:fldChar w:fldCharType="end"/>
          </w:r>
          <w:hyperlink w:anchor="_heading=h.pwi3fbmzezjb">
            <w:r>
              <w:rPr>
                <w:rFonts w:ascii="Times New Roman" w:eastAsia="Times New Roman" w:hAnsi="Times New Roman" w:cs="Times New Roman"/>
                <w:b/>
                <w:color w:val="000000"/>
              </w:rPr>
              <w:t>BIBLIOGRAFÍA</w:t>
            </w:r>
          </w:hyperlink>
          <w:r>
            <w:rPr>
              <w:rFonts w:ascii="Times New Roman" w:eastAsia="Times New Roman" w:hAnsi="Times New Roman" w:cs="Times New Roman"/>
              <w:b/>
              <w:color w:val="000000"/>
            </w:rPr>
            <w:tab/>
          </w:r>
          <w:r>
            <w:fldChar w:fldCharType="begin"/>
          </w:r>
          <w:r>
            <w:instrText xml:space="preserve"> PAGEREF _heading=h.pwi3fbmzezjb \h </w:instrText>
          </w:r>
          <w:r>
            <w:fldChar w:fldCharType="separate"/>
          </w:r>
          <w:r>
            <w:t>68</w:t>
          </w:r>
          <w:hyperlink w:anchor="_heading=h.pwi3fbmzezjb" w:history="1"/>
        </w:p>
        <w:p w:rsidR="00CE7DC9" w:rsidRDefault="00943471">
          <w:pPr>
            <w:tabs>
              <w:tab w:val="right" w:pos="8920"/>
            </w:tabs>
            <w:spacing w:before="200" w:after="80"/>
            <w:rPr>
              <w:rFonts w:ascii="Times New Roman" w:eastAsia="Times New Roman" w:hAnsi="Times New Roman" w:cs="Times New Roman"/>
              <w:b/>
              <w:color w:val="000000"/>
            </w:rPr>
          </w:pPr>
          <w:r>
            <w:fldChar w:fldCharType="end"/>
          </w:r>
          <w:hyperlink w:anchor="_heading=h.l4tr6ufcys5i">
            <w:r>
              <w:rPr>
                <w:rFonts w:ascii="Times New Roman" w:eastAsia="Times New Roman" w:hAnsi="Times New Roman" w:cs="Times New Roman"/>
                <w:b/>
                <w:color w:val="000000"/>
              </w:rPr>
              <w:t>ANEXOS</w:t>
            </w:r>
          </w:hyperlink>
          <w:r>
            <w:rPr>
              <w:rFonts w:ascii="Times New Roman" w:eastAsia="Times New Roman" w:hAnsi="Times New Roman" w:cs="Times New Roman"/>
              <w:b/>
              <w:color w:val="000000"/>
            </w:rPr>
            <w:tab/>
          </w:r>
          <w:r>
            <w:fldChar w:fldCharType="begin"/>
          </w:r>
          <w:r>
            <w:instrText xml:space="preserve"> PAGEREF _heading=h.l4tr6ufcys5i \h </w:instrText>
          </w:r>
          <w:r>
            <w:fldChar w:fldCharType="separate"/>
          </w:r>
          <w:r>
            <w:t>68</w:t>
          </w:r>
          <w:r>
            <w:fldChar w:fldCharType="end"/>
          </w:r>
          <w:r>
            <w:fldChar w:fldCharType="end"/>
          </w:r>
        </w:p>
      </w:sdtContent>
    </w:sdt>
    <w:p w:rsidR="00CE7DC9" w:rsidRDefault="00CE7DC9">
      <w:pPr>
        <w:rPr>
          <w:rFonts w:ascii="Times New Roman" w:eastAsia="Times New Roman" w:hAnsi="Times New Roman" w:cs="Times New Roman"/>
          <w:b/>
        </w:rPr>
      </w:pPr>
    </w:p>
    <w:p w:rsidR="00CE7DC9" w:rsidRDefault="00CE7DC9">
      <w:pPr>
        <w:widowControl w:val="0"/>
        <w:tabs>
          <w:tab w:val="left" w:pos="1740"/>
        </w:tabs>
        <w:rPr>
          <w:rFonts w:ascii="Times New Roman" w:eastAsia="Times New Roman" w:hAnsi="Times New Roman" w:cs="Times New Roman"/>
          <w:color w:val="FF0000"/>
        </w:rPr>
        <w:sectPr w:rsidR="00CE7DC9">
          <w:headerReference w:type="default" r:id="rId12"/>
          <w:footerReference w:type="default" r:id="rId13"/>
          <w:pgSz w:w="12240" w:h="15840"/>
          <w:pgMar w:top="640" w:right="1600" w:bottom="280" w:left="1720" w:header="720" w:footer="720" w:gutter="0"/>
          <w:pgNumType w:start="1"/>
          <w:cols w:space="720"/>
        </w:sectPr>
      </w:pPr>
    </w:p>
    <w:p w:rsidR="00CE7DC9" w:rsidRDefault="00CE7DC9">
      <w:pPr>
        <w:pStyle w:val="Ttulo1"/>
        <w:jc w:val="center"/>
      </w:pPr>
      <w:bookmarkStart w:id="1" w:name="_heading=h.t0f12td8k14d" w:colFirst="0" w:colLast="0"/>
      <w:bookmarkEnd w:id="1"/>
    </w:p>
    <w:p w:rsidR="00CE7DC9" w:rsidRDefault="00CE7DC9">
      <w:pPr>
        <w:pStyle w:val="Ttulo1"/>
        <w:jc w:val="center"/>
      </w:pPr>
    </w:p>
    <w:p w:rsidR="00CE7DC9" w:rsidRDefault="00CE7DC9">
      <w:pPr>
        <w:pStyle w:val="Ttulo1"/>
        <w:jc w:val="center"/>
      </w:pPr>
    </w:p>
    <w:p w:rsidR="00CE7DC9" w:rsidRDefault="00CE7DC9">
      <w:pPr>
        <w:pStyle w:val="Ttulo1"/>
        <w:jc w:val="center"/>
      </w:pPr>
    </w:p>
    <w:p w:rsidR="00CE7DC9" w:rsidRDefault="00CE7DC9">
      <w:pPr>
        <w:pStyle w:val="Ttulo1"/>
        <w:jc w:val="center"/>
      </w:pPr>
    </w:p>
    <w:p w:rsidR="00CE7DC9" w:rsidRDefault="00CE7DC9">
      <w:pPr>
        <w:pStyle w:val="Ttulo1"/>
      </w:pPr>
    </w:p>
    <w:p w:rsidR="00CE7DC9" w:rsidRDefault="00CE7DC9">
      <w:pPr>
        <w:tabs>
          <w:tab w:val="right" w:pos="9360"/>
        </w:tabs>
        <w:spacing w:before="200" w:after="80"/>
        <w:rPr>
          <w:color w:val="366091"/>
        </w:rPr>
      </w:pPr>
    </w:p>
    <w:p w:rsidR="00CE7DC9" w:rsidRDefault="00CE7DC9">
      <w:pPr>
        <w:tabs>
          <w:tab w:val="right" w:pos="9360"/>
        </w:tabs>
        <w:spacing w:before="200" w:after="80"/>
        <w:rPr>
          <w:color w:val="366091"/>
        </w:rPr>
      </w:pPr>
    </w:p>
    <w:p w:rsidR="00C426C8" w:rsidRDefault="00C426C8">
      <w:pPr>
        <w:tabs>
          <w:tab w:val="right" w:pos="9360"/>
        </w:tabs>
        <w:spacing w:before="200" w:after="80"/>
        <w:rPr>
          <w:color w:val="366091"/>
        </w:rPr>
      </w:pPr>
    </w:p>
    <w:p w:rsidR="00CE7DC9" w:rsidRDefault="00CE7DC9">
      <w:pPr>
        <w:tabs>
          <w:tab w:val="right" w:pos="9360"/>
        </w:tabs>
        <w:spacing w:before="200" w:after="80"/>
        <w:rPr>
          <w:color w:val="366091"/>
        </w:rPr>
      </w:pPr>
    </w:p>
    <w:p w:rsidR="00CE7DC9" w:rsidRDefault="00943471">
      <w:pPr>
        <w:jc w:val="center"/>
        <w:rPr>
          <w:b/>
        </w:rPr>
      </w:pPr>
      <w:bookmarkStart w:id="2" w:name="_heading=h.v9ogbvk5hgd4" w:colFirst="0" w:colLast="0"/>
      <w:bookmarkEnd w:id="2"/>
      <w:r>
        <w:rPr>
          <w:b/>
        </w:rPr>
        <w:lastRenderedPageBreak/>
        <w:t>INDICE DE GRAFICOS Y FIGURAS</w:t>
      </w:r>
    </w:p>
    <w:p w:rsidR="00CE7DC9" w:rsidRDefault="00CE7DC9">
      <w:pPr>
        <w:rPr>
          <w:b/>
        </w:rPr>
      </w:pPr>
    </w:p>
    <w:p w:rsidR="00B315A6" w:rsidRDefault="00C426C8">
      <w:pPr>
        <w:pStyle w:val="TDC1"/>
        <w:tabs>
          <w:tab w:val="right" w:leader="dot" w:pos="9350"/>
        </w:tabs>
        <w:rPr>
          <w:rFonts w:asciiTheme="minorHAnsi" w:eastAsiaTheme="minorEastAsia" w:hAnsiTheme="minorHAnsi" w:cstheme="minorBidi"/>
          <w:noProof/>
          <w:lang w:val="es-UY"/>
        </w:rPr>
      </w:pPr>
      <w:r>
        <w:rPr>
          <w:b/>
        </w:rPr>
        <w:fldChar w:fldCharType="begin"/>
      </w:r>
      <w:r>
        <w:rPr>
          <w:b/>
        </w:rPr>
        <w:instrText xml:space="preserve"> TOC \h \z \u \t "Título 7;1" </w:instrText>
      </w:r>
      <w:r>
        <w:rPr>
          <w:b/>
        </w:rPr>
        <w:fldChar w:fldCharType="separate"/>
      </w:r>
      <w:hyperlink w:anchor="_Toc111755124" w:history="1">
        <w:r w:rsidR="00B315A6" w:rsidRPr="003F1E57">
          <w:rPr>
            <w:rStyle w:val="Hipervnculo"/>
            <w:noProof/>
          </w:rPr>
          <w:t>Cuadro 1. Matriz FODA</w:t>
        </w:r>
        <w:r w:rsidR="00B315A6">
          <w:rPr>
            <w:noProof/>
            <w:webHidden/>
          </w:rPr>
          <w:tab/>
        </w:r>
        <w:r w:rsidR="00B315A6">
          <w:rPr>
            <w:noProof/>
            <w:webHidden/>
          </w:rPr>
          <w:fldChar w:fldCharType="begin"/>
        </w:r>
        <w:r w:rsidR="00B315A6">
          <w:rPr>
            <w:noProof/>
            <w:webHidden/>
          </w:rPr>
          <w:instrText xml:space="preserve"> PAGEREF _Toc111755124 \h </w:instrText>
        </w:r>
        <w:r w:rsidR="00B315A6">
          <w:rPr>
            <w:noProof/>
            <w:webHidden/>
          </w:rPr>
        </w:r>
        <w:r w:rsidR="00B315A6">
          <w:rPr>
            <w:noProof/>
            <w:webHidden/>
          </w:rPr>
          <w:fldChar w:fldCharType="separate"/>
        </w:r>
        <w:r w:rsidR="00B315A6">
          <w:rPr>
            <w:noProof/>
            <w:webHidden/>
          </w:rPr>
          <w:t>11</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25" w:history="1">
        <w:r w:rsidR="00B315A6" w:rsidRPr="003F1E57">
          <w:rPr>
            <w:rStyle w:val="Hipervnculo"/>
            <w:rFonts w:eastAsia="Calibri"/>
            <w:noProof/>
          </w:rPr>
          <w:t>Cuadro 2. PESTEL</w:t>
        </w:r>
        <w:r w:rsidR="00B315A6">
          <w:rPr>
            <w:noProof/>
            <w:webHidden/>
          </w:rPr>
          <w:tab/>
        </w:r>
        <w:r w:rsidR="00B315A6">
          <w:rPr>
            <w:noProof/>
            <w:webHidden/>
          </w:rPr>
          <w:fldChar w:fldCharType="begin"/>
        </w:r>
        <w:r w:rsidR="00B315A6">
          <w:rPr>
            <w:noProof/>
            <w:webHidden/>
          </w:rPr>
          <w:instrText xml:space="preserve"> PAGEREF _Toc111755125 \h </w:instrText>
        </w:r>
        <w:r w:rsidR="00B315A6">
          <w:rPr>
            <w:noProof/>
            <w:webHidden/>
          </w:rPr>
        </w:r>
        <w:r w:rsidR="00B315A6">
          <w:rPr>
            <w:noProof/>
            <w:webHidden/>
          </w:rPr>
          <w:fldChar w:fldCharType="separate"/>
        </w:r>
        <w:r w:rsidR="00B315A6">
          <w:rPr>
            <w:noProof/>
            <w:webHidden/>
          </w:rPr>
          <w:t>16</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26" w:history="1">
        <w:r w:rsidR="00B315A6" w:rsidRPr="003F1E57">
          <w:rPr>
            <w:rStyle w:val="Hipervnculo"/>
            <w:rFonts w:eastAsia="Calibri"/>
            <w:noProof/>
          </w:rPr>
          <w:t>Cuadro 3. Matriz EFE.</w:t>
        </w:r>
        <w:r w:rsidR="00B315A6">
          <w:rPr>
            <w:noProof/>
            <w:webHidden/>
          </w:rPr>
          <w:tab/>
        </w:r>
        <w:r w:rsidR="00B315A6">
          <w:rPr>
            <w:noProof/>
            <w:webHidden/>
          </w:rPr>
          <w:fldChar w:fldCharType="begin"/>
        </w:r>
        <w:r w:rsidR="00B315A6">
          <w:rPr>
            <w:noProof/>
            <w:webHidden/>
          </w:rPr>
          <w:instrText xml:space="preserve"> PAGEREF _Toc111755126 \h </w:instrText>
        </w:r>
        <w:r w:rsidR="00B315A6">
          <w:rPr>
            <w:noProof/>
            <w:webHidden/>
          </w:rPr>
        </w:r>
        <w:r w:rsidR="00B315A6">
          <w:rPr>
            <w:noProof/>
            <w:webHidden/>
          </w:rPr>
          <w:fldChar w:fldCharType="separate"/>
        </w:r>
        <w:r w:rsidR="00B315A6">
          <w:rPr>
            <w:noProof/>
            <w:webHidden/>
          </w:rPr>
          <w:t>18</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27" w:history="1">
        <w:r w:rsidR="00B315A6" w:rsidRPr="003F1E57">
          <w:rPr>
            <w:rStyle w:val="Hipervnculo"/>
            <w:rFonts w:eastAsia="Calibri"/>
            <w:noProof/>
          </w:rPr>
          <w:t>Cuadro 4.  Matriz EFI</w:t>
        </w:r>
        <w:r w:rsidR="00B315A6">
          <w:rPr>
            <w:noProof/>
            <w:webHidden/>
          </w:rPr>
          <w:tab/>
        </w:r>
        <w:r w:rsidR="00B315A6">
          <w:rPr>
            <w:noProof/>
            <w:webHidden/>
          </w:rPr>
          <w:fldChar w:fldCharType="begin"/>
        </w:r>
        <w:r w:rsidR="00B315A6">
          <w:rPr>
            <w:noProof/>
            <w:webHidden/>
          </w:rPr>
          <w:instrText xml:space="preserve"> PAGEREF _Toc111755127 \h </w:instrText>
        </w:r>
        <w:r w:rsidR="00B315A6">
          <w:rPr>
            <w:noProof/>
            <w:webHidden/>
          </w:rPr>
        </w:r>
        <w:r w:rsidR="00B315A6">
          <w:rPr>
            <w:noProof/>
            <w:webHidden/>
          </w:rPr>
          <w:fldChar w:fldCharType="separate"/>
        </w:r>
        <w:r w:rsidR="00B315A6">
          <w:rPr>
            <w:noProof/>
            <w:webHidden/>
          </w:rPr>
          <w:t>20</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28" w:history="1">
        <w:r w:rsidR="00B315A6" w:rsidRPr="003F1E57">
          <w:rPr>
            <w:rStyle w:val="Hipervnculo"/>
            <w:rFonts w:eastAsia="Calibri"/>
            <w:noProof/>
          </w:rPr>
          <w:t>Cuadro 5. Matriz BCG.</w:t>
        </w:r>
        <w:r w:rsidR="00B315A6">
          <w:rPr>
            <w:noProof/>
            <w:webHidden/>
          </w:rPr>
          <w:tab/>
        </w:r>
        <w:r w:rsidR="00B315A6">
          <w:rPr>
            <w:noProof/>
            <w:webHidden/>
          </w:rPr>
          <w:fldChar w:fldCharType="begin"/>
        </w:r>
        <w:r w:rsidR="00B315A6">
          <w:rPr>
            <w:noProof/>
            <w:webHidden/>
          </w:rPr>
          <w:instrText xml:space="preserve"> PAGEREF _Toc111755128 \h </w:instrText>
        </w:r>
        <w:r w:rsidR="00B315A6">
          <w:rPr>
            <w:noProof/>
            <w:webHidden/>
          </w:rPr>
        </w:r>
        <w:r w:rsidR="00B315A6">
          <w:rPr>
            <w:noProof/>
            <w:webHidden/>
          </w:rPr>
          <w:fldChar w:fldCharType="separate"/>
        </w:r>
        <w:r w:rsidR="00B315A6">
          <w:rPr>
            <w:noProof/>
            <w:webHidden/>
          </w:rPr>
          <w:t>21</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29" w:history="1">
        <w:r w:rsidR="00B315A6" w:rsidRPr="003F1E57">
          <w:rPr>
            <w:rStyle w:val="Hipervnculo"/>
            <w:rFonts w:eastAsia="Calibri"/>
            <w:noProof/>
          </w:rPr>
          <w:t>Cuadro 6. Fuerzas competitivas de Porter</w:t>
        </w:r>
        <w:r w:rsidR="00B315A6">
          <w:rPr>
            <w:noProof/>
            <w:webHidden/>
          </w:rPr>
          <w:tab/>
        </w:r>
        <w:r w:rsidR="00B315A6">
          <w:rPr>
            <w:noProof/>
            <w:webHidden/>
          </w:rPr>
          <w:fldChar w:fldCharType="begin"/>
        </w:r>
        <w:r w:rsidR="00B315A6">
          <w:rPr>
            <w:noProof/>
            <w:webHidden/>
          </w:rPr>
          <w:instrText xml:space="preserve"> PAGEREF _Toc111755129 \h </w:instrText>
        </w:r>
        <w:r w:rsidR="00B315A6">
          <w:rPr>
            <w:noProof/>
            <w:webHidden/>
          </w:rPr>
        </w:r>
        <w:r w:rsidR="00B315A6">
          <w:rPr>
            <w:noProof/>
            <w:webHidden/>
          </w:rPr>
          <w:fldChar w:fldCharType="separate"/>
        </w:r>
        <w:r w:rsidR="00B315A6">
          <w:rPr>
            <w:noProof/>
            <w:webHidden/>
          </w:rPr>
          <w:t>23</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30" w:history="1">
        <w:r w:rsidR="00B315A6" w:rsidRPr="003F1E57">
          <w:rPr>
            <w:rStyle w:val="Hipervnculo"/>
            <w:rFonts w:eastAsia="Times New Roman"/>
            <w:noProof/>
          </w:rPr>
          <w:t>Cuadro 7. Gráfico de consumidor promedio</w:t>
        </w:r>
        <w:r w:rsidR="00B315A6">
          <w:rPr>
            <w:noProof/>
            <w:webHidden/>
          </w:rPr>
          <w:tab/>
        </w:r>
        <w:r w:rsidR="00B315A6">
          <w:rPr>
            <w:noProof/>
            <w:webHidden/>
          </w:rPr>
          <w:fldChar w:fldCharType="begin"/>
        </w:r>
        <w:r w:rsidR="00B315A6">
          <w:rPr>
            <w:noProof/>
            <w:webHidden/>
          </w:rPr>
          <w:instrText xml:space="preserve"> PAGEREF _Toc111755130 \h </w:instrText>
        </w:r>
        <w:r w:rsidR="00B315A6">
          <w:rPr>
            <w:noProof/>
            <w:webHidden/>
          </w:rPr>
        </w:r>
        <w:r w:rsidR="00B315A6">
          <w:rPr>
            <w:noProof/>
            <w:webHidden/>
          </w:rPr>
          <w:fldChar w:fldCharType="separate"/>
        </w:r>
        <w:r w:rsidR="00B315A6">
          <w:rPr>
            <w:noProof/>
            <w:webHidden/>
          </w:rPr>
          <w:t>31</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31" w:history="1">
        <w:r w:rsidR="00B315A6" w:rsidRPr="003F1E57">
          <w:rPr>
            <w:rStyle w:val="Hipervnculo"/>
            <w:rFonts w:eastAsia="Calibri"/>
            <w:noProof/>
          </w:rPr>
          <w:t>Cuadro 8. Matriz FODA de la empresa.</w:t>
        </w:r>
        <w:r w:rsidR="00B315A6">
          <w:rPr>
            <w:noProof/>
            <w:webHidden/>
          </w:rPr>
          <w:tab/>
        </w:r>
        <w:r w:rsidR="00B315A6">
          <w:rPr>
            <w:noProof/>
            <w:webHidden/>
          </w:rPr>
          <w:fldChar w:fldCharType="begin"/>
        </w:r>
        <w:r w:rsidR="00B315A6">
          <w:rPr>
            <w:noProof/>
            <w:webHidden/>
          </w:rPr>
          <w:instrText xml:space="preserve"> PAGEREF _Toc111755131 \h </w:instrText>
        </w:r>
        <w:r w:rsidR="00B315A6">
          <w:rPr>
            <w:noProof/>
            <w:webHidden/>
          </w:rPr>
        </w:r>
        <w:r w:rsidR="00B315A6">
          <w:rPr>
            <w:noProof/>
            <w:webHidden/>
          </w:rPr>
          <w:fldChar w:fldCharType="separate"/>
        </w:r>
        <w:r w:rsidR="00B315A6">
          <w:rPr>
            <w:noProof/>
            <w:webHidden/>
          </w:rPr>
          <w:t>36</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32" w:history="1">
        <w:r w:rsidR="00B315A6" w:rsidRPr="003F1E57">
          <w:rPr>
            <w:rStyle w:val="Hipervnculo"/>
            <w:noProof/>
          </w:rPr>
          <w:t>Cuadro 9. Análisis PESTEL de la empresa</w:t>
        </w:r>
        <w:r w:rsidR="00B315A6">
          <w:rPr>
            <w:noProof/>
            <w:webHidden/>
          </w:rPr>
          <w:tab/>
        </w:r>
        <w:r w:rsidR="00B315A6">
          <w:rPr>
            <w:noProof/>
            <w:webHidden/>
          </w:rPr>
          <w:fldChar w:fldCharType="begin"/>
        </w:r>
        <w:r w:rsidR="00B315A6">
          <w:rPr>
            <w:noProof/>
            <w:webHidden/>
          </w:rPr>
          <w:instrText xml:space="preserve"> PAGEREF _Toc111755132 \h </w:instrText>
        </w:r>
        <w:r w:rsidR="00B315A6">
          <w:rPr>
            <w:noProof/>
            <w:webHidden/>
          </w:rPr>
        </w:r>
        <w:r w:rsidR="00B315A6">
          <w:rPr>
            <w:noProof/>
            <w:webHidden/>
          </w:rPr>
          <w:fldChar w:fldCharType="separate"/>
        </w:r>
        <w:r w:rsidR="00B315A6">
          <w:rPr>
            <w:noProof/>
            <w:webHidden/>
          </w:rPr>
          <w:t>40</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33" w:history="1">
        <w:r w:rsidR="00B315A6" w:rsidRPr="003F1E57">
          <w:rPr>
            <w:rStyle w:val="Hipervnculo"/>
            <w:rFonts w:eastAsia="Calibri"/>
            <w:noProof/>
          </w:rPr>
          <w:t>Cuadro 10. Matriz EFE de la empresa</w:t>
        </w:r>
        <w:r w:rsidR="00B315A6">
          <w:rPr>
            <w:noProof/>
            <w:webHidden/>
          </w:rPr>
          <w:tab/>
        </w:r>
        <w:r w:rsidR="00B315A6">
          <w:rPr>
            <w:noProof/>
            <w:webHidden/>
          </w:rPr>
          <w:fldChar w:fldCharType="begin"/>
        </w:r>
        <w:r w:rsidR="00B315A6">
          <w:rPr>
            <w:noProof/>
            <w:webHidden/>
          </w:rPr>
          <w:instrText xml:space="preserve"> PAGEREF _Toc111755133 \h </w:instrText>
        </w:r>
        <w:r w:rsidR="00B315A6">
          <w:rPr>
            <w:noProof/>
            <w:webHidden/>
          </w:rPr>
        </w:r>
        <w:r w:rsidR="00B315A6">
          <w:rPr>
            <w:noProof/>
            <w:webHidden/>
          </w:rPr>
          <w:fldChar w:fldCharType="separate"/>
        </w:r>
        <w:r w:rsidR="00B315A6">
          <w:rPr>
            <w:noProof/>
            <w:webHidden/>
          </w:rPr>
          <w:t>46</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34" w:history="1">
        <w:r w:rsidR="00B315A6" w:rsidRPr="003F1E57">
          <w:rPr>
            <w:rStyle w:val="Hipervnculo"/>
            <w:rFonts w:eastAsia="Calibri"/>
            <w:noProof/>
          </w:rPr>
          <w:t>Cuadro 11. Matriz EFI de la empresa.</w:t>
        </w:r>
        <w:r w:rsidR="00B315A6">
          <w:rPr>
            <w:noProof/>
            <w:webHidden/>
          </w:rPr>
          <w:tab/>
        </w:r>
        <w:r w:rsidR="00B315A6">
          <w:rPr>
            <w:noProof/>
            <w:webHidden/>
          </w:rPr>
          <w:fldChar w:fldCharType="begin"/>
        </w:r>
        <w:r w:rsidR="00B315A6">
          <w:rPr>
            <w:noProof/>
            <w:webHidden/>
          </w:rPr>
          <w:instrText xml:space="preserve"> PAGEREF _Toc111755134 \h </w:instrText>
        </w:r>
        <w:r w:rsidR="00B315A6">
          <w:rPr>
            <w:noProof/>
            <w:webHidden/>
          </w:rPr>
        </w:r>
        <w:r w:rsidR="00B315A6">
          <w:rPr>
            <w:noProof/>
            <w:webHidden/>
          </w:rPr>
          <w:fldChar w:fldCharType="separate"/>
        </w:r>
        <w:r w:rsidR="00B315A6">
          <w:rPr>
            <w:noProof/>
            <w:webHidden/>
          </w:rPr>
          <w:t>47</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35" w:history="1">
        <w:r w:rsidR="00B315A6" w:rsidRPr="003F1E57">
          <w:rPr>
            <w:rStyle w:val="Hipervnculo"/>
            <w:rFonts w:eastAsia="Calibri"/>
            <w:noProof/>
          </w:rPr>
          <w:t>Cuadro 12. Matriz BCG de la empresa</w:t>
        </w:r>
        <w:r w:rsidR="00B315A6">
          <w:rPr>
            <w:noProof/>
            <w:webHidden/>
          </w:rPr>
          <w:tab/>
        </w:r>
        <w:r w:rsidR="00B315A6">
          <w:rPr>
            <w:noProof/>
            <w:webHidden/>
          </w:rPr>
          <w:fldChar w:fldCharType="begin"/>
        </w:r>
        <w:r w:rsidR="00B315A6">
          <w:rPr>
            <w:noProof/>
            <w:webHidden/>
          </w:rPr>
          <w:instrText xml:space="preserve"> PAGEREF _Toc111755135 \h </w:instrText>
        </w:r>
        <w:r w:rsidR="00B315A6">
          <w:rPr>
            <w:noProof/>
            <w:webHidden/>
          </w:rPr>
        </w:r>
        <w:r w:rsidR="00B315A6">
          <w:rPr>
            <w:noProof/>
            <w:webHidden/>
          </w:rPr>
          <w:fldChar w:fldCharType="separate"/>
        </w:r>
        <w:r w:rsidR="00B315A6">
          <w:rPr>
            <w:noProof/>
            <w:webHidden/>
          </w:rPr>
          <w:t>48</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36" w:history="1">
        <w:r w:rsidR="00B315A6" w:rsidRPr="003F1E57">
          <w:rPr>
            <w:rStyle w:val="Hipervnculo"/>
            <w:rFonts w:eastAsia="Calibri"/>
            <w:noProof/>
          </w:rPr>
          <w:t>Cuadro 13. Fuerzas competitivas de Porter de la empresa.</w:t>
        </w:r>
        <w:r w:rsidR="00B315A6">
          <w:rPr>
            <w:noProof/>
            <w:webHidden/>
          </w:rPr>
          <w:tab/>
        </w:r>
        <w:r w:rsidR="00B315A6">
          <w:rPr>
            <w:noProof/>
            <w:webHidden/>
          </w:rPr>
          <w:fldChar w:fldCharType="begin"/>
        </w:r>
        <w:r w:rsidR="00B315A6">
          <w:rPr>
            <w:noProof/>
            <w:webHidden/>
          </w:rPr>
          <w:instrText xml:space="preserve"> PAGEREF _Toc111755136 \h </w:instrText>
        </w:r>
        <w:r w:rsidR="00B315A6">
          <w:rPr>
            <w:noProof/>
            <w:webHidden/>
          </w:rPr>
        </w:r>
        <w:r w:rsidR="00B315A6">
          <w:rPr>
            <w:noProof/>
            <w:webHidden/>
          </w:rPr>
          <w:fldChar w:fldCharType="separate"/>
        </w:r>
        <w:r w:rsidR="00B315A6">
          <w:rPr>
            <w:noProof/>
            <w:webHidden/>
          </w:rPr>
          <w:t>49</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37" w:history="1">
        <w:r w:rsidR="00B315A6" w:rsidRPr="003F1E57">
          <w:rPr>
            <w:rStyle w:val="Hipervnculo"/>
            <w:noProof/>
          </w:rPr>
          <w:t>Cuadro 14. Imagen de la maquinaria</w:t>
        </w:r>
        <w:r w:rsidR="00B315A6">
          <w:rPr>
            <w:noProof/>
            <w:webHidden/>
          </w:rPr>
          <w:tab/>
        </w:r>
        <w:r w:rsidR="00B315A6">
          <w:rPr>
            <w:noProof/>
            <w:webHidden/>
          </w:rPr>
          <w:fldChar w:fldCharType="begin"/>
        </w:r>
        <w:r w:rsidR="00B315A6">
          <w:rPr>
            <w:noProof/>
            <w:webHidden/>
          </w:rPr>
          <w:instrText xml:space="preserve"> PAGEREF _Toc111755137 \h </w:instrText>
        </w:r>
        <w:r w:rsidR="00B315A6">
          <w:rPr>
            <w:noProof/>
            <w:webHidden/>
          </w:rPr>
        </w:r>
        <w:r w:rsidR="00B315A6">
          <w:rPr>
            <w:noProof/>
            <w:webHidden/>
          </w:rPr>
          <w:fldChar w:fldCharType="separate"/>
        </w:r>
        <w:r w:rsidR="00B315A6">
          <w:rPr>
            <w:noProof/>
            <w:webHidden/>
          </w:rPr>
          <w:t>56</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38" w:history="1">
        <w:r w:rsidR="00B315A6" w:rsidRPr="003F1E57">
          <w:rPr>
            <w:rStyle w:val="Hipervnculo"/>
            <w:rFonts w:eastAsia="Calibri"/>
            <w:noProof/>
          </w:rPr>
          <w:t>Cuadro 15. Interior de maquinaria. Ver. 1.</w:t>
        </w:r>
        <w:r w:rsidR="00B315A6">
          <w:rPr>
            <w:noProof/>
            <w:webHidden/>
          </w:rPr>
          <w:tab/>
        </w:r>
        <w:r w:rsidR="00B315A6">
          <w:rPr>
            <w:noProof/>
            <w:webHidden/>
          </w:rPr>
          <w:fldChar w:fldCharType="begin"/>
        </w:r>
        <w:r w:rsidR="00B315A6">
          <w:rPr>
            <w:noProof/>
            <w:webHidden/>
          </w:rPr>
          <w:instrText xml:space="preserve"> PAGEREF _Toc111755138 \h </w:instrText>
        </w:r>
        <w:r w:rsidR="00B315A6">
          <w:rPr>
            <w:noProof/>
            <w:webHidden/>
          </w:rPr>
        </w:r>
        <w:r w:rsidR="00B315A6">
          <w:rPr>
            <w:noProof/>
            <w:webHidden/>
          </w:rPr>
          <w:fldChar w:fldCharType="separate"/>
        </w:r>
        <w:r w:rsidR="00B315A6">
          <w:rPr>
            <w:noProof/>
            <w:webHidden/>
          </w:rPr>
          <w:t>57</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39" w:history="1">
        <w:r w:rsidR="00B315A6" w:rsidRPr="003F1E57">
          <w:rPr>
            <w:rStyle w:val="Hipervnculo"/>
            <w:rFonts w:eastAsia="Calibri"/>
            <w:noProof/>
          </w:rPr>
          <w:t>Cuadro 16. Interior de maquinaria. Ver. 2</w:t>
        </w:r>
        <w:r w:rsidR="00B315A6">
          <w:rPr>
            <w:noProof/>
            <w:webHidden/>
          </w:rPr>
          <w:tab/>
        </w:r>
        <w:r w:rsidR="00B315A6">
          <w:rPr>
            <w:noProof/>
            <w:webHidden/>
          </w:rPr>
          <w:fldChar w:fldCharType="begin"/>
        </w:r>
        <w:r w:rsidR="00B315A6">
          <w:rPr>
            <w:noProof/>
            <w:webHidden/>
          </w:rPr>
          <w:instrText xml:space="preserve"> PAGEREF _Toc111755139 \h </w:instrText>
        </w:r>
        <w:r w:rsidR="00B315A6">
          <w:rPr>
            <w:noProof/>
            <w:webHidden/>
          </w:rPr>
        </w:r>
        <w:r w:rsidR="00B315A6">
          <w:rPr>
            <w:noProof/>
            <w:webHidden/>
          </w:rPr>
          <w:fldChar w:fldCharType="separate"/>
        </w:r>
        <w:r w:rsidR="00B315A6">
          <w:rPr>
            <w:noProof/>
            <w:webHidden/>
          </w:rPr>
          <w:t>57</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40" w:history="1">
        <w:r w:rsidR="00B315A6" w:rsidRPr="003F1E57">
          <w:rPr>
            <w:rStyle w:val="Hipervnculo"/>
            <w:rFonts w:eastAsia="Calibri"/>
            <w:noProof/>
          </w:rPr>
          <w:t>Cuadro 17.  Especificaciones técnicas del producto estándar :</w:t>
        </w:r>
        <w:r w:rsidR="00B315A6">
          <w:rPr>
            <w:noProof/>
            <w:webHidden/>
          </w:rPr>
          <w:tab/>
        </w:r>
        <w:r w:rsidR="00B315A6">
          <w:rPr>
            <w:noProof/>
            <w:webHidden/>
          </w:rPr>
          <w:fldChar w:fldCharType="begin"/>
        </w:r>
        <w:r w:rsidR="00B315A6">
          <w:rPr>
            <w:noProof/>
            <w:webHidden/>
          </w:rPr>
          <w:instrText xml:space="preserve"> PAGEREF _Toc111755140 \h </w:instrText>
        </w:r>
        <w:r w:rsidR="00B315A6">
          <w:rPr>
            <w:noProof/>
            <w:webHidden/>
          </w:rPr>
        </w:r>
        <w:r w:rsidR="00B315A6">
          <w:rPr>
            <w:noProof/>
            <w:webHidden/>
          </w:rPr>
          <w:fldChar w:fldCharType="separate"/>
        </w:r>
        <w:r w:rsidR="00B315A6">
          <w:rPr>
            <w:noProof/>
            <w:webHidden/>
          </w:rPr>
          <w:t>58</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41" w:history="1">
        <w:r w:rsidR="00B315A6" w:rsidRPr="003F1E57">
          <w:rPr>
            <w:rStyle w:val="Hipervnculo"/>
            <w:rFonts w:ascii="Times New Roman" w:eastAsia="Times New Roman" w:hAnsi="Times New Roman" w:cs="Times New Roman"/>
            <w:noProof/>
          </w:rPr>
          <w:t>Cuadro 18.</w:t>
        </w:r>
        <w:r w:rsidR="00B315A6" w:rsidRPr="003F1E57">
          <w:rPr>
            <w:rStyle w:val="Hipervnculo"/>
            <w:rFonts w:eastAsia="Calibri"/>
            <w:noProof/>
          </w:rPr>
          <w:t xml:space="preserve">  Imagen ilustrativa del sistema de calibración de color de la máquina</w:t>
        </w:r>
        <w:r w:rsidR="00B315A6">
          <w:rPr>
            <w:noProof/>
            <w:webHidden/>
          </w:rPr>
          <w:tab/>
        </w:r>
        <w:r w:rsidR="00B315A6">
          <w:rPr>
            <w:noProof/>
            <w:webHidden/>
          </w:rPr>
          <w:fldChar w:fldCharType="begin"/>
        </w:r>
        <w:r w:rsidR="00B315A6">
          <w:rPr>
            <w:noProof/>
            <w:webHidden/>
          </w:rPr>
          <w:instrText xml:space="preserve"> PAGEREF _Toc111755141 \h </w:instrText>
        </w:r>
        <w:r w:rsidR="00B315A6">
          <w:rPr>
            <w:noProof/>
            <w:webHidden/>
          </w:rPr>
        </w:r>
        <w:r w:rsidR="00B315A6">
          <w:rPr>
            <w:noProof/>
            <w:webHidden/>
          </w:rPr>
          <w:fldChar w:fldCharType="separate"/>
        </w:r>
        <w:r w:rsidR="00B315A6">
          <w:rPr>
            <w:noProof/>
            <w:webHidden/>
          </w:rPr>
          <w:t>60</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42" w:history="1">
        <w:r w:rsidR="00B315A6" w:rsidRPr="003F1E57">
          <w:rPr>
            <w:rStyle w:val="Hipervnculo"/>
            <w:noProof/>
          </w:rPr>
          <w:t>Cuadro 19. Proyecciones de flujo escenario esperado</w:t>
        </w:r>
        <w:r w:rsidR="00B315A6">
          <w:rPr>
            <w:noProof/>
            <w:webHidden/>
          </w:rPr>
          <w:tab/>
        </w:r>
        <w:r w:rsidR="00B315A6">
          <w:rPr>
            <w:noProof/>
            <w:webHidden/>
          </w:rPr>
          <w:fldChar w:fldCharType="begin"/>
        </w:r>
        <w:r w:rsidR="00B315A6">
          <w:rPr>
            <w:noProof/>
            <w:webHidden/>
          </w:rPr>
          <w:instrText xml:space="preserve"> PAGEREF _Toc111755142 \h </w:instrText>
        </w:r>
        <w:r w:rsidR="00B315A6">
          <w:rPr>
            <w:noProof/>
            <w:webHidden/>
          </w:rPr>
        </w:r>
        <w:r w:rsidR="00B315A6">
          <w:rPr>
            <w:noProof/>
            <w:webHidden/>
          </w:rPr>
          <w:fldChar w:fldCharType="separate"/>
        </w:r>
        <w:r w:rsidR="00B315A6">
          <w:rPr>
            <w:noProof/>
            <w:webHidden/>
          </w:rPr>
          <w:t>67</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43" w:history="1">
        <w:r w:rsidR="00B315A6" w:rsidRPr="003F1E57">
          <w:rPr>
            <w:rStyle w:val="Hipervnculo"/>
            <w:noProof/>
          </w:rPr>
          <w:t>Cuadro 20. Proyecciones de flujos optimista</w:t>
        </w:r>
        <w:r w:rsidR="00B315A6">
          <w:rPr>
            <w:noProof/>
            <w:webHidden/>
          </w:rPr>
          <w:tab/>
        </w:r>
        <w:r w:rsidR="00B315A6">
          <w:rPr>
            <w:noProof/>
            <w:webHidden/>
          </w:rPr>
          <w:fldChar w:fldCharType="begin"/>
        </w:r>
        <w:r w:rsidR="00B315A6">
          <w:rPr>
            <w:noProof/>
            <w:webHidden/>
          </w:rPr>
          <w:instrText xml:space="preserve"> PAGEREF _Toc111755143 \h </w:instrText>
        </w:r>
        <w:r w:rsidR="00B315A6">
          <w:rPr>
            <w:noProof/>
            <w:webHidden/>
          </w:rPr>
        </w:r>
        <w:r w:rsidR="00B315A6">
          <w:rPr>
            <w:noProof/>
            <w:webHidden/>
          </w:rPr>
          <w:fldChar w:fldCharType="separate"/>
        </w:r>
        <w:r w:rsidR="00B315A6">
          <w:rPr>
            <w:noProof/>
            <w:webHidden/>
          </w:rPr>
          <w:t>68</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44" w:history="1">
        <w:r w:rsidR="00B315A6" w:rsidRPr="003F1E57">
          <w:rPr>
            <w:rStyle w:val="Hipervnculo"/>
            <w:noProof/>
          </w:rPr>
          <w:t>Cuadro 21. Proyecciones de flujos optimista</w:t>
        </w:r>
        <w:r w:rsidR="00B315A6">
          <w:rPr>
            <w:noProof/>
            <w:webHidden/>
          </w:rPr>
          <w:tab/>
        </w:r>
        <w:r w:rsidR="00B315A6">
          <w:rPr>
            <w:noProof/>
            <w:webHidden/>
          </w:rPr>
          <w:fldChar w:fldCharType="begin"/>
        </w:r>
        <w:r w:rsidR="00B315A6">
          <w:rPr>
            <w:noProof/>
            <w:webHidden/>
          </w:rPr>
          <w:instrText xml:space="preserve"> PAGEREF _Toc111755144 \h </w:instrText>
        </w:r>
        <w:r w:rsidR="00B315A6">
          <w:rPr>
            <w:noProof/>
            <w:webHidden/>
          </w:rPr>
        </w:r>
        <w:r w:rsidR="00B315A6">
          <w:rPr>
            <w:noProof/>
            <w:webHidden/>
          </w:rPr>
          <w:fldChar w:fldCharType="separate"/>
        </w:r>
        <w:r w:rsidR="00B315A6">
          <w:rPr>
            <w:noProof/>
            <w:webHidden/>
          </w:rPr>
          <w:t>69</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45" w:history="1">
        <w:r w:rsidR="00B315A6" w:rsidRPr="003F1E57">
          <w:rPr>
            <w:rStyle w:val="Hipervnculo"/>
            <w:noProof/>
          </w:rPr>
          <w:t>Cuadro 22. Encuesta anexo I.</w:t>
        </w:r>
        <w:r w:rsidR="00B315A6">
          <w:rPr>
            <w:noProof/>
            <w:webHidden/>
          </w:rPr>
          <w:tab/>
        </w:r>
        <w:r w:rsidR="00B315A6">
          <w:rPr>
            <w:noProof/>
            <w:webHidden/>
          </w:rPr>
          <w:fldChar w:fldCharType="begin"/>
        </w:r>
        <w:r w:rsidR="00B315A6">
          <w:rPr>
            <w:noProof/>
            <w:webHidden/>
          </w:rPr>
          <w:instrText xml:space="preserve"> PAGEREF _Toc111755145 \h </w:instrText>
        </w:r>
        <w:r w:rsidR="00B315A6">
          <w:rPr>
            <w:noProof/>
            <w:webHidden/>
          </w:rPr>
        </w:r>
        <w:r w:rsidR="00B315A6">
          <w:rPr>
            <w:noProof/>
            <w:webHidden/>
          </w:rPr>
          <w:fldChar w:fldCharType="separate"/>
        </w:r>
        <w:r w:rsidR="00B315A6">
          <w:rPr>
            <w:noProof/>
            <w:webHidden/>
          </w:rPr>
          <w:t>73</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46" w:history="1">
        <w:r w:rsidR="00B315A6" w:rsidRPr="003F1E57">
          <w:rPr>
            <w:rStyle w:val="Hipervnculo"/>
            <w:noProof/>
          </w:rPr>
          <w:t>Cuadro 23. Encuesta anexo II</w:t>
        </w:r>
        <w:r w:rsidR="00B315A6">
          <w:rPr>
            <w:noProof/>
            <w:webHidden/>
          </w:rPr>
          <w:tab/>
        </w:r>
        <w:r w:rsidR="00B315A6">
          <w:rPr>
            <w:noProof/>
            <w:webHidden/>
          </w:rPr>
          <w:fldChar w:fldCharType="begin"/>
        </w:r>
        <w:r w:rsidR="00B315A6">
          <w:rPr>
            <w:noProof/>
            <w:webHidden/>
          </w:rPr>
          <w:instrText xml:space="preserve"> PAGEREF _Toc111755146 \h </w:instrText>
        </w:r>
        <w:r w:rsidR="00B315A6">
          <w:rPr>
            <w:noProof/>
            <w:webHidden/>
          </w:rPr>
        </w:r>
        <w:r w:rsidR="00B315A6">
          <w:rPr>
            <w:noProof/>
            <w:webHidden/>
          </w:rPr>
          <w:fldChar w:fldCharType="separate"/>
        </w:r>
        <w:r w:rsidR="00B315A6">
          <w:rPr>
            <w:noProof/>
            <w:webHidden/>
          </w:rPr>
          <w:t>74</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47" w:history="1">
        <w:r w:rsidR="00B315A6" w:rsidRPr="003F1E57">
          <w:rPr>
            <w:rStyle w:val="Hipervnculo"/>
            <w:noProof/>
          </w:rPr>
          <w:t>Cuadro 24. Gráfico de clientes objetivos.</w:t>
        </w:r>
        <w:r w:rsidR="00B315A6">
          <w:rPr>
            <w:noProof/>
            <w:webHidden/>
          </w:rPr>
          <w:tab/>
        </w:r>
        <w:r w:rsidR="00B315A6">
          <w:rPr>
            <w:noProof/>
            <w:webHidden/>
          </w:rPr>
          <w:fldChar w:fldCharType="begin"/>
        </w:r>
        <w:r w:rsidR="00B315A6">
          <w:rPr>
            <w:noProof/>
            <w:webHidden/>
          </w:rPr>
          <w:instrText xml:space="preserve"> PAGEREF _Toc111755147 \h </w:instrText>
        </w:r>
        <w:r w:rsidR="00B315A6">
          <w:rPr>
            <w:noProof/>
            <w:webHidden/>
          </w:rPr>
        </w:r>
        <w:r w:rsidR="00B315A6">
          <w:rPr>
            <w:noProof/>
            <w:webHidden/>
          </w:rPr>
          <w:fldChar w:fldCharType="separate"/>
        </w:r>
        <w:r w:rsidR="00B315A6">
          <w:rPr>
            <w:noProof/>
            <w:webHidden/>
          </w:rPr>
          <w:t>75</w:t>
        </w:r>
        <w:r w:rsidR="00B315A6">
          <w:rPr>
            <w:noProof/>
            <w:webHidden/>
          </w:rPr>
          <w:fldChar w:fldCharType="end"/>
        </w:r>
      </w:hyperlink>
    </w:p>
    <w:p w:rsidR="00B315A6" w:rsidRDefault="002A052E">
      <w:pPr>
        <w:pStyle w:val="TDC1"/>
        <w:tabs>
          <w:tab w:val="right" w:leader="dot" w:pos="9350"/>
        </w:tabs>
        <w:rPr>
          <w:rFonts w:asciiTheme="minorHAnsi" w:eastAsiaTheme="minorEastAsia" w:hAnsiTheme="minorHAnsi" w:cstheme="minorBidi"/>
          <w:noProof/>
          <w:lang w:val="es-UY"/>
        </w:rPr>
      </w:pPr>
      <w:hyperlink w:anchor="_Toc111755148" w:history="1">
        <w:r w:rsidR="00B315A6" w:rsidRPr="003F1E57">
          <w:rPr>
            <w:rStyle w:val="Hipervnculo"/>
            <w:noProof/>
          </w:rPr>
          <w:t>Cuadro 25. Encuesta anexo III.</w:t>
        </w:r>
        <w:r w:rsidR="00B315A6">
          <w:rPr>
            <w:noProof/>
            <w:webHidden/>
          </w:rPr>
          <w:tab/>
        </w:r>
        <w:r w:rsidR="00B315A6">
          <w:rPr>
            <w:noProof/>
            <w:webHidden/>
          </w:rPr>
          <w:fldChar w:fldCharType="begin"/>
        </w:r>
        <w:r w:rsidR="00B315A6">
          <w:rPr>
            <w:noProof/>
            <w:webHidden/>
          </w:rPr>
          <w:instrText xml:space="preserve"> PAGEREF _Toc111755148 \h </w:instrText>
        </w:r>
        <w:r w:rsidR="00B315A6">
          <w:rPr>
            <w:noProof/>
            <w:webHidden/>
          </w:rPr>
        </w:r>
        <w:r w:rsidR="00B315A6">
          <w:rPr>
            <w:noProof/>
            <w:webHidden/>
          </w:rPr>
          <w:fldChar w:fldCharType="separate"/>
        </w:r>
        <w:r w:rsidR="00B315A6">
          <w:rPr>
            <w:noProof/>
            <w:webHidden/>
          </w:rPr>
          <w:t>76</w:t>
        </w:r>
        <w:r w:rsidR="00B315A6">
          <w:rPr>
            <w:noProof/>
            <w:webHidden/>
          </w:rPr>
          <w:fldChar w:fldCharType="end"/>
        </w:r>
      </w:hyperlink>
    </w:p>
    <w:p w:rsidR="00CE7DC9" w:rsidRDefault="00C426C8">
      <w:pPr>
        <w:rPr>
          <w:b/>
        </w:rPr>
      </w:pPr>
      <w:r>
        <w:rPr>
          <w:b/>
        </w:rPr>
        <w:fldChar w:fldCharType="end"/>
      </w:r>
    </w:p>
    <w:p w:rsidR="00CE7DC9" w:rsidRDefault="00CE7DC9">
      <w:pPr>
        <w:pBdr>
          <w:top w:val="nil"/>
          <w:left w:val="nil"/>
          <w:bottom w:val="nil"/>
          <w:right w:val="nil"/>
          <w:between w:val="nil"/>
        </w:pBdr>
        <w:tabs>
          <w:tab w:val="right" w:pos="9350"/>
        </w:tabs>
        <w:spacing w:after="100" w:line="276" w:lineRule="auto"/>
        <w:rPr>
          <w:color w:val="000000"/>
          <w:sz w:val="22"/>
          <w:szCs w:val="22"/>
        </w:rPr>
      </w:pPr>
    </w:p>
    <w:p w:rsidR="00CE7DC9" w:rsidRDefault="00943471">
      <w:pPr>
        <w:pStyle w:val="Ttulo1"/>
      </w:pPr>
      <w:bookmarkStart w:id="3" w:name="_heading=h.8mlwi7gakrwg" w:colFirst="0" w:colLast="0"/>
      <w:bookmarkEnd w:id="3"/>
      <w:r>
        <w:br w:type="page"/>
      </w:r>
    </w:p>
    <w:p w:rsidR="00CE7DC9" w:rsidRDefault="00CE7DC9">
      <w:pPr>
        <w:pStyle w:val="Ttulo1"/>
        <w:jc w:val="center"/>
      </w:pPr>
      <w:bookmarkStart w:id="4" w:name="_heading=h.vu4ywrhd8qit" w:colFirst="0" w:colLast="0"/>
      <w:bookmarkEnd w:id="4"/>
    </w:p>
    <w:p w:rsidR="00CE7DC9" w:rsidRDefault="00943471">
      <w:pPr>
        <w:pStyle w:val="Ttulo1"/>
        <w:jc w:val="center"/>
      </w:pPr>
      <w:bookmarkStart w:id="5" w:name="_heading=h.4u3lbwvy4uy" w:colFirst="0" w:colLast="0"/>
      <w:bookmarkEnd w:id="5"/>
      <w:r>
        <w:t xml:space="preserve">DECLARACIÓN DE AUTORÍA </w:t>
      </w:r>
    </w:p>
    <w:p w:rsidR="00CE7DC9" w:rsidRDefault="00943471">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Declaro que el trabajo que se presenta aquí es de elaboración personal. </w:t>
      </w:r>
    </w:p>
    <w:p w:rsidR="00CE7DC9" w:rsidRDefault="00CE7DC9">
      <w:pPr>
        <w:spacing w:line="360" w:lineRule="auto"/>
        <w:jc w:val="both"/>
        <w:rPr>
          <w:rFonts w:ascii="Times New Roman" w:eastAsia="Times New Roman" w:hAnsi="Times New Roman" w:cs="Times New Roman"/>
        </w:rPr>
      </w:pPr>
    </w:p>
    <w:p w:rsidR="00CE7DC9" w:rsidRDefault="009B054B">
      <w:pPr>
        <w:spacing w:line="360" w:lineRule="auto"/>
        <w:jc w:val="both"/>
        <w:rPr>
          <w:rFonts w:ascii="Times New Roman" w:eastAsia="Times New Roman" w:hAnsi="Times New Roman" w:cs="Times New Roman"/>
        </w:rPr>
      </w:pPr>
      <w:r>
        <w:rPr>
          <w:rFonts w:ascii="Times New Roman" w:eastAsia="Times New Roman" w:hAnsi="Times New Roman" w:cs="Times New Roman"/>
        </w:rPr>
        <w:t>Puedo asegurar</w:t>
      </w:r>
      <w:r w:rsidR="00943471">
        <w:rPr>
          <w:rFonts w:ascii="Times New Roman" w:eastAsia="Times New Roman" w:hAnsi="Times New Roman" w:cs="Times New Roman"/>
        </w:rPr>
        <w:t xml:space="preserve"> que: </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obra fue realizada en su totalidad mientras realizaba la Maestría de Dirección de Empresas en la Universidad de Palermo. </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Cuando he consultado el material publicado por otros autores, lo he atribuido con claridad; </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Cuando he citado obras de otros, he indicado las fuentes. Con excepción de estas citas, la obra es enteramente de elaboración propia; </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Ninguna parte de este trabajo ha sido publicado en forma previa a la entrega final.</w:t>
      </w:r>
    </w:p>
    <w:p w:rsidR="00CE7DC9" w:rsidRDefault="00943471">
      <w:pPr>
        <w:pStyle w:val="Ttulo1"/>
        <w:jc w:val="both"/>
      </w:pPr>
      <w:bookmarkStart w:id="6" w:name="_heading=h.ucsruy9i8kel" w:colFirst="0" w:colLast="0"/>
      <w:bookmarkEnd w:id="6"/>
      <w:r>
        <w:t xml:space="preserve"> </w:t>
      </w:r>
    </w:p>
    <w:p w:rsidR="00CE7DC9" w:rsidRDefault="00CE7DC9">
      <w:pPr>
        <w:jc w:val="both"/>
      </w:pPr>
    </w:p>
    <w:p w:rsidR="00CE7DC9" w:rsidRDefault="00CE7DC9"/>
    <w:p w:rsidR="00CE7DC9" w:rsidRDefault="00CE7DC9"/>
    <w:p w:rsidR="00CE7DC9" w:rsidRDefault="00CE7DC9"/>
    <w:p w:rsidR="00CE7DC9" w:rsidRDefault="00CE7DC9"/>
    <w:p w:rsidR="00CE7DC9" w:rsidRDefault="00CE7DC9"/>
    <w:p w:rsidR="00CE7DC9" w:rsidRDefault="00CE7DC9"/>
    <w:p w:rsidR="00CE7DC9" w:rsidRDefault="00CE7DC9"/>
    <w:p w:rsidR="00CE7DC9" w:rsidRDefault="00E71383">
      <w:r>
        <w:rPr>
          <w:noProof/>
        </w:rPr>
        <w:drawing>
          <wp:anchor distT="0" distB="0" distL="0" distR="0" simplePos="0" relativeHeight="251659264" behindDoc="1" locked="0" layoutInCell="1" hidden="0" allowOverlap="1">
            <wp:simplePos x="0" y="0"/>
            <wp:positionH relativeFrom="column">
              <wp:posOffset>2524302</wp:posOffset>
            </wp:positionH>
            <wp:positionV relativeFrom="paragraph">
              <wp:posOffset>36967</wp:posOffset>
            </wp:positionV>
            <wp:extent cx="353817" cy="2090738"/>
            <wp:effectExtent l="0" t="0" r="0" b="0"/>
            <wp:wrapNone/>
            <wp:docPr id="3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rot="16200000">
                      <a:off x="0" y="0"/>
                      <a:ext cx="353817" cy="2090738"/>
                    </a:xfrm>
                    <a:prstGeom prst="rect">
                      <a:avLst/>
                    </a:prstGeom>
                    <a:ln/>
                  </pic:spPr>
                </pic:pic>
              </a:graphicData>
            </a:graphic>
          </wp:anchor>
        </w:drawing>
      </w:r>
    </w:p>
    <w:p w:rsidR="00CE7DC9" w:rsidRDefault="00CE7DC9"/>
    <w:p w:rsidR="00CE7DC9" w:rsidRDefault="00CE7DC9"/>
    <w:p w:rsidR="00CE7DC9" w:rsidRDefault="00CE7DC9"/>
    <w:p w:rsidR="00CE7DC9" w:rsidRDefault="00CE7DC9"/>
    <w:p w:rsidR="00CE7DC9" w:rsidRDefault="00CE7DC9"/>
    <w:p w:rsidR="00CE7DC9" w:rsidRDefault="00943471">
      <w:r>
        <w:t xml:space="preserve">                                                  ___________________________________</w:t>
      </w:r>
    </w:p>
    <w:p w:rsidR="00CE7DC9" w:rsidRDefault="00CE7DC9"/>
    <w:p w:rsidR="00CE7DC9" w:rsidRDefault="00943471">
      <w:pPr>
        <w:jc w:val="center"/>
      </w:pPr>
      <w:r>
        <w:t xml:space="preserve">Federico </w:t>
      </w:r>
      <w:proofErr w:type="spellStart"/>
      <w:r>
        <w:t>Tieri</w:t>
      </w:r>
      <w:proofErr w:type="spellEnd"/>
    </w:p>
    <w:p w:rsidR="00CE7DC9" w:rsidRDefault="00943471">
      <w:pPr>
        <w:jc w:val="center"/>
      </w:pPr>
      <w:r>
        <w:t xml:space="preserve"> Montevideo, Uruguay.</w:t>
      </w:r>
    </w:p>
    <w:p w:rsidR="00CE7DC9" w:rsidRDefault="00943471">
      <w:pPr>
        <w:pStyle w:val="Ttulo1"/>
      </w:pPr>
      <w:bookmarkStart w:id="7" w:name="_heading=h.qiidhoh7n0g5" w:colFirst="0" w:colLast="0"/>
      <w:bookmarkEnd w:id="7"/>
      <w:r>
        <w:br w:type="page"/>
      </w:r>
    </w:p>
    <w:p w:rsidR="00CE7DC9" w:rsidRDefault="00CE7DC9">
      <w:pPr>
        <w:pStyle w:val="Ttulo1"/>
      </w:pPr>
      <w:bookmarkStart w:id="8" w:name="_heading=h.uycs8d92d5l7" w:colFirst="0" w:colLast="0"/>
      <w:bookmarkEnd w:id="8"/>
    </w:p>
    <w:p w:rsidR="00CE7DC9" w:rsidRDefault="00943471">
      <w:pPr>
        <w:pStyle w:val="Ttulo1"/>
        <w:jc w:val="center"/>
        <w:rPr>
          <w:rFonts w:ascii="Times New Roman" w:eastAsia="Times New Roman" w:hAnsi="Times New Roman" w:cs="Times New Roman"/>
        </w:rPr>
      </w:pPr>
      <w:bookmarkStart w:id="9" w:name="_heading=h.jb4xxdsfj53f" w:colFirst="0" w:colLast="0"/>
      <w:bookmarkEnd w:id="9"/>
      <w:r>
        <w:rPr>
          <w:rFonts w:ascii="Times New Roman" w:eastAsia="Times New Roman" w:hAnsi="Times New Roman" w:cs="Times New Roman"/>
        </w:rPr>
        <w:t>INTRODUCCIÓN</w:t>
      </w:r>
    </w:p>
    <w:p w:rsidR="00CE7DC9" w:rsidRDefault="00CE7DC9">
      <w:pPr>
        <w:jc w:val="both"/>
        <w:rPr>
          <w:rFonts w:ascii="Times New Roman" w:eastAsia="Times New Roman" w:hAnsi="Times New Roman" w:cs="Times New Roman"/>
          <w:color w:val="00B050"/>
        </w:rPr>
      </w:pPr>
    </w:p>
    <w:p w:rsidR="00CE7DC9" w:rsidRDefault="00943471">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La empresa </w:t>
      </w:r>
      <w:proofErr w:type="spellStart"/>
      <w:r>
        <w:rPr>
          <w:rFonts w:ascii="Times New Roman" w:eastAsia="Times New Roman" w:hAnsi="Times New Roman" w:cs="Times New Roman"/>
        </w:rPr>
        <w:t>Pintemora</w:t>
      </w:r>
      <w:proofErr w:type="spellEnd"/>
      <w:r>
        <w:rPr>
          <w:rFonts w:ascii="Times New Roman" w:eastAsia="Times New Roman" w:hAnsi="Times New Roman" w:cs="Times New Roman"/>
        </w:rPr>
        <w:t xml:space="preserve"> se dedica a la importación de pinturas desde China para su posterior reventa en el mercado local al por mayor y por menor. Sus productos se presentan en baldes de 20 litros.</w:t>
      </w:r>
    </w:p>
    <w:p w:rsidR="00CE7DC9" w:rsidRDefault="00943471">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La misma se instaló a principios del año 1992, en el barrio Tres Cruces, Uruguay, y en sus inicios, se dedicaba a la reventa de pintura a nivel local, pero en vez de ofrecer pinturas chinas, eran españolas. Luego junto con la expansión del mercado chino y la crisis del 2002, como vio reducido enormemente su margen de ganancias y sus ventas, cambiaron su producto.  Se sustituyó la venta de la pintura española, por la de pinturas chinas y azulejos. Cambió su estrategia de ventas, ya que antiguamente, se quería diferenciar por la calidad de sus pinturas españolas, y ahora, se diferenciaría de los demás por sus bajos precios. Esto se debe, a que ya no tenía forma de diferenciarse en calidad, porque, así como importa la empresa las pinturas, las mismas pueden ser importadas por otras personas, y en cuanto a la calidad, son todas muy similares, sin importar qué tipo de proveedor seleccionen. </w:t>
      </w:r>
    </w:p>
    <w:p w:rsidR="00CE7DC9" w:rsidRDefault="00943471">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En junio de 2022, la empresa encuentra topeado su crecimiento, el mercado se encuentra saturado de oferta de pintura y se encuentra una oportunidad en plaza que no se debe desperdiciar, no hay en abundancia variedad de colores y existe la posibilidad de importar una mezcladora y fabricarlos localmente con diferentes tintes, lo que podría generar una expansión de la empresa a futuro ya que se ofrecerán colores exclusivos que nadie en la competencia tendrá.</w:t>
      </w:r>
    </w:p>
    <w:p w:rsidR="00CE7DC9" w:rsidRDefault="00CE7DC9">
      <w:pPr>
        <w:spacing w:line="360" w:lineRule="auto"/>
        <w:ind w:firstLine="709"/>
        <w:jc w:val="both"/>
        <w:rPr>
          <w:rFonts w:ascii="Times New Roman" w:eastAsia="Times New Roman" w:hAnsi="Times New Roman" w:cs="Times New Roman"/>
        </w:rPr>
      </w:pPr>
    </w:p>
    <w:p w:rsidR="00CE7DC9" w:rsidRDefault="00CE7DC9">
      <w:pPr>
        <w:jc w:val="both"/>
        <w:rPr>
          <w:rFonts w:ascii="Times New Roman" w:eastAsia="Times New Roman" w:hAnsi="Times New Roman" w:cs="Times New Roman"/>
        </w:rPr>
      </w:pPr>
    </w:p>
    <w:p w:rsidR="00CE7DC9" w:rsidRDefault="00943471">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rPr>
      </w:pPr>
      <w:r>
        <w:rPr>
          <w:rFonts w:ascii="Times New Roman" w:eastAsia="Times New Roman" w:hAnsi="Times New Roman" w:cs="Times New Roman"/>
          <w:b/>
        </w:rPr>
        <w:t>Pregunta de investigación</w:t>
      </w:r>
      <w:r>
        <w:rPr>
          <w:rFonts w:ascii="Times New Roman" w:eastAsia="Times New Roman" w:hAnsi="Times New Roman" w:cs="Times New Roman"/>
        </w:rPr>
        <w:t>: ¿puede la empresa incrementar sus ventas anuales?, ¿qué productos debe ofrecer?, ¿qué plan de precios debería utilizar?, ¿debe evaluar reconvertir su negocio nuevamente?</w:t>
      </w:r>
    </w:p>
    <w:p w:rsidR="00CE7DC9" w:rsidRDefault="00CE7DC9">
      <w:pPr>
        <w:jc w:val="both"/>
        <w:rPr>
          <w:rFonts w:ascii="Times New Roman" w:eastAsia="Times New Roman" w:hAnsi="Times New Roman" w:cs="Times New Roman"/>
          <w:color w:val="FF0000"/>
        </w:rPr>
      </w:pPr>
    </w:p>
    <w:p w:rsidR="00CE7DC9" w:rsidRDefault="00CE7DC9">
      <w:pPr>
        <w:jc w:val="both"/>
        <w:rPr>
          <w:rFonts w:ascii="Times New Roman" w:eastAsia="Times New Roman" w:hAnsi="Times New Roman" w:cs="Times New Roman"/>
          <w:color w:val="FF0000"/>
        </w:rPr>
      </w:pPr>
    </w:p>
    <w:p w:rsidR="00CE7DC9" w:rsidRDefault="00CE7DC9">
      <w:pPr>
        <w:jc w:val="both"/>
        <w:rPr>
          <w:rFonts w:ascii="Times New Roman" w:eastAsia="Times New Roman" w:hAnsi="Times New Roman" w:cs="Times New Roman"/>
          <w:color w:val="FF0000"/>
        </w:rPr>
      </w:pPr>
    </w:p>
    <w:p w:rsidR="00CE7DC9" w:rsidRDefault="00CE7DC9">
      <w:pPr>
        <w:jc w:val="both"/>
        <w:rPr>
          <w:rFonts w:ascii="Times New Roman" w:eastAsia="Times New Roman" w:hAnsi="Times New Roman" w:cs="Times New Roman"/>
          <w:color w:val="FF0000"/>
        </w:rPr>
      </w:pPr>
    </w:p>
    <w:p w:rsidR="00CE7DC9" w:rsidRDefault="00CE7DC9">
      <w:pPr>
        <w:jc w:val="both"/>
        <w:rPr>
          <w:rFonts w:ascii="Times New Roman" w:eastAsia="Times New Roman" w:hAnsi="Times New Roman" w:cs="Times New Roman"/>
          <w:color w:val="FF0000"/>
        </w:rPr>
      </w:pPr>
    </w:p>
    <w:p w:rsidR="00CE7DC9" w:rsidRDefault="00CE7DC9">
      <w:pPr>
        <w:jc w:val="both"/>
        <w:rPr>
          <w:rFonts w:ascii="Times New Roman" w:eastAsia="Times New Roman" w:hAnsi="Times New Roman" w:cs="Times New Roman"/>
          <w:color w:val="FF0000"/>
        </w:rPr>
      </w:pPr>
    </w:p>
    <w:p w:rsidR="00CE7DC9" w:rsidRDefault="00CE7DC9">
      <w:pPr>
        <w:jc w:val="both"/>
        <w:rPr>
          <w:rFonts w:ascii="Times New Roman" w:eastAsia="Times New Roman" w:hAnsi="Times New Roman" w:cs="Times New Roman"/>
          <w:color w:val="FF0000"/>
        </w:rPr>
      </w:pPr>
    </w:p>
    <w:p w:rsidR="00CE7DC9" w:rsidRDefault="00CE7DC9">
      <w:pPr>
        <w:jc w:val="both"/>
        <w:rPr>
          <w:rFonts w:ascii="Times New Roman" w:eastAsia="Times New Roman" w:hAnsi="Times New Roman" w:cs="Times New Roman"/>
          <w:color w:val="FF0000"/>
        </w:rPr>
      </w:pPr>
    </w:p>
    <w:p w:rsidR="00CE7DC9" w:rsidRDefault="00CE7DC9">
      <w:pPr>
        <w:jc w:val="both"/>
        <w:rPr>
          <w:rFonts w:ascii="Times New Roman" w:eastAsia="Times New Roman" w:hAnsi="Times New Roman" w:cs="Times New Roman"/>
          <w:color w:val="FF0000"/>
        </w:rPr>
      </w:pPr>
    </w:p>
    <w:p w:rsidR="00CE7DC9" w:rsidRDefault="00CE7DC9">
      <w:pPr>
        <w:jc w:val="both"/>
        <w:rPr>
          <w:rFonts w:ascii="Times New Roman" w:eastAsia="Times New Roman" w:hAnsi="Times New Roman" w:cs="Times New Roman"/>
          <w:color w:val="FF0000"/>
        </w:rPr>
      </w:pPr>
    </w:p>
    <w:p w:rsidR="00CE7DC9" w:rsidRDefault="00943471">
      <w:pPr>
        <w:pStyle w:val="Ttulo1"/>
        <w:jc w:val="both"/>
        <w:rPr>
          <w:rFonts w:ascii="Times New Roman" w:eastAsia="Times New Roman" w:hAnsi="Times New Roman" w:cs="Times New Roman"/>
        </w:rPr>
      </w:pPr>
      <w:bookmarkStart w:id="10" w:name="_heading=h.excuiclmzq0g" w:colFirst="0" w:colLast="0"/>
      <w:bookmarkEnd w:id="10"/>
      <w:r>
        <w:rPr>
          <w:rFonts w:ascii="Times New Roman" w:eastAsia="Times New Roman" w:hAnsi="Times New Roman" w:cs="Times New Roman"/>
        </w:rPr>
        <w:t>Justificación</w:t>
      </w:r>
    </w:p>
    <w:p w:rsidR="00CE7DC9" w:rsidRDefault="00943471">
      <w:pPr>
        <w:pStyle w:val="Ttulo2"/>
        <w:jc w:val="both"/>
        <w:rPr>
          <w:rFonts w:ascii="Times New Roman" w:eastAsia="Times New Roman" w:hAnsi="Times New Roman" w:cs="Times New Roman"/>
        </w:rPr>
      </w:pPr>
      <w:bookmarkStart w:id="11" w:name="_heading=h.7t0bklrryli7" w:colFirst="0" w:colLast="0"/>
      <w:bookmarkEnd w:id="11"/>
      <w:r>
        <w:rPr>
          <w:rFonts w:ascii="Times New Roman" w:eastAsia="Times New Roman" w:hAnsi="Times New Roman" w:cs="Times New Roman"/>
        </w:rPr>
        <w:t xml:space="preserve">Objetivos </w:t>
      </w:r>
    </w:p>
    <w:p w:rsidR="00CE7DC9" w:rsidRDefault="00CE7DC9">
      <w:pPr>
        <w:spacing w:line="360" w:lineRule="auto"/>
        <w:jc w:val="both"/>
        <w:rPr>
          <w:rFonts w:ascii="Times New Roman" w:eastAsia="Times New Roman" w:hAnsi="Times New Roman" w:cs="Times New Roman"/>
          <w:color w:val="FF0000"/>
        </w:rPr>
      </w:pPr>
    </w:p>
    <w:p w:rsidR="00CE7DC9" w:rsidRDefault="00943471">
      <w:pPr>
        <w:pStyle w:val="Ttulo3"/>
        <w:spacing w:line="360" w:lineRule="auto"/>
        <w:jc w:val="both"/>
        <w:rPr>
          <w:rFonts w:ascii="Times New Roman" w:eastAsia="Times New Roman" w:hAnsi="Times New Roman" w:cs="Times New Roman"/>
        </w:rPr>
      </w:pPr>
      <w:bookmarkStart w:id="12" w:name="_heading=h.cnkhozgiavut" w:colFirst="0" w:colLast="0"/>
      <w:bookmarkEnd w:id="12"/>
      <w:r>
        <w:rPr>
          <w:rFonts w:ascii="Times New Roman" w:eastAsia="Times New Roman" w:hAnsi="Times New Roman" w:cs="Times New Roman"/>
        </w:rPr>
        <w:t xml:space="preserve">Objetivo general: </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Desarrollar un plan de mejora para fabricar nuevos colores de pintura al mercado uruguayo mediante la importación de una mezcladora </w:t>
      </w:r>
      <w:proofErr w:type="spellStart"/>
      <w:r>
        <w:rPr>
          <w:rFonts w:ascii="Times New Roman" w:eastAsia="Times New Roman" w:hAnsi="Times New Roman" w:cs="Times New Roman"/>
        </w:rPr>
        <w:t>Pintemora</w:t>
      </w:r>
      <w:proofErr w:type="spellEnd"/>
      <w:r>
        <w:rPr>
          <w:rFonts w:ascii="Times New Roman" w:eastAsia="Times New Roman" w:hAnsi="Times New Roman" w:cs="Times New Roman"/>
        </w:rPr>
        <w:t xml:space="preserve"> en Tres Cruces, Uruguay.</w:t>
      </w:r>
    </w:p>
    <w:p w:rsidR="00CE7DC9" w:rsidRDefault="00CE7DC9">
      <w:pPr>
        <w:spacing w:line="360" w:lineRule="auto"/>
        <w:jc w:val="both"/>
        <w:rPr>
          <w:rFonts w:ascii="Times New Roman" w:eastAsia="Times New Roman" w:hAnsi="Times New Roman" w:cs="Times New Roman"/>
          <w:color w:val="FF0000"/>
        </w:rPr>
      </w:pPr>
    </w:p>
    <w:p w:rsidR="00CE7DC9" w:rsidRDefault="00943471">
      <w:pPr>
        <w:pStyle w:val="Ttulo3"/>
        <w:spacing w:line="360" w:lineRule="auto"/>
        <w:jc w:val="both"/>
        <w:rPr>
          <w:rFonts w:ascii="Times New Roman" w:eastAsia="Times New Roman" w:hAnsi="Times New Roman" w:cs="Times New Roman"/>
        </w:rPr>
      </w:pPr>
      <w:bookmarkStart w:id="13" w:name="_heading=h.cvmdxhrgyg0r" w:colFirst="0" w:colLast="0"/>
      <w:bookmarkEnd w:id="13"/>
      <w:r>
        <w:rPr>
          <w:rFonts w:ascii="Times New Roman" w:eastAsia="Times New Roman" w:hAnsi="Times New Roman" w:cs="Times New Roman"/>
        </w:rPr>
        <w:t xml:space="preserve">Objetivos específicos: </w:t>
      </w:r>
    </w:p>
    <w:p w:rsidR="00CE7DC9" w:rsidRDefault="00943471">
      <w:pPr>
        <w:numPr>
          <w:ilvl w:val="0"/>
          <w:numId w:val="6"/>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rPr>
        <w:t xml:space="preserve">Definir el tipo de cliente de la empresa </w:t>
      </w:r>
      <w:proofErr w:type="spellStart"/>
      <w:r>
        <w:rPr>
          <w:rFonts w:ascii="Times New Roman" w:eastAsia="Times New Roman" w:hAnsi="Times New Roman" w:cs="Times New Roman"/>
          <w:color w:val="000000"/>
        </w:rPr>
        <w:t>Pintemora</w:t>
      </w:r>
      <w:proofErr w:type="spellEnd"/>
      <w:r>
        <w:rPr>
          <w:rFonts w:ascii="Times New Roman" w:eastAsia="Times New Roman" w:hAnsi="Times New Roman" w:cs="Times New Roman"/>
          <w:color w:val="000000"/>
        </w:rPr>
        <w:t>.</w:t>
      </w:r>
    </w:p>
    <w:p w:rsidR="00CE7DC9" w:rsidRDefault="00943471">
      <w:pPr>
        <w:numPr>
          <w:ilvl w:val="0"/>
          <w:numId w:val="6"/>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rPr>
        <w:t>Reconocer oportunidades de ventas perdidas por no tener gama de colores</w:t>
      </w:r>
    </w:p>
    <w:p w:rsidR="00CE7DC9" w:rsidRDefault="00943471">
      <w:pPr>
        <w:numPr>
          <w:ilvl w:val="0"/>
          <w:numId w:val="6"/>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rPr>
        <w:t>Analizar costos y retorno de inversión del plan de la mejora</w:t>
      </w:r>
    </w:p>
    <w:p w:rsidR="00CE7DC9" w:rsidRDefault="00CE7DC9">
      <w:pPr>
        <w:jc w:val="both"/>
        <w:rPr>
          <w:rFonts w:ascii="Times New Roman" w:eastAsia="Times New Roman" w:hAnsi="Times New Roman" w:cs="Times New Roman"/>
          <w:color w:val="FF0000"/>
        </w:rPr>
      </w:pPr>
    </w:p>
    <w:p w:rsidR="00CE7DC9" w:rsidRDefault="00943471">
      <w:pPr>
        <w:pStyle w:val="Ttulo2"/>
        <w:jc w:val="both"/>
        <w:rPr>
          <w:rFonts w:ascii="Times New Roman" w:eastAsia="Times New Roman" w:hAnsi="Times New Roman" w:cs="Times New Roman"/>
        </w:rPr>
      </w:pPr>
      <w:bookmarkStart w:id="14" w:name="_heading=h.p0j813koyxst" w:colFirst="0" w:colLast="0"/>
      <w:bookmarkEnd w:id="14"/>
      <w:proofErr w:type="spellStart"/>
      <w:r>
        <w:rPr>
          <w:rFonts w:ascii="Times New Roman" w:eastAsia="Times New Roman" w:hAnsi="Times New Roman" w:cs="Times New Roman"/>
        </w:rPr>
        <w:t>Hipótesis</w:t>
      </w:r>
      <w:proofErr w:type="spellEnd"/>
      <w:r>
        <w:rPr>
          <w:rFonts w:ascii="Times New Roman" w:eastAsia="Times New Roman" w:hAnsi="Times New Roman" w:cs="Times New Roman"/>
        </w:rPr>
        <w:t>:</w:t>
      </w:r>
    </w:p>
    <w:p w:rsidR="00CE7DC9" w:rsidRDefault="00CE7DC9">
      <w:pPr>
        <w:jc w:val="both"/>
        <w:rPr>
          <w:rFonts w:ascii="Times New Roman" w:eastAsia="Times New Roman" w:hAnsi="Times New Roman" w:cs="Times New Roman"/>
          <w:color w:val="00B050"/>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falta de un plan de mejora para </w:t>
      </w:r>
      <w:proofErr w:type="spellStart"/>
      <w:r>
        <w:rPr>
          <w:rFonts w:ascii="Times New Roman" w:eastAsia="Times New Roman" w:hAnsi="Times New Roman" w:cs="Times New Roman"/>
        </w:rPr>
        <w:t>Pintemora</w:t>
      </w:r>
      <w:proofErr w:type="spellEnd"/>
      <w:r>
        <w:rPr>
          <w:rFonts w:ascii="Times New Roman" w:eastAsia="Times New Roman" w:hAnsi="Times New Roman" w:cs="Times New Roman"/>
        </w:rPr>
        <w:t xml:space="preserve">, de Tres Cruces, Uruguay, considera que sus clientes actuales no están satisfechos con la oferta actual de productos lo que provoca unas ventas totales menores a las que se podría aspirar. </w:t>
      </w:r>
    </w:p>
    <w:p w:rsidR="00CE7DC9" w:rsidRDefault="00CE7DC9">
      <w:pPr>
        <w:jc w:val="both"/>
        <w:rPr>
          <w:rFonts w:ascii="Times New Roman" w:eastAsia="Times New Roman" w:hAnsi="Times New Roman" w:cs="Times New Roman"/>
          <w:b/>
          <w:color w:val="FF0000"/>
        </w:rPr>
      </w:pPr>
    </w:p>
    <w:p w:rsidR="00CE7DC9" w:rsidRDefault="00CE7DC9">
      <w:pPr>
        <w:jc w:val="both"/>
        <w:rPr>
          <w:rFonts w:ascii="Times New Roman" w:eastAsia="Times New Roman" w:hAnsi="Times New Roman" w:cs="Times New Roman"/>
          <w:b/>
        </w:rPr>
      </w:pPr>
    </w:p>
    <w:p w:rsidR="00CE7DC9" w:rsidRDefault="00943471">
      <w:pPr>
        <w:pStyle w:val="Ttulo2"/>
        <w:jc w:val="both"/>
        <w:rPr>
          <w:rFonts w:ascii="Times New Roman" w:eastAsia="Times New Roman" w:hAnsi="Times New Roman" w:cs="Times New Roman"/>
        </w:rPr>
      </w:pPr>
      <w:bookmarkStart w:id="15" w:name="_heading=h.prop58m7ck8f" w:colFirst="0" w:colLast="0"/>
      <w:bookmarkEnd w:id="15"/>
      <w:r>
        <w:rPr>
          <w:rFonts w:ascii="Times New Roman" w:eastAsia="Times New Roman" w:hAnsi="Times New Roman" w:cs="Times New Roman"/>
        </w:rPr>
        <w:t>Diseño metodológico y marco teórico</w:t>
      </w:r>
    </w:p>
    <w:p w:rsidR="00CE7DC9" w:rsidRDefault="00CE7DC9">
      <w:pPr>
        <w:jc w:val="both"/>
        <w:rPr>
          <w:rFonts w:ascii="Times New Roman" w:eastAsia="Times New Roman" w:hAnsi="Times New Roman" w:cs="Times New Roman"/>
          <w:color w:val="FF0000"/>
        </w:rPr>
      </w:pPr>
    </w:p>
    <w:p w:rsidR="00CE7DC9" w:rsidRDefault="00CE7DC9">
      <w:pPr>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investigación tendrá un enfoque cuantitativo. En su alcance, será exploratoria y descriptiva. Las técnicas de recolección de datos a utilizar con las encuestas a clientes actuales y empleados, con el fin de identificar las percepciones de ambos con respecto a las ventas de la empresa y la posible conformidad del cliente. Por medio de la observación directa, se analizará si los clientes se van conformes o no luego de ingresar a realizar la posible compra.  </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Asimismo, se analizarán fuentes secundarias como informes de ventas de la empresa e información financiera.</w:t>
      </w:r>
    </w:p>
    <w:p w:rsidR="00CE7DC9" w:rsidRDefault="00CE7DC9">
      <w:pPr>
        <w:jc w:val="both"/>
        <w:rPr>
          <w:rFonts w:ascii="Times New Roman" w:eastAsia="Times New Roman" w:hAnsi="Times New Roman" w:cs="Times New Roman"/>
          <w:b/>
          <w:color w:val="FF0000"/>
        </w:rPr>
      </w:pPr>
    </w:p>
    <w:p w:rsidR="00CE7DC9" w:rsidRDefault="00943471">
      <w:pPr>
        <w:pStyle w:val="Ttulo1"/>
        <w:jc w:val="center"/>
        <w:rPr>
          <w:rFonts w:ascii="Times New Roman" w:eastAsia="Times New Roman" w:hAnsi="Times New Roman" w:cs="Times New Roman"/>
        </w:rPr>
      </w:pPr>
      <w:bookmarkStart w:id="16" w:name="_heading=h.rhtmxt5a17a4" w:colFirst="0" w:colLast="0"/>
      <w:bookmarkEnd w:id="16"/>
      <w:r>
        <w:rPr>
          <w:rFonts w:ascii="Times New Roman" w:eastAsia="Times New Roman" w:hAnsi="Times New Roman" w:cs="Times New Roman"/>
        </w:rPr>
        <w:t>CAPÍTULO 1: MARCO TEÓRICO</w:t>
      </w:r>
    </w:p>
    <w:p w:rsidR="00CE7DC9" w:rsidRDefault="00CE7DC9">
      <w:pPr>
        <w:jc w:val="both"/>
        <w:rPr>
          <w:rFonts w:ascii="Times New Roman" w:eastAsia="Times New Roman" w:hAnsi="Times New Roman" w:cs="Times New Roman"/>
          <w:color w:val="00B050"/>
        </w:rPr>
      </w:pPr>
    </w:p>
    <w:p w:rsidR="00CE7DC9" w:rsidRDefault="00CE7DC9">
      <w:pPr>
        <w:jc w:val="both"/>
        <w:rPr>
          <w:rFonts w:ascii="Times New Roman" w:eastAsia="Times New Roman" w:hAnsi="Times New Roman" w:cs="Times New Roman"/>
          <w:color w:val="00B050"/>
        </w:rPr>
      </w:pPr>
    </w:p>
    <w:p w:rsidR="00CE7DC9" w:rsidRDefault="00943471">
      <w:pPr>
        <w:pStyle w:val="Ttulo2"/>
        <w:spacing w:line="360" w:lineRule="auto"/>
        <w:jc w:val="both"/>
        <w:rPr>
          <w:rFonts w:ascii="Times New Roman" w:eastAsia="Times New Roman" w:hAnsi="Times New Roman" w:cs="Times New Roman"/>
        </w:rPr>
      </w:pPr>
      <w:bookmarkStart w:id="17" w:name="_heading=h.kmgcfz8w4rcy" w:colFirst="0" w:colLast="0"/>
      <w:bookmarkEnd w:id="17"/>
      <w:r>
        <w:rPr>
          <w:rFonts w:ascii="Times New Roman" w:eastAsia="Times New Roman" w:hAnsi="Times New Roman" w:cs="Times New Roman"/>
        </w:rPr>
        <w:t>1.1 Plan de mejora</w:t>
      </w:r>
    </w:p>
    <w:p w:rsidR="00CE7DC9" w:rsidRDefault="00CE7DC9">
      <w:pPr>
        <w:spacing w:line="360" w:lineRule="auto"/>
        <w:jc w:val="both"/>
        <w:rPr>
          <w:rFonts w:ascii="Times New Roman" w:eastAsia="Times New Roman" w:hAnsi="Times New Roman" w:cs="Times New Roman"/>
          <w:color w:val="00B050"/>
        </w:rPr>
      </w:pPr>
    </w:p>
    <w:p w:rsidR="00CE7DC9" w:rsidRDefault="00943471">
      <w:pPr>
        <w:spacing w:line="360" w:lineRule="auto"/>
        <w:jc w:val="both"/>
        <w:rPr>
          <w:rFonts w:ascii="Times New Roman" w:eastAsia="Times New Roman" w:hAnsi="Times New Roman" w:cs="Times New Roman"/>
          <w:b/>
          <w:color w:val="FF0000"/>
        </w:rPr>
      </w:pPr>
      <w:r>
        <w:rPr>
          <w:rFonts w:ascii="Times New Roman" w:eastAsia="Times New Roman" w:hAnsi="Times New Roman" w:cs="Times New Roman"/>
        </w:rPr>
        <w:t>Según Gutiérrez (2010), un plan de mejora es “una forma ordenada de administrar y mejorar los procesos, identificando causas o restricciones, estableciendo nuevas ideas y proyectos de mejora, llevando a cabo planes, estudiando y aprendiendo de los resultados obtenidos y estandarizando los efectos positivos para proyectar y controlar el nuevo nivel de desempeño” (p. 66-67)</w:t>
      </w:r>
    </w:p>
    <w:p w:rsidR="00CE7DC9" w:rsidRDefault="00943471">
      <w:pPr>
        <w:pStyle w:val="Ttulo2"/>
        <w:spacing w:line="360" w:lineRule="auto"/>
        <w:jc w:val="both"/>
        <w:rPr>
          <w:rFonts w:ascii="Times New Roman" w:eastAsia="Times New Roman" w:hAnsi="Times New Roman" w:cs="Times New Roman"/>
        </w:rPr>
      </w:pPr>
      <w:bookmarkStart w:id="18" w:name="_heading=h.qtecu4l6rts7" w:colFirst="0" w:colLast="0"/>
      <w:bookmarkEnd w:id="18"/>
      <w:r>
        <w:rPr>
          <w:rFonts w:ascii="Times New Roman" w:eastAsia="Times New Roman" w:hAnsi="Times New Roman" w:cs="Times New Roman"/>
        </w:rPr>
        <w:t>1.2 Análisis FODA</w:t>
      </w:r>
    </w:p>
    <w:p w:rsidR="00CE7DC9" w:rsidRPr="00C426C8" w:rsidRDefault="00943471" w:rsidP="00C426C8">
      <w:pPr>
        <w:pStyle w:val="Ttulo7"/>
      </w:pPr>
      <w:bookmarkStart w:id="19" w:name="_heading=h.30j0zll" w:colFirst="0" w:colLast="0"/>
      <w:bookmarkStart w:id="20" w:name="_Toc111755124"/>
      <w:bookmarkEnd w:id="19"/>
      <w:r w:rsidRPr="00C426C8">
        <w:t>Cuadro 1. Matriz FODA</w:t>
      </w:r>
      <w:bookmarkEnd w:id="20"/>
    </w:p>
    <w:p w:rsidR="00CE7DC9" w:rsidRDefault="00CE7DC9"/>
    <w:p w:rsidR="00CE7DC9" w:rsidRDefault="00943471">
      <w:pPr>
        <w:spacing w:line="360" w:lineRule="auto"/>
        <w:jc w:val="center"/>
        <w:rPr>
          <w:rFonts w:ascii="Times New Roman" w:eastAsia="Times New Roman" w:hAnsi="Times New Roman" w:cs="Times New Roman"/>
          <w:i/>
        </w:rPr>
      </w:pPr>
      <w:r>
        <w:rPr>
          <w:rFonts w:ascii="Times New Roman" w:eastAsia="Times New Roman" w:hAnsi="Times New Roman" w:cs="Times New Roman"/>
          <w:b/>
          <w:noProof/>
          <w:u w:val="single"/>
        </w:rPr>
        <w:drawing>
          <wp:inline distT="114300" distB="114300" distL="114300" distR="114300">
            <wp:extent cx="2384087" cy="3824288"/>
            <wp:effectExtent l="0" t="0" r="0" b="0"/>
            <wp:docPr id="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2384087" cy="3824288"/>
                    </a:xfrm>
                    <a:prstGeom prst="rect">
                      <a:avLst/>
                    </a:prstGeom>
                    <a:ln/>
                  </pic:spPr>
                </pic:pic>
              </a:graphicData>
            </a:graphic>
          </wp:inline>
        </w:drawing>
      </w:r>
    </w:p>
    <w:p w:rsidR="00CE7DC9" w:rsidRDefault="00943471">
      <w:pPr>
        <w:spacing w:line="360" w:lineRule="auto"/>
        <w:jc w:val="right"/>
        <w:rPr>
          <w:rFonts w:ascii="Times New Roman" w:eastAsia="Times New Roman" w:hAnsi="Times New Roman" w:cs="Times New Roman"/>
          <w:i/>
        </w:rPr>
      </w:pPr>
      <w:r>
        <w:rPr>
          <w:rFonts w:ascii="Times New Roman" w:eastAsia="Times New Roman" w:hAnsi="Times New Roman" w:cs="Times New Roman"/>
          <w:i/>
        </w:rPr>
        <w:t>Elaboración propia</w:t>
      </w:r>
      <w:r w:rsidR="009E697E">
        <w:rPr>
          <w:rFonts w:ascii="Times New Roman" w:eastAsia="Times New Roman" w:hAnsi="Times New Roman" w:cs="Times New Roman"/>
          <w:i/>
        </w:rPr>
        <w:t xml:space="preserve"> basada en la matriz clásica</w:t>
      </w:r>
      <w:r w:rsidR="002A052E">
        <w:rPr>
          <w:rFonts w:ascii="Times New Roman" w:eastAsia="Times New Roman" w:hAnsi="Times New Roman" w:cs="Times New Roman"/>
          <w:i/>
        </w:rPr>
        <w:t xml:space="preserve"> expuesta por </w:t>
      </w:r>
      <w:r w:rsidR="002A052E">
        <w:rPr>
          <w:rFonts w:ascii="Times New Roman" w:eastAsia="Times New Roman" w:hAnsi="Times New Roman" w:cs="Times New Roman"/>
        </w:rPr>
        <w:t xml:space="preserve">Lerma, E. (2012). </w:t>
      </w:r>
      <w:r w:rsidR="002A052E">
        <w:rPr>
          <w:rFonts w:ascii="Times New Roman" w:eastAsia="Times New Roman" w:hAnsi="Times New Roman" w:cs="Times New Roman"/>
          <w:i/>
        </w:rPr>
        <w:t>Planeación estratégica por áreas funcionales: guía práctica</w:t>
      </w:r>
      <w:r w:rsidR="009E697E">
        <w:rPr>
          <w:rFonts w:ascii="Times New Roman" w:eastAsia="Times New Roman" w:hAnsi="Times New Roman" w:cs="Times New Roman"/>
          <w:i/>
        </w:rPr>
        <w:t>.</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El análisis FODA es una herramienta de análisis híbrida, que toma en cuenta tanto factores internos como externos de la empresa. Dentro de los factores internos se analizan los recursos y capacidades que posee una organización que pueden ser explotados y transformados en una ventaja competitiva sostenible (fortalezas) y, los recursos y capacidades que les hace falta y les impide desarrollar una ventaja competitiva sostenible(debilidades). Dentro de los factores externos que se consideran los aspectos que pueden influir positivamente (oportunidad) o negativamente (amenazas) a conseguir los resultados buscados.</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Según Lerma (2012) “el Análisis FODA o SWOT (Fuerzas, debilidades, oportunidades y amenazas) interrelaciona las capacidades internas con la situación externa. Comprende dos exámenes, tanto interno (de la empresa) como externo (del medio ambiente). Realiza una evaluación y diagnóstico integral de forma práctica y objetiva.” (p. 114)</w:t>
      </w:r>
    </w:p>
    <w:p w:rsidR="00CE7DC9" w:rsidRDefault="00CE7DC9">
      <w:pPr>
        <w:spacing w:line="360" w:lineRule="auto"/>
        <w:jc w:val="both"/>
        <w:rPr>
          <w:rFonts w:ascii="Times New Roman" w:eastAsia="Times New Roman" w:hAnsi="Times New Roman" w:cs="Times New Roman"/>
        </w:rPr>
      </w:pPr>
    </w:p>
    <w:p w:rsidR="00CE7DC9" w:rsidRDefault="00943471">
      <w:pPr>
        <w:pStyle w:val="Ttulo2"/>
        <w:spacing w:line="360" w:lineRule="auto"/>
        <w:jc w:val="both"/>
        <w:rPr>
          <w:rFonts w:ascii="Times New Roman" w:eastAsia="Times New Roman" w:hAnsi="Times New Roman" w:cs="Times New Roman"/>
        </w:rPr>
      </w:pPr>
      <w:bookmarkStart w:id="21" w:name="_heading=h.2oljcljjdrm" w:colFirst="0" w:colLast="0"/>
      <w:bookmarkEnd w:id="21"/>
      <w:r>
        <w:rPr>
          <w:rFonts w:ascii="Times New Roman" w:eastAsia="Times New Roman" w:hAnsi="Times New Roman" w:cs="Times New Roman"/>
        </w:rPr>
        <w:t>1.3 Tácticas comerciales</w:t>
      </w:r>
    </w:p>
    <w:p w:rsidR="00CE7DC9" w:rsidRDefault="00CE7DC9">
      <w:pPr>
        <w:spacing w:line="360" w:lineRule="auto"/>
        <w:jc w:val="both"/>
        <w:rPr>
          <w:rFonts w:ascii="Times New Roman" w:eastAsia="Times New Roman" w:hAnsi="Times New Roman" w:cs="Times New Roman"/>
          <w:b/>
          <w:u w:val="single"/>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Según Lerma (2012) “las tácticas comerciales representan el detalle operativo usado para ejecutar y lograr los objetivos. Una estrategia puede incluir una o varias tácticas, las cuales se plasman en la matriz de estrategias y se ejecutan en niveles intermedios.” (p.116)</w:t>
      </w:r>
    </w:p>
    <w:p w:rsidR="00CE7DC9" w:rsidRDefault="00CE7DC9">
      <w:pPr>
        <w:spacing w:line="360" w:lineRule="auto"/>
        <w:jc w:val="both"/>
        <w:rPr>
          <w:rFonts w:ascii="Times New Roman" w:eastAsia="Times New Roman" w:hAnsi="Times New Roman" w:cs="Times New Roman"/>
        </w:rPr>
      </w:pPr>
    </w:p>
    <w:p w:rsidR="00CE7DC9" w:rsidRDefault="00943471">
      <w:pPr>
        <w:pStyle w:val="Ttulo2"/>
        <w:spacing w:line="360" w:lineRule="auto"/>
        <w:jc w:val="both"/>
        <w:rPr>
          <w:rFonts w:ascii="Times New Roman" w:eastAsia="Times New Roman" w:hAnsi="Times New Roman" w:cs="Times New Roman"/>
        </w:rPr>
      </w:pPr>
      <w:bookmarkStart w:id="22" w:name="_heading=h.e4b3h1lk1rhy" w:colFirst="0" w:colLast="0"/>
      <w:bookmarkEnd w:id="22"/>
      <w:r>
        <w:rPr>
          <w:rFonts w:ascii="Times New Roman" w:eastAsia="Times New Roman" w:hAnsi="Times New Roman" w:cs="Times New Roman"/>
        </w:rPr>
        <w:t>1.4 Plan de finanzas</w:t>
      </w:r>
    </w:p>
    <w:p w:rsidR="00CE7DC9" w:rsidRDefault="00CE7DC9">
      <w:pPr>
        <w:spacing w:line="360" w:lineRule="auto"/>
        <w:jc w:val="both"/>
        <w:rPr>
          <w:rFonts w:ascii="Times New Roman" w:eastAsia="Times New Roman" w:hAnsi="Times New Roman" w:cs="Times New Roman"/>
          <w:b/>
          <w:u w:val="single"/>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Según Lerma (2012) “El plan de finanzas es el documento que guía las acciones de la empresa o institución para asegurar que ésta cuente en todo momento con los recursos monetarios (financieros) necesarios para su operación y desenvolvimiento, garantizando la generación y aplicación de los recursos económicos con el fin de garantizar su operación y generación de utilidades.” (p. 251)</w:t>
      </w:r>
    </w:p>
    <w:p w:rsidR="00E71383" w:rsidRDefault="00E71383">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943471">
      <w:pPr>
        <w:pStyle w:val="Ttulo2"/>
        <w:spacing w:line="360" w:lineRule="auto"/>
        <w:jc w:val="both"/>
        <w:rPr>
          <w:rFonts w:ascii="Times New Roman" w:eastAsia="Times New Roman" w:hAnsi="Times New Roman" w:cs="Times New Roman"/>
        </w:rPr>
      </w:pPr>
      <w:bookmarkStart w:id="23" w:name="_heading=h.jx8oi7uoomiu" w:colFirst="0" w:colLast="0"/>
      <w:bookmarkEnd w:id="23"/>
      <w:r>
        <w:rPr>
          <w:rFonts w:ascii="Times New Roman" w:eastAsia="Times New Roman" w:hAnsi="Times New Roman" w:cs="Times New Roman"/>
        </w:rPr>
        <w:lastRenderedPageBreak/>
        <w:t>1.5 Análisis del entorno</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Según </w:t>
      </w:r>
      <w:proofErr w:type="spellStart"/>
      <w:r>
        <w:rPr>
          <w:rFonts w:ascii="Times New Roman" w:eastAsia="Times New Roman" w:hAnsi="Times New Roman" w:cs="Times New Roman"/>
        </w:rPr>
        <w:t>Biasca</w:t>
      </w:r>
      <w:proofErr w:type="spellEnd"/>
      <w:r>
        <w:rPr>
          <w:rFonts w:ascii="Times New Roman" w:eastAsia="Times New Roman" w:hAnsi="Times New Roman" w:cs="Times New Roman"/>
        </w:rPr>
        <w:t xml:space="preserve"> (2004) realizar un análisis del entorno es indispensable como herramienta de análisis de un negocio y define que “el análisis externo tiene por objetivo detectar las oportunidades y amenazas que el medio presenta a la empresa y consiste en estudiar detalladamente el contexto (entorno, medio, sistema exterior, etc.) en donde la empresa se encuentra, dividiéndolo conceptualmente en partes para su mejor consideración. Si bien la separación en micro y macroentorno es un recurso metodológico y una simplificación arbitraria, contribuye a la comprensión del tema.” (p. 69)</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Biasca</w:t>
      </w:r>
      <w:proofErr w:type="spellEnd"/>
      <w:r>
        <w:rPr>
          <w:rFonts w:ascii="Times New Roman" w:eastAsia="Times New Roman" w:hAnsi="Times New Roman" w:cs="Times New Roman"/>
        </w:rPr>
        <w:t xml:space="preserve"> (2004) también menciona que el macroentorno “es la parte del entorno en donde las acciones de la empresa no tienen efecto alguno. Por ejemplo, si existe un descenso de ciertos precios en el mundo (petróleo, granos, minerales, etc.), lo único que puede hacer la empresa es adaptarse a esa nueva situación.” (p. 69). Incluso menciona que “el estudio del macroentorno implica, entonces, la consideración de factores socioeconómicos, tecnológicos y del sector del gobierno. También la interrelación entre estos aspectos y las tendencias mundiales y nacionales. (p. 70)</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último, </w:t>
      </w:r>
      <w:proofErr w:type="spellStart"/>
      <w:proofErr w:type="gramStart"/>
      <w:r>
        <w:rPr>
          <w:rFonts w:ascii="Times New Roman" w:eastAsia="Times New Roman" w:hAnsi="Times New Roman" w:cs="Times New Roman"/>
        </w:rPr>
        <w:t>Biasca</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2014) nos menciona que el microentorno es “la parte del entorno en donde las acciones de la empresa tienen algún efecto, repercusión o influencia; por ejemplo, si la empresa aumenta sus precios puede afectar la demanda, o si comienza a comprar más insumos, puede inducir a sus proveedores a aumentar su capacidad de producción.” (p. 69)</w:t>
      </w:r>
    </w:p>
    <w:p w:rsidR="00CE7DC9" w:rsidRDefault="00CE7DC9">
      <w:pPr>
        <w:spacing w:line="360" w:lineRule="auto"/>
        <w:jc w:val="both"/>
        <w:rPr>
          <w:rFonts w:ascii="Times New Roman" w:eastAsia="Times New Roman" w:hAnsi="Times New Roman" w:cs="Times New Roman"/>
        </w:rPr>
      </w:pPr>
    </w:p>
    <w:p w:rsidR="00CE7DC9" w:rsidRDefault="00943471">
      <w:pPr>
        <w:pStyle w:val="Ttulo2"/>
        <w:spacing w:line="360" w:lineRule="auto"/>
        <w:jc w:val="both"/>
        <w:rPr>
          <w:rFonts w:ascii="Times New Roman" w:eastAsia="Times New Roman" w:hAnsi="Times New Roman" w:cs="Times New Roman"/>
        </w:rPr>
      </w:pPr>
      <w:bookmarkStart w:id="24" w:name="_heading=h.k2xy1aat3g03" w:colFirst="0" w:colLast="0"/>
      <w:bookmarkEnd w:id="24"/>
      <w:r>
        <w:rPr>
          <w:rFonts w:ascii="Times New Roman" w:eastAsia="Times New Roman" w:hAnsi="Times New Roman" w:cs="Times New Roman"/>
        </w:rPr>
        <w:t>1.6 Análisis PESTEL</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Es un análisis externo que muchos autores consideran que es de los primeros que se deberían realizar para lograr un correcto entendimiento de la industria en la que operan. El principal inconveniente que tiene este tipo de análisis es que no tiene en consideración situaciones micros y, por ende, las empresas utilizan otros tipos de análisis para complementar este, por ejemplo, es muy interesante complementarlo con un análisis de las cinco fuerzas de M. Porter.</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Según Parada (2017) define que “el análisis PESTEL, es una herramienta de análisis estratégico que tiene por objetivo identificar el entorno futuro en el que se moverá nuestra empresa. La palabra PESTEL se corresponde con un acrónimo formado por varios sustantivos, en el que cada uno de ellos se corresponde con un factor de análisis y estudio. En concreto los factores a estudiar son Políticos, Económicos, Sociológicos, Tecnológicos, Ecológicos y Legales, factores que han de ser analizados para interpretar su impacto, positivo o negativo, en nuestra empresa.” (p. 14)</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Cada factor tiene varios </w:t>
      </w:r>
      <w:proofErr w:type="gramStart"/>
      <w:r>
        <w:rPr>
          <w:rFonts w:ascii="Times New Roman" w:eastAsia="Times New Roman" w:hAnsi="Times New Roman" w:cs="Times New Roman"/>
        </w:rPr>
        <w:t>aspectos  relevantes</w:t>
      </w:r>
      <w:proofErr w:type="gramEnd"/>
      <w:r>
        <w:rPr>
          <w:rFonts w:ascii="Times New Roman" w:eastAsia="Times New Roman" w:hAnsi="Times New Roman" w:cs="Times New Roman"/>
        </w:rPr>
        <w:t xml:space="preserve"> para nuestro estudio por lo que se resaltan aportes importantes en la exploración bibliográfica:</w:t>
      </w:r>
    </w:p>
    <w:p w:rsidR="00CE7DC9" w:rsidRDefault="00CE7DC9">
      <w:pPr>
        <w:spacing w:line="360" w:lineRule="auto"/>
        <w:jc w:val="both"/>
        <w:rPr>
          <w:rFonts w:ascii="Times New Roman" w:eastAsia="Times New Roman" w:hAnsi="Times New Roman" w:cs="Times New Roman"/>
        </w:rPr>
      </w:pPr>
    </w:p>
    <w:p w:rsidR="00CE7DC9" w:rsidRDefault="00943471">
      <w:pPr>
        <w:pStyle w:val="Ttulo3"/>
        <w:spacing w:line="360" w:lineRule="auto"/>
        <w:jc w:val="both"/>
      </w:pPr>
      <w:bookmarkStart w:id="25" w:name="_heading=h.y5j8zprusqim" w:colFirst="0" w:colLast="0"/>
      <w:bookmarkEnd w:id="25"/>
      <w:r>
        <w:t>Factores políticos:</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Según Parada (2017) “La política y sus gobernantes, ya sea a nivel local, regional, nacional o continental afectan de forma clara a las organizaciones empresariales debido a la repercusión de las decisiones que adopten en ese momento o en el futuro, y por tanto constituyen un factor de riesgo que tendremos que estudiar de forma detallada. Los factores políticos están altamente relacionados con los factores legales. Esto es lógico porque las leyes son la consecuencia directa de las decisiones políticas en las distintas sedes parlamentarias.” (p. 16)</w:t>
      </w:r>
    </w:p>
    <w:p w:rsidR="00CE7DC9" w:rsidRDefault="00943471">
      <w:pPr>
        <w:pStyle w:val="Ttulo3"/>
        <w:spacing w:line="360" w:lineRule="auto"/>
        <w:jc w:val="both"/>
      </w:pPr>
      <w:bookmarkStart w:id="26" w:name="_heading=h.e7mhnjmoqlnr" w:colFirst="0" w:colLast="0"/>
      <w:bookmarkEnd w:id="26"/>
      <w:r>
        <w:t>Factores Económicos:</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Según Parada (2017) “El análisis de los factores económicos consiste en pensar y estudiar sobre las cuestiones económicas actuales y futuras que nos pueden afectar en la ejecución de nuestra estrategia, </w:t>
      </w:r>
      <w:proofErr w:type="gramStart"/>
      <w:r>
        <w:rPr>
          <w:rFonts w:ascii="Times New Roman" w:eastAsia="Times New Roman" w:hAnsi="Times New Roman" w:cs="Times New Roman"/>
        </w:rPr>
        <w:t>y</w:t>
      </w:r>
      <w:proofErr w:type="gramEnd"/>
      <w:r>
        <w:rPr>
          <w:rFonts w:ascii="Times New Roman" w:eastAsia="Times New Roman" w:hAnsi="Times New Roman" w:cs="Times New Roman"/>
        </w:rPr>
        <w:t xml:space="preserve"> por tanto, en la consecución de los beneficios. Tenemos dos tipos de datos que son potencialmente interesantes para su estudio.  Por un </w:t>
      </w:r>
      <w:proofErr w:type="gramStart"/>
      <w:r>
        <w:rPr>
          <w:rFonts w:ascii="Times New Roman" w:eastAsia="Times New Roman" w:hAnsi="Times New Roman" w:cs="Times New Roman"/>
        </w:rPr>
        <w:t>lado</w:t>
      </w:r>
      <w:proofErr w:type="gramEnd"/>
      <w:r>
        <w:rPr>
          <w:rFonts w:ascii="Times New Roman" w:eastAsia="Times New Roman" w:hAnsi="Times New Roman" w:cs="Times New Roman"/>
        </w:rPr>
        <w:t xml:space="preserve"> los datos macroeconómicos, que son los datos relativos a las grandes magnitudes, como la renta nacional, las inversiones, exportaciones de un grupo de países. </w:t>
      </w:r>
      <w:proofErr w:type="gramStart"/>
      <w:r>
        <w:rPr>
          <w:rFonts w:ascii="Times New Roman" w:eastAsia="Times New Roman" w:hAnsi="Times New Roman" w:cs="Times New Roman"/>
        </w:rPr>
        <w:t>Y</w:t>
      </w:r>
      <w:proofErr w:type="gramEnd"/>
      <w:r>
        <w:rPr>
          <w:rFonts w:ascii="Times New Roman" w:eastAsia="Times New Roman" w:hAnsi="Times New Roman" w:cs="Times New Roman"/>
        </w:rPr>
        <w:t xml:space="preserve"> por otro lado, los datos de la microeconomía que están muy relacionados con aspectos como la renta familiar, la inflación, el consumo, la financiación o las hipotecas. Es decir, la parte que más toca directamente a las personas.” (p. 20).</w:t>
      </w:r>
    </w:p>
    <w:p w:rsidR="00CE7DC9" w:rsidRDefault="00943471">
      <w:pPr>
        <w:pStyle w:val="Ttulo3"/>
        <w:spacing w:line="360" w:lineRule="auto"/>
        <w:jc w:val="both"/>
      </w:pPr>
      <w:bookmarkStart w:id="27" w:name="_heading=h.kfguwlhrdyk0" w:colFirst="0" w:colLast="0"/>
      <w:bookmarkEnd w:id="27"/>
      <w:r>
        <w:lastRenderedPageBreak/>
        <w:t>Factores socio-culturales:</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Según Parada (2017) “los factores socios-culturales son mucho más importantes de lo que pueda parecer en un inicio pues por ellos entendemos comportamientos o tendencias de las mismas personas, es decir, de nuestros clientes. En este apartado tendremos que analizar cuestiones tan importantes como cambios en los gustos o en las modas que repercutan directamente en el nivel de consumo. Nos interesa conocer estos cambios del mercado donde actuamos, pero si queremos ir un paso más allá, es decir, si lo que buscamos es poder anticipar hay que entender cómo funciona esto a nivel global. Hay que entender que las tendencias no son lineales, sino que siguen movimientos zigzagueantes, y que nacen en países como el norte americano para después ir recalando progresivamente en otros como el inglés, el francés y el resto de Europa. Por tanto, tenemos una especie de telescopio del tiempo donde podemos ver las tendencias nacientes y anticipar su llegada a nuestro </w:t>
      </w:r>
      <w:proofErr w:type="gramStart"/>
      <w:r>
        <w:rPr>
          <w:rFonts w:ascii="Times New Roman" w:eastAsia="Times New Roman" w:hAnsi="Times New Roman" w:cs="Times New Roman"/>
        </w:rPr>
        <w:t>mercado.“</w:t>
      </w:r>
      <w:proofErr w:type="gramEnd"/>
      <w:r>
        <w:rPr>
          <w:rFonts w:ascii="Times New Roman" w:eastAsia="Times New Roman" w:hAnsi="Times New Roman" w:cs="Times New Roman"/>
        </w:rPr>
        <w:t xml:space="preserve"> (p. 24)</w:t>
      </w:r>
    </w:p>
    <w:p w:rsidR="00CE7DC9" w:rsidRDefault="00943471">
      <w:pPr>
        <w:pStyle w:val="Ttulo3"/>
        <w:spacing w:line="360" w:lineRule="auto"/>
        <w:jc w:val="both"/>
      </w:pPr>
      <w:bookmarkStart w:id="28" w:name="_heading=h.u02onnob32ee" w:colFirst="0" w:colLast="0"/>
      <w:bookmarkEnd w:id="28"/>
      <w:r>
        <w:t>Factores tecnológicos:</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Según Parada (2017) “Este punto es uno de los más complejos, puesto que, aunque los cambios tecnológicos siempre han existido, la velocidad con la que se producen hoy día es realmente vertiginosa. Una muestra de esto es </w:t>
      </w:r>
      <w:proofErr w:type="gramStart"/>
      <w:r>
        <w:rPr>
          <w:rFonts w:ascii="Times New Roman" w:eastAsia="Times New Roman" w:hAnsi="Times New Roman" w:cs="Times New Roman"/>
        </w:rPr>
        <w:t>que</w:t>
      </w:r>
      <w:proofErr w:type="gramEnd"/>
      <w:r>
        <w:rPr>
          <w:rFonts w:ascii="Times New Roman" w:eastAsia="Times New Roman" w:hAnsi="Times New Roman" w:cs="Times New Roman"/>
        </w:rPr>
        <w:t xml:space="preserve"> si nuestros padres a lo largo de toda su vida podían vivir y experimentar la aparición de una tecnología disruptiva, como la locomotora o la electricidad, nosotros veremos varias de ellas juntas, como por ejemplo Internet, los sma</w:t>
      </w:r>
      <w:r w:rsidR="00E71383">
        <w:rPr>
          <w:rFonts w:ascii="Times New Roman" w:eastAsia="Times New Roman" w:hAnsi="Times New Roman" w:cs="Times New Roman"/>
        </w:rPr>
        <w:t>r</w:t>
      </w:r>
      <w:r>
        <w:rPr>
          <w:rFonts w:ascii="Times New Roman" w:eastAsia="Times New Roman" w:hAnsi="Times New Roman" w:cs="Times New Roman"/>
        </w:rPr>
        <w:t>tphone o comunicaciones inalámbricas o el Internet de las cosas (</w:t>
      </w:r>
      <w:proofErr w:type="spellStart"/>
      <w:r>
        <w:rPr>
          <w:rFonts w:ascii="Times New Roman" w:eastAsia="Times New Roman" w:hAnsi="Times New Roman" w:cs="Times New Roman"/>
        </w:rPr>
        <w:t>IoT</w:t>
      </w:r>
      <w:proofErr w:type="spellEnd"/>
      <w:r>
        <w:rPr>
          <w:rFonts w:ascii="Times New Roman" w:eastAsia="Times New Roman" w:hAnsi="Times New Roman" w:cs="Times New Roman"/>
        </w:rPr>
        <w:t xml:space="preserve">). Nos interesa la reflexión sobre cómo las tecnologías que están apareciendo hoy pueden cambiar la sociedad del futuro próximo y la forma de hacer negocios. Y como tecnologías hay muchas, cada uno de nosotros se tiene que centrar sobre todo en aquellos factores que más le pueden afectar. </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p. 27).</w:t>
      </w:r>
    </w:p>
    <w:p w:rsidR="00CE7DC9" w:rsidRDefault="00943471">
      <w:pPr>
        <w:pStyle w:val="Ttulo3"/>
        <w:spacing w:line="360" w:lineRule="auto"/>
        <w:jc w:val="both"/>
      </w:pPr>
      <w:bookmarkStart w:id="29" w:name="_heading=h.q5a3xvh1hngd" w:colFirst="0" w:colLast="0"/>
      <w:bookmarkEnd w:id="29"/>
      <w:r>
        <w:t>Factores ecológicos:</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Según Parada (2017) “Los factores ecológicos puedan dar lugar a confusión. Si bien podemos pensar en un inicio que sólo afectan a las empresas de sectores muy específicos, es en realidad todo lo contrario. Tal y como he mencionado anteriormente, la conciencia social ecológica de las personas ha aumentado tanto en los últimos años, que las empresas que sigan las bases de una </w:t>
      </w:r>
      <w:r>
        <w:rPr>
          <w:rFonts w:ascii="Times New Roman" w:eastAsia="Times New Roman" w:hAnsi="Times New Roman" w:cs="Times New Roman"/>
        </w:rPr>
        <w:lastRenderedPageBreak/>
        <w:t xml:space="preserve">sociedad sostenible </w:t>
      </w:r>
      <w:proofErr w:type="gramStart"/>
      <w:r>
        <w:rPr>
          <w:rFonts w:ascii="Times New Roman" w:eastAsia="Times New Roman" w:hAnsi="Times New Roman" w:cs="Times New Roman"/>
        </w:rPr>
        <w:t>puede</w:t>
      </w:r>
      <w:proofErr w:type="gramEnd"/>
      <w:r>
        <w:rPr>
          <w:rFonts w:ascii="Times New Roman" w:eastAsia="Times New Roman" w:hAnsi="Times New Roman" w:cs="Times New Roman"/>
        </w:rPr>
        <w:t xml:space="preserve"> ser castigadas claramente por los clientes. Por tanto, los factores ecológicos están relacionados tanto con la conciencia social de los consumidores como con las políticas públicas adoptadas por las organizaciones con el objetivo de proteger el medioambiente.” (p. 30).</w:t>
      </w:r>
    </w:p>
    <w:p w:rsidR="00CE7DC9" w:rsidRDefault="00943471">
      <w:pPr>
        <w:pStyle w:val="Ttulo3"/>
        <w:spacing w:line="360" w:lineRule="auto"/>
        <w:jc w:val="both"/>
      </w:pPr>
      <w:bookmarkStart w:id="30" w:name="_heading=h.5b7iiclegkqp" w:colFirst="0" w:colLast="0"/>
      <w:bookmarkEnd w:id="30"/>
      <w:r>
        <w:t>Factores legales:</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Según Parada (2017) “Estos factores se refieren a todos aquellos cambios en la normativa legal relacionada con nuestro proyecto, que le puede afectar de forma positiva o negativa… Uno de los factores legales más importe de análisis son las licencias. Existen industrias altamente reguladas y protegidas por los gobiernos de un país o de un municipio, donde un cambio normativo puede llevar eliminar todas las barreras de entrada de posibles competidores.” (p. 33).</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último, el formato más utilizado para armar la matriz a analizar posee todos los factores y las posibles amenazas y oportunidades. </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 </w:t>
      </w:r>
      <w:r w:rsidR="00E71383">
        <w:rPr>
          <w:rFonts w:ascii="Times New Roman" w:eastAsia="Times New Roman" w:hAnsi="Times New Roman" w:cs="Times New Roman"/>
        </w:rPr>
        <w:t>continuación,</w:t>
      </w:r>
      <w:r>
        <w:rPr>
          <w:rFonts w:ascii="Times New Roman" w:eastAsia="Times New Roman" w:hAnsi="Times New Roman" w:cs="Times New Roman"/>
        </w:rPr>
        <w:t xml:space="preserve"> se muestra el modelo que se utilizará para el desarrollo de nuestro caso de estudio:</w:t>
      </w:r>
    </w:p>
    <w:p w:rsidR="00CE7DC9" w:rsidRDefault="00CE7DC9">
      <w:pPr>
        <w:spacing w:line="360" w:lineRule="auto"/>
        <w:jc w:val="both"/>
        <w:rPr>
          <w:rFonts w:ascii="Times New Roman" w:eastAsia="Times New Roman" w:hAnsi="Times New Roman" w:cs="Times New Roman"/>
        </w:rPr>
      </w:pPr>
    </w:p>
    <w:p w:rsidR="00CE7DC9" w:rsidRDefault="00943471" w:rsidP="00C426C8">
      <w:pPr>
        <w:pStyle w:val="Ttulo7"/>
        <w:rPr>
          <w:rFonts w:eastAsia="Calibri"/>
        </w:rPr>
      </w:pPr>
      <w:bookmarkStart w:id="31" w:name="_heading=h.1fob9te" w:colFirst="0" w:colLast="0"/>
      <w:bookmarkStart w:id="32" w:name="_Toc111755125"/>
      <w:bookmarkEnd w:id="31"/>
      <w:r>
        <w:rPr>
          <w:rFonts w:eastAsia="Calibri"/>
        </w:rPr>
        <w:t>Cuadro 2. PESTEL</w:t>
      </w:r>
      <w:bookmarkEnd w:id="32"/>
    </w:p>
    <w:p w:rsidR="00CE7DC9" w:rsidRDefault="0094347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3257550" cy="1390650"/>
            <wp:effectExtent l="0" t="0" r="0" b="0"/>
            <wp:docPr id="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3257550" cy="1390650"/>
                    </a:xfrm>
                    <a:prstGeom prst="rect">
                      <a:avLst/>
                    </a:prstGeom>
                    <a:ln/>
                  </pic:spPr>
                </pic:pic>
              </a:graphicData>
            </a:graphic>
          </wp:inline>
        </w:drawing>
      </w:r>
    </w:p>
    <w:p w:rsidR="00CE7DC9" w:rsidRPr="009E697E" w:rsidRDefault="00943471">
      <w:pPr>
        <w:spacing w:line="360" w:lineRule="auto"/>
        <w:jc w:val="right"/>
        <w:rPr>
          <w:rFonts w:ascii="Times New Roman" w:eastAsia="Times New Roman" w:hAnsi="Times New Roman" w:cs="Times New Roman"/>
          <w:i/>
        </w:rPr>
      </w:pPr>
      <w:r w:rsidRPr="009E697E">
        <w:rPr>
          <w:rFonts w:ascii="Times New Roman" w:eastAsia="Times New Roman" w:hAnsi="Times New Roman" w:cs="Times New Roman"/>
          <w:i/>
        </w:rPr>
        <w:t>Elaboración propia</w:t>
      </w:r>
      <w:r w:rsidR="009E697E" w:rsidRPr="009E697E">
        <w:rPr>
          <w:rFonts w:ascii="Times New Roman" w:eastAsia="Times New Roman" w:hAnsi="Times New Roman" w:cs="Times New Roman"/>
          <w:i/>
        </w:rPr>
        <w:t xml:space="preserve"> basada en el cuadro clásico</w:t>
      </w:r>
      <w:r w:rsidRPr="009E697E">
        <w:rPr>
          <w:rFonts w:ascii="Times New Roman" w:eastAsia="Times New Roman" w:hAnsi="Times New Roman" w:cs="Times New Roman"/>
          <w:i/>
        </w:rPr>
        <w:t>.</w:t>
      </w:r>
      <w:r w:rsidR="002A052E" w:rsidRPr="002A052E">
        <w:rPr>
          <w:rFonts w:ascii="Times New Roman" w:eastAsia="Times New Roman" w:hAnsi="Times New Roman" w:cs="Times New Roman"/>
          <w:i/>
        </w:rPr>
        <w:t xml:space="preserve"> </w:t>
      </w:r>
      <w:r w:rsidR="002A052E">
        <w:rPr>
          <w:rFonts w:ascii="Times New Roman" w:eastAsia="Times New Roman" w:hAnsi="Times New Roman" w:cs="Times New Roman"/>
          <w:i/>
        </w:rPr>
        <w:t xml:space="preserve">basado en lo expuesto por </w:t>
      </w:r>
      <w:r w:rsidR="002A052E">
        <w:rPr>
          <w:rFonts w:ascii="Times New Roman" w:eastAsia="Times New Roman" w:hAnsi="Times New Roman" w:cs="Times New Roman"/>
        </w:rPr>
        <w:t xml:space="preserve">Parada, P. (2017). </w:t>
      </w:r>
      <w:r w:rsidR="002A052E">
        <w:rPr>
          <w:rFonts w:ascii="Times New Roman" w:eastAsia="Times New Roman" w:hAnsi="Times New Roman" w:cs="Times New Roman"/>
          <w:i/>
        </w:rPr>
        <w:t>Análisis PESTEL: Trabajar con la herramienta de análisis estratégico PESTEL te permitirá anticipar mejor el futuro contexto en el que se moverá tu empresa</w:t>
      </w:r>
    </w:p>
    <w:p w:rsidR="00CE7DC9" w:rsidRDefault="00943471">
      <w:pPr>
        <w:pStyle w:val="Ttulo2"/>
      </w:pPr>
      <w:bookmarkStart w:id="33" w:name="_heading=h.5p45ju3sprew" w:colFirst="0" w:colLast="0"/>
      <w:bookmarkEnd w:id="33"/>
      <w:r>
        <w:t>1.7 Matriz de evaluación de factores externos (EFE)</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Según David (2013) </w:t>
      </w:r>
      <w:proofErr w:type="gramStart"/>
      <w:r>
        <w:rPr>
          <w:rFonts w:ascii="Times New Roman" w:eastAsia="Times New Roman" w:hAnsi="Times New Roman" w:cs="Times New Roman"/>
        </w:rPr>
        <w:t>“ La</w:t>
      </w:r>
      <w:proofErr w:type="gramEnd"/>
      <w:r>
        <w:rPr>
          <w:rFonts w:ascii="Times New Roman" w:eastAsia="Times New Roman" w:hAnsi="Times New Roman" w:cs="Times New Roman"/>
        </w:rPr>
        <w:t xml:space="preserve"> matriz de evaluación de factores externos (EFE) permite que los estrategas resuman y evalúen información económica, social, cultural, demográfica, ambiental, </w:t>
      </w:r>
      <w:r>
        <w:rPr>
          <w:rFonts w:ascii="Times New Roman" w:eastAsia="Times New Roman" w:hAnsi="Times New Roman" w:cs="Times New Roman"/>
        </w:rPr>
        <w:lastRenderedPageBreak/>
        <w:t xml:space="preserve">política, gubernamental, legal, tecnológica y competitiva. Como se ilustra en la tabla 3-10, las matrices EFE pueden desarrollarse en cinco pasos: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1.   Elabore una lista de los factores externos clave identificados en el proceso de auditoría externa. Incluya un total de entre 15 y 20 factores, teniendo en consideración tanto las oportunidades como las amenazas que afectan a la empresa y a la industria en donde ésta </w:t>
      </w:r>
      <w:proofErr w:type="spellStart"/>
      <w:r>
        <w:rPr>
          <w:rFonts w:ascii="Times New Roman" w:eastAsia="Times New Roman" w:hAnsi="Times New Roman" w:cs="Times New Roman"/>
        </w:rPr>
        <w:t>opera</w:t>
      </w:r>
      <w:proofErr w:type="spellEnd"/>
      <w:r>
        <w:rPr>
          <w:rFonts w:ascii="Times New Roman" w:eastAsia="Times New Roman" w:hAnsi="Times New Roman" w:cs="Times New Roman"/>
        </w:rPr>
        <w:t xml:space="preserve">. Primero liste las oportunidades y después las amenazas. Sea tan específico como pueda, utilizando porcentajes, proporciones y números comparativos siempre que sea posible. Recuerde que Edward Deming decía: “Nuestra confianza está puesta en Dios. Todos los demás sólo nos proporcionan datos”.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2.   Asigne a cada factor una ponderación que oscile entre 0.0 (no importante) y 1.0 (muy importante). La ponderación indica la relevancia que tiene ese factor para alcanzar el éxito en la industria donde participa la empresa. A menudo las oportunidades reciben valores de ponderación más altos que las amenazas, pero a éstas se les puede asignar una ponderación elevada si son especialmente severas o peligrosas. La determinación de las ponderaciones más apropiadas puede lograrse comparando a los competidores exitosos con los no exitosos, o analizando el factor y llegando a un consenso grupal. La suma de todas las ponderaciones asignadas a los factores debe ser igual a 1.0.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3.   Asigne a cada factor externo clave una calificación de 1 a 4 puntos para indicar qué tan eficazmente responden las estrategias actuales de la empresa a ese factor, donde 4 = la respuesta es superior, 3 = la respuesta está por encima del promedio, 2 = la respuesta es promedio y 1 = la respuesta es deficiente. Las calificaciones se basan en la efectividad de las estrategias de la empresa; por lo tanto, la calificación depende de la empresa, mientras que las ponderaciones del paso 2 se basan en la industria. Es importante observar que tanto las amenazas como las oportunidades pueden recibir 1, 2, 3 o 4 puntos.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4. Multiplique la ponderación de cada factor por su calificación, para determinar una puntuación ponderada.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5.   Sume las puntuaciones ponderadas para cada variable, con el fin de determinar la puntuación ponderada total para la organización.   </w:t>
      </w:r>
    </w:p>
    <w:p w:rsidR="00CE7DC9" w:rsidRDefault="00943471" w:rsidP="00E71383">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Sin importar el número de oportunidades o amenazas clave incluidas en una matriz EFE, la puntuación ponderada total más alta posible para una organización es de 4.0, y la más baja posible es de 1.0. La puntuación ponderada total promedio es de 2.5. Una puntuación ponderada </w:t>
      </w:r>
      <w:r>
        <w:rPr>
          <w:rFonts w:ascii="Times New Roman" w:eastAsia="Times New Roman" w:hAnsi="Times New Roman" w:cs="Times New Roman"/>
        </w:rPr>
        <w:lastRenderedPageBreak/>
        <w:t>total de 4.0 indica que la organización está respondiendo extraordinariamente bien a las oportunidades y amenazas existentes en su industria. En otras palabras, las estrategias de la empresa aprovechan de manera eficaz las oportunidades existentes, y minimizan los posibles efectos adversos de las amenazas externas. Una puntuación total de 1.0 indica que las estrategias de la empresa no están ayudando a capitalizar las oportunidades ni evitando las amenazas externas</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(p.80-81).</w:t>
      </w:r>
    </w:p>
    <w:p w:rsidR="00E71383" w:rsidRDefault="00E71383" w:rsidP="00E71383">
      <w:pPr>
        <w:spacing w:line="360" w:lineRule="auto"/>
        <w:ind w:firstLine="720"/>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Modelo teórico de la matriz a considerar para evaluar el plan de mejora:</w:t>
      </w:r>
    </w:p>
    <w:p w:rsidR="00CE7DC9" w:rsidRDefault="00CE7DC9">
      <w:pPr>
        <w:spacing w:line="360" w:lineRule="auto"/>
        <w:jc w:val="both"/>
        <w:rPr>
          <w:rFonts w:ascii="Times New Roman" w:eastAsia="Times New Roman" w:hAnsi="Times New Roman" w:cs="Times New Roman"/>
        </w:rPr>
      </w:pPr>
    </w:p>
    <w:p w:rsidR="00CE7DC9" w:rsidRDefault="00943471" w:rsidP="00C426C8">
      <w:pPr>
        <w:pStyle w:val="Ttulo7"/>
        <w:rPr>
          <w:rFonts w:eastAsia="Calibri"/>
        </w:rPr>
      </w:pPr>
      <w:bookmarkStart w:id="34" w:name="_heading=h.3znysh7" w:colFirst="0" w:colLast="0"/>
      <w:bookmarkStart w:id="35" w:name="_Toc111755126"/>
      <w:bookmarkEnd w:id="34"/>
      <w:r>
        <w:rPr>
          <w:rFonts w:eastAsia="Calibri"/>
        </w:rPr>
        <w:t>Cuadro 3. Matriz EFE.</w:t>
      </w:r>
      <w:bookmarkEnd w:id="35"/>
    </w:p>
    <w:p w:rsidR="00CE7DC9" w:rsidRDefault="0094347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4919663" cy="3242864"/>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919663" cy="3242864"/>
                    </a:xfrm>
                    <a:prstGeom prst="rect">
                      <a:avLst/>
                    </a:prstGeom>
                    <a:ln/>
                  </pic:spPr>
                </pic:pic>
              </a:graphicData>
            </a:graphic>
          </wp:inline>
        </w:drawing>
      </w:r>
    </w:p>
    <w:p w:rsidR="00CE7DC9" w:rsidRDefault="00943471">
      <w:pPr>
        <w:spacing w:line="360" w:lineRule="auto"/>
        <w:jc w:val="right"/>
        <w:rPr>
          <w:rFonts w:ascii="Times New Roman" w:eastAsia="Times New Roman" w:hAnsi="Times New Roman" w:cs="Times New Roman"/>
          <w:i/>
        </w:rPr>
      </w:pPr>
      <w:r w:rsidRPr="009E697E">
        <w:rPr>
          <w:rFonts w:ascii="Times New Roman" w:eastAsia="Times New Roman" w:hAnsi="Times New Roman" w:cs="Times New Roman"/>
          <w:i/>
        </w:rPr>
        <w:t>Elaboración propia</w:t>
      </w:r>
      <w:r w:rsidR="009E697E" w:rsidRPr="009E697E">
        <w:rPr>
          <w:rFonts w:ascii="Times New Roman" w:eastAsia="Times New Roman" w:hAnsi="Times New Roman" w:cs="Times New Roman"/>
          <w:i/>
        </w:rPr>
        <w:t xml:space="preserve"> en el cuadro </w:t>
      </w:r>
      <w:r w:rsidR="004C3AE1">
        <w:rPr>
          <w:rFonts w:ascii="Times New Roman" w:eastAsia="Times New Roman" w:hAnsi="Times New Roman" w:cs="Times New Roman"/>
          <w:i/>
        </w:rPr>
        <w:t xml:space="preserve">basado en </w:t>
      </w:r>
      <w:r w:rsidR="004C3AE1">
        <w:rPr>
          <w:rFonts w:ascii="Times New Roman" w:eastAsia="Times New Roman" w:hAnsi="Times New Roman" w:cs="Times New Roman"/>
        </w:rPr>
        <w:t xml:space="preserve">David, F. (2013). </w:t>
      </w:r>
      <w:r w:rsidR="004C3AE1">
        <w:rPr>
          <w:rFonts w:ascii="Times New Roman" w:eastAsia="Times New Roman" w:hAnsi="Times New Roman" w:cs="Times New Roman"/>
          <w:i/>
        </w:rPr>
        <w:t>Conceptos de administración estratégica</w:t>
      </w:r>
      <w:r>
        <w:rPr>
          <w:rFonts w:ascii="Times New Roman" w:eastAsia="Times New Roman" w:hAnsi="Times New Roman" w:cs="Times New Roman"/>
          <w:i/>
        </w:rPr>
        <w:t>.</w:t>
      </w:r>
    </w:p>
    <w:p w:rsidR="00CE7DC9" w:rsidRDefault="00943471">
      <w:pPr>
        <w:pStyle w:val="Ttulo2"/>
        <w:rPr>
          <w:rFonts w:ascii="Times New Roman" w:eastAsia="Times New Roman" w:hAnsi="Times New Roman" w:cs="Times New Roman"/>
        </w:rPr>
      </w:pPr>
      <w:bookmarkStart w:id="36" w:name="_heading=h.292prgm7bpvn" w:colFirst="0" w:colLast="0"/>
      <w:bookmarkEnd w:id="36"/>
      <w:r>
        <w:t>1.8 Matriz de evaluación de factores internos (EFI)</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Según David (2013) “La matriz de evaluación de factores internos (EFI) es una síntesis dentro del proceso de auditoría interna de la administración estratégica. Esta herramienta para la formulación de estrategias sintetiza y evalúa las fortalezas y debilidades más importantes encontradas en las áreas funcionales de una empresa y también constituye la base para identificar y evaluar las </w:t>
      </w:r>
      <w:r>
        <w:rPr>
          <w:rFonts w:ascii="Times New Roman" w:eastAsia="Times New Roman" w:hAnsi="Times New Roman" w:cs="Times New Roman"/>
        </w:rPr>
        <w:lastRenderedPageBreak/>
        <w:t xml:space="preserve">relaciones entre estas áreas. Al desarrollar una matriz EFI, se requiere cierta dosis de intuición que impida que se le interprete como técnica todopoderosa, dada su apariencia científica. Es más importante comprender bien los factores que suponen las cifras. De manera similar a la matriz EFE y a la matriz de perfil competitivo descritas en el capítulo 3, una matriz EFI se desarrolla en cinco pasos: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1. Haga una lista de los factores internos clave que se identificaron en el proceso de auditoría interna. Emplee un total de 10 a 20 factores internos, e incluya tanto fortalezas como debilidades. Primero mencione las fortalezas y después las debilidades. Sea tan específico como pueda, utilice porcentajes, razones y cifras comparativas. Recuerde lo que dijo Edward Deming, “Confiemos en Dios. Todos los demás proporcionen datos”.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2. Asigne a cada factor una ponderación que vaya de 0.0 (sin importancia) hasta 1.0 (muy importante). La ponderación asignada a un factor determinado indica su importancia con respecto al éxito de la empresa en la industria. Sin importar si un factor clave es una fortaleza o debilidad interna, las mayores ponderaciones se deben asignar a los factores que se considera que tienen la mayor influencia en el desempeño organizacional. La suma de todas las ponderaciones debe ser igual a 1.0.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3. Asigne a cada factor una clasificación de 1 a 4 para indicar si representa una debilidad importante (clasificación = 1), una debilidad menor (clasificación = 2), una fortaleza menor (clasificación = 3) o una fortaleza importante (clasificación = 4). Observe que las fortalezas deben recibir una clasificación de 3 o 4, y las debilidades una clasificación de 1 o 2. Por tanto, las clasificaciones están basadas en la empresa, mientras que las ponderaciones del paso 2 se basan en la industria.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4. Multiplique la ponderación de cada factor por su clasificación para determinar una puntuación ponderada para cada variable.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5. Sume las puntuaciones ponderadas para cada variable con el fin de determinar la puntuación ponderada total de la organización. Sin importar cuántos factores se incluyan en una matriz EFI, la puntuación ponderada total puede abarcar desde un mínimo de 1.0 hasta un máximo de 4.0, con una puntuación promedio de 2.5. Las puntuaciones ponderadas totales muy inferiores a 2.5 son características de organizaciones con grandes debilidades internas, mientras que las puntuaciones muy superiores a 2.5 indican una posición interna fuerte. Al igual que la matriz EFE, una matriz EFI debe incluir entre 10 y 20 factores clave. La cantidad de factores no tiene efecto </w:t>
      </w:r>
      <w:r>
        <w:rPr>
          <w:rFonts w:ascii="Times New Roman" w:eastAsia="Times New Roman" w:hAnsi="Times New Roman" w:cs="Times New Roman"/>
        </w:rPr>
        <w:lastRenderedPageBreak/>
        <w:t>sobre el rango de puntuación ponderada total porque las ponderaciones siempre suman 1.0.</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p.122)</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Para finalizar, a modo de ejemplo se presenta como es la matriz, que, en esencia es igual a la matriz EFE:</w:t>
      </w:r>
    </w:p>
    <w:p w:rsidR="00CE7DC9" w:rsidRDefault="00943471" w:rsidP="00C426C8">
      <w:pPr>
        <w:pStyle w:val="Ttulo7"/>
        <w:rPr>
          <w:rFonts w:eastAsia="Calibri"/>
        </w:rPr>
      </w:pPr>
      <w:bookmarkStart w:id="37" w:name="_heading=h.2et92p0" w:colFirst="0" w:colLast="0"/>
      <w:bookmarkStart w:id="38" w:name="_Toc111755127"/>
      <w:bookmarkEnd w:id="37"/>
      <w:r>
        <w:rPr>
          <w:rFonts w:eastAsia="Calibri"/>
        </w:rPr>
        <w:t>Cuadro 4.  Matriz EFI</w:t>
      </w:r>
      <w:bookmarkEnd w:id="38"/>
    </w:p>
    <w:p w:rsidR="00CE7DC9" w:rsidRDefault="0094347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4334667" cy="2850877"/>
            <wp:effectExtent l="0" t="0" r="0" b="0"/>
            <wp:docPr id="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4334667" cy="2850877"/>
                    </a:xfrm>
                    <a:prstGeom prst="rect">
                      <a:avLst/>
                    </a:prstGeom>
                    <a:ln/>
                  </pic:spPr>
                </pic:pic>
              </a:graphicData>
            </a:graphic>
          </wp:inline>
        </w:drawing>
      </w:r>
    </w:p>
    <w:p w:rsidR="00CE7DC9" w:rsidRDefault="004C3AE1">
      <w:pPr>
        <w:spacing w:line="360" w:lineRule="auto"/>
        <w:jc w:val="right"/>
        <w:rPr>
          <w:rFonts w:ascii="Times New Roman" w:eastAsia="Times New Roman" w:hAnsi="Times New Roman" w:cs="Times New Roman"/>
          <w:i/>
        </w:rPr>
      </w:pPr>
      <w:r w:rsidRPr="009E697E">
        <w:rPr>
          <w:rFonts w:ascii="Times New Roman" w:eastAsia="Times New Roman" w:hAnsi="Times New Roman" w:cs="Times New Roman"/>
          <w:i/>
        </w:rPr>
        <w:t xml:space="preserve">Elaboración propia en el cuadro </w:t>
      </w:r>
      <w:r>
        <w:rPr>
          <w:rFonts w:ascii="Times New Roman" w:eastAsia="Times New Roman" w:hAnsi="Times New Roman" w:cs="Times New Roman"/>
          <w:i/>
        </w:rPr>
        <w:t xml:space="preserve">basado en </w:t>
      </w:r>
      <w:r>
        <w:rPr>
          <w:rFonts w:ascii="Times New Roman" w:eastAsia="Times New Roman" w:hAnsi="Times New Roman" w:cs="Times New Roman"/>
        </w:rPr>
        <w:t xml:space="preserve">David, F. (2013). </w:t>
      </w:r>
      <w:r>
        <w:rPr>
          <w:rFonts w:ascii="Times New Roman" w:eastAsia="Times New Roman" w:hAnsi="Times New Roman" w:cs="Times New Roman"/>
          <w:i/>
        </w:rPr>
        <w:t>Conceptos de administración estratégica</w:t>
      </w:r>
      <w:r w:rsidR="002A052E">
        <w:rPr>
          <w:rFonts w:ascii="Times New Roman" w:eastAsia="Times New Roman" w:hAnsi="Times New Roman" w:cs="Times New Roman"/>
          <w:i/>
        </w:rPr>
        <w:t xml:space="preserve">, </w:t>
      </w:r>
    </w:p>
    <w:p w:rsidR="00CE7DC9" w:rsidRDefault="00943471">
      <w:pPr>
        <w:pStyle w:val="Ttulo2"/>
        <w:rPr>
          <w:rFonts w:ascii="Times New Roman" w:eastAsia="Times New Roman" w:hAnsi="Times New Roman" w:cs="Times New Roman"/>
        </w:rPr>
      </w:pPr>
      <w:bookmarkStart w:id="39" w:name="_heading=h.l4p1d9xik8oq" w:colFirst="0" w:colLast="0"/>
      <w:bookmarkEnd w:id="39"/>
      <w:r>
        <w:t xml:space="preserve">1.9 Matriz Boston </w:t>
      </w:r>
      <w:proofErr w:type="spellStart"/>
      <w:r>
        <w:t>Consulting</w:t>
      </w:r>
      <w:proofErr w:type="spellEnd"/>
      <w:r>
        <w:t xml:space="preserve"> </w:t>
      </w:r>
      <w:proofErr w:type="spellStart"/>
      <w:r>
        <w:t>Group</w:t>
      </w:r>
      <w:proofErr w:type="spellEnd"/>
      <w:r>
        <w:t xml:space="preserve"> (BCG)</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Según David (2013) “La matriz BCG (conocida también como matriz de crecimiento-participación) representa gráficamente las diferencias entre divisiones, en términos de su participación relativa en el mercado y de la tasa de crecimiento de la industria. Así, la matriz BCG permite que las organizaciones </w:t>
      </w:r>
      <w:proofErr w:type="spellStart"/>
      <w:r>
        <w:rPr>
          <w:rFonts w:ascii="Times New Roman" w:eastAsia="Times New Roman" w:hAnsi="Times New Roman" w:cs="Times New Roman"/>
        </w:rPr>
        <w:t>multidivisionales</w:t>
      </w:r>
      <w:proofErr w:type="spellEnd"/>
      <w:r>
        <w:rPr>
          <w:rFonts w:ascii="Times New Roman" w:eastAsia="Times New Roman" w:hAnsi="Times New Roman" w:cs="Times New Roman"/>
        </w:rPr>
        <w:t xml:space="preserve"> manejen su cartera de negocios con base a estos dos importantes parámetros, comparando el comportamiento de cada una de sus divisiones con el de las demás. La participación relativa en el mercado se define como la proporción de la participación de mercado (o ingresos) de la división en una industria determinada respecto de la participación de mercado (o ingresos) del mayor rival en esa industria.” (p.182-183)</w:t>
      </w:r>
    </w:p>
    <w:p w:rsidR="00CE7DC9" w:rsidRDefault="00CE7DC9">
      <w:pPr>
        <w:spacing w:line="360" w:lineRule="auto"/>
        <w:jc w:val="both"/>
        <w:rPr>
          <w:rFonts w:ascii="Times New Roman" w:eastAsia="Times New Roman" w:hAnsi="Times New Roman" w:cs="Times New Roman"/>
        </w:rPr>
      </w:pPr>
    </w:p>
    <w:p w:rsidR="00CE7DC9" w:rsidRDefault="00943471" w:rsidP="00C426C8">
      <w:pPr>
        <w:pStyle w:val="Ttulo7"/>
        <w:rPr>
          <w:rFonts w:eastAsia="Calibri"/>
        </w:rPr>
      </w:pPr>
      <w:bookmarkStart w:id="40" w:name="_heading=h.tyjcwt" w:colFirst="0" w:colLast="0"/>
      <w:bookmarkStart w:id="41" w:name="_Toc111755128"/>
      <w:bookmarkEnd w:id="40"/>
      <w:r>
        <w:rPr>
          <w:rFonts w:eastAsia="Calibri"/>
        </w:rPr>
        <w:lastRenderedPageBreak/>
        <w:t>Cuadro 5. Matriz BCG.</w:t>
      </w:r>
      <w:bookmarkEnd w:id="41"/>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438775" cy="3038475"/>
            <wp:effectExtent l="0" t="0" r="0" b="0"/>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438775" cy="3038475"/>
                    </a:xfrm>
                    <a:prstGeom prst="rect">
                      <a:avLst/>
                    </a:prstGeom>
                    <a:ln/>
                  </pic:spPr>
                </pic:pic>
              </a:graphicData>
            </a:graphic>
          </wp:inline>
        </w:drawing>
      </w:r>
    </w:p>
    <w:p w:rsidR="00CE7DC9" w:rsidRDefault="00943471" w:rsidP="009E697E">
      <w:pPr>
        <w:spacing w:line="360" w:lineRule="auto"/>
        <w:jc w:val="right"/>
        <w:rPr>
          <w:rFonts w:ascii="Times New Roman" w:eastAsia="Times New Roman" w:hAnsi="Times New Roman" w:cs="Times New Roman"/>
          <w:i/>
        </w:rPr>
      </w:pPr>
      <w:r>
        <w:rPr>
          <w:rFonts w:ascii="Times New Roman" w:eastAsia="Times New Roman" w:hAnsi="Times New Roman" w:cs="Times New Roman"/>
          <w:i/>
        </w:rPr>
        <w:t>Ilustración tomada del libro Conceptos de administración estratégica. Davids (2013) p.185</w:t>
      </w:r>
    </w:p>
    <w:p w:rsidR="00CE7DC9" w:rsidRDefault="00CE7DC9">
      <w:pPr>
        <w:spacing w:line="360" w:lineRule="auto"/>
        <w:jc w:val="both"/>
        <w:rPr>
          <w:rFonts w:ascii="Times New Roman" w:eastAsia="Times New Roman" w:hAnsi="Times New Roman" w:cs="Times New Roman"/>
          <w:i/>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Para definir cómo se compone cada cuadrante, David (2013) dice que </w:t>
      </w:r>
      <w:proofErr w:type="gramStart"/>
      <w:r>
        <w:rPr>
          <w:rFonts w:ascii="Times New Roman" w:eastAsia="Times New Roman" w:hAnsi="Times New Roman" w:cs="Times New Roman"/>
        </w:rPr>
        <w:t>“ Cada</w:t>
      </w:r>
      <w:proofErr w:type="gramEnd"/>
      <w:r>
        <w:rPr>
          <w:rFonts w:ascii="Times New Roman" w:eastAsia="Times New Roman" w:hAnsi="Times New Roman" w:cs="Times New Roman"/>
        </w:rPr>
        <w:t xml:space="preserve"> círculo representa una división independiente. El tamaño del círculo corresponde a la proporción del ingreso corporativo generado por esa unidad de negocios, y las tajadas indican la parte de las utilidades corporativas generada por esa división. Las divisiones ubicadas en el cuadrante I de la matriz BCG reciben el nombre de “interrogantes” o “incógnitas”, las del cuadrante II se llaman “estrellas”, las del cuadrante III se denominan “vacas lecheras” o “vacas de dinero”, y las divisiones del cuadrante IV son conocidas como “perros”” (P.184)</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Por último, David (2013) define de la siguiente forma cada cuadrante:</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Interrogantes o incógnitas: Las divisiones del cuadrante I tienen una baja participación relativa en el mercado, pero compiten en una industria de alto crecimiento. Por lo general tienen grandes necesidades de efectivo, pero generan pocos ingresos. Estos negocios reciben el nombre de interrogantes o incógnitas porque la organización tiene que decidir si debe fortalecerlos mediante una estrategia intensiva (ya sea de penetración de mercado, de desarrollo de mercado o de desarrollo de producto) o venderlos.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Estrellas: Los negocios que se ubican en el cuadrante II (estrellas) representan las mejores oportunidades de crecimiento y rentabilidad a largo plazo para la empresa. Las divisiones con alta </w:t>
      </w:r>
      <w:r>
        <w:rPr>
          <w:rFonts w:ascii="Times New Roman" w:eastAsia="Times New Roman" w:hAnsi="Times New Roman" w:cs="Times New Roman"/>
        </w:rPr>
        <w:lastRenderedPageBreak/>
        <w:t xml:space="preserve">participación relativa en el mercado y que compiten en una industria con tasa de crecimiento elevada deben recibir considerables inversiones para conservar o fortalecer sus posiciones dominantes. Tal como se indica en la figura 6-7, las estrategias que podrían ser adecuadas para estas divisiones son la integración hacia adelante, la integración hacia atrás, la integración horizontal, la penetración de mercado, el desarrollo de mercado y el desarrollo de producto.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Vacas lecheras (o vacas de dinero): Las divisiones ubicadas en el cuadrante III tienen una alta participación relativa en el mercado, pero compiten en una industria de bajo crecimiento. Reciben el nombre de vacas lecheras porque generan más efectivo del que necesitan, así que frecuentemente se les debe “ordeñar”. Antes de ser vacas lecheras, muchos negocios fueron estrellas. Las divisiones consideradas vacas lecheras deben ser manejadas de manera que conserven su sólida posición durante tanto tiempo como sea posible. El desarrollo de productos o la diversificación podrían ser estrategias atractivas para los negocios fuertes que entran en esta clasificación. No obstante, a medida que una división vaca lechera se debilita, el recorte de gastos o la desinversión podrían ser las estrategias más adecuadas.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Perros: Las divisiones de la organización que se ubican en el cuadrante IV tienen una baja participación relativa en el mercado y compiten en una industria de lento crecimiento o de crecimiento nulo; son los perros en la cartera de la empresa. En vista de que tienen una posición interna y externa débil, con frecuencia la dirección termina por liquidarlas, desinvertir en ellas o reducirlas a través del recorte de gastos. Cuando una división alcanza la categoría de perro, quizá la mejor estrategia a implementar es el recorte de gastos, pues muchas veces una estricta reducción de activos y costos le servirá de impulso para recuperarse y alcanzar de nuevo su viabilidad y rentabilidad. </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principal beneficio de la matriz BCG es que resalta la importancia del flujo de efectivo, las características de la inversión y las necesidades de las diferentes divisiones de una organización.” (p. 184-185) </w:t>
      </w: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E71383" w:rsidRDefault="00E71383">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i/>
        </w:rPr>
      </w:pPr>
    </w:p>
    <w:p w:rsidR="00CE7DC9" w:rsidRDefault="00943471">
      <w:pPr>
        <w:pStyle w:val="Ttulo2"/>
        <w:rPr>
          <w:rFonts w:ascii="Times New Roman" w:eastAsia="Times New Roman" w:hAnsi="Times New Roman" w:cs="Times New Roman"/>
        </w:rPr>
      </w:pPr>
      <w:bookmarkStart w:id="42" w:name="_heading=h.ln7hwoywlfc3" w:colFirst="0" w:colLast="0"/>
      <w:bookmarkEnd w:id="42"/>
      <w:r>
        <w:lastRenderedPageBreak/>
        <w:t>1.10 Matriz de las fuerzas competitivas de Porter</w:t>
      </w:r>
    </w:p>
    <w:p w:rsidR="00CE7DC9" w:rsidRDefault="00CE7DC9">
      <w:pPr>
        <w:spacing w:line="360" w:lineRule="auto"/>
        <w:jc w:val="both"/>
        <w:rPr>
          <w:rFonts w:ascii="Times New Roman" w:eastAsia="Times New Roman" w:hAnsi="Times New Roman" w:cs="Times New Roman"/>
          <w:i/>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La matriz está compuesta por las cinco fuerzas que define Porter y se conforma de la siguiente forma:</w:t>
      </w:r>
    </w:p>
    <w:p w:rsidR="00CE7DC9" w:rsidRDefault="00CE7DC9">
      <w:pPr>
        <w:spacing w:line="360" w:lineRule="auto"/>
        <w:jc w:val="both"/>
        <w:rPr>
          <w:rFonts w:ascii="Times New Roman" w:eastAsia="Times New Roman" w:hAnsi="Times New Roman" w:cs="Times New Roman"/>
        </w:rPr>
      </w:pPr>
    </w:p>
    <w:p w:rsidR="00CE7DC9" w:rsidRDefault="00943471" w:rsidP="00C426C8">
      <w:pPr>
        <w:pStyle w:val="Ttulo7"/>
        <w:rPr>
          <w:rFonts w:eastAsia="Calibri"/>
        </w:rPr>
      </w:pPr>
      <w:bookmarkStart w:id="43" w:name="_heading=h.3dy6vkm" w:colFirst="0" w:colLast="0"/>
      <w:bookmarkStart w:id="44" w:name="_Toc111755129"/>
      <w:bookmarkEnd w:id="43"/>
      <w:r>
        <w:rPr>
          <w:rFonts w:eastAsia="Calibri"/>
        </w:rPr>
        <w:t>Cuadro 6. Fuerzas competitivas de Porter</w:t>
      </w:r>
      <w:bookmarkEnd w:id="44"/>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305425" cy="3886200"/>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305425" cy="3886200"/>
                    </a:xfrm>
                    <a:prstGeom prst="rect">
                      <a:avLst/>
                    </a:prstGeom>
                    <a:ln/>
                  </pic:spPr>
                </pic:pic>
              </a:graphicData>
            </a:graphic>
          </wp:inline>
        </w:drawing>
      </w:r>
    </w:p>
    <w:p w:rsidR="00CE7DC9" w:rsidRDefault="00943471">
      <w:pPr>
        <w:spacing w:line="360" w:lineRule="auto"/>
        <w:jc w:val="right"/>
        <w:rPr>
          <w:rFonts w:ascii="Times New Roman" w:eastAsia="Times New Roman" w:hAnsi="Times New Roman" w:cs="Times New Roman"/>
          <w:i/>
        </w:rPr>
      </w:pPr>
      <w:r>
        <w:rPr>
          <w:rFonts w:ascii="Times New Roman" w:eastAsia="Times New Roman" w:hAnsi="Times New Roman" w:cs="Times New Roman"/>
          <w:i/>
        </w:rPr>
        <w:t xml:space="preserve">Figura extraída de la reedición del Harvard Business </w:t>
      </w:r>
      <w:proofErr w:type="spellStart"/>
      <w:r>
        <w:rPr>
          <w:rFonts w:ascii="Times New Roman" w:eastAsia="Times New Roman" w:hAnsi="Times New Roman" w:cs="Times New Roman"/>
          <w:i/>
        </w:rPr>
        <w:t>Press</w:t>
      </w:r>
      <w:proofErr w:type="spellEnd"/>
      <w:r>
        <w:rPr>
          <w:rFonts w:ascii="Times New Roman" w:eastAsia="Times New Roman" w:hAnsi="Times New Roman" w:cs="Times New Roman"/>
          <w:i/>
        </w:rPr>
        <w:t xml:space="preserve"> Ser competitivo, Porter, M. (2008) </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Este tipo de matriz es utilizad</w:t>
      </w:r>
      <w:r w:rsidR="00E40C56">
        <w:rPr>
          <w:rFonts w:ascii="Times New Roman" w:eastAsia="Times New Roman" w:hAnsi="Times New Roman" w:cs="Times New Roman"/>
        </w:rPr>
        <w:t>a</w:t>
      </w:r>
      <w:r>
        <w:rPr>
          <w:rFonts w:ascii="Times New Roman" w:eastAsia="Times New Roman" w:hAnsi="Times New Roman" w:cs="Times New Roman"/>
        </w:rPr>
        <w:t xml:space="preserve"> para hacer un análisis micro de la industria. Es fundamental que se determine correctamente la industria en la que compite la empresa para la </w:t>
      </w:r>
      <w:r w:rsidR="00E40C56">
        <w:rPr>
          <w:rFonts w:ascii="Times New Roman" w:eastAsia="Times New Roman" w:hAnsi="Times New Roman" w:cs="Times New Roman"/>
        </w:rPr>
        <w:t>cual</w:t>
      </w:r>
      <w:r>
        <w:rPr>
          <w:rFonts w:ascii="Times New Roman" w:eastAsia="Times New Roman" w:hAnsi="Times New Roman" w:cs="Times New Roman"/>
        </w:rPr>
        <w:t xml:space="preserve"> haremos el análisis, en este documento se analizará la industria de la pintura.</w:t>
      </w:r>
    </w:p>
    <w:p w:rsidR="00CE7DC9" w:rsidRDefault="00CE7DC9" w:rsidP="00E40C56">
      <w:pPr>
        <w:spacing w:line="360" w:lineRule="auto"/>
        <w:ind w:left="2880" w:hanging="2880"/>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Según Porter (2008) “Comprender las fuerzas competitivas, así como sus causas subyacentes, revela los orígenes de la rentabilidad actual de una industria al tiempo que ofrece un marco para anticipar e influenciar la competencia (y la rentabilidad) a lo largo del tiempo. La estructura saludable de una industria debería ser un aspecto competitivo a tener en cuenta por los estrategas, </w:t>
      </w:r>
      <w:r>
        <w:rPr>
          <w:rFonts w:ascii="Times New Roman" w:eastAsia="Times New Roman" w:hAnsi="Times New Roman" w:cs="Times New Roman"/>
        </w:rPr>
        <w:lastRenderedPageBreak/>
        <w:t>al igual que la posición de su empresa. Esta comprensión de la estructura de una industria también es fundamental para lograr un posicionamiento estratégico efectivo.</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Tal como veremos más adelante, defenderse de las fuerzas competitivas y moldearlas en beneficio de la propia empresa son aspectos cruciales de la estrategia” (p.33)</w:t>
      </w:r>
    </w:p>
    <w:p w:rsidR="00CE7DC9" w:rsidRDefault="00CE7DC9">
      <w:pPr>
        <w:spacing w:line="360" w:lineRule="auto"/>
        <w:jc w:val="both"/>
        <w:rPr>
          <w:rFonts w:ascii="Times New Roman" w:eastAsia="Times New Roman" w:hAnsi="Times New Roman" w:cs="Times New Roman"/>
        </w:rPr>
      </w:pPr>
    </w:p>
    <w:p w:rsidR="00CE7DC9" w:rsidRDefault="00943471">
      <w:pPr>
        <w:pStyle w:val="Ttulo3"/>
        <w:spacing w:line="360" w:lineRule="auto"/>
        <w:jc w:val="both"/>
      </w:pPr>
      <w:bookmarkStart w:id="45" w:name="_heading=h.whxv9xnuundq" w:colFirst="0" w:colLast="0"/>
      <w:bookmarkEnd w:id="45"/>
      <w:r>
        <w:t>Amenaza de entrada</w:t>
      </w:r>
    </w:p>
    <w:p w:rsidR="00E71383" w:rsidRPr="00E71383" w:rsidRDefault="00E71383" w:rsidP="00E71383"/>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Según Porter (2008) </w:t>
      </w:r>
      <w:proofErr w:type="gramStart"/>
      <w:r>
        <w:rPr>
          <w:rFonts w:ascii="Times New Roman" w:eastAsia="Times New Roman" w:hAnsi="Times New Roman" w:cs="Times New Roman"/>
        </w:rPr>
        <w:t>“ Comprender</w:t>
      </w:r>
      <w:proofErr w:type="gramEnd"/>
      <w:r>
        <w:rPr>
          <w:rFonts w:ascii="Times New Roman" w:eastAsia="Times New Roman" w:hAnsi="Times New Roman" w:cs="Times New Roman"/>
        </w:rPr>
        <w:t xml:space="preserve"> las fuerzas competitivas, así como sus causas subyacentes, revela los orígenes de la rentabilidad actual de una industria al tiempo que ofrece un marco para anticipar e influenciar la competencia (y la rentabilidad) a lo largo del tiempo. La estructura saludable de una industria debería ser un aspecto competitivo a tener en cuenta por los estrategas, al igual que la posición de su empresa. Esta comprensión de la estructura de una industria también es fundamental para lograr un posicionamiento estratégico efectivo.</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Tal como veremos más adelante, defenderse de las fuerzas competitivas y moldearlas en beneficio de la propia empresa son aspectos cruciales de la estrategia.” (P. 37-38)</w:t>
      </w:r>
    </w:p>
    <w:p w:rsidR="00CE7DC9" w:rsidRDefault="00CE7DC9">
      <w:pPr>
        <w:spacing w:line="360" w:lineRule="auto"/>
        <w:jc w:val="both"/>
        <w:rPr>
          <w:rFonts w:ascii="Times New Roman" w:eastAsia="Times New Roman" w:hAnsi="Times New Roman" w:cs="Times New Roman"/>
        </w:rPr>
      </w:pPr>
    </w:p>
    <w:p w:rsidR="00CE7DC9" w:rsidRDefault="00943471">
      <w:pPr>
        <w:pStyle w:val="Ttulo3"/>
        <w:spacing w:line="360" w:lineRule="auto"/>
        <w:jc w:val="both"/>
      </w:pPr>
      <w:bookmarkStart w:id="46" w:name="_heading=h.4ki0fgnsko9z" w:colFirst="0" w:colLast="0"/>
      <w:bookmarkEnd w:id="46"/>
      <w:r>
        <w:t>Poder de negociación de los proveedores</w:t>
      </w:r>
    </w:p>
    <w:p w:rsidR="00E71383" w:rsidRPr="00E71383" w:rsidRDefault="00E71383" w:rsidP="00E71383"/>
    <w:p w:rsidR="00CE7DC9" w:rsidRDefault="00943471">
      <w:pPr>
        <w:spacing w:line="360" w:lineRule="auto"/>
        <w:jc w:val="both"/>
        <w:rPr>
          <w:rFonts w:ascii="Times New Roman" w:eastAsia="Times New Roman" w:hAnsi="Times New Roman" w:cs="Times New Roman"/>
        </w:rPr>
      </w:pPr>
      <w:proofErr w:type="gramStart"/>
      <w:r>
        <w:rPr>
          <w:rFonts w:ascii="Times New Roman" w:eastAsia="Times New Roman" w:hAnsi="Times New Roman" w:cs="Times New Roman"/>
        </w:rPr>
        <w:t>Según  Porter</w:t>
      </w:r>
      <w:proofErr w:type="gramEnd"/>
      <w:r>
        <w:rPr>
          <w:rFonts w:ascii="Times New Roman" w:eastAsia="Times New Roman" w:hAnsi="Times New Roman" w:cs="Times New Roman"/>
        </w:rPr>
        <w:t xml:space="preserve"> (2008) “ Los proveedores influyentes acaparan más valor para sí mismos al cobrar un precio elevado, limitar la calidad o los servicios o al traspasar sus costes a los participantes de la industria. Los proveedores poderosos, incluidos los que proporcionan mano de obra, pueden sacar la máxima rentabilidad de una industria que no pueda traspasar un incremento del coste al precio final.” (p. 43)</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Es muy importante entender en qué debemos analizar para saber si un grupo de proveedores es influyente, según Porter (2008) “Un grupo de proveedores es influyente si:</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Está más concentrado que la industria a la que vende. El monopolio (o casi monopolio) de Microsoft en el campo de los sistemas operativos, unido a la fragmentación de los productores de PC, es un buen ejemplo de esta situación.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El grupo de proveedores no depende demasiado de la industria para obtener beneficios. Los proveedores que sirven a muchas industrias no dudarán en extraer el máximo rendimiento de cada una de ellas. Si una industria en concreto acoge a un segmento importante del volumen o </w:t>
      </w:r>
      <w:r>
        <w:rPr>
          <w:rFonts w:ascii="Times New Roman" w:eastAsia="Times New Roman" w:hAnsi="Times New Roman" w:cs="Times New Roman"/>
        </w:rPr>
        <w:lastRenderedPageBreak/>
        <w:t xml:space="preserve">beneficio de un grupo de proveedores, entonces estos querrán proteger la industria mediante precios razonables y participarán en actividades de investigación y desarrollo o incluso en campañas de presión política.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Los participantes de una industria se enfrentan a fluctuaciones en los costes y a proveedores inestables. Por ejemplo, cambiar de proveedor es difícil si las empresas han invertido mucho en equipamiento especializado o en aprender a utilizar el equipamiento de un proveedor (como las terminales Bloomberg utilizadas por los profesionales de las finanzas). O bien cuando las empresas han situado sus líneas de producción junto a las instalaciones de su proveedor (como en el caso de algunas empresas de refrescos o de envasado). Cuando el coste de cambiar de proveedor es elevado, los participantes de una industria tienen dificultades para cotejar la calidad de los distintos proveedores (obsérvese que los proveedores también se enfrentan a la inestabilidad en los costes, y esto limita su capacidad).</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 Los proveedores ofrecen productos que están diferenciados entre sí. Las empresas farmacéuticas que ofrecen fármacos patentados con beneficios médicos específicos tienen más influencia sobre los hospitales y las empresas relacionadas con la sanidad, por ejemplo, que las farmacéuticas que ofrecen productos genéricos.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No existe substitutivo alguno del producto que ofrece el grupo proveedor. Los sindicatos de pilotos, por ejemplo, ejercen una poderosa influencia sobre las compañías aéreas, en parte porque no existe una buena alternativa a un piloto bien capacitado para su labor.</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 El grupo proveedor puede amenazar, de forma creíble, con integrarse a la industria. En este caso, si los participantes de la industria ganan más dinero que los proveedores, éstos se sentirán atraídos hacia ese mercado.” (p. 43-44)</w:t>
      </w:r>
    </w:p>
    <w:p w:rsidR="00CE7DC9" w:rsidRDefault="00CE7DC9">
      <w:pPr>
        <w:spacing w:line="360" w:lineRule="auto"/>
        <w:jc w:val="both"/>
        <w:rPr>
          <w:rFonts w:ascii="Times New Roman" w:eastAsia="Times New Roman" w:hAnsi="Times New Roman" w:cs="Times New Roman"/>
        </w:rPr>
      </w:pPr>
    </w:p>
    <w:p w:rsidR="00CE7DC9" w:rsidRDefault="00943471">
      <w:pPr>
        <w:pStyle w:val="Ttulo3"/>
        <w:spacing w:line="360" w:lineRule="auto"/>
        <w:jc w:val="both"/>
      </w:pPr>
      <w:bookmarkStart w:id="47" w:name="_heading=h.68m1rhp4my6j" w:colFirst="0" w:colLast="0"/>
      <w:bookmarkEnd w:id="47"/>
      <w:r>
        <w:t>Poder de negociación de los compradores</w:t>
      </w:r>
    </w:p>
    <w:p w:rsidR="00E71383" w:rsidRPr="00E71383" w:rsidRDefault="00E71383" w:rsidP="00E71383"/>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Según Porter (2008) dice que los compradores “pueden acaparar más valor al forzar los precios a la baja, exigiendo mejor calidad o más prestaciones (lo cual hace subir los costes) y enfrentando en general a los distintos participantes en una industria. Todo ello a costa de la rentabilidad de una industria. Los compradores son poderosos si cuentan con influencia negociadora sobre los participantes en una industria, especialmente si son sensibles a los precios, porque emplean ese peso para ejercer presión en la reducción de precios. Al igual que los proveedores, pueden existir </w:t>
      </w:r>
      <w:r>
        <w:rPr>
          <w:rFonts w:ascii="Times New Roman" w:eastAsia="Times New Roman" w:hAnsi="Times New Roman" w:cs="Times New Roman"/>
        </w:rPr>
        <w:lastRenderedPageBreak/>
        <w:t>distintos grupos de clientes que difieran en su capacidad de negociación. Un grupo de clientes ejerce influencia negociadora si:</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Existen pocos compradores, o si cada uno compra en volúmenes grandes en comparación al tamaño de un solo vendedor. Los compradores a gran escala son especialmente influyentes en industrias con costes fijos elevados, como la de equipamiento para telecomunicaciones, para perforaciones en alta mar e industria de productos químicos. Los costes fijos elevados y los costes marginales bajos amplían la presión sobre los rivales para mantener la influencia por medio de descuentos.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Los productos de la industria están estandarizados o no se diferencian entre sí. Si los compradores creen que siempre pueden encontrar un producto equivalente, entonces tienden a comparar y a enfrentar a los distintos vendedores.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Los compradores se enfrentan a pocas variaciones en los costes al cambiar de vendedor.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Los compradores pueden amenazar con retirarse y producir ese mismo producto si los vendedores son demasiado rentables. Los productores de refrescos y cerveza han controlado durante mucho tiempo la influencia sobre el envasado amenazando con embotellar ellos mismos sus productos (y en ocasiones lo han hecho).” (p 44-45)</w:t>
      </w:r>
    </w:p>
    <w:p w:rsidR="00CE7DC9" w:rsidRDefault="00CE7DC9">
      <w:pPr>
        <w:spacing w:line="360" w:lineRule="auto"/>
        <w:jc w:val="both"/>
        <w:rPr>
          <w:rFonts w:ascii="Times New Roman" w:eastAsia="Times New Roman" w:hAnsi="Times New Roman" w:cs="Times New Roman"/>
        </w:rPr>
      </w:pPr>
    </w:p>
    <w:p w:rsidR="00CE7DC9" w:rsidRDefault="00943471">
      <w:pPr>
        <w:pStyle w:val="Ttulo3"/>
        <w:spacing w:line="360" w:lineRule="auto"/>
        <w:jc w:val="both"/>
      </w:pPr>
      <w:bookmarkStart w:id="48" w:name="_heading=h.jw9fetnreha0" w:colFirst="0" w:colLast="0"/>
      <w:bookmarkEnd w:id="48"/>
      <w:r>
        <w:t>Amenaza de productos sustitutos</w:t>
      </w:r>
    </w:p>
    <w:p w:rsidR="00E71383" w:rsidRPr="00E71383" w:rsidRDefault="00E71383" w:rsidP="00E71383"/>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Según Porter (2008) </w:t>
      </w:r>
      <w:proofErr w:type="gramStart"/>
      <w:r>
        <w:rPr>
          <w:rFonts w:ascii="Times New Roman" w:eastAsia="Times New Roman" w:hAnsi="Times New Roman" w:cs="Times New Roman"/>
        </w:rPr>
        <w:t>“ Un</w:t>
      </w:r>
      <w:proofErr w:type="gramEnd"/>
      <w:r>
        <w:rPr>
          <w:rFonts w:ascii="Times New Roman" w:eastAsia="Times New Roman" w:hAnsi="Times New Roman" w:cs="Times New Roman"/>
        </w:rPr>
        <w:t xml:space="preserve"> sustitutivo realiza una función idéntica o similar a la del producto de una industria, pero de distinta manera. La videoconferencia es un sustitutivo del viaje. El plástico es un sustitutivo del aluminio. El correo electrónico es sustitutivo del correo urgente. A veces, la amenaza de un producto sustitutivo no es tan visible o directa cuando un sustitutivo ocupa el producto de la industria del comprador.” (p. 47) </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Hay varios indicadores que determinan si la amenaza de productos sustitutos es elevada y según Porter (2008) </w:t>
      </w:r>
      <w:proofErr w:type="gramStart"/>
      <w:r>
        <w:rPr>
          <w:rFonts w:ascii="Times New Roman" w:eastAsia="Times New Roman" w:hAnsi="Times New Roman" w:cs="Times New Roman"/>
        </w:rPr>
        <w:t>“ La</w:t>
      </w:r>
      <w:proofErr w:type="gramEnd"/>
      <w:r>
        <w:rPr>
          <w:rFonts w:ascii="Times New Roman" w:eastAsia="Times New Roman" w:hAnsi="Times New Roman" w:cs="Times New Roman"/>
        </w:rPr>
        <w:t xml:space="preserve"> amenaza de un sustitutivo es elevada si:</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Ofrece una atractiva equiparación entre precio y prestaciones al producto de la industria. Cuanto mejor es el valor relativo del sustitutivo, más estrecho es el margen de posible beneficio en una industria.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Para el comprador, el coste de pasarse a un producto sustitutivo es muy bajo. Pasar de un fármaco de marca a otro genérico suele acarrear costes mínimos, por ejemplo, por eso el cambio a los genéricos (y su descenso de precios) es tan agudo y rápido.” (p. 47-48)</w:t>
      </w:r>
    </w:p>
    <w:p w:rsidR="00CE7DC9" w:rsidRDefault="00CE7DC9">
      <w:pPr>
        <w:spacing w:line="360" w:lineRule="auto"/>
        <w:ind w:firstLine="720"/>
        <w:jc w:val="both"/>
        <w:rPr>
          <w:rFonts w:ascii="Times New Roman" w:eastAsia="Times New Roman" w:hAnsi="Times New Roman" w:cs="Times New Roman"/>
        </w:rPr>
      </w:pPr>
    </w:p>
    <w:p w:rsidR="00CE7DC9" w:rsidRDefault="00943471">
      <w:pPr>
        <w:pStyle w:val="Ttulo3"/>
        <w:spacing w:line="360" w:lineRule="auto"/>
        <w:jc w:val="both"/>
      </w:pPr>
      <w:bookmarkStart w:id="49" w:name="_heading=h.tiy43e95a5he" w:colFirst="0" w:colLast="0"/>
      <w:bookmarkEnd w:id="49"/>
      <w:r>
        <w:t>Rivalidad entre los competidores existentes</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Según Porter (2008) “La rivalidad entre competidores existentes adopta muchas formas conocidas, entre las cuales se incluyen los descuentos en los precios, nuevas mejoras en el producto, campañas de publicidad y mejoras en el servicio. Una rivalidad elevada limita el rendimiento de una industria. El grado por el cual la rivalidad hace descender el potencial de beneficio de una industria depende, en primer lugar, de la intensidad con la que las empresas compiten y, segundo, de la base sobre la que están compitiendo.” (p. 48)</w:t>
      </w:r>
    </w:p>
    <w:p w:rsidR="00CE7DC9" w:rsidRDefault="00CE7DC9"/>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También existen una serie de indicadores que nos muestra cuál es la intensidad de la rivalidad y según Porter (2008) </w:t>
      </w:r>
      <w:proofErr w:type="gramStart"/>
      <w:r>
        <w:rPr>
          <w:rFonts w:ascii="Times New Roman" w:eastAsia="Times New Roman" w:hAnsi="Times New Roman" w:cs="Times New Roman"/>
        </w:rPr>
        <w:t>“ La</w:t>
      </w:r>
      <w:proofErr w:type="gramEnd"/>
      <w:r>
        <w:rPr>
          <w:rFonts w:ascii="Times New Roman" w:eastAsia="Times New Roman" w:hAnsi="Times New Roman" w:cs="Times New Roman"/>
        </w:rPr>
        <w:t xml:space="preserve"> intensidad de la rivalidad es mayor si:</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Los competidores son numerosos o muy parecidos en tamaño e influencia. En estos casos, los rivales tienen dificultades para evitar interferir en sus asuntos. Sin un líder de industria, las prácticas deseables para el sector en cuestión no se aplican.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El crecimiento de la industria es lento. El crecimiento lento precipita la lucha por la cuota de mercado.</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Las barreras de salida son elevadas. Las barreras de salida, que son la otra cara de la moneda de las barreras de entrada, surgen cuando se tienen bienes altamente especializados o por la devoción de los directivos por un negocio en concreto. Estas barreras mantienen a las empresas en el </w:t>
      </w:r>
      <w:proofErr w:type="gramStart"/>
      <w:r>
        <w:rPr>
          <w:rFonts w:ascii="Times New Roman" w:eastAsia="Times New Roman" w:hAnsi="Times New Roman" w:cs="Times New Roman"/>
        </w:rPr>
        <w:t>mercado</w:t>
      </w:r>
      <w:proofErr w:type="gramEnd"/>
      <w:r>
        <w:rPr>
          <w:rFonts w:ascii="Times New Roman" w:eastAsia="Times New Roman" w:hAnsi="Times New Roman" w:cs="Times New Roman"/>
        </w:rPr>
        <w:t xml:space="preserve"> aunque no obtengan beneficios óptimos. La capacidad de excedentes sigue activa, y la rentabilidad de los competidores sanos se resiente a medida que los enfermos se aferran a lo conocido.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Los rivales están altamente comprometidos con el negocio y tienen aspiraciones de liderazgo, en especial si cuentan con objetivos que van más allá de la rentabilidad económica en una industria determinada. El compromiso real con un negocio surge por una serie de razones. Por ejemplo, las empresas competidoras que pertenecen a un gobierno pueden tener como objetivos el empleo o el prestigio. Las distintas unidades de las grandes empresas pueden participar en una </w:t>
      </w:r>
      <w:r>
        <w:rPr>
          <w:rFonts w:ascii="Times New Roman" w:eastAsia="Times New Roman" w:hAnsi="Times New Roman" w:cs="Times New Roman"/>
        </w:rPr>
        <w:lastRenderedPageBreak/>
        <w:t xml:space="preserve">industria por razones de imagen o para ofrecer una línea completa de productos. Los choques de personalidad y de egos han exagerado en ocasiones la rivalidad en detrimento de la rentabilidad en campos tales como los medios de comunicación y la alta tecnología. </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Las empresas no pueden interpretar adecuadamente las señales de los demás por falta de familiaridad con los contrincantes, los distintos enfoques de la competitividad u objetivos diferentes.” (p. 48-49).</w:t>
      </w:r>
    </w:p>
    <w:p w:rsidR="00CE7DC9" w:rsidRDefault="00CE7DC9">
      <w:pPr>
        <w:spacing w:line="360" w:lineRule="auto"/>
        <w:ind w:firstLine="720"/>
        <w:jc w:val="both"/>
        <w:rPr>
          <w:rFonts w:ascii="Times New Roman" w:eastAsia="Times New Roman" w:hAnsi="Times New Roman" w:cs="Times New Roman"/>
        </w:rPr>
      </w:pPr>
    </w:p>
    <w:p w:rsidR="00CE7DC9" w:rsidRDefault="00943471">
      <w:pPr>
        <w:spacing w:line="360" w:lineRule="auto"/>
        <w:jc w:val="both"/>
      </w:pPr>
      <w:r>
        <w:rPr>
          <w:rFonts w:ascii="Times New Roman" w:eastAsia="Times New Roman" w:hAnsi="Times New Roman" w:cs="Times New Roman"/>
        </w:rPr>
        <w:t xml:space="preserve">A modo de </w:t>
      </w:r>
      <w:proofErr w:type="spellStart"/>
      <w:r>
        <w:rPr>
          <w:rFonts w:ascii="Times New Roman" w:eastAsia="Times New Roman" w:hAnsi="Times New Roman" w:cs="Times New Roman"/>
        </w:rPr>
        <w:t>resúmen</w:t>
      </w:r>
      <w:proofErr w:type="spellEnd"/>
      <w:r>
        <w:rPr>
          <w:rFonts w:ascii="Times New Roman" w:eastAsia="Times New Roman" w:hAnsi="Times New Roman" w:cs="Times New Roman"/>
        </w:rPr>
        <w:t>, esta matriz es muy para analizar la rentabilidad de una industria determinada y, además, nos proporciona información relevante sobre los competidores, los productos sustitutos, los clientes y los proveedores</w:t>
      </w:r>
    </w:p>
    <w:p w:rsidR="00CE7DC9" w:rsidRDefault="00943471">
      <w:pPr>
        <w:pStyle w:val="Ttulo1"/>
        <w:jc w:val="center"/>
        <w:rPr>
          <w:rFonts w:ascii="Times New Roman" w:eastAsia="Times New Roman" w:hAnsi="Times New Roman" w:cs="Times New Roman"/>
        </w:rPr>
      </w:pPr>
      <w:bookmarkStart w:id="50" w:name="_heading=h.wlhl6r7ybano" w:colFirst="0" w:colLast="0"/>
      <w:bookmarkEnd w:id="50"/>
      <w:r>
        <w:br w:type="page"/>
      </w:r>
    </w:p>
    <w:p w:rsidR="00CE7DC9" w:rsidRDefault="00943471">
      <w:pPr>
        <w:pStyle w:val="Ttulo1"/>
        <w:jc w:val="center"/>
        <w:rPr>
          <w:rFonts w:ascii="Times New Roman" w:eastAsia="Times New Roman" w:hAnsi="Times New Roman" w:cs="Times New Roman"/>
        </w:rPr>
      </w:pPr>
      <w:bookmarkStart w:id="51" w:name="_heading=h.bwc79phxah8s" w:colFirst="0" w:colLast="0"/>
      <w:bookmarkEnd w:id="51"/>
      <w:r>
        <w:rPr>
          <w:rFonts w:ascii="Times New Roman" w:eastAsia="Times New Roman" w:hAnsi="Times New Roman" w:cs="Times New Roman"/>
        </w:rPr>
        <w:lastRenderedPageBreak/>
        <w:t>CAPÍTULO 2:</w:t>
      </w:r>
      <w:r w:rsidR="00E71383">
        <w:rPr>
          <w:rFonts w:ascii="Times New Roman" w:eastAsia="Times New Roman" w:hAnsi="Times New Roman" w:cs="Times New Roman"/>
        </w:rPr>
        <w:t xml:space="preserve"> </w:t>
      </w:r>
      <w:r>
        <w:rPr>
          <w:rFonts w:ascii="Times New Roman" w:eastAsia="Times New Roman" w:hAnsi="Times New Roman" w:cs="Times New Roman"/>
        </w:rPr>
        <w:t>ANTECEDENTES</w:t>
      </w:r>
    </w:p>
    <w:p w:rsidR="00CE7DC9" w:rsidRDefault="00CE7DC9">
      <w:pPr>
        <w:jc w:val="both"/>
        <w:rPr>
          <w:rFonts w:ascii="Times New Roman" w:eastAsia="Times New Roman" w:hAnsi="Times New Roman" w:cs="Times New Roman"/>
          <w:b/>
          <w:color w:val="FF0000"/>
        </w:rPr>
      </w:pPr>
    </w:p>
    <w:p w:rsidR="00CE7DC9" w:rsidRDefault="00943471">
      <w:pPr>
        <w:pStyle w:val="Ttulo2"/>
        <w:jc w:val="both"/>
        <w:rPr>
          <w:rFonts w:ascii="Times New Roman" w:eastAsia="Times New Roman" w:hAnsi="Times New Roman" w:cs="Times New Roman"/>
        </w:rPr>
      </w:pPr>
      <w:bookmarkStart w:id="52" w:name="_heading=h.wxtrdyicvw7j" w:colFirst="0" w:colLast="0"/>
      <w:bookmarkEnd w:id="52"/>
      <w:r>
        <w:rPr>
          <w:rFonts w:ascii="Times New Roman" w:eastAsia="Times New Roman" w:hAnsi="Times New Roman" w:cs="Times New Roman"/>
        </w:rPr>
        <w:t>2.1 El sector</w:t>
      </w:r>
    </w:p>
    <w:p w:rsidR="00CE7DC9" w:rsidRDefault="00CE7DC9">
      <w:pPr>
        <w:jc w:val="both"/>
        <w:rPr>
          <w:rFonts w:ascii="Times New Roman" w:eastAsia="Times New Roman" w:hAnsi="Times New Roman" w:cs="Times New Roman"/>
          <w:b/>
          <w:color w:val="FF0000"/>
        </w:rPr>
      </w:pPr>
    </w:p>
    <w:p w:rsidR="00CE7DC9" w:rsidRDefault="00943471">
      <w:pPr>
        <w:pStyle w:val="Ttulo3"/>
        <w:jc w:val="both"/>
        <w:rPr>
          <w:rFonts w:ascii="Times New Roman" w:eastAsia="Times New Roman" w:hAnsi="Times New Roman" w:cs="Times New Roman"/>
        </w:rPr>
      </w:pPr>
      <w:bookmarkStart w:id="53" w:name="_heading=h.4tg3qdx8euom" w:colFirst="0" w:colLast="0"/>
      <w:bookmarkEnd w:id="53"/>
      <w:r>
        <w:rPr>
          <w:rFonts w:ascii="Times New Roman" w:eastAsia="Times New Roman" w:hAnsi="Times New Roman" w:cs="Times New Roman"/>
        </w:rPr>
        <w:t>Introducción:</w:t>
      </w:r>
    </w:p>
    <w:p w:rsidR="00CE7DC9" w:rsidRDefault="00CE7DC9">
      <w:pPr>
        <w:rPr>
          <w:rFonts w:ascii="Times New Roman" w:eastAsia="Times New Roman" w:hAnsi="Times New Roman" w:cs="Times New Roman"/>
          <w:b/>
          <w:color w:val="FF0000"/>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Uruguay lidera varios rankings en América del Sur en cuanto a temáticas que afectan a cualquier inversionista interesado en invertir en este país. Por ejemplo, es líder en los siguientes indicadores: Índice de Democracia, Índice Global de Paz, Libertad Económica, Baja Corrupción, Índice en Transformación Política y Económica, Calidad de Vida e Índice de Desarrollo Humano.</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Ha demostrado un crecimiento sostenible de su economía en los últimos años previos a la pandemia, lo que lo consolida como un país estable y de poco riesgo en cuanto a posibles desaceleraciones de la misma. El PBI estadísticamente ha mostrado tasas de crecimiento desde el 2005 hasta el 2020 (la tasa de crecimiento promedio anual entre 2005 y 2020 fue del 5%), y es uno de los países con mayor PBI per cápita de la región siendo solo superado por Chile en este sentido. </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Es un país relativamente abierto al comercio internacional, presentando uno de los coeficientes de apertura más altos de la región siendo superado solamente por Chile. Un dato a considerar a los efectos del sector de las pinturas, Uruguay ha cuadriplicado las exportaciones de servicios en los últimos 10 años y los principales servicios exportados se conforman en un 61% por turismo, lo cual influye directamente en el mercado de las pinturas ya que este tiene gran demanda gracias a que el sector de la construcción y el turismo son directos demandantes de estos productos, siendo estos dos grandes sectores históricamente una de las principales fuentes de actividad económica.</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Según la Asociación de fabricantes de pintura de Uruguay (AFPIA Uruguay), el consumo promedio de pintura es 4,5 litros de pintura per cápita al año con una población promedio de 3.300.000 de habitantes. De estos litros, 1 litro pertenece a la industria automotriz (no será considerado para nuestro estudio ya que la empresa no comercializa este tipo de pinturas) y el resto es considerado para el sector hogares e industrias.</w:t>
      </w:r>
    </w:p>
    <w:p w:rsidR="00E71383" w:rsidRDefault="00E71383">
      <w:pPr>
        <w:spacing w:line="360" w:lineRule="auto"/>
        <w:jc w:val="both"/>
        <w:rPr>
          <w:rFonts w:ascii="Times New Roman" w:eastAsia="Times New Roman" w:hAnsi="Times New Roman" w:cs="Times New Roman"/>
        </w:rPr>
      </w:pPr>
    </w:p>
    <w:p w:rsidR="00CE7DC9" w:rsidRDefault="00943471">
      <w:pPr>
        <w:pStyle w:val="Ttulo3"/>
        <w:jc w:val="both"/>
        <w:rPr>
          <w:rFonts w:ascii="Times New Roman" w:eastAsia="Times New Roman" w:hAnsi="Times New Roman" w:cs="Times New Roman"/>
        </w:rPr>
      </w:pPr>
      <w:bookmarkStart w:id="54" w:name="_heading=h.gbxsb8dlago" w:colFirst="0" w:colLast="0"/>
      <w:bookmarkEnd w:id="54"/>
      <w:r>
        <w:rPr>
          <w:rFonts w:ascii="Times New Roman" w:eastAsia="Times New Roman" w:hAnsi="Times New Roman" w:cs="Times New Roman"/>
        </w:rPr>
        <w:lastRenderedPageBreak/>
        <w:t>Competidores en la zona:</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mercado posee alrededor de 20 empresas productoras o importadoras mayoristas de pintura y es liderado desde 2008 por la multinacional holandesa </w:t>
      </w:r>
      <w:proofErr w:type="spellStart"/>
      <w:r>
        <w:rPr>
          <w:rFonts w:ascii="Times New Roman" w:eastAsia="Times New Roman" w:hAnsi="Times New Roman" w:cs="Times New Roman"/>
        </w:rPr>
        <w:t>Akzonobel</w:t>
      </w:r>
      <w:proofErr w:type="spellEnd"/>
      <w:r>
        <w:rPr>
          <w:rFonts w:ascii="Times New Roman" w:eastAsia="Times New Roman" w:hAnsi="Times New Roman" w:cs="Times New Roman"/>
        </w:rPr>
        <w:t xml:space="preserve"> con su marca INCA, siendo una empresa muy fuerte en el país, con más de 70 años de trayectoria, que posee más del 50% de las ventas del mercado siendo su principal cliente el consumidor de pinturas para el hogar.</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segundo lugar, se encuentra </w:t>
      </w:r>
      <w:proofErr w:type="spellStart"/>
      <w:r>
        <w:rPr>
          <w:rFonts w:ascii="Times New Roman" w:eastAsia="Times New Roman" w:hAnsi="Times New Roman" w:cs="Times New Roman"/>
        </w:rPr>
        <w:t>Granitol</w:t>
      </w:r>
      <w:proofErr w:type="spellEnd"/>
      <w:r>
        <w:rPr>
          <w:rFonts w:ascii="Times New Roman" w:eastAsia="Times New Roman" w:hAnsi="Times New Roman" w:cs="Times New Roman"/>
        </w:rPr>
        <w:t xml:space="preserve">, que su fuerte de venta se encuentra la venta de pinturas para el hogar, esta es una empresa muy fuerte en el sector, considerada por la empresa como su principal competidora a pesar de que posee un menor porcentaje de mercado que Inca, ya que es una empresa nacional de casi 150 años de trayectoria y cuyo cliente objetivo es exactamente el mismo que el de </w:t>
      </w:r>
      <w:proofErr w:type="spellStart"/>
      <w:r>
        <w:rPr>
          <w:rFonts w:ascii="Times New Roman" w:eastAsia="Times New Roman" w:hAnsi="Times New Roman" w:cs="Times New Roman"/>
        </w:rPr>
        <w:t>Pintemora</w:t>
      </w:r>
      <w:proofErr w:type="spellEnd"/>
      <w:r>
        <w:rPr>
          <w:rFonts w:ascii="Times New Roman" w:eastAsia="Times New Roman" w:hAnsi="Times New Roman" w:cs="Times New Roman"/>
        </w:rPr>
        <w:t>.</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tercera línea existen más competidores como </w:t>
      </w:r>
      <w:proofErr w:type="spellStart"/>
      <w:r>
        <w:rPr>
          <w:rFonts w:ascii="Times New Roman" w:eastAsia="Times New Roman" w:hAnsi="Times New Roman" w:cs="Times New Roman"/>
        </w:rPr>
        <w:t>Sinteplast</w:t>
      </w:r>
      <w:proofErr w:type="spellEnd"/>
      <w:r>
        <w:rPr>
          <w:rFonts w:ascii="Times New Roman" w:eastAsia="Times New Roman" w:hAnsi="Times New Roman" w:cs="Times New Roman"/>
        </w:rPr>
        <w:t xml:space="preserve">, Pinturas </w:t>
      </w:r>
      <w:proofErr w:type="spellStart"/>
      <w:r>
        <w:rPr>
          <w:rFonts w:ascii="Times New Roman" w:eastAsia="Times New Roman" w:hAnsi="Times New Roman" w:cs="Times New Roman"/>
        </w:rPr>
        <w:t>Elbex</w:t>
      </w:r>
      <w:proofErr w:type="spellEnd"/>
      <w:r>
        <w:rPr>
          <w:rFonts w:ascii="Times New Roman" w:eastAsia="Times New Roman" w:hAnsi="Times New Roman" w:cs="Times New Roman"/>
        </w:rPr>
        <w:t xml:space="preserve">, PPG industries, y Sherwin Williams, todos estos también venden pinturas para el </w:t>
      </w:r>
      <w:r w:rsidR="00E71383">
        <w:rPr>
          <w:rFonts w:ascii="Times New Roman" w:eastAsia="Times New Roman" w:hAnsi="Times New Roman" w:cs="Times New Roman"/>
        </w:rPr>
        <w:t>hogar,</w:t>
      </w:r>
      <w:r>
        <w:rPr>
          <w:rFonts w:ascii="Times New Roman" w:eastAsia="Times New Roman" w:hAnsi="Times New Roman" w:cs="Times New Roman"/>
        </w:rPr>
        <w:t xml:space="preserve"> pero su principal mercado se centra en impermeabilizantes, pinturas de calderas y pinturas para el sector automotriz.  </w:t>
      </w:r>
    </w:p>
    <w:p w:rsidR="00CE7DC9" w:rsidRDefault="00CE7DC9">
      <w:pPr>
        <w:jc w:val="both"/>
        <w:rPr>
          <w:rFonts w:ascii="Times New Roman" w:eastAsia="Times New Roman" w:hAnsi="Times New Roman" w:cs="Times New Roman"/>
          <w:b/>
          <w:color w:val="FF0000"/>
        </w:rPr>
      </w:pPr>
    </w:p>
    <w:p w:rsidR="00CE7DC9" w:rsidRDefault="00943471">
      <w:pPr>
        <w:pStyle w:val="Ttulo3"/>
        <w:jc w:val="both"/>
        <w:rPr>
          <w:rFonts w:ascii="Times New Roman" w:eastAsia="Times New Roman" w:hAnsi="Times New Roman" w:cs="Times New Roman"/>
        </w:rPr>
      </w:pPr>
      <w:bookmarkStart w:id="55" w:name="_heading=h.9v98rejic8rn" w:colFirst="0" w:colLast="0"/>
      <w:bookmarkEnd w:id="55"/>
      <w:r>
        <w:rPr>
          <w:rFonts w:ascii="Times New Roman" w:eastAsia="Times New Roman" w:hAnsi="Times New Roman" w:cs="Times New Roman"/>
        </w:rPr>
        <w:t>Volumen del mercado, en unidades y dinero:</w:t>
      </w:r>
    </w:p>
    <w:p w:rsidR="00CE7DC9" w:rsidRDefault="00CE7DC9">
      <w:pPr>
        <w:jc w:val="both"/>
        <w:rPr>
          <w:rFonts w:ascii="Times New Roman" w:eastAsia="Times New Roman" w:hAnsi="Times New Roman" w:cs="Times New Roman"/>
          <w:b/>
          <w:color w:val="FF0000"/>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Tomando la información recabada en AFPIA Uruguay (</w:t>
      </w:r>
      <w:hyperlink r:id="rId21">
        <w:r>
          <w:rPr>
            <w:rFonts w:ascii="Times New Roman" w:eastAsia="Times New Roman" w:hAnsi="Times New Roman" w:cs="Times New Roman"/>
          </w:rPr>
          <w:t>https://afpiauruguay.com/</w:t>
        </w:r>
      </w:hyperlink>
      <w:r>
        <w:rPr>
          <w:rFonts w:ascii="Times New Roman" w:eastAsia="Times New Roman" w:hAnsi="Times New Roman" w:cs="Times New Roman"/>
        </w:rPr>
        <w:t>), el consumo de pintura en Uruguay entre Hogar e industria es de 3 litros por persona, con una población de 3.300.000 habitantes en promedio, lo que quiere decir que se comercializan 9.900.000 litros de pintura al año, siendo el precio promedio del litro de pintura en el año 2022 de U$S 8 el litro, se proyecta que la venta de pintura anual es de U$S 79.200.000. Según varias tendencias del mercado, se espera que para el año 2023, todos los sectores económicos tengan un crecimiento del 5%. No existe actualmente una proyección a largo plazo debido a que la pandemia del Covid-19 hace que la realidad económica pueda cambiar constantemente y no resulta razonable hacer proyecciones a largo plazo ya que la realidad económica puede cambiar drásticamente entre una semana y otra.</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mercado se divide en tres grandes sectores, siendo pinturas del hogar (45%) el que vende más unidades, seguido por las pinturas industriales (33%) y las pinturas del sector automotriz (22%). Se realizó una encuesta a varios clientes de la empresa </w:t>
      </w:r>
      <w:proofErr w:type="spellStart"/>
      <w:r>
        <w:rPr>
          <w:rFonts w:ascii="Times New Roman" w:eastAsia="Times New Roman" w:hAnsi="Times New Roman" w:cs="Times New Roman"/>
        </w:rPr>
        <w:t>Pintemora</w:t>
      </w:r>
      <w:proofErr w:type="spellEnd"/>
      <w:r>
        <w:rPr>
          <w:rFonts w:ascii="Times New Roman" w:eastAsia="Times New Roman" w:hAnsi="Times New Roman" w:cs="Times New Roman"/>
        </w:rPr>
        <w:t xml:space="preserve"> en el local para poder reconocer cómo se compone su cartera de clientes actual (incluida en Anexo 1 de encuestas) en la cual se pudo determinar que los consumidores se componen en un 70% de pinturas para el hogar y un </w:t>
      </w:r>
      <w:r>
        <w:rPr>
          <w:rFonts w:ascii="Times New Roman" w:eastAsia="Times New Roman" w:hAnsi="Times New Roman" w:cs="Times New Roman"/>
        </w:rPr>
        <w:lastRenderedPageBreak/>
        <w:t>30% pinturas para el sector industrial. Además, se pudo corroborar en base a las ventas históricas de la empresa que el 34,1% de las pinturas vendidas son para paredes de exterior y el 65.9% son para pinturas de interior.</w:t>
      </w:r>
    </w:p>
    <w:p w:rsidR="00CE7DC9" w:rsidRDefault="00943471" w:rsidP="00943471">
      <w:pPr>
        <w:pStyle w:val="Ttulo7"/>
        <w:rPr>
          <w:rFonts w:eastAsia="Times New Roman"/>
        </w:rPr>
      </w:pPr>
      <w:bookmarkStart w:id="56" w:name="_Toc111755130"/>
      <w:r>
        <w:rPr>
          <w:rFonts w:eastAsia="Times New Roman"/>
        </w:rPr>
        <w:t>Cuadro 7. Gráfico de consumidor promedio</w:t>
      </w:r>
      <w:bookmarkEnd w:id="56"/>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943600" cy="3568700"/>
            <wp:effectExtent l="0" t="0" r="0" b="0"/>
            <wp:docPr id="4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5943600" cy="3568700"/>
                    </a:xfrm>
                    <a:prstGeom prst="rect">
                      <a:avLst/>
                    </a:prstGeom>
                    <a:ln/>
                  </pic:spPr>
                </pic:pic>
              </a:graphicData>
            </a:graphic>
          </wp:inline>
        </w:drawing>
      </w:r>
    </w:p>
    <w:p w:rsidR="009E697E" w:rsidRDefault="009E697E" w:rsidP="009E697E">
      <w:pPr>
        <w:spacing w:line="360" w:lineRule="auto"/>
        <w:jc w:val="right"/>
        <w:rPr>
          <w:rFonts w:ascii="Times New Roman" w:eastAsia="Times New Roman" w:hAnsi="Times New Roman" w:cs="Times New Roman"/>
        </w:rPr>
      </w:pPr>
      <w:r>
        <w:rPr>
          <w:rFonts w:ascii="Times New Roman" w:eastAsia="Times New Roman" w:hAnsi="Times New Roman" w:cs="Times New Roman"/>
          <w:i/>
        </w:rPr>
        <w:t xml:space="preserve">Elaboración propia </w:t>
      </w:r>
      <w:r>
        <w:rPr>
          <w:rFonts w:ascii="Times New Roman" w:eastAsia="Times New Roman" w:hAnsi="Times New Roman" w:cs="Times New Roman"/>
          <w:i/>
          <w:iCs/>
        </w:rPr>
        <w:t>basada en el relevamiento de información del Anexo 1.</w:t>
      </w:r>
    </w:p>
    <w:p w:rsidR="00CE7DC9" w:rsidRDefault="00943471">
      <w:pPr>
        <w:pStyle w:val="Ttulo2"/>
        <w:jc w:val="both"/>
        <w:rPr>
          <w:rFonts w:ascii="Times New Roman" w:eastAsia="Times New Roman" w:hAnsi="Times New Roman" w:cs="Times New Roman"/>
        </w:rPr>
      </w:pPr>
      <w:bookmarkStart w:id="57" w:name="_heading=h.hs9qdbd1mkye" w:colFirst="0" w:colLast="0"/>
      <w:bookmarkEnd w:id="57"/>
      <w:r>
        <w:rPr>
          <w:rFonts w:ascii="Times New Roman" w:eastAsia="Times New Roman" w:hAnsi="Times New Roman" w:cs="Times New Roman"/>
        </w:rPr>
        <w:t>2.2 La empresa</w:t>
      </w:r>
    </w:p>
    <w:p w:rsidR="00CE7DC9" w:rsidRDefault="00CE7DC9">
      <w:pPr>
        <w:jc w:val="both"/>
        <w:rPr>
          <w:rFonts w:ascii="Times New Roman" w:eastAsia="Times New Roman" w:hAnsi="Times New Roman" w:cs="Times New Roman"/>
          <w:b/>
          <w:color w:val="FF0000"/>
        </w:rPr>
      </w:pPr>
    </w:p>
    <w:p w:rsidR="00CE7DC9" w:rsidRDefault="00943471">
      <w:pPr>
        <w:pStyle w:val="Ttulo3"/>
        <w:jc w:val="both"/>
        <w:rPr>
          <w:rFonts w:ascii="Times New Roman" w:eastAsia="Times New Roman" w:hAnsi="Times New Roman" w:cs="Times New Roman"/>
        </w:rPr>
      </w:pPr>
      <w:bookmarkStart w:id="58" w:name="_heading=h.24ceshkm7nby" w:colFirst="0" w:colLast="0"/>
      <w:bookmarkEnd w:id="58"/>
      <w:r>
        <w:rPr>
          <w:rFonts w:ascii="Times New Roman" w:eastAsia="Times New Roman" w:hAnsi="Times New Roman" w:cs="Times New Roman"/>
        </w:rPr>
        <w:t>Situación actual</w:t>
      </w:r>
    </w:p>
    <w:p w:rsidR="00CE7DC9" w:rsidRDefault="00CE7DC9">
      <w:pPr>
        <w:jc w:val="both"/>
        <w:rPr>
          <w:rFonts w:ascii="Times New Roman" w:eastAsia="Times New Roman" w:hAnsi="Times New Roman" w:cs="Times New Roman"/>
          <w:b/>
          <w:color w:val="FF0000"/>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el año 2022, la empresa </w:t>
      </w:r>
      <w:proofErr w:type="spellStart"/>
      <w:r>
        <w:rPr>
          <w:rFonts w:ascii="Times New Roman" w:eastAsia="Times New Roman" w:hAnsi="Times New Roman" w:cs="Times New Roman"/>
        </w:rPr>
        <w:t>Pintemora</w:t>
      </w:r>
      <w:proofErr w:type="spellEnd"/>
      <w:r>
        <w:rPr>
          <w:rFonts w:ascii="Times New Roman" w:eastAsia="Times New Roman" w:hAnsi="Times New Roman" w:cs="Times New Roman"/>
        </w:rPr>
        <w:t xml:space="preserve"> S.A.  se ve estancada en ventas. Siempre tiene aproximadamente la misma demanda anual de pinturas, y ve como sus competidores crecen y obtienen más ganancias mostrando nuevos modelos de pinturas. Sus ventas cayeron un total del 30% (en base a sus ventas actuales) desde el año 2018 al año 2020, influenciado por la recesión económica generada por el Covid-19.</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La facturación total del año 2021 fue de U$S 1.351.239 y vendió aproximadamente 210.000 litros de pintura, la cual en su mayoría estaba compuesta por pinturas para el hogar (78% de las unidades) y las restantes unidades fueron de pinturas para la industria.</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La empresa se dedica a la venta al por mayor y menor de pinturas en el Mercado nacional, actualmente, solo importa una paleta determinada de colores estándar desde China. Las ventas históricas se distribuyen en promedio en un 40% de las unidades al por menor y un 60% al por mayor.</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Posee cadena de distribución tercerizada, se contratan fletes nacionales para que distribuy</w:t>
      </w:r>
      <w:r w:rsidR="00E40C56">
        <w:rPr>
          <w:rFonts w:ascii="Times New Roman" w:eastAsia="Times New Roman" w:hAnsi="Times New Roman" w:cs="Times New Roman"/>
        </w:rPr>
        <w:t>a</w:t>
      </w:r>
      <w:r>
        <w:rPr>
          <w:rFonts w:ascii="Times New Roman" w:eastAsia="Times New Roman" w:hAnsi="Times New Roman" w:cs="Times New Roman"/>
        </w:rPr>
        <w:t>n la mercadería a todo el país y tiene un local comercial con venta al público donde también se encuentra la planta de almacenaje, donde actualmente trabajan 27 empleados distribuidos entre sector comercial (12), administración y marketing (11) y contabilidad y finanzas (4).</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Su actual forma de realizar las ventas es mediante atención presencial en el comercio (62% de las ventas), ventas telefónicas (9% de las ventas) y ventas por internet mediante la web Mercado Libre (29%)</w:t>
      </w:r>
    </w:p>
    <w:p w:rsidR="00CE7DC9" w:rsidRDefault="00943471">
      <w:pPr>
        <w:pStyle w:val="Ttulo3"/>
        <w:jc w:val="both"/>
        <w:rPr>
          <w:rFonts w:ascii="Times New Roman" w:eastAsia="Times New Roman" w:hAnsi="Times New Roman" w:cs="Times New Roman"/>
        </w:rPr>
      </w:pPr>
      <w:bookmarkStart w:id="59" w:name="_heading=h.i7vh1ha1pjai" w:colFirst="0" w:colLast="0"/>
      <w:bookmarkEnd w:id="59"/>
      <w:r>
        <w:rPr>
          <w:rFonts w:ascii="Times New Roman" w:eastAsia="Times New Roman" w:hAnsi="Times New Roman" w:cs="Times New Roman"/>
        </w:rPr>
        <w:t>Estrategia actual del negocio</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La empresa a lo largo de su historia siempre tuvo la misma estrategia de negocios enfocada en la de líder de costos debido a que bajo la visión del mercado que poseen sus fundadores, entienden que el cliente actual posee una variedad de productos de calidades similares en todos lados por lo que entienden que la manera de poder generar ventas es compitiendo en precio. Para ello, han generado una extensa lista de proveedores lo que les permite negociar sus precios de compra.</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Además, su ubicación estratégica en el barrio de Tres Cruces, el cual es conocido como el barrio centro de distribución para todo el país debido a que se encuentra la terminal más grande de ómnibus y camiones y es donde se localizan todas las empresas de distribución del país lo que le ha permitido a pesar de no tener un medio de distribución propio, minimizar los costos de distribución en forma considerable, facilitando así su estrategia de ventas.  </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Como última característica a su estrategia, como el mercado está decidido a en su gran mayoría a competir en precio, la empresa cree importante brindarle una atención personalizada a cada cliente con el objetivo de que todos los que compren en su tienda tengan la intención de volver y recomendar la marca.</w:t>
      </w:r>
    </w:p>
    <w:p w:rsidR="00CE7DC9" w:rsidRDefault="00943471">
      <w:pPr>
        <w:spacing w:line="360" w:lineRule="auto"/>
        <w:jc w:val="both"/>
        <w:rPr>
          <w:rFonts w:ascii="Times New Roman" w:eastAsia="Times New Roman" w:hAnsi="Times New Roman" w:cs="Times New Roman"/>
        </w:rPr>
      </w:pPr>
      <w:r>
        <w:br w:type="page"/>
      </w:r>
    </w:p>
    <w:p w:rsidR="00CE7DC9" w:rsidRDefault="00943471">
      <w:pPr>
        <w:pStyle w:val="Ttulo1"/>
        <w:spacing w:line="360" w:lineRule="auto"/>
        <w:jc w:val="center"/>
      </w:pPr>
      <w:bookmarkStart w:id="60" w:name="_heading=h.v90y45nwf8q" w:colFirst="0" w:colLast="0"/>
      <w:bookmarkEnd w:id="60"/>
      <w:r>
        <w:lastRenderedPageBreak/>
        <w:t>CAPITULO 3: ANÁLISIS ESTRATÉGICO</w:t>
      </w:r>
    </w:p>
    <w:p w:rsidR="00CE7DC9" w:rsidRDefault="00943471">
      <w:pPr>
        <w:pStyle w:val="Ttulo3"/>
        <w:spacing w:line="360" w:lineRule="auto"/>
        <w:jc w:val="both"/>
        <w:rPr>
          <w:rFonts w:ascii="Times New Roman" w:eastAsia="Times New Roman" w:hAnsi="Times New Roman" w:cs="Times New Roman"/>
        </w:rPr>
      </w:pPr>
      <w:bookmarkStart w:id="61" w:name="_heading=h.ulv7di2qllfk" w:colFirst="0" w:colLast="0"/>
      <w:bookmarkEnd w:id="61"/>
      <w:r>
        <w:rPr>
          <w:rFonts w:ascii="Times New Roman" w:eastAsia="Times New Roman" w:hAnsi="Times New Roman" w:cs="Times New Roman"/>
        </w:rPr>
        <w:t>Análisis del microentorno</w:t>
      </w:r>
    </w:p>
    <w:p w:rsidR="00CE7DC9" w:rsidRDefault="00CE7DC9">
      <w:pPr>
        <w:jc w:val="both"/>
        <w:rPr>
          <w:rFonts w:ascii="Times New Roman" w:eastAsia="Times New Roman" w:hAnsi="Times New Roman" w:cs="Times New Roman"/>
          <w:b/>
          <w:color w:val="FF0000"/>
        </w:rPr>
      </w:pPr>
    </w:p>
    <w:p w:rsidR="00CE7DC9" w:rsidRDefault="00943471">
      <w:pPr>
        <w:pStyle w:val="Ttulo4"/>
        <w:spacing w:line="360" w:lineRule="auto"/>
        <w:jc w:val="both"/>
        <w:rPr>
          <w:rFonts w:ascii="Times New Roman" w:eastAsia="Times New Roman" w:hAnsi="Times New Roman" w:cs="Times New Roman"/>
        </w:rPr>
      </w:pPr>
      <w:bookmarkStart w:id="62" w:name="_heading=h.x4gxpfbexy2" w:colFirst="0" w:colLast="0"/>
      <w:bookmarkEnd w:id="62"/>
      <w:r>
        <w:rPr>
          <w:rFonts w:ascii="Times New Roman" w:eastAsia="Times New Roman" w:hAnsi="Times New Roman" w:cs="Times New Roman"/>
        </w:rPr>
        <w:t>Competidores:</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La empresa se encuentra inmersa en un entorno muy competitivo, donde su principal competidor es Pinturas INCA. Vende productos cuyos precios no son regulados por el estado, pero si se ven influenciados por los precios fijados por la competencia. El principal porcentaje del mercado en la actualidad (más del 50%), es abarcado por su principal competidor, por lo que, con nuestro proyecto de mejora, intentaremos que tenga un mayor peso en el mercado. Como se hizo mención a lo largo del trabajo, la empresa importa sus productos de China, la inflación promedio de este país es un 8% anual, pero, de todas formas, ellos no suben sus precios en base a esto, sino que suben sus precios en base a la demanda que tenga su producto (ya que estos suponemos que tienen un gran margen de contribución que les permite asumir la inflación en su costo).</w:t>
      </w:r>
    </w:p>
    <w:p w:rsidR="00CE7DC9" w:rsidRDefault="00943471">
      <w:pPr>
        <w:pStyle w:val="Ttulo4"/>
        <w:spacing w:line="360" w:lineRule="auto"/>
        <w:jc w:val="both"/>
        <w:rPr>
          <w:rFonts w:ascii="Times New Roman" w:eastAsia="Times New Roman" w:hAnsi="Times New Roman" w:cs="Times New Roman"/>
        </w:rPr>
      </w:pPr>
      <w:bookmarkStart w:id="63" w:name="_heading=h.pc4ojp7rjvot" w:colFirst="0" w:colLast="0"/>
      <w:bookmarkEnd w:id="63"/>
      <w:r>
        <w:rPr>
          <w:rFonts w:ascii="Times New Roman" w:eastAsia="Times New Roman" w:hAnsi="Times New Roman" w:cs="Times New Roman"/>
        </w:rPr>
        <w:t>Proveedores:</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Poseen 3 proveedores de pinturas actualmente, en todos ellos se importan varias pinturas y se va cambiando entre un proveedor y otro dependiendo la calidad, disponibilidad y precio al momento de solicitar una nueva importación.</w:t>
      </w:r>
    </w:p>
    <w:p w:rsidR="00CE7DC9" w:rsidRDefault="00CE7DC9">
      <w:pPr>
        <w:spacing w:line="360" w:lineRule="auto"/>
        <w:jc w:val="both"/>
        <w:rPr>
          <w:rFonts w:ascii="Times New Roman" w:eastAsia="Times New Roman" w:hAnsi="Times New Roman" w:cs="Times New Roman"/>
        </w:rPr>
      </w:pPr>
    </w:p>
    <w:p w:rsidR="00CE7DC9" w:rsidRDefault="00943471">
      <w:pPr>
        <w:pStyle w:val="Ttulo4"/>
        <w:spacing w:line="360" w:lineRule="auto"/>
        <w:jc w:val="both"/>
        <w:rPr>
          <w:rFonts w:ascii="Times New Roman" w:eastAsia="Times New Roman" w:hAnsi="Times New Roman" w:cs="Times New Roman"/>
        </w:rPr>
      </w:pPr>
      <w:bookmarkStart w:id="64" w:name="_heading=h.uwc4r0w2tm7y" w:colFirst="0" w:colLast="0"/>
      <w:bookmarkEnd w:id="64"/>
      <w:r>
        <w:rPr>
          <w:rFonts w:ascii="Times New Roman" w:eastAsia="Times New Roman" w:hAnsi="Times New Roman" w:cs="Times New Roman"/>
        </w:rPr>
        <w:t>Distribuidores:</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empresa se encuentra ubicada en el barrio Tres Cruces, considerado el centro de distribución comercial del Uruguay, debido a que allí se encuentra la terminal de ómnibus y fletes que distribuyen a todo el país. Hay variedad de empresas que se dedican a la distribución de productos a un muy bajo precio, por lo que la empresa tiene estratégicamente relaciones comerciales con más de 10 distribuidores distintos con el objetivo de minimizar costos y poder distribuir en forma rápida y eficiente a todo el país. Selecciona para cada oportunidad de venta el distribuidor que en </w:t>
      </w:r>
      <w:proofErr w:type="gramStart"/>
      <w:r>
        <w:rPr>
          <w:rFonts w:ascii="Times New Roman" w:eastAsia="Times New Roman" w:hAnsi="Times New Roman" w:cs="Times New Roman"/>
        </w:rPr>
        <w:t>el ratio</w:t>
      </w:r>
      <w:proofErr w:type="gramEnd"/>
      <w:r>
        <w:rPr>
          <w:rFonts w:ascii="Times New Roman" w:eastAsia="Times New Roman" w:hAnsi="Times New Roman" w:cs="Times New Roman"/>
        </w:rPr>
        <w:t xml:space="preserve"> velocidad precio considere más eficiente para el momento y la situación</w:t>
      </w:r>
    </w:p>
    <w:p w:rsidR="00CE7DC9" w:rsidRDefault="00CE7DC9">
      <w:pPr>
        <w:spacing w:line="360" w:lineRule="auto"/>
        <w:jc w:val="both"/>
        <w:rPr>
          <w:rFonts w:ascii="Times New Roman" w:eastAsia="Times New Roman" w:hAnsi="Times New Roman" w:cs="Times New Roman"/>
        </w:rPr>
      </w:pPr>
    </w:p>
    <w:p w:rsidR="00CE7DC9" w:rsidRDefault="00943471">
      <w:pPr>
        <w:pStyle w:val="Ttulo4"/>
        <w:spacing w:line="360" w:lineRule="auto"/>
        <w:jc w:val="both"/>
        <w:rPr>
          <w:rFonts w:ascii="Times New Roman" w:eastAsia="Times New Roman" w:hAnsi="Times New Roman" w:cs="Times New Roman"/>
        </w:rPr>
      </w:pPr>
      <w:bookmarkStart w:id="65" w:name="_heading=h.x2kl757u33st" w:colFirst="0" w:colLast="0"/>
      <w:bookmarkEnd w:id="65"/>
      <w:r>
        <w:rPr>
          <w:rFonts w:ascii="Times New Roman" w:eastAsia="Times New Roman" w:hAnsi="Times New Roman" w:cs="Times New Roman"/>
        </w:rPr>
        <w:lastRenderedPageBreak/>
        <w:t>Clientes:</w:t>
      </w:r>
    </w:p>
    <w:p w:rsidR="00CE7DC9" w:rsidRPr="00E71383" w:rsidRDefault="00943471" w:rsidP="00E71383">
      <w:pPr>
        <w:spacing w:line="360" w:lineRule="auto"/>
        <w:jc w:val="both"/>
        <w:rPr>
          <w:rFonts w:ascii="Times New Roman" w:eastAsia="Times New Roman" w:hAnsi="Times New Roman" w:cs="Times New Roman"/>
        </w:rPr>
      </w:pPr>
      <w:r>
        <w:rPr>
          <w:rFonts w:ascii="Times New Roman" w:eastAsia="Times New Roman" w:hAnsi="Times New Roman" w:cs="Times New Roman"/>
        </w:rPr>
        <w:t>Se trabaja con dos tipos de clientes, los que consumen pinturas para el hogar y los que consumen pinturas para la industria, en ambas categorías la empresa vende al por mayor y por menor. Estos reconocen que los productos vendidos por la empresa son de una calidad razonable para el precio a los que se venden los distintos productos y la gran mayoría que compra al menos una vez en la empresa, generalmente vuelve a comprar posteriormente.</w:t>
      </w:r>
    </w:p>
    <w:p w:rsidR="00CE7DC9" w:rsidRDefault="00CE7DC9">
      <w:pPr>
        <w:jc w:val="both"/>
        <w:rPr>
          <w:rFonts w:ascii="Times New Roman" w:eastAsia="Times New Roman" w:hAnsi="Times New Roman" w:cs="Times New Roman"/>
          <w:b/>
          <w:color w:val="FF0000"/>
        </w:rPr>
      </w:pPr>
    </w:p>
    <w:p w:rsidR="00CE7DC9" w:rsidRDefault="00943471">
      <w:pPr>
        <w:pStyle w:val="Ttulo3"/>
        <w:jc w:val="both"/>
        <w:rPr>
          <w:rFonts w:ascii="Times New Roman" w:eastAsia="Times New Roman" w:hAnsi="Times New Roman" w:cs="Times New Roman"/>
        </w:rPr>
      </w:pPr>
      <w:bookmarkStart w:id="66" w:name="_heading=h.flh24cnnc9cb" w:colFirst="0" w:colLast="0"/>
      <w:bookmarkEnd w:id="66"/>
      <w:r>
        <w:rPr>
          <w:rFonts w:ascii="Times New Roman" w:eastAsia="Times New Roman" w:hAnsi="Times New Roman" w:cs="Times New Roman"/>
        </w:rPr>
        <w:t>Análisis del macroentorno</w:t>
      </w:r>
    </w:p>
    <w:p w:rsidR="00CE7DC9" w:rsidRDefault="00CE7DC9">
      <w:pPr>
        <w:jc w:val="both"/>
        <w:rPr>
          <w:rFonts w:ascii="Times New Roman" w:eastAsia="Times New Roman" w:hAnsi="Times New Roman" w:cs="Times New Roman"/>
          <w:b/>
          <w:color w:val="FF0000"/>
        </w:rPr>
      </w:pPr>
    </w:p>
    <w:p w:rsidR="00CE7DC9" w:rsidRDefault="00943471">
      <w:pPr>
        <w:pStyle w:val="Ttulo4"/>
        <w:spacing w:line="360" w:lineRule="auto"/>
        <w:jc w:val="both"/>
        <w:rPr>
          <w:rFonts w:ascii="Times New Roman" w:eastAsia="Times New Roman" w:hAnsi="Times New Roman" w:cs="Times New Roman"/>
        </w:rPr>
      </w:pPr>
      <w:bookmarkStart w:id="67" w:name="_heading=h.urqusthljbow" w:colFirst="0" w:colLast="0"/>
      <w:bookmarkEnd w:id="67"/>
      <w:r>
        <w:rPr>
          <w:rFonts w:ascii="Times New Roman" w:eastAsia="Times New Roman" w:hAnsi="Times New Roman" w:cs="Times New Roman"/>
        </w:rPr>
        <w:t>Coyuntura política y social:</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Uruguay es un país que se caracteriza por tener una sociedad igualitaria, donde se destaca por su gran estabilidad política y resalta por sus valores, por ser una sociedad igualitaria, con bajos niveles de desigualdad social. Es un país que se considera en democracia plena siendo el primero en este ranking en América latina, siendo un país próspero para desarrollar negocios.</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Posee un gobierno transparente, que sin importar cual corriente política esté de turno, mantienen una identidad país continua de país confiable y según el </w:t>
      </w:r>
      <w:proofErr w:type="spellStart"/>
      <w:r>
        <w:rPr>
          <w:rFonts w:ascii="Times New Roman" w:eastAsia="Times New Roman" w:hAnsi="Times New Roman" w:cs="Times New Roman"/>
        </w:rPr>
        <w:t>World</w:t>
      </w:r>
      <w:proofErr w:type="spellEnd"/>
      <w:r>
        <w:rPr>
          <w:rFonts w:ascii="Times New Roman" w:eastAsia="Times New Roman" w:hAnsi="Times New Roman" w:cs="Times New Roman"/>
        </w:rPr>
        <w:t xml:space="preserve"> Bank en 2016, en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Worldwide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Governance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indicators</w:t>
      </w:r>
      <w:proofErr w:type="spellEnd"/>
      <w:r>
        <w:rPr>
          <w:rFonts w:ascii="Times New Roman" w:eastAsia="Times New Roman" w:hAnsi="Times New Roman" w:cs="Times New Roman"/>
        </w:rPr>
        <w:t xml:space="preserve">, calificaron a Uruguay como el país número uno de estabilidad </w:t>
      </w:r>
      <w:r w:rsidR="009B054B">
        <w:rPr>
          <w:rFonts w:ascii="Times New Roman" w:eastAsia="Times New Roman" w:hAnsi="Times New Roman" w:cs="Times New Roman"/>
        </w:rPr>
        <w:t>política y</w:t>
      </w:r>
      <w:r>
        <w:rPr>
          <w:rFonts w:ascii="Times New Roman" w:eastAsia="Times New Roman" w:hAnsi="Times New Roman" w:cs="Times New Roman"/>
        </w:rPr>
        <w:t xml:space="preserve"> democracia en américa latina.</w:t>
      </w:r>
    </w:p>
    <w:p w:rsidR="00CE7DC9" w:rsidRDefault="00943471">
      <w:pPr>
        <w:pStyle w:val="Ttulo4"/>
        <w:spacing w:line="360" w:lineRule="auto"/>
        <w:jc w:val="both"/>
        <w:rPr>
          <w:rFonts w:ascii="Times New Roman" w:eastAsia="Times New Roman" w:hAnsi="Times New Roman" w:cs="Times New Roman"/>
        </w:rPr>
      </w:pPr>
      <w:bookmarkStart w:id="68" w:name="_heading=h.hcgnabbde88x" w:colFirst="0" w:colLast="0"/>
      <w:bookmarkEnd w:id="68"/>
      <w:r>
        <w:rPr>
          <w:rFonts w:ascii="Times New Roman" w:eastAsia="Times New Roman" w:hAnsi="Times New Roman" w:cs="Times New Roman"/>
        </w:rPr>
        <w:t>Aspectos socioculturales</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La empresa se encuentra en un país pluricultural, teniendo una población compuesta en su mayoría de inmigrantes, por lo que la receptividad de extranjeros es muy buena y, por ende, hacen que sea un país que no tiene problemas para conseguir mano de obra capacitada para prácticamente cualquier actividad, por lo que con el plan de mejora que se planteará en la tesis es un factor positivo ya que gracias a esta diversidad, no tendremos problemas de conseguir nuevos empleados para realizar el proyecto.</w:t>
      </w:r>
    </w:p>
    <w:p w:rsidR="00CE7DC9" w:rsidRDefault="00CE7DC9">
      <w:pPr>
        <w:spacing w:line="360" w:lineRule="auto"/>
        <w:jc w:val="both"/>
        <w:rPr>
          <w:rFonts w:ascii="Times New Roman" w:eastAsia="Times New Roman" w:hAnsi="Times New Roman" w:cs="Times New Roman"/>
        </w:rPr>
      </w:pPr>
    </w:p>
    <w:p w:rsidR="00CE7DC9" w:rsidRDefault="00943471">
      <w:pPr>
        <w:pStyle w:val="Ttulo4"/>
        <w:spacing w:line="360" w:lineRule="auto"/>
        <w:jc w:val="both"/>
        <w:rPr>
          <w:rFonts w:ascii="Times New Roman" w:eastAsia="Times New Roman" w:hAnsi="Times New Roman" w:cs="Times New Roman"/>
        </w:rPr>
      </w:pPr>
      <w:bookmarkStart w:id="69" w:name="_heading=h.kba4m9f85izo" w:colFirst="0" w:colLast="0"/>
      <w:bookmarkEnd w:id="69"/>
      <w:r>
        <w:rPr>
          <w:rFonts w:ascii="Times New Roman" w:eastAsia="Times New Roman" w:hAnsi="Times New Roman" w:cs="Times New Roman"/>
        </w:rPr>
        <w:t>La economía del país</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Desde la crisis del 2002 Uruguay es uno de los países que mayor crecimiento económico tuvo en América latina superado por Chile. País que resalta por ser un exportador de ganado y de  </w:t>
      </w:r>
      <w:proofErr w:type="spellStart"/>
      <w:r>
        <w:rPr>
          <w:rFonts w:ascii="Times New Roman" w:eastAsia="Times New Roman" w:hAnsi="Times New Roman" w:cs="Times New Roman"/>
        </w:rPr>
        <w:t>commodities</w:t>
      </w:r>
      <w:proofErr w:type="spellEnd"/>
      <w:r>
        <w:rPr>
          <w:rFonts w:ascii="Times New Roman" w:eastAsia="Times New Roman" w:hAnsi="Times New Roman" w:cs="Times New Roman"/>
        </w:rPr>
        <w:t xml:space="preserve"> como la soja y el arroz a países de todo el mundo pero principalmente al continente </w:t>
      </w:r>
      <w:r>
        <w:rPr>
          <w:rFonts w:ascii="Times New Roman" w:eastAsia="Times New Roman" w:hAnsi="Times New Roman" w:cs="Times New Roman"/>
        </w:rPr>
        <w:lastRenderedPageBreak/>
        <w:t xml:space="preserve">asiático,  es un país que goza de buena reputación internacional debido a que a lo largo de los años logra cumplir con sus deudas y recientemente es uno de los países que goza de los mejores indicadores post pandemia, lo que provocó que muchos capitales del extranjero hayan elegido este país por invertir su capital y gracias a esto, se espera que el país tenga un crecimiento de al menos un 5% del PIB per cápita en 2022. </w:t>
      </w:r>
    </w:p>
    <w:p w:rsidR="00CE7DC9" w:rsidRDefault="00943471">
      <w:pPr>
        <w:rPr>
          <w:rFonts w:ascii="Times New Roman" w:eastAsia="Times New Roman" w:hAnsi="Times New Roman" w:cs="Times New Roman"/>
          <w:b/>
        </w:rPr>
      </w:pPr>
      <w:r>
        <w:br w:type="page"/>
      </w:r>
    </w:p>
    <w:p w:rsidR="00CE7DC9" w:rsidRDefault="00943471">
      <w:pPr>
        <w:pStyle w:val="Ttulo3"/>
        <w:jc w:val="both"/>
        <w:rPr>
          <w:rFonts w:ascii="Times New Roman" w:eastAsia="Times New Roman" w:hAnsi="Times New Roman" w:cs="Times New Roman"/>
        </w:rPr>
      </w:pPr>
      <w:bookmarkStart w:id="70" w:name="_heading=h.xyrlb6aa7ik2" w:colFirst="0" w:colLast="0"/>
      <w:bookmarkEnd w:id="70"/>
      <w:r>
        <w:rPr>
          <w:rFonts w:ascii="Times New Roman" w:eastAsia="Times New Roman" w:hAnsi="Times New Roman" w:cs="Times New Roman"/>
        </w:rPr>
        <w:lastRenderedPageBreak/>
        <w:t>Matriz FODA</w:t>
      </w:r>
    </w:p>
    <w:p w:rsidR="00CE7DC9" w:rsidRDefault="00CE7DC9">
      <w:pPr>
        <w:jc w:val="both"/>
        <w:rPr>
          <w:rFonts w:ascii="Times New Roman" w:eastAsia="Times New Roman" w:hAnsi="Times New Roman" w:cs="Times New Roman"/>
          <w:b/>
        </w:rPr>
      </w:pPr>
    </w:p>
    <w:p w:rsidR="00CE7DC9" w:rsidRDefault="00943471" w:rsidP="00C426C8">
      <w:pPr>
        <w:pStyle w:val="Ttulo7"/>
        <w:rPr>
          <w:rFonts w:eastAsia="Calibri"/>
        </w:rPr>
      </w:pPr>
      <w:bookmarkStart w:id="71" w:name="_heading=h.1t3h5sf" w:colFirst="0" w:colLast="0"/>
      <w:bookmarkStart w:id="72" w:name="_Toc111755131"/>
      <w:bookmarkEnd w:id="71"/>
      <w:r>
        <w:rPr>
          <w:rFonts w:eastAsia="Calibri"/>
        </w:rPr>
        <w:t>Cuadro 8. Matriz FODA de la empresa.</w:t>
      </w:r>
      <w:bookmarkEnd w:id="72"/>
    </w:p>
    <w:p w:rsidR="00CE7DC9" w:rsidRDefault="00CE7DC9">
      <w:pPr>
        <w:spacing w:line="360" w:lineRule="auto"/>
        <w:jc w:val="both"/>
        <w:rPr>
          <w:rFonts w:ascii="Times New Roman" w:eastAsia="Times New Roman" w:hAnsi="Times New Roman" w:cs="Times New Roman"/>
        </w:rPr>
      </w:pPr>
    </w:p>
    <w:tbl>
      <w:tblPr>
        <w:tblStyle w:val="a0"/>
        <w:tblW w:w="5760" w:type="dxa"/>
        <w:tblInd w:w="1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788"/>
      </w:tblGrid>
      <w:tr w:rsidR="00CE7DC9">
        <w:trPr>
          <w:trHeight w:val="300"/>
        </w:trPr>
        <w:tc>
          <w:tcPr>
            <w:tcW w:w="5760" w:type="dxa"/>
            <w:gridSpan w:val="2"/>
            <w:vMerge w:val="restart"/>
            <w:shd w:val="clear" w:color="auto" w:fill="E7E6E6"/>
            <w:vAlign w:val="center"/>
          </w:tcPr>
          <w:p w:rsidR="00CE7DC9" w:rsidRDefault="00943471">
            <w:pPr>
              <w:jc w:val="center"/>
              <w:rPr>
                <w:rFonts w:ascii="Times New Roman" w:eastAsia="Times New Roman" w:hAnsi="Times New Roman" w:cs="Times New Roman"/>
                <w:b/>
              </w:rPr>
            </w:pPr>
            <w:r>
              <w:rPr>
                <w:rFonts w:ascii="Times New Roman" w:eastAsia="Times New Roman" w:hAnsi="Times New Roman" w:cs="Times New Roman"/>
                <w:b/>
              </w:rPr>
              <w:t>MATRIZ FODA</w:t>
            </w:r>
          </w:p>
        </w:tc>
      </w:tr>
      <w:tr w:rsidR="00CE7DC9">
        <w:trPr>
          <w:trHeight w:val="317"/>
        </w:trPr>
        <w:tc>
          <w:tcPr>
            <w:tcW w:w="5760" w:type="dxa"/>
            <w:gridSpan w:val="2"/>
            <w:vMerge/>
            <w:shd w:val="clear" w:color="auto" w:fill="E7E6E6"/>
            <w:vAlign w:val="center"/>
          </w:tcPr>
          <w:p w:rsidR="00CE7DC9" w:rsidRDefault="00CE7DC9">
            <w:pPr>
              <w:widowControl w:val="0"/>
              <w:pBdr>
                <w:top w:val="nil"/>
                <w:left w:val="nil"/>
                <w:bottom w:val="nil"/>
                <w:right w:val="nil"/>
                <w:between w:val="nil"/>
              </w:pBdr>
              <w:spacing w:line="276" w:lineRule="auto"/>
              <w:rPr>
                <w:rFonts w:ascii="Times New Roman" w:eastAsia="Times New Roman" w:hAnsi="Times New Roman" w:cs="Times New Roman"/>
                <w:b/>
              </w:rPr>
            </w:pPr>
          </w:p>
        </w:tc>
      </w:tr>
      <w:tr w:rsidR="00CE7DC9">
        <w:trPr>
          <w:trHeight w:val="222"/>
        </w:trPr>
        <w:tc>
          <w:tcPr>
            <w:tcW w:w="2972" w:type="dxa"/>
            <w:shd w:val="clear" w:color="auto" w:fill="4472C4"/>
            <w:vAlign w:val="bottom"/>
          </w:tcPr>
          <w:p w:rsidR="00CE7DC9" w:rsidRDefault="00943471">
            <w:pPr>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Fortalezas</w:t>
            </w:r>
          </w:p>
        </w:tc>
        <w:tc>
          <w:tcPr>
            <w:tcW w:w="2788" w:type="dxa"/>
            <w:shd w:val="clear" w:color="auto" w:fill="4472C4"/>
            <w:vAlign w:val="bottom"/>
          </w:tcPr>
          <w:p w:rsidR="00CE7DC9" w:rsidRDefault="00943471">
            <w:pPr>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Debilidades</w:t>
            </w:r>
          </w:p>
        </w:tc>
      </w:tr>
      <w:tr w:rsidR="00CE7DC9">
        <w:trPr>
          <w:trHeight w:val="825"/>
        </w:trPr>
        <w:tc>
          <w:tcPr>
            <w:tcW w:w="2972" w:type="dxa"/>
            <w:shd w:val="clear" w:color="auto" w:fill="auto"/>
            <w:vAlign w:val="center"/>
          </w:tcPr>
          <w:p w:rsidR="00CE7DC9" w:rsidRDefault="0094347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Conocimiento del mercado</w:t>
            </w:r>
          </w:p>
        </w:tc>
        <w:tc>
          <w:tcPr>
            <w:tcW w:w="2788" w:type="dxa"/>
            <w:shd w:val="clear" w:color="auto" w:fill="auto"/>
            <w:vAlign w:val="center"/>
          </w:tcPr>
          <w:p w:rsidR="00CE7DC9" w:rsidRDefault="0094347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Rentabilidad baja debido a la competencia de precio </w:t>
            </w:r>
          </w:p>
        </w:tc>
      </w:tr>
      <w:tr w:rsidR="00CE7DC9">
        <w:trPr>
          <w:trHeight w:val="975"/>
        </w:trPr>
        <w:tc>
          <w:tcPr>
            <w:tcW w:w="2972" w:type="dxa"/>
            <w:shd w:val="clear" w:color="auto" w:fill="auto"/>
            <w:vAlign w:val="center"/>
          </w:tcPr>
          <w:p w:rsidR="00CE7DC9" w:rsidRDefault="0094347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Estructura de negocio chica que permite tener bajos costos </w:t>
            </w:r>
          </w:p>
        </w:tc>
        <w:tc>
          <w:tcPr>
            <w:tcW w:w="2788" w:type="dxa"/>
            <w:shd w:val="clear" w:color="auto" w:fill="auto"/>
            <w:vAlign w:val="center"/>
          </w:tcPr>
          <w:p w:rsidR="00CE7DC9" w:rsidRDefault="0094347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Participación de mercado actual</w:t>
            </w:r>
          </w:p>
        </w:tc>
      </w:tr>
      <w:tr w:rsidR="00CE7DC9">
        <w:trPr>
          <w:trHeight w:val="960"/>
        </w:trPr>
        <w:tc>
          <w:tcPr>
            <w:tcW w:w="2972" w:type="dxa"/>
            <w:shd w:val="clear" w:color="auto" w:fill="auto"/>
            <w:vAlign w:val="center"/>
          </w:tcPr>
          <w:p w:rsidR="00CE7DC9" w:rsidRDefault="0094347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Personal calificado</w:t>
            </w:r>
          </w:p>
        </w:tc>
        <w:tc>
          <w:tcPr>
            <w:tcW w:w="2788" w:type="dxa"/>
            <w:shd w:val="clear" w:color="auto" w:fill="auto"/>
            <w:vAlign w:val="center"/>
          </w:tcPr>
          <w:p w:rsidR="00CE7DC9" w:rsidRDefault="0094347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Bajo conocimiento de la marca</w:t>
            </w:r>
          </w:p>
        </w:tc>
      </w:tr>
      <w:tr w:rsidR="00CE7DC9">
        <w:trPr>
          <w:trHeight w:val="990"/>
        </w:trPr>
        <w:tc>
          <w:tcPr>
            <w:tcW w:w="2972" w:type="dxa"/>
            <w:shd w:val="clear" w:color="auto" w:fill="auto"/>
            <w:vAlign w:val="center"/>
          </w:tcPr>
          <w:p w:rsidR="00CE7DC9" w:rsidRDefault="0094347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Buena imagen</w:t>
            </w:r>
          </w:p>
        </w:tc>
        <w:tc>
          <w:tcPr>
            <w:tcW w:w="2788" w:type="dxa"/>
            <w:shd w:val="clear" w:color="auto" w:fill="auto"/>
            <w:vAlign w:val="center"/>
          </w:tcPr>
          <w:p w:rsidR="00CE7DC9" w:rsidRDefault="0094347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Recursos limitados por el tamaño del emprendimiento</w:t>
            </w:r>
          </w:p>
        </w:tc>
      </w:tr>
      <w:tr w:rsidR="00CE7DC9">
        <w:trPr>
          <w:trHeight w:val="315"/>
        </w:trPr>
        <w:tc>
          <w:tcPr>
            <w:tcW w:w="2972" w:type="dxa"/>
            <w:shd w:val="clear" w:color="auto" w:fill="4472C4"/>
            <w:vAlign w:val="bottom"/>
          </w:tcPr>
          <w:p w:rsidR="00CE7DC9" w:rsidRDefault="00943471">
            <w:pPr>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Oportunidades</w:t>
            </w:r>
          </w:p>
        </w:tc>
        <w:tc>
          <w:tcPr>
            <w:tcW w:w="2788" w:type="dxa"/>
            <w:shd w:val="clear" w:color="auto" w:fill="4472C4"/>
            <w:vAlign w:val="bottom"/>
          </w:tcPr>
          <w:p w:rsidR="00CE7DC9" w:rsidRDefault="00943471">
            <w:pPr>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Amenazas</w:t>
            </w:r>
          </w:p>
        </w:tc>
      </w:tr>
      <w:tr w:rsidR="00CE7DC9">
        <w:trPr>
          <w:trHeight w:val="870"/>
        </w:trPr>
        <w:tc>
          <w:tcPr>
            <w:tcW w:w="2972" w:type="dxa"/>
            <w:shd w:val="clear" w:color="auto" w:fill="auto"/>
            <w:vAlign w:val="center"/>
          </w:tcPr>
          <w:p w:rsidR="00CE7DC9" w:rsidRDefault="0094347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Hueco de mercado</w:t>
            </w:r>
          </w:p>
        </w:tc>
        <w:tc>
          <w:tcPr>
            <w:tcW w:w="2788" w:type="dxa"/>
            <w:shd w:val="clear" w:color="auto" w:fill="auto"/>
            <w:vAlign w:val="center"/>
          </w:tcPr>
          <w:p w:rsidR="00CE7DC9" w:rsidRDefault="0094347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Competidores con gran trayectoria</w:t>
            </w:r>
          </w:p>
        </w:tc>
      </w:tr>
      <w:tr w:rsidR="00CE7DC9">
        <w:trPr>
          <w:trHeight w:val="615"/>
        </w:trPr>
        <w:tc>
          <w:tcPr>
            <w:tcW w:w="2972" w:type="dxa"/>
            <w:shd w:val="clear" w:color="auto" w:fill="auto"/>
            <w:vAlign w:val="bottom"/>
          </w:tcPr>
          <w:p w:rsidR="00CE7DC9" w:rsidRDefault="0094347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Variedad de proveedores de calidad</w:t>
            </w:r>
          </w:p>
        </w:tc>
        <w:tc>
          <w:tcPr>
            <w:tcW w:w="2788" w:type="dxa"/>
            <w:shd w:val="clear" w:color="auto" w:fill="auto"/>
            <w:vAlign w:val="bottom"/>
          </w:tcPr>
          <w:p w:rsidR="00CE7DC9" w:rsidRDefault="0094347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Variación del tipo de cambio</w:t>
            </w:r>
          </w:p>
        </w:tc>
      </w:tr>
      <w:tr w:rsidR="00CE7DC9">
        <w:trPr>
          <w:trHeight w:val="705"/>
        </w:trPr>
        <w:tc>
          <w:tcPr>
            <w:tcW w:w="2972" w:type="dxa"/>
            <w:shd w:val="clear" w:color="auto" w:fill="auto"/>
            <w:vAlign w:val="bottom"/>
          </w:tcPr>
          <w:p w:rsidR="00CE7DC9" w:rsidRDefault="0094347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Proyección de crecimiento del país</w:t>
            </w:r>
          </w:p>
        </w:tc>
        <w:tc>
          <w:tcPr>
            <w:tcW w:w="2788" w:type="dxa"/>
            <w:shd w:val="clear" w:color="auto" w:fill="auto"/>
            <w:vAlign w:val="center"/>
          </w:tcPr>
          <w:p w:rsidR="00CE7DC9" w:rsidRDefault="0094347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Imitación</w:t>
            </w:r>
          </w:p>
        </w:tc>
      </w:tr>
      <w:tr w:rsidR="00CE7DC9">
        <w:trPr>
          <w:trHeight w:val="1320"/>
        </w:trPr>
        <w:tc>
          <w:tcPr>
            <w:tcW w:w="2972" w:type="dxa"/>
            <w:shd w:val="clear" w:color="auto" w:fill="auto"/>
            <w:vAlign w:val="center"/>
          </w:tcPr>
          <w:p w:rsidR="00CE7DC9" w:rsidRDefault="0094347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Capacidad de generar una identidad de marca a partir de la diferenciación</w:t>
            </w:r>
          </w:p>
        </w:tc>
        <w:tc>
          <w:tcPr>
            <w:tcW w:w="2788" w:type="dxa"/>
            <w:shd w:val="clear" w:color="auto" w:fill="auto"/>
            <w:vAlign w:val="center"/>
          </w:tcPr>
          <w:p w:rsidR="00CE7DC9" w:rsidRDefault="0094347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Suministros insuficientes</w:t>
            </w:r>
          </w:p>
        </w:tc>
      </w:tr>
    </w:tbl>
    <w:p w:rsidR="00CE7DC9" w:rsidRDefault="00943471">
      <w:pPr>
        <w:spacing w:line="360" w:lineRule="auto"/>
        <w:jc w:val="right"/>
        <w:rPr>
          <w:rFonts w:ascii="Times New Roman" w:eastAsia="Times New Roman" w:hAnsi="Times New Roman" w:cs="Times New Roman"/>
          <w:i/>
        </w:rPr>
      </w:pPr>
      <w:r>
        <w:rPr>
          <w:rFonts w:ascii="Times New Roman" w:eastAsia="Times New Roman" w:hAnsi="Times New Roman" w:cs="Times New Roman"/>
          <w:i/>
        </w:rPr>
        <w:t>Elaboración propia</w:t>
      </w:r>
      <w:r w:rsidR="009E697E">
        <w:rPr>
          <w:rFonts w:ascii="Times New Roman" w:eastAsia="Times New Roman" w:hAnsi="Times New Roman" w:cs="Times New Roman"/>
          <w:i/>
        </w:rPr>
        <w:t xml:space="preserve"> basada</w:t>
      </w:r>
      <w:r w:rsidR="004C3AE1">
        <w:rPr>
          <w:rFonts w:ascii="Times New Roman" w:eastAsia="Times New Roman" w:hAnsi="Times New Roman" w:cs="Times New Roman"/>
          <w:i/>
        </w:rPr>
        <w:t xml:space="preserve"> en el modelo de negocios</w:t>
      </w:r>
      <w:r>
        <w:rPr>
          <w:rFonts w:ascii="Times New Roman" w:eastAsia="Times New Roman" w:hAnsi="Times New Roman" w:cs="Times New Roman"/>
          <w:i/>
        </w:rPr>
        <w:t>.</w:t>
      </w:r>
    </w:p>
    <w:p w:rsidR="00CE7DC9" w:rsidRDefault="00943471">
      <w:pPr>
        <w:spacing w:line="360" w:lineRule="auto"/>
        <w:rPr>
          <w:rFonts w:ascii="Times New Roman" w:eastAsia="Times New Roman" w:hAnsi="Times New Roman" w:cs="Times New Roman"/>
          <w:b/>
        </w:rPr>
      </w:pPr>
      <w:r>
        <w:rPr>
          <w:rFonts w:ascii="Times New Roman" w:eastAsia="Times New Roman" w:hAnsi="Times New Roman" w:cs="Times New Roman"/>
          <w:b/>
        </w:rPr>
        <w:t>Análisis interno</w:t>
      </w:r>
    </w:p>
    <w:p w:rsidR="00CE7DC9" w:rsidRDefault="00943471">
      <w:pPr>
        <w:spacing w:line="360" w:lineRule="auto"/>
        <w:rPr>
          <w:rFonts w:ascii="Times New Roman" w:eastAsia="Times New Roman" w:hAnsi="Times New Roman" w:cs="Times New Roman"/>
          <w:b/>
        </w:rPr>
      </w:pPr>
      <w:r>
        <w:rPr>
          <w:rFonts w:ascii="Times New Roman" w:eastAsia="Times New Roman" w:hAnsi="Times New Roman" w:cs="Times New Roman"/>
          <w:b/>
        </w:rPr>
        <w:t>Fortalezas</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Conocimiento del mercado:</w:t>
      </w:r>
      <w:r>
        <w:rPr>
          <w:rFonts w:ascii="Times New Roman" w:eastAsia="Times New Roman" w:hAnsi="Times New Roman" w:cs="Times New Roman"/>
        </w:rPr>
        <w:t xml:space="preserve"> la empresa posee un gran conocimiento del mercado, debido a que sus fundadores en sus emprendimientos previos se dedicaban a la construcción y demandaban productos como los que venden</w:t>
      </w:r>
      <w:r w:rsidR="00E40C56">
        <w:rPr>
          <w:rFonts w:ascii="Times New Roman" w:eastAsia="Times New Roman" w:hAnsi="Times New Roman" w:cs="Times New Roman"/>
        </w:rPr>
        <w:t xml:space="preserve"> en </w:t>
      </w:r>
      <w:r>
        <w:rPr>
          <w:rFonts w:ascii="Times New Roman" w:eastAsia="Times New Roman" w:hAnsi="Times New Roman" w:cs="Times New Roman"/>
        </w:rPr>
        <w:t>la actualidad, lo que les permitió comprar y equipar la tienda con la variedad de productos que su experiencia en el mercado como consumidor les otorgó.</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lastRenderedPageBreak/>
        <w:t>Estructura de negocio chica que permite tener bajos costos:</w:t>
      </w:r>
      <w:r>
        <w:rPr>
          <w:rFonts w:ascii="Times New Roman" w:eastAsia="Times New Roman" w:hAnsi="Times New Roman" w:cs="Times New Roman"/>
        </w:rPr>
        <w:t xml:space="preserve"> Poseen un local pequeño con una ubicación envidiable que le permite estar ubicado en el centro del país por lo que tiene bajos costos de distribución, personal e infraestructura.</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Personal calificado:</w:t>
      </w:r>
      <w:r>
        <w:rPr>
          <w:rFonts w:ascii="Times New Roman" w:eastAsia="Times New Roman" w:hAnsi="Times New Roman" w:cs="Times New Roman"/>
        </w:rPr>
        <w:t xml:space="preserve"> el personal conoce a la perfección los productos que venden. Las pinturas dependiendo su composición puede tener diferentes usos. Para asesor</w:t>
      </w:r>
      <w:r w:rsidR="00E40C56">
        <w:rPr>
          <w:rFonts w:ascii="Times New Roman" w:eastAsia="Times New Roman" w:hAnsi="Times New Roman" w:cs="Times New Roman"/>
        </w:rPr>
        <w:t>ar</w:t>
      </w:r>
      <w:r>
        <w:rPr>
          <w:rFonts w:ascii="Times New Roman" w:eastAsia="Times New Roman" w:hAnsi="Times New Roman" w:cs="Times New Roman"/>
        </w:rPr>
        <w:t xml:space="preserve"> correctamente a todos sus clientes la empresa, brinda jornadas de capacitación a todos sus empleados para que puedan recomendar y atender de la mejor manera a sus clientes.</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Buena imagen:</w:t>
      </w:r>
      <w:r>
        <w:rPr>
          <w:rFonts w:ascii="Times New Roman" w:eastAsia="Times New Roman" w:hAnsi="Times New Roman" w:cs="Times New Roman"/>
        </w:rPr>
        <w:t xml:space="preserve"> Los clientes que recurren al local asiduamente tienen una buena imagen de la empresa, ya que la misma se enfoca en dar una atención personalizada a cada cliente y un asesoramiento adecuado para que el cliente se vaya conforme con su compra. Además, posee un precio competitivo al mercado por lo que generalmente los clientes tienen una alta tasa de repetición de la compra.</w:t>
      </w:r>
    </w:p>
    <w:p w:rsidR="00CE7DC9" w:rsidRDefault="00CE7DC9">
      <w:pPr>
        <w:spacing w:line="360" w:lineRule="auto"/>
        <w:rPr>
          <w:rFonts w:ascii="Times New Roman" w:eastAsia="Times New Roman" w:hAnsi="Times New Roman" w:cs="Times New Roman"/>
        </w:rPr>
      </w:pPr>
    </w:p>
    <w:p w:rsidR="00CE7DC9" w:rsidRDefault="00943471">
      <w:pPr>
        <w:spacing w:line="360" w:lineRule="auto"/>
        <w:rPr>
          <w:rFonts w:ascii="Times New Roman" w:eastAsia="Times New Roman" w:hAnsi="Times New Roman" w:cs="Times New Roman"/>
          <w:b/>
        </w:rPr>
      </w:pPr>
      <w:r>
        <w:rPr>
          <w:rFonts w:ascii="Times New Roman" w:eastAsia="Times New Roman" w:hAnsi="Times New Roman" w:cs="Times New Roman"/>
          <w:b/>
        </w:rPr>
        <w:t>Debilidades</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Rentabilidad baja debido a la competencia de precio:</w:t>
      </w:r>
      <w:r>
        <w:rPr>
          <w:rFonts w:ascii="Times New Roman" w:eastAsia="Times New Roman" w:hAnsi="Times New Roman" w:cs="Times New Roman"/>
        </w:rPr>
        <w:t xml:space="preserve">  gran cantidad de competidores que ofrecen productos de similares características por lo que es necesario competir en precio lo que genera una rentabilidad reducida para todo el mercado.</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 xml:space="preserve">Participación de mercado actual: </w:t>
      </w:r>
      <w:r>
        <w:rPr>
          <w:rFonts w:ascii="Times New Roman" w:eastAsia="Times New Roman" w:hAnsi="Times New Roman" w:cs="Times New Roman"/>
        </w:rPr>
        <w:t>compiten en un mercado donde hay más de 20 competidores que ofrecen productos similares y que, además, tiene grandes marcas históricas y multinacionales con un gran porcentaje del mercado lo que hace que la marca tenga muy baja participación en el mercado.</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Bajo conocimiento de la marca:</w:t>
      </w:r>
      <w:r>
        <w:rPr>
          <w:rFonts w:ascii="Times New Roman" w:eastAsia="Times New Roman" w:hAnsi="Times New Roman" w:cs="Times New Roman"/>
        </w:rPr>
        <w:t xml:space="preserve"> es una empresa familiar que vende un producto muy poco diferenciado, Uruguay es un país muy pequeño donde la población tiene planes de negocios muy anticuados, por lo que muchas empresas familiares no conocen ni utilizan correctamente el branding y no saben explotar el verdadero valor de su marca debido a que no emplean estrategias con estos fines que creen que hacer erogaciones con dichos fines es un gasto y no una inversión.</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lastRenderedPageBreak/>
        <w:t>Recursos limitados por el tamaño del emprendimiento:</w:t>
      </w:r>
      <w:r>
        <w:rPr>
          <w:rFonts w:ascii="Times New Roman" w:eastAsia="Times New Roman" w:hAnsi="Times New Roman" w:cs="Times New Roman"/>
        </w:rPr>
        <w:t xml:space="preserve"> al ser una empresa familiar tienen una capacidad financiera muy reducida en comparación a las grandes empresas multinacionales y/o históricas del país lo que le ha incidido a lo largo de los años porque al tener una menor capacidad financiera limitó su crecimiento a lo largo de los años, en varias oportunidades la empresa reconoció oportunidades de crecimiento que no pudo aprovechar por falta de capital.</w:t>
      </w:r>
    </w:p>
    <w:p w:rsidR="00CE7DC9" w:rsidRDefault="00CE7DC9">
      <w:pPr>
        <w:spacing w:line="360" w:lineRule="auto"/>
        <w:rPr>
          <w:rFonts w:ascii="Times New Roman" w:eastAsia="Times New Roman" w:hAnsi="Times New Roman" w:cs="Times New Roman"/>
          <w:b/>
        </w:rPr>
      </w:pPr>
    </w:p>
    <w:p w:rsidR="00CE7DC9" w:rsidRDefault="00943471">
      <w:pPr>
        <w:spacing w:line="360" w:lineRule="auto"/>
        <w:rPr>
          <w:rFonts w:ascii="Times New Roman" w:eastAsia="Times New Roman" w:hAnsi="Times New Roman" w:cs="Times New Roman"/>
          <w:b/>
        </w:rPr>
      </w:pPr>
      <w:r>
        <w:rPr>
          <w:rFonts w:ascii="Times New Roman" w:eastAsia="Times New Roman" w:hAnsi="Times New Roman" w:cs="Times New Roman"/>
          <w:b/>
        </w:rPr>
        <w:t>Análisis externo</w:t>
      </w:r>
    </w:p>
    <w:p w:rsidR="00CE7DC9" w:rsidRDefault="00943471">
      <w:pPr>
        <w:spacing w:line="360" w:lineRule="auto"/>
        <w:rPr>
          <w:rFonts w:ascii="Times New Roman" w:eastAsia="Times New Roman" w:hAnsi="Times New Roman" w:cs="Times New Roman"/>
          <w:b/>
        </w:rPr>
      </w:pPr>
      <w:r>
        <w:rPr>
          <w:rFonts w:ascii="Times New Roman" w:eastAsia="Times New Roman" w:hAnsi="Times New Roman" w:cs="Times New Roman"/>
          <w:b/>
        </w:rPr>
        <w:t>Oportunidades</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Hueco de mercado:</w:t>
      </w:r>
      <w:r>
        <w:rPr>
          <w:rFonts w:ascii="Times New Roman" w:eastAsia="Times New Roman" w:hAnsi="Times New Roman" w:cs="Times New Roman"/>
        </w:rPr>
        <w:t xml:space="preserve"> la experiencia de mercado le permitió conocer muy bien a su cliente por lo que conoce lo que exactamente este busca y no encuentra en el mercado, por lo que desarrollar una estrategia para satisfacer la demanda insatisfecha de los consumidores es una posibilidad real y probablemente muy rentable. Actualmente los clientes buscan una paleta de colores que no tenga variaciones en el tiempo y que en el mercado actual es imposible de conseguir dada la tecnología de fabricación utilizada.</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Variedad de proveedores de calidad:</w:t>
      </w:r>
      <w:r>
        <w:rPr>
          <w:rFonts w:ascii="Times New Roman" w:eastAsia="Times New Roman" w:hAnsi="Times New Roman" w:cs="Times New Roman"/>
        </w:rPr>
        <w:t xml:space="preserve"> La empresa posee una extensa lista de posibles proveedores con los cuales trabajó y conoce su calidad, pero a pesar de ello, los fundadores suelen viajar a ferias de pinturas en Asia con el fin de buscar siempre nuevos proveedores con el fin de buscar una mejora en el precio o la calidad por lo que en el caso de que apareciera un proveedor nuevo en mejores condiciones podría mejorar la rentabilidad del negocio.</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Proyección de crecimiento del país:</w:t>
      </w:r>
      <w:r>
        <w:rPr>
          <w:rFonts w:ascii="Times New Roman" w:eastAsia="Times New Roman" w:hAnsi="Times New Roman" w:cs="Times New Roman"/>
        </w:rPr>
        <w:t xml:space="preserve"> luego de la recesión económica de Uruguay generada por la Pandemia del Covid-19, el país se encuentra en un proceso de expansión, con proyecciones de crecimiento y de aumento de inversión, lo que ha atraído grandes capitales de los extranjeros destinados a la construcción el cuál es uno de los sectores que mayor consumen pintura en el país, por lo que la perspectiva de crecimiento es más que probable.</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Capacidad de generar una identidad de marca a partir de la diferenciación:</w:t>
      </w:r>
      <w:r>
        <w:rPr>
          <w:rFonts w:ascii="Times New Roman" w:eastAsia="Times New Roman" w:hAnsi="Times New Roman" w:cs="Times New Roman"/>
        </w:rPr>
        <w:t xml:space="preserve"> existe un sector del mercado que se encuentra mal explotado y que demanda un producto de unas características que no existen en el mercado nacional por lo que una gran cantidad de ellos se encuentra insatisfecho. Si la empresa consigue satisfacer esta necesidad, podrá empezar a tener un protagonismo </w:t>
      </w:r>
      <w:r>
        <w:rPr>
          <w:rFonts w:ascii="Times New Roman" w:eastAsia="Times New Roman" w:hAnsi="Times New Roman" w:cs="Times New Roman"/>
        </w:rPr>
        <w:lastRenderedPageBreak/>
        <w:t>interesante en el mercado local lo que le permitiría empezar a hacerse una marca más reconocida y, por ende, aumentar considerablemente sus ventas actuales.</w:t>
      </w:r>
    </w:p>
    <w:p w:rsidR="00CE7DC9" w:rsidRDefault="00CE7DC9">
      <w:pPr>
        <w:spacing w:line="360" w:lineRule="auto"/>
        <w:rPr>
          <w:rFonts w:ascii="Times New Roman" w:eastAsia="Times New Roman" w:hAnsi="Times New Roman" w:cs="Times New Roman"/>
          <w:b/>
        </w:rPr>
      </w:pPr>
    </w:p>
    <w:p w:rsidR="00CE7DC9" w:rsidRDefault="00943471">
      <w:pPr>
        <w:spacing w:line="360" w:lineRule="auto"/>
        <w:rPr>
          <w:rFonts w:ascii="Times New Roman" w:eastAsia="Times New Roman" w:hAnsi="Times New Roman" w:cs="Times New Roman"/>
          <w:b/>
        </w:rPr>
      </w:pPr>
      <w:r>
        <w:rPr>
          <w:rFonts w:ascii="Times New Roman" w:eastAsia="Times New Roman" w:hAnsi="Times New Roman" w:cs="Times New Roman"/>
          <w:b/>
        </w:rPr>
        <w:t>Amenazas</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Competidores con gran trayectoria:</w:t>
      </w:r>
      <w:r>
        <w:rPr>
          <w:rFonts w:ascii="Times New Roman" w:eastAsia="Times New Roman" w:hAnsi="Times New Roman" w:cs="Times New Roman"/>
        </w:rPr>
        <w:t xml:space="preserve"> el mercado posee empresas multinacionales y nacionales con una extensa trayectoria en el mercado local, lo que genera que la empresa le cueste ganarse un lugar en el mercado. Además, estas poseen un gran reconocimiento de marca y siempre existe la posibilidad latente de que estas empresas se expanden de tal forma que los competidores menores debían reconvertirse o cambiar su negocio.</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Variación del tipo de cambio:</w:t>
      </w:r>
      <w:r>
        <w:rPr>
          <w:rFonts w:ascii="Times New Roman" w:eastAsia="Times New Roman" w:hAnsi="Times New Roman" w:cs="Times New Roman"/>
        </w:rPr>
        <w:t xml:space="preserve"> los insumos del producto son pagados en dólares americanos y luego en el mercado nacional son vendidos en pesos uruguayos, por lo que la exposición al tipo de cambio en un país donde últimamente el cambio tuvo variaciones significativas, podría poner en riesgo el modelo de negocio el cual se basa en una competencia de precio y no una diferenciación y al existir productores nacionales donde sus insumos no están relacionados a la variable del tipo de cambio, una variación drástica del mismo podría dejar fuera de competencia a la empresa.</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Imitación:</w:t>
      </w:r>
      <w:r>
        <w:rPr>
          <w:rFonts w:ascii="Times New Roman" w:eastAsia="Times New Roman" w:hAnsi="Times New Roman" w:cs="Times New Roman"/>
        </w:rPr>
        <w:t xml:space="preserve"> productos de muy fácil imitación, las paletas de colores son prácticamente iguales en todas las marcas y, por ende, es muy difícil poder mantener una línea diferenciada. Actualmente la empresa trata de diferenciarse brindando una atención al cliente personalizad</w:t>
      </w:r>
      <w:r w:rsidR="00AD3E8A">
        <w:rPr>
          <w:rFonts w:ascii="Times New Roman" w:eastAsia="Times New Roman" w:hAnsi="Times New Roman" w:cs="Times New Roman"/>
        </w:rPr>
        <w:t>o</w:t>
      </w:r>
      <w:r>
        <w:rPr>
          <w:rFonts w:ascii="Times New Roman" w:eastAsia="Times New Roman" w:hAnsi="Times New Roman" w:cs="Times New Roman"/>
        </w:rPr>
        <w:t>, pero esto no deja de ser muy fácil de imitar por la competencia.</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Suministros insuficientes:</w:t>
      </w:r>
      <w:r>
        <w:rPr>
          <w:rFonts w:ascii="Times New Roman" w:eastAsia="Times New Roman" w:hAnsi="Times New Roman" w:cs="Times New Roman"/>
        </w:rPr>
        <w:t xml:space="preserve"> al dedicarse a la importación de pintura, la empresa siempre está sujeta a que no haya disponibilidad de insumos para su reposición. Históricamente, en el año 2020 con la pandemia, la empresa tuvo que cambiar varias veces de proveedor ya que muchas fábricas no podían producir y por ende el riesgo de no poder reponer la mercadería estuvo latente durante todo el año.  Actualmente, la empresa atraviesa problemas en la reposición de insumos debido a la gran falta de transporte internacional generado por la pandemia.</w:t>
      </w: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943471">
      <w:pPr>
        <w:pStyle w:val="Ttulo3"/>
        <w:jc w:val="both"/>
        <w:rPr>
          <w:rFonts w:ascii="Times New Roman" w:eastAsia="Times New Roman" w:hAnsi="Times New Roman" w:cs="Times New Roman"/>
        </w:rPr>
      </w:pPr>
      <w:bookmarkStart w:id="73" w:name="_heading=h.ty69ipd8p6lo" w:colFirst="0" w:colLast="0"/>
      <w:bookmarkEnd w:id="73"/>
      <w:r>
        <w:rPr>
          <w:rFonts w:ascii="Times New Roman" w:eastAsia="Times New Roman" w:hAnsi="Times New Roman" w:cs="Times New Roman"/>
        </w:rPr>
        <w:lastRenderedPageBreak/>
        <w:t>Análisis PESTEL</w:t>
      </w:r>
    </w:p>
    <w:p w:rsidR="00CE7DC9" w:rsidRDefault="00CE7DC9"/>
    <w:p w:rsidR="00CE7DC9" w:rsidRDefault="00943471">
      <w:pPr>
        <w:spacing w:line="360" w:lineRule="auto"/>
        <w:rPr>
          <w:rFonts w:ascii="Times New Roman" w:eastAsia="Times New Roman" w:hAnsi="Times New Roman" w:cs="Times New Roman"/>
        </w:rPr>
      </w:pPr>
      <w:r>
        <w:rPr>
          <w:rFonts w:ascii="Times New Roman" w:eastAsia="Times New Roman" w:hAnsi="Times New Roman" w:cs="Times New Roman"/>
        </w:rPr>
        <w:t>Realizaremos este análisis para obtener una situación macro de la industria y no tendremos en cuenta situaciones micro de los competidores.</w:t>
      </w:r>
    </w:p>
    <w:p w:rsidR="00CE7DC9" w:rsidRDefault="00CE7DC9">
      <w:pPr>
        <w:spacing w:line="360" w:lineRule="auto"/>
        <w:rPr>
          <w:rFonts w:ascii="Times New Roman" w:eastAsia="Times New Roman" w:hAnsi="Times New Roman" w:cs="Times New Roman"/>
        </w:rPr>
      </w:pPr>
    </w:p>
    <w:p w:rsidR="00CE7DC9" w:rsidRDefault="00943471">
      <w:pPr>
        <w:keepNext/>
        <w:keepLines/>
        <w:pBdr>
          <w:top w:val="nil"/>
          <w:left w:val="nil"/>
          <w:bottom w:val="nil"/>
          <w:right w:val="nil"/>
          <w:between w:val="nil"/>
        </w:pBdr>
        <w:spacing w:before="200"/>
        <w:rPr>
          <w:rFonts w:ascii="Calibri" w:eastAsia="Calibri" w:hAnsi="Calibri" w:cs="Calibri"/>
          <w:i/>
          <w:color w:val="404040"/>
        </w:rPr>
      </w:pPr>
      <w:bookmarkStart w:id="74" w:name="_heading=h.4d34og8" w:colFirst="0" w:colLast="0"/>
      <w:bookmarkStart w:id="75" w:name="_Toc111755132"/>
      <w:bookmarkEnd w:id="74"/>
      <w:r w:rsidRPr="00C426C8">
        <w:rPr>
          <w:rStyle w:val="Ttulo7Car"/>
        </w:rPr>
        <w:t>Cuadro 9. Análisis PESTEL de la empresa</w:t>
      </w:r>
      <w:bookmarkEnd w:id="75"/>
      <w:r>
        <w:rPr>
          <w:rFonts w:ascii="Calibri" w:eastAsia="Calibri" w:hAnsi="Calibri" w:cs="Calibri"/>
          <w:i/>
          <w:color w:val="404040"/>
        </w:rPr>
        <w:t>.</w:t>
      </w:r>
    </w:p>
    <w:p w:rsidR="00CE7DC9" w:rsidRDefault="00943471">
      <w:pPr>
        <w:spacing w:line="36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943600" cy="3073400"/>
            <wp:effectExtent l="0" t="0" r="0" b="0"/>
            <wp:docPr id="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943600" cy="3073400"/>
                    </a:xfrm>
                    <a:prstGeom prst="rect">
                      <a:avLst/>
                    </a:prstGeom>
                    <a:ln/>
                  </pic:spPr>
                </pic:pic>
              </a:graphicData>
            </a:graphic>
          </wp:inline>
        </w:drawing>
      </w:r>
    </w:p>
    <w:p w:rsidR="00CE7DC9" w:rsidRDefault="004C3AE1">
      <w:pPr>
        <w:spacing w:line="360" w:lineRule="auto"/>
        <w:jc w:val="right"/>
        <w:rPr>
          <w:rFonts w:ascii="Times New Roman" w:eastAsia="Times New Roman" w:hAnsi="Times New Roman" w:cs="Times New Roman"/>
          <w:i/>
        </w:rPr>
      </w:pPr>
      <w:r>
        <w:rPr>
          <w:rFonts w:ascii="Times New Roman" w:eastAsia="Times New Roman" w:hAnsi="Times New Roman" w:cs="Times New Roman"/>
          <w:i/>
        </w:rPr>
        <w:t>Elaboración propia basada en el modelo de negocios</w:t>
      </w:r>
      <w:r w:rsidR="00943471">
        <w:rPr>
          <w:rFonts w:ascii="Times New Roman" w:eastAsia="Times New Roman" w:hAnsi="Times New Roman" w:cs="Times New Roman"/>
          <w:i/>
        </w:rPr>
        <w:t>.</w:t>
      </w:r>
    </w:p>
    <w:p w:rsidR="00CE7DC9" w:rsidRDefault="00943471">
      <w:pPr>
        <w:pStyle w:val="Ttulo3"/>
      </w:pPr>
      <w:bookmarkStart w:id="76" w:name="_heading=h.ri79ox3eo0u1" w:colFirst="0" w:colLast="0"/>
      <w:bookmarkEnd w:id="76"/>
      <w:r>
        <w:t xml:space="preserve">Factores </w:t>
      </w:r>
      <w:r w:rsidR="00AD3E8A">
        <w:t>políticos</w:t>
      </w:r>
    </w:p>
    <w:p w:rsidR="00CE7DC9" w:rsidRDefault="00CE7DC9"/>
    <w:p w:rsidR="00CE7DC9" w:rsidRDefault="00943471">
      <w:pPr>
        <w:rPr>
          <w:b/>
          <w:u w:val="single"/>
        </w:rPr>
      </w:pPr>
      <w:r>
        <w:rPr>
          <w:b/>
          <w:u w:val="single"/>
        </w:rPr>
        <w:t>Oportunidades</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u w:val="single"/>
        </w:rPr>
        <w:t>Estabilidad política:</w:t>
      </w:r>
      <w:r>
        <w:rPr>
          <w:rFonts w:ascii="Times New Roman" w:eastAsia="Times New Roman" w:hAnsi="Times New Roman" w:cs="Times New Roman"/>
        </w:rPr>
        <w:t xml:space="preserve"> País que sin importar cuál corriente política gane se caracteriza por tener una estabilidad en sus políticas en torno a las decisiones empresariales. Muchos inversores deciden invertir en Uruguay debido a que sin importar quién esté gobernando, el país siempre cumple sus acuerdos. El caso que de renombre que encuadra perfectamente en esta definición es el caso de UPM 2, en el 2020 hubo un cambio de corriente en el gobierno de turno, el presidente Luis Lacalle sustituyó a Tabaré </w:t>
      </w:r>
      <w:r w:rsidR="00AD3E8A">
        <w:rPr>
          <w:rFonts w:ascii="Times New Roman" w:eastAsia="Times New Roman" w:hAnsi="Times New Roman" w:cs="Times New Roman"/>
        </w:rPr>
        <w:t>Vázquez</w:t>
      </w:r>
      <w:r>
        <w:rPr>
          <w:rFonts w:ascii="Times New Roman" w:eastAsia="Times New Roman" w:hAnsi="Times New Roman" w:cs="Times New Roman"/>
        </w:rPr>
        <w:t xml:space="preserve">, quién había hecho un acuerdo con los dueños de UPM 2 donde concedían variedad de beneficios fiscales y de infraestructura para que abrieran una segunda planta. Cuando el nuevo presidente asume, muchos pusieron en cuestión el acuerdo firmado por el </w:t>
      </w:r>
      <w:r>
        <w:rPr>
          <w:rFonts w:ascii="Times New Roman" w:eastAsia="Times New Roman" w:hAnsi="Times New Roman" w:cs="Times New Roman"/>
        </w:rPr>
        <w:lastRenderedPageBreak/>
        <w:t>presidente anterior, pero la decisión final fue mantener el acuerdo porque Uruguay es un país que siempre cumple con los acuerdos.</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u w:val="single"/>
        </w:rPr>
        <w:t>Estabilidad Fiscal:</w:t>
      </w:r>
      <w:r>
        <w:rPr>
          <w:rFonts w:ascii="Times New Roman" w:eastAsia="Times New Roman" w:hAnsi="Times New Roman" w:cs="Times New Roman"/>
        </w:rPr>
        <w:t xml:space="preserve"> el país no sufre reformas fiscales en forma recurrente, la última gran reforma fue en el año 2007, lo que demuestra que si uno quiere desarrollar una línea de negocios puede proyectarlos a largo plazo.</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u w:val="single"/>
        </w:rPr>
        <w:t>Gobierno poco interventor:</w:t>
      </w:r>
      <w:r>
        <w:rPr>
          <w:rFonts w:ascii="Times New Roman" w:eastAsia="Times New Roman" w:hAnsi="Times New Roman" w:cs="Times New Roman"/>
        </w:rPr>
        <w:t xml:space="preserve"> en Uruguay el gobierno no interviene en ninguna actividad económica y establece condiciones políticas democráticas para todos los sectores. La intención de este tipo de decisiones es permitir que se desarrollen las industrias que sean competitivas en nuestro país en forma libre.</w:t>
      </w:r>
    </w:p>
    <w:p w:rsidR="00CE7DC9" w:rsidRDefault="00943471">
      <w:pPr>
        <w:spacing w:before="240" w:after="240" w:line="36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Amenazas</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u w:val="single"/>
        </w:rPr>
        <w:t xml:space="preserve">Conflictos sindicales: </w:t>
      </w:r>
      <w:r>
        <w:rPr>
          <w:rFonts w:ascii="Times New Roman" w:eastAsia="Times New Roman" w:hAnsi="Times New Roman" w:cs="Times New Roman"/>
        </w:rPr>
        <w:t xml:space="preserve">desde el año 2005, se empezaron a crear sindicatos para todas las áreas de negocios, dándoles un peso político muy importante y en algunas industrias particulares se les </w:t>
      </w:r>
      <w:proofErr w:type="spellStart"/>
      <w:r>
        <w:rPr>
          <w:rFonts w:ascii="Times New Roman" w:eastAsia="Times New Roman" w:hAnsi="Times New Roman" w:cs="Times New Roman"/>
        </w:rPr>
        <w:t>dió</w:t>
      </w:r>
      <w:proofErr w:type="spellEnd"/>
      <w:r>
        <w:rPr>
          <w:rFonts w:ascii="Times New Roman" w:eastAsia="Times New Roman" w:hAnsi="Times New Roman" w:cs="Times New Roman"/>
        </w:rPr>
        <w:t xml:space="preserve"> un protagonismo excesivo, esto es tan así que estos sindicatos pueden hacer que una industria sea muy poco interesante por el miedo de entrar en conflicto con ellos, el caso más representativo en Uruguay fue el sindicato de la construcción, que durante años tuvo excesivo poder lo que llevó a que en el año 2015 se estancara el desarrollo de esa industria y fue necesario una intervención del mismo para que el país dejara de “espantar” capitales.</w:t>
      </w:r>
    </w:p>
    <w:p w:rsidR="00CE7DC9" w:rsidRDefault="00943471">
      <w:pPr>
        <w:pStyle w:val="Ttulo3"/>
        <w:spacing w:before="240" w:after="240" w:line="360" w:lineRule="auto"/>
        <w:jc w:val="both"/>
      </w:pPr>
      <w:bookmarkStart w:id="77" w:name="_heading=h.bidhzjegz327" w:colFirst="0" w:colLast="0"/>
      <w:bookmarkEnd w:id="77"/>
      <w:r>
        <w:t>Factores económicos</w:t>
      </w:r>
    </w:p>
    <w:p w:rsidR="00CE7DC9" w:rsidRDefault="00943471">
      <w:pPr>
        <w:rPr>
          <w:b/>
          <w:u w:val="single"/>
        </w:rPr>
      </w:pPr>
      <w:r>
        <w:rPr>
          <w:b/>
          <w:u w:val="single"/>
        </w:rPr>
        <w:t>Oportunidades</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u w:val="single"/>
        </w:rPr>
        <w:t xml:space="preserve">Perspectivas de crecimiento económico: </w:t>
      </w:r>
      <w:r>
        <w:rPr>
          <w:rFonts w:ascii="Times New Roman" w:eastAsia="Times New Roman" w:hAnsi="Times New Roman" w:cs="Times New Roman"/>
        </w:rPr>
        <w:t>el Banco Central del Uruguay emite informes de Cuentas Nacionales en forma trimestral y luego de divulgar el correspondiente al primer trimestre del año 2022, donde informan un crecimiento del PIB del 0.6%. En base a este informe, las grandes consultoras hicieron proyecciones en la que se estima que el PIB crecerá al menos un 5% e incluso se puede encontrar variedad de economistas reconocidos del país que manifiestan proyecciones similares, como fue el caso del economista Javier de Haedo donde manifiesta su proyección en una entrevista pública para el diario El observador, nota publicada el 17 de junio del 2022.</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u w:val="single"/>
        </w:rPr>
        <w:lastRenderedPageBreak/>
        <w:t>Salarios base de baja incidencia:</w:t>
      </w:r>
      <w:r>
        <w:rPr>
          <w:rFonts w:ascii="Times New Roman" w:eastAsia="Times New Roman" w:hAnsi="Times New Roman" w:cs="Times New Roman"/>
        </w:rPr>
        <w:t xml:space="preserve"> El salario mínimo en Uruguay por 44 horas laborales ronda los U$S 600, lo que hace que tengan muy poca incidencia en el costo del producto para las empresas importadoras.</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u w:val="single"/>
        </w:rPr>
        <w:t>Inflación estable:</w:t>
      </w:r>
      <w:r>
        <w:rPr>
          <w:rFonts w:ascii="Times New Roman" w:eastAsia="Times New Roman" w:hAnsi="Times New Roman" w:cs="Times New Roman"/>
          <w:b/>
        </w:rPr>
        <w:t xml:space="preserve"> </w:t>
      </w:r>
      <w:r>
        <w:rPr>
          <w:rFonts w:ascii="Times New Roman" w:eastAsia="Times New Roman" w:hAnsi="Times New Roman" w:cs="Times New Roman"/>
        </w:rPr>
        <w:t>el Instituto Nacional de Estadística del Uruguay es el encargado de la elaboración de los índices de inflación y este mantiene que la inflación histórica del Uruguay oscila entre el 7% y el 10%, lo que hace que el país sea seguro y estable económicamente.</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u w:val="single"/>
        </w:rPr>
        <w:t>Ciclos económicos sin grandes oscilaciones:</w:t>
      </w:r>
      <w:r>
        <w:rPr>
          <w:rFonts w:ascii="Times New Roman" w:eastAsia="Times New Roman" w:hAnsi="Times New Roman" w:cs="Times New Roman"/>
        </w:rPr>
        <w:t xml:space="preserve"> Luego de la crisis del 2002 y previo a esta, Uruguay atraviesa una estabilidad económica que se destaca en </w:t>
      </w:r>
      <w:proofErr w:type="spellStart"/>
      <w:r>
        <w:rPr>
          <w:rFonts w:ascii="Times New Roman" w:eastAsia="Times New Roman" w:hAnsi="Times New Roman" w:cs="Times New Roman"/>
        </w:rPr>
        <w:t>latinoamérica</w:t>
      </w:r>
      <w:proofErr w:type="spellEnd"/>
      <w:r>
        <w:rPr>
          <w:rFonts w:ascii="Times New Roman" w:eastAsia="Times New Roman" w:hAnsi="Times New Roman" w:cs="Times New Roman"/>
        </w:rPr>
        <w:t>, donde se espera al largo plazo un crecimiento económico y además, estadísticamente sus crisis económicas fueron de corto plazo y de bajo impacto, como se pudo ver en la crisis del 2008 y como también quedó demostrado en el impacto generado por la pandemia del Covid-19, donde el país se destacó a nivel mundial por la rápida reactivación económica.</w:t>
      </w:r>
    </w:p>
    <w:p w:rsidR="00CE7DC9" w:rsidRDefault="00943471">
      <w:pPr>
        <w:spacing w:before="240" w:after="240" w:line="36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Amenazas</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u w:val="single"/>
        </w:rPr>
        <w:t>Convenios salariales:</w:t>
      </w:r>
      <w:r>
        <w:rPr>
          <w:rFonts w:ascii="Times New Roman" w:eastAsia="Times New Roman" w:hAnsi="Times New Roman" w:cs="Times New Roman"/>
          <w:b/>
        </w:rPr>
        <w:t xml:space="preserve"> </w:t>
      </w:r>
      <w:r>
        <w:rPr>
          <w:rFonts w:ascii="Times New Roman" w:eastAsia="Times New Roman" w:hAnsi="Times New Roman" w:cs="Times New Roman"/>
        </w:rPr>
        <w:t>Hasta la fecha, los convenios salariales en la industria de la pintura no fueron relevantes, pero siempre es una amenaza que los convenios salariales puedan laudar por arriba de la media y que puedan tener incidencia directa en el crecimiento de la empresa.</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u w:val="single"/>
        </w:rPr>
        <w:t>Sistema tributario:</w:t>
      </w:r>
      <w:r>
        <w:rPr>
          <w:rFonts w:ascii="Times New Roman" w:eastAsia="Times New Roman" w:hAnsi="Times New Roman" w:cs="Times New Roman"/>
          <w:b/>
        </w:rPr>
        <w:t xml:space="preserve"> </w:t>
      </w:r>
      <w:r>
        <w:rPr>
          <w:rFonts w:ascii="Times New Roman" w:eastAsia="Times New Roman" w:hAnsi="Times New Roman" w:cs="Times New Roman"/>
        </w:rPr>
        <w:t>Uruguay posee un sistema tributario que no tiene grandes variaciones periódicas, pero a pesar de esto, el método de cálculo es muy complejo y la necesidad a veces de ampliar un modelo de negocio cómo será el caso de nuestro plan de mejora podría ser un inconveniente, debido que un error en las proyecciones de impuestos puede generar grandes diferencias en los resultados. Muchas empresas en el mercado local modificaron sus modelos de negocios sin un correcto asesoramiento y fueron a la quiebra debido a que los impuestos hicieron inviables sus modelos.</w:t>
      </w:r>
    </w:p>
    <w:p w:rsidR="00CE7DC9" w:rsidRDefault="00CE7DC9">
      <w:pPr>
        <w:spacing w:before="240" w:after="240" w:line="360" w:lineRule="auto"/>
        <w:jc w:val="both"/>
        <w:rPr>
          <w:rFonts w:ascii="Times New Roman" w:eastAsia="Times New Roman" w:hAnsi="Times New Roman" w:cs="Times New Roman"/>
        </w:rPr>
      </w:pPr>
    </w:p>
    <w:p w:rsidR="00CE7DC9" w:rsidRDefault="00CE7DC9">
      <w:pPr>
        <w:spacing w:before="240" w:after="240" w:line="360" w:lineRule="auto"/>
        <w:jc w:val="both"/>
        <w:rPr>
          <w:rFonts w:ascii="Times New Roman" w:eastAsia="Times New Roman" w:hAnsi="Times New Roman" w:cs="Times New Roman"/>
        </w:rPr>
      </w:pPr>
    </w:p>
    <w:p w:rsidR="00CE7DC9" w:rsidRDefault="00CE7DC9">
      <w:pPr>
        <w:spacing w:before="240" w:after="240" w:line="360" w:lineRule="auto"/>
        <w:jc w:val="both"/>
        <w:rPr>
          <w:rFonts w:ascii="Times New Roman" w:eastAsia="Times New Roman" w:hAnsi="Times New Roman" w:cs="Times New Roman"/>
        </w:rPr>
      </w:pPr>
    </w:p>
    <w:p w:rsidR="00CE7DC9" w:rsidRDefault="00943471">
      <w:pPr>
        <w:pStyle w:val="Ttulo3"/>
      </w:pPr>
      <w:bookmarkStart w:id="78" w:name="_heading=h.rb4apkpandfw" w:colFirst="0" w:colLast="0"/>
      <w:bookmarkEnd w:id="78"/>
      <w:r>
        <w:lastRenderedPageBreak/>
        <w:t>Factores socio-culturales</w:t>
      </w:r>
    </w:p>
    <w:p w:rsidR="00CE7DC9" w:rsidRDefault="00CE7DC9"/>
    <w:p w:rsidR="00CE7DC9" w:rsidRDefault="00943471">
      <w:pPr>
        <w:spacing w:line="36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Oportunidades</w:t>
      </w:r>
    </w:p>
    <w:p w:rsidR="00CE7DC9" w:rsidRDefault="00CE7DC9">
      <w:pPr>
        <w:spacing w:line="360" w:lineRule="auto"/>
        <w:jc w:val="both"/>
        <w:rPr>
          <w:rFonts w:ascii="Times New Roman" w:eastAsia="Times New Roman" w:hAnsi="Times New Roman" w:cs="Times New Roman"/>
          <w:b/>
          <w:u w:val="single"/>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b/>
          <w:u w:val="single"/>
        </w:rPr>
        <w:t>Cultura de pintar seguido:</w:t>
      </w:r>
      <w:r>
        <w:rPr>
          <w:rFonts w:ascii="Times New Roman" w:eastAsia="Times New Roman" w:hAnsi="Times New Roman" w:cs="Times New Roman"/>
        </w:rPr>
        <w:t xml:space="preserve"> Culturalmente el uruguayo está acostumbrado a pintar y hacer mantenimientos regulares a sus viviendas y negocios. Muchos emprendedores basan sus negocios en la venta a turistas y al tener un país con climas húmedos, donde gran porcentaje del territorio es costero, es normal que las viviendas presenten deterioro por lo que es habitual que las familias y los negocios pinten sus inmuebles en forma regular, es muy raro encontrar negocios en balnearios turísticos que no tengan un pintor de confianza para su renovación de fachada anual.</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Amenaza</w:t>
      </w:r>
    </w:p>
    <w:p w:rsidR="00CE7DC9" w:rsidRDefault="00CE7DC9">
      <w:pPr>
        <w:spacing w:line="360" w:lineRule="auto"/>
        <w:jc w:val="both"/>
        <w:rPr>
          <w:rFonts w:ascii="Times New Roman" w:eastAsia="Times New Roman" w:hAnsi="Times New Roman" w:cs="Times New Roman"/>
          <w:b/>
          <w:u w:val="single"/>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b/>
          <w:u w:val="single"/>
        </w:rPr>
        <w:t>Costumbres:</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 el uruguayo es un cliente de consumo por costumbres, por lo </w:t>
      </w:r>
      <w:proofErr w:type="gramStart"/>
      <w:r>
        <w:rPr>
          <w:rFonts w:ascii="Times New Roman" w:eastAsia="Times New Roman" w:hAnsi="Times New Roman" w:cs="Times New Roman"/>
        </w:rPr>
        <w:t>que</w:t>
      </w:r>
      <w:proofErr w:type="gramEnd"/>
      <w:r>
        <w:rPr>
          <w:rFonts w:ascii="Times New Roman" w:eastAsia="Times New Roman" w:hAnsi="Times New Roman" w:cs="Times New Roman"/>
        </w:rPr>
        <w:t xml:space="preserve"> al contar la industria de la pintura con marca de mucha historia y tradición, hacen que sea muy difícil penetrar este mercado con marcas nuevas de productos ya existentes en el mercado.</w:t>
      </w:r>
    </w:p>
    <w:p w:rsidR="00CE7DC9" w:rsidRDefault="00CE7DC9">
      <w:pPr>
        <w:jc w:val="both"/>
        <w:rPr>
          <w:rFonts w:ascii="Times New Roman" w:eastAsia="Times New Roman" w:hAnsi="Times New Roman" w:cs="Times New Roman"/>
        </w:rPr>
      </w:pPr>
    </w:p>
    <w:p w:rsidR="00CE7DC9" w:rsidRDefault="00943471">
      <w:pPr>
        <w:pStyle w:val="Ttulo3"/>
        <w:jc w:val="both"/>
      </w:pPr>
      <w:bookmarkStart w:id="79" w:name="_heading=h.be9rspwzvt8v" w:colFirst="0" w:colLast="0"/>
      <w:bookmarkEnd w:id="79"/>
      <w:r>
        <w:t>Factores tecnológicos</w:t>
      </w:r>
    </w:p>
    <w:p w:rsidR="00CE7DC9" w:rsidRDefault="00CE7DC9"/>
    <w:p w:rsidR="00CE7DC9" w:rsidRDefault="00943471">
      <w:pPr>
        <w:rPr>
          <w:b/>
          <w:u w:val="single"/>
        </w:rPr>
      </w:pPr>
      <w:r>
        <w:rPr>
          <w:b/>
          <w:u w:val="single"/>
        </w:rPr>
        <w:t>Oportunidades</w:t>
      </w:r>
    </w:p>
    <w:p w:rsidR="00CE7DC9" w:rsidRDefault="00CE7DC9">
      <w:pPr>
        <w:rPr>
          <w:b/>
          <w:u w:val="single"/>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b/>
          <w:u w:val="single"/>
        </w:rPr>
        <w:t>Patentes y marcas:</w:t>
      </w:r>
      <w:r>
        <w:rPr>
          <w:rFonts w:ascii="Times New Roman" w:eastAsia="Times New Roman" w:hAnsi="Times New Roman" w:cs="Times New Roman"/>
        </w:rPr>
        <w:t xml:space="preserve"> Uruguay se caracteriza por ser un país que protege las patentes y las marcas y posee grandes estudios jurídicos especializados en la protección de ellas con representación de grandes marcas mundiales como es el caso de </w:t>
      </w:r>
      <w:proofErr w:type="spellStart"/>
      <w:r>
        <w:rPr>
          <w:rFonts w:ascii="Times New Roman" w:eastAsia="Times New Roman" w:hAnsi="Times New Roman" w:cs="Times New Roman"/>
        </w:rPr>
        <w:t>Cikato</w:t>
      </w:r>
      <w:proofErr w:type="spellEnd"/>
      <w:r>
        <w:rPr>
          <w:rFonts w:ascii="Times New Roman" w:eastAsia="Times New Roman" w:hAnsi="Times New Roman" w:cs="Times New Roman"/>
        </w:rPr>
        <w:t xml:space="preserve">, por lo </w:t>
      </w:r>
      <w:proofErr w:type="gramStart"/>
      <w:r>
        <w:rPr>
          <w:rFonts w:ascii="Times New Roman" w:eastAsia="Times New Roman" w:hAnsi="Times New Roman" w:cs="Times New Roman"/>
        </w:rPr>
        <w:t>que</w:t>
      </w:r>
      <w:proofErr w:type="gramEnd"/>
      <w:r>
        <w:rPr>
          <w:rFonts w:ascii="Times New Roman" w:eastAsia="Times New Roman" w:hAnsi="Times New Roman" w:cs="Times New Roman"/>
        </w:rPr>
        <w:t xml:space="preserve"> si se desarrolla una nueva tecnología, producto o marca, existen las garantías adecuadas para asegurar su explotación en territorio nacional.</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Amenaza</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b/>
          <w:u w:val="single"/>
        </w:rPr>
        <w:t>Plataformas digitales poco desarrolladas:</w:t>
      </w:r>
      <w:r>
        <w:rPr>
          <w:rFonts w:ascii="Times New Roman" w:eastAsia="Times New Roman" w:hAnsi="Times New Roman" w:cs="Times New Roman"/>
        </w:rPr>
        <w:t xml:space="preserve"> </w:t>
      </w:r>
      <w:proofErr w:type="gramStart"/>
      <w:r>
        <w:rPr>
          <w:rFonts w:ascii="Times New Roman" w:eastAsia="Times New Roman" w:hAnsi="Times New Roman" w:cs="Times New Roman"/>
        </w:rPr>
        <w:t>los negocios en las plataformas digitales en todas las industrias está</w:t>
      </w:r>
      <w:proofErr w:type="gramEnd"/>
      <w:r>
        <w:rPr>
          <w:rFonts w:ascii="Times New Roman" w:eastAsia="Times New Roman" w:hAnsi="Times New Roman" w:cs="Times New Roman"/>
        </w:rPr>
        <w:t xml:space="preserve"> muy retrasado en comparación a otros países, el principal ejemplo en Uruguay fue cuando se instaló la aplicación UBER, para la cual en su momento la legislación no estaba preparada y fue considerada una actividad </w:t>
      </w:r>
      <w:proofErr w:type="spellStart"/>
      <w:r>
        <w:rPr>
          <w:rFonts w:ascii="Times New Roman" w:eastAsia="Times New Roman" w:hAnsi="Times New Roman" w:cs="Times New Roman"/>
        </w:rPr>
        <w:t>ilicita</w:t>
      </w:r>
      <w:proofErr w:type="spellEnd"/>
      <w:r>
        <w:rPr>
          <w:rFonts w:ascii="Times New Roman" w:eastAsia="Times New Roman" w:hAnsi="Times New Roman" w:cs="Times New Roman"/>
        </w:rPr>
        <w:t xml:space="preserve">. En la actualidad ya se encuentra desarrollada una </w:t>
      </w:r>
      <w:r>
        <w:rPr>
          <w:rFonts w:ascii="Times New Roman" w:eastAsia="Times New Roman" w:hAnsi="Times New Roman" w:cs="Times New Roman"/>
        </w:rPr>
        <w:lastRenderedPageBreak/>
        <w:t xml:space="preserve">legislación que permite desarrollar casi cualquier actividad en forma </w:t>
      </w:r>
      <w:proofErr w:type="gramStart"/>
      <w:r>
        <w:rPr>
          <w:rFonts w:ascii="Times New Roman" w:eastAsia="Times New Roman" w:hAnsi="Times New Roman" w:cs="Times New Roman"/>
        </w:rPr>
        <w:t>digital</w:t>
      </w:r>
      <w:proofErr w:type="gramEnd"/>
      <w:r>
        <w:rPr>
          <w:rFonts w:ascii="Times New Roman" w:eastAsia="Times New Roman" w:hAnsi="Times New Roman" w:cs="Times New Roman"/>
        </w:rPr>
        <w:t xml:space="preserve"> pero sigue siendo un terreno en el cuál la legislación sigue siendo escasa.</w:t>
      </w:r>
    </w:p>
    <w:p w:rsidR="00CE7DC9" w:rsidRDefault="00943471">
      <w:pPr>
        <w:pStyle w:val="Ttulo3"/>
        <w:spacing w:line="360" w:lineRule="auto"/>
        <w:jc w:val="both"/>
      </w:pPr>
      <w:bookmarkStart w:id="80" w:name="_heading=h.s18ceeqfb0rd" w:colFirst="0" w:colLast="0"/>
      <w:bookmarkEnd w:id="80"/>
      <w:r>
        <w:t>Factores ecológicos</w:t>
      </w:r>
    </w:p>
    <w:p w:rsidR="00CE7DC9" w:rsidRDefault="00943471">
      <w:pPr>
        <w:rPr>
          <w:b/>
          <w:u w:val="single"/>
        </w:rPr>
      </w:pPr>
      <w:r>
        <w:rPr>
          <w:b/>
          <w:u w:val="single"/>
        </w:rPr>
        <w:t>Oportunidades</w:t>
      </w:r>
    </w:p>
    <w:p w:rsidR="00CE7DC9" w:rsidRDefault="00CE7DC9">
      <w:pPr>
        <w:rPr>
          <w:b/>
          <w:u w:val="single"/>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b/>
          <w:u w:val="single"/>
        </w:rPr>
        <w:t>Aceptación de productos ecológicos:</w:t>
      </w:r>
      <w:r>
        <w:rPr>
          <w:rFonts w:ascii="Times New Roman" w:eastAsia="Times New Roman" w:hAnsi="Times New Roman" w:cs="Times New Roman"/>
        </w:rPr>
        <w:t xml:space="preserve"> hay una creciente demanda de productos ecológicos en la industria, en los últimos años se popularizó mucho las pinturas ecológicas, lo cual puede ser una oportunidad de expansión.</w:t>
      </w:r>
    </w:p>
    <w:p w:rsidR="00CE7DC9" w:rsidRDefault="00CE7DC9">
      <w:pPr>
        <w:jc w:val="both"/>
        <w:rPr>
          <w:rFonts w:ascii="Times New Roman" w:eastAsia="Times New Roman" w:hAnsi="Times New Roman" w:cs="Times New Roman"/>
        </w:rPr>
      </w:pPr>
    </w:p>
    <w:p w:rsidR="00CE7DC9" w:rsidRDefault="00943471">
      <w:pPr>
        <w:rPr>
          <w:b/>
          <w:u w:val="single"/>
        </w:rPr>
      </w:pPr>
      <w:r>
        <w:rPr>
          <w:b/>
          <w:u w:val="single"/>
        </w:rPr>
        <w:t>Amenazas</w:t>
      </w:r>
    </w:p>
    <w:p w:rsidR="00CE7DC9" w:rsidRDefault="00CE7DC9">
      <w:pPr>
        <w:rPr>
          <w:b/>
          <w:u w:val="single"/>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b/>
          <w:u w:val="single"/>
        </w:rPr>
        <w:t>Normas de protección ambiental:</w:t>
      </w:r>
      <w:r>
        <w:rPr>
          <w:rFonts w:ascii="Times New Roman" w:eastAsia="Times New Roman" w:hAnsi="Times New Roman" w:cs="Times New Roman"/>
        </w:rPr>
        <w:t xml:space="preserve"> el decreto 69/011 publicado el 23 de febrero del 2011 establece los requisitos de contenido máximo de plomo de las pinturas que se vayan a importar para </w:t>
      </w:r>
      <w:proofErr w:type="gramStart"/>
      <w:r>
        <w:rPr>
          <w:rFonts w:ascii="Times New Roman" w:eastAsia="Times New Roman" w:hAnsi="Times New Roman" w:cs="Times New Roman"/>
        </w:rPr>
        <w:t>comercializar,  esta</w:t>
      </w:r>
      <w:proofErr w:type="gramEnd"/>
      <w:r>
        <w:rPr>
          <w:rFonts w:ascii="Times New Roman" w:eastAsia="Times New Roman" w:hAnsi="Times New Roman" w:cs="Times New Roman"/>
        </w:rPr>
        <w:t xml:space="preserve"> ley fue pensada para la protección del medio ambiente y puede poner en riesgo a parte de la industria si tiene modificaciones significativas que impidan el ingreso de determinados tipos de pintura al país.</w:t>
      </w:r>
    </w:p>
    <w:p w:rsidR="00CE7DC9" w:rsidRDefault="00CE7DC9">
      <w:pPr>
        <w:spacing w:line="360" w:lineRule="auto"/>
        <w:jc w:val="both"/>
        <w:rPr>
          <w:rFonts w:ascii="Times New Roman" w:eastAsia="Times New Roman" w:hAnsi="Times New Roman" w:cs="Times New Roman"/>
        </w:rPr>
      </w:pPr>
    </w:p>
    <w:p w:rsidR="00CE7DC9" w:rsidRDefault="00943471">
      <w:pPr>
        <w:pStyle w:val="Ttulo3"/>
        <w:spacing w:line="360" w:lineRule="auto"/>
        <w:jc w:val="both"/>
      </w:pPr>
      <w:bookmarkStart w:id="81" w:name="_heading=h.nddy3idafexn" w:colFirst="0" w:colLast="0"/>
      <w:bookmarkEnd w:id="81"/>
      <w:r>
        <w:t>Factores legales</w:t>
      </w:r>
    </w:p>
    <w:p w:rsidR="00CE7DC9" w:rsidRDefault="00943471">
      <w:pPr>
        <w:rPr>
          <w:b/>
          <w:u w:val="single"/>
        </w:rPr>
      </w:pPr>
      <w:r>
        <w:rPr>
          <w:b/>
          <w:u w:val="single"/>
        </w:rPr>
        <w:t>Oportunidades</w:t>
      </w:r>
    </w:p>
    <w:p w:rsidR="00CE7DC9" w:rsidRDefault="00CE7DC9">
      <w:pPr>
        <w:rPr>
          <w:b/>
          <w:u w:val="single"/>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b/>
          <w:u w:val="single"/>
        </w:rPr>
        <w:t xml:space="preserve">Apertura al comercio internacional: </w:t>
      </w:r>
      <w:r>
        <w:rPr>
          <w:rFonts w:ascii="Times New Roman" w:eastAsia="Times New Roman" w:hAnsi="Times New Roman" w:cs="Times New Roman"/>
        </w:rPr>
        <w:t>Uruguay es un país que no pone trabas legales ni subvenciona a ninguna industria en particular, por lo que desarrollar modelos de negocios basados en la importación suelen ser muy rentables si se poseen los productos adecuados. Actualmente hay tratados de libre comercio con varios países, siendo el más reciente con México y como dato relevante para la industria de las pinturas, actualmente se encuentra en negociaciones para concretar un nuevo tratado de libre comercio con China, país de donde provienen la principal fuente de productos para las pinturas.</w:t>
      </w: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AD3E8A" w:rsidRDefault="00AD3E8A">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Amenaza</w:t>
      </w:r>
    </w:p>
    <w:p w:rsidR="00CE7DC9" w:rsidRDefault="00CE7DC9">
      <w:pPr>
        <w:spacing w:line="360" w:lineRule="auto"/>
        <w:jc w:val="both"/>
        <w:rPr>
          <w:rFonts w:ascii="Times New Roman" w:eastAsia="Times New Roman" w:hAnsi="Times New Roman" w:cs="Times New Roman"/>
          <w:b/>
          <w:u w:val="single"/>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b/>
          <w:u w:val="single"/>
        </w:rPr>
        <w:t>Estrictas regulaciones de calidad:</w:t>
      </w:r>
      <w:r>
        <w:rPr>
          <w:rFonts w:ascii="Times New Roman" w:eastAsia="Times New Roman" w:hAnsi="Times New Roman" w:cs="Times New Roman"/>
        </w:rPr>
        <w:t xml:space="preserve"> en Uruguay hay un organismo llamado Dirección Nacional del Medio Ambiente (DINAMA) que se encarga de controlar que las pinturas cumplan con los estándares de calidad establecidos en el decreto 069/011, teniendo este organismo la capacidad de modificar los procedimientos de la forma que consideren conveniente. Dicho organismo inspecciona negocios y retira muestras para verificar que la mercadería cumpla con las condiciones de mercado. Si el organismo modifica los procedimientos de medición podrían generar problemas relevantes a los importadores de pintura.  </w:t>
      </w:r>
    </w:p>
    <w:p w:rsidR="00CE7DC9" w:rsidRDefault="00CE7DC9">
      <w:pPr>
        <w:spacing w:line="360" w:lineRule="auto"/>
        <w:jc w:val="both"/>
        <w:rPr>
          <w:rFonts w:ascii="Times New Roman" w:eastAsia="Times New Roman" w:hAnsi="Times New Roman" w:cs="Times New Roman"/>
        </w:rPr>
      </w:pPr>
    </w:p>
    <w:p w:rsidR="00CE7DC9" w:rsidRDefault="00943471">
      <w:pPr>
        <w:pStyle w:val="Ttulo2"/>
        <w:spacing w:line="360" w:lineRule="auto"/>
        <w:jc w:val="both"/>
      </w:pPr>
      <w:bookmarkStart w:id="82" w:name="_heading=h.xnoso1iou0sm" w:colFirst="0" w:colLast="0"/>
      <w:bookmarkEnd w:id="82"/>
      <w:r>
        <w:t>Matriz de evaluación de factores externos (EFE)</w:t>
      </w:r>
    </w:p>
    <w:p w:rsidR="00CE7DC9" w:rsidRDefault="00CE7DC9"/>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Utilizando el modelo base explicado en el capítulo 1 de este proyecto, se realizó un análisis ponderado de los principales factores claves detectados, siendo estos ponderados de 0 (no relevante) a 1(muy relevante) y calificados de 1 a 4, siendo 1 la calificación para indicar que la de la organización ante el factor es deficiente y 4 que la empresa tiene una respuesta superior. </w:t>
      </w: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943471" w:rsidP="00C426C8">
      <w:pPr>
        <w:pStyle w:val="Ttulo7"/>
        <w:rPr>
          <w:rFonts w:eastAsia="Calibri"/>
        </w:rPr>
      </w:pPr>
      <w:bookmarkStart w:id="83" w:name="_heading=h.2s8eyo1" w:colFirst="0" w:colLast="0"/>
      <w:bookmarkStart w:id="84" w:name="_Toc111755133"/>
      <w:bookmarkEnd w:id="83"/>
      <w:r>
        <w:rPr>
          <w:rFonts w:eastAsia="Calibri"/>
        </w:rPr>
        <w:lastRenderedPageBreak/>
        <w:t>Cuadro 10. Matriz EFE de la empresa</w:t>
      </w:r>
      <w:bookmarkEnd w:id="84"/>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943600" cy="4254500"/>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943600" cy="4254500"/>
                    </a:xfrm>
                    <a:prstGeom prst="rect">
                      <a:avLst/>
                    </a:prstGeom>
                    <a:ln/>
                  </pic:spPr>
                </pic:pic>
              </a:graphicData>
            </a:graphic>
          </wp:inline>
        </w:drawing>
      </w:r>
    </w:p>
    <w:p w:rsidR="00CE7DC9" w:rsidRDefault="004C3AE1">
      <w:pPr>
        <w:spacing w:line="360" w:lineRule="auto"/>
        <w:jc w:val="right"/>
        <w:rPr>
          <w:rFonts w:ascii="Times New Roman" w:eastAsia="Times New Roman" w:hAnsi="Times New Roman" w:cs="Times New Roman"/>
          <w:i/>
        </w:rPr>
      </w:pPr>
      <w:r>
        <w:rPr>
          <w:rFonts w:ascii="Times New Roman" w:eastAsia="Times New Roman" w:hAnsi="Times New Roman" w:cs="Times New Roman"/>
          <w:i/>
        </w:rPr>
        <w:t>Elaboración propia basada en el modelo de negocios</w:t>
      </w:r>
      <w:r w:rsidR="00943471">
        <w:rPr>
          <w:rFonts w:ascii="Times New Roman" w:eastAsia="Times New Roman" w:hAnsi="Times New Roman" w:cs="Times New Roman"/>
          <w:i/>
        </w:rPr>
        <w:t>.</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resultado de este análisis es que </w:t>
      </w:r>
      <w:proofErr w:type="spellStart"/>
      <w:r>
        <w:rPr>
          <w:rFonts w:ascii="Times New Roman" w:eastAsia="Times New Roman" w:hAnsi="Times New Roman" w:cs="Times New Roman"/>
        </w:rPr>
        <w:t>Pintemora</w:t>
      </w:r>
      <w:proofErr w:type="spellEnd"/>
      <w:r>
        <w:rPr>
          <w:rFonts w:ascii="Times New Roman" w:eastAsia="Times New Roman" w:hAnsi="Times New Roman" w:cs="Times New Roman"/>
        </w:rPr>
        <w:t xml:space="preserve"> S.A. está respondiendo muy bien ante las eventuales oportunidades y amenazas de los factores externos claves.</w:t>
      </w:r>
    </w:p>
    <w:p w:rsidR="00CE7DC9" w:rsidRDefault="00CE7DC9">
      <w:pPr>
        <w:spacing w:line="360" w:lineRule="auto"/>
        <w:jc w:val="both"/>
        <w:rPr>
          <w:rFonts w:ascii="Times New Roman" w:eastAsia="Times New Roman" w:hAnsi="Times New Roman" w:cs="Times New Roman"/>
        </w:rPr>
      </w:pPr>
    </w:p>
    <w:p w:rsidR="00CE7DC9" w:rsidRDefault="00943471">
      <w:pPr>
        <w:pStyle w:val="Ttulo2"/>
        <w:spacing w:line="360" w:lineRule="auto"/>
        <w:jc w:val="both"/>
      </w:pPr>
      <w:bookmarkStart w:id="85" w:name="_heading=h.dkcxh0pmsjmh" w:colFirst="0" w:colLast="0"/>
      <w:bookmarkEnd w:id="85"/>
      <w:r>
        <w:t xml:space="preserve">Matriz de evaluación de factores </w:t>
      </w:r>
      <w:r w:rsidR="00E40C56">
        <w:t>internos</w:t>
      </w:r>
      <w:r>
        <w:t xml:space="preserve"> (EFI)</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Utilizando el modelo base explicado en el capítulo 1 de este proyecto, se realizó un análisis ponderado de los principales factores claves detectados, siendo estos ponderados de 0 (no relevante) a 1(muy relevante) y calificados de 1 a 4, siendo 1 la calificación para indicar que la</w:t>
      </w:r>
      <w:r w:rsidR="00E40C56">
        <w:rPr>
          <w:rFonts w:ascii="Times New Roman" w:eastAsia="Times New Roman" w:hAnsi="Times New Roman" w:cs="Times New Roman"/>
        </w:rPr>
        <w:t xml:space="preserve"> respuesta</w:t>
      </w:r>
      <w:r>
        <w:rPr>
          <w:rFonts w:ascii="Times New Roman" w:eastAsia="Times New Roman" w:hAnsi="Times New Roman" w:cs="Times New Roman"/>
        </w:rPr>
        <w:t xml:space="preserve"> de la organización ante el factor es deficiente y 4 que la empresa tiene una respuesta superior. </w:t>
      </w: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943471" w:rsidP="00C426C8">
      <w:pPr>
        <w:pStyle w:val="Ttulo7"/>
        <w:rPr>
          <w:rFonts w:eastAsia="Calibri"/>
        </w:rPr>
      </w:pPr>
      <w:bookmarkStart w:id="86" w:name="_heading=h.17dp8vu" w:colFirst="0" w:colLast="0"/>
      <w:bookmarkStart w:id="87" w:name="_Toc111755134"/>
      <w:bookmarkEnd w:id="86"/>
      <w:r>
        <w:rPr>
          <w:rFonts w:eastAsia="Calibri"/>
        </w:rPr>
        <w:t>Cuadro 11. Matriz EFI de la empresa.</w:t>
      </w:r>
      <w:bookmarkEnd w:id="87"/>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943600" cy="4064000"/>
            <wp:effectExtent l="0" t="0" r="0" b="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943600" cy="4064000"/>
                    </a:xfrm>
                    <a:prstGeom prst="rect">
                      <a:avLst/>
                    </a:prstGeom>
                    <a:ln/>
                  </pic:spPr>
                </pic:pic>
              </a:graphicData>
            </a:graphic>
          </wp:inline>
        </w:drawing>
      </w:r>
    </w:p>
    <w:p w:rsidR="00CE7DC9" w:rsidRDefault="004C3AE1">
      <w:pPr>
        <w:spacing w:line="360" w:lineRule="auto"/>
        <w:jc w:val="right"/>
        <w:rPr>
          <w:rFonts w:ascii="Times New Roman" w:eastAsia="Times New Roman" w:hAnsi="Times New Roman" w:cs="Times New Roman"/>
          <w:i/>
        </w:rPr>
      </w:pPr>
      <w:r>
        <w:rPr>
          <w:rFonts w:ascii="Times New Roman" w:eastAsia="Times New Roman" w:hAnsi="Times New Roman" w:cs="Times New Roman"/>
          <w:i/>
        </w:rPr>
        <w:t>Elaboración propia basada en el modelo de negocios</w:t>
      </w:r>
      <w:r w:rsidR="00943471">
        <w:rPr>
          <w:rFonts w:ascii="Times New Roman" w:eastAsia="Times New Roman" w:hAnsi="Times New Roman" w:cs="Times New Roman"/>
          <w:i/>
        </w:rPr>
        <w:t>.</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resultado de este análisis es que </w:t>
      </w:r>
      <w:proofErr w:type="spellStart"/>
      <w:r>
        <w:rPr>
          <w:rFonts w:ascii="Times New Roman" w:eastAsia="Times New Roman" w:hAnsi="Times New Roman" w:cs="Times New Roman"/>
        </w:rPr>
        <w:t>Pintemora</w:t>
      </w:r>
      <w:proofErr w:type="spellEnd"/>
      <w:r>
        <w:rPr>
          <w:rFonts w:ascii="Times New Roman" w:eastAsia="Times New Roman" w:hAnsi="Times New Roman" w:cs="Times New Roman"/>
        </w:rPr>
        <w:t xml:space="preserve"> S.A. está respondiendo muy bien ante las eventuales oportunidades y amenazas de los factores internos claves.</w:t>
      </w:r>
    </w:p>
    <w:p w:rsidR="00AD3E8A" w:rsidRDefault="00AD3E8A">
      <w:pPr>
        <w:spacing w:line="360" w:lineRule="auto"/>
        <w:jc w:val="both"/>
        <w:rPr>
          <w:rFonts w:ascii="Times New Roman" w:eastAsia="Times New Roman" w:hAnsi="Times New Roman" w:cs="Times New Roman"/>
        </w:rPr>
      </w:pPr>
    </w:p>
    <w:p w:rsidR="00AD3E8A" w:rsidRDefault="00AD3E8A">
      <w:pPr>
        <w:spacing w:line="360" w:lineRule="auto"/>
        <w:jc w:val="both"/>
        <w:rPr>
          <w:rFonts w:ascii="Times New Roman" w:eastAsia="Times New Roman" w:hAnsi="Times New Roman" w:cs="Times New Roman"/>
        </w:rPr>
      </w:pPr>
    </w:p>
    <w:p w:rsidR="00AD3E8A" w:rsidRDefault="00AD3E8A">
      <w:pPr>
        <w:spacing w:line="360" w:lineRule="auto"/>
        <w:jc w:val="both"/>
        <w:rPr>
          <w:rFonts w:ascii="Times New Roman" w:eastAsia="Times New Roman" w:hAnsi="Times New Roman" w:cs="Times New Roman"/>
        </w:rPr>
      </w:pPr>
    </w:p>
    <w:p w:rsidR="00AD3E8A" w:rsidRDefault="00AD3E8A">
      <w:pPr>
        <w:spacing w:line="360" w:lineRule="auto"/>
        <w:jc w:val="both"/>
        <w:rPr>
          <w:rFonts w:ascii="Times New Roman" w:eastAsia="Times New Roman" w:hAnsi="Times New Roman" w:cs="Times New Roman"/>
        </w:rPr>
      </w:pPr>
    </w:p>
    <w:p w:rsidR="00AD3E8A" w:rsidRDefault="00AD3E8A">
      <w:pPr>
        <w:spacing w:line="360" w:lineRule="auto"/>
        <w:jc w:val="both"/>
        <w:rPr>
          <w:rFonts w:ascii="Times New Roman" w:eastAsia="Times New Roman" w:hAnsi="Times New Roman" w:cs="Times New Roman"/>
        </w:rPr>
      </w:pPr>
    </w:p>
    <w:p w:rsidR="00AD3E8A" w:rsidRDefault="00AD3E8A">
      <w:pPr>
        <w:spacing w:line="360" w:lineRule="auto"/>
        <w:jc w:val="both"/>
        <w:rPr>
          <w:rFonts w:ascii="Times New Roman" w:eastAsia="Times New Roman" w:hAnsi="Times New Roman" w:cs="Times New Roman"/>
        </w:rPr>
      </w:pPr>
    </w:p>
    <w:p w:rsidR="00AD3E8A" w:rsidRDefault="00AD3E8A">
      <w:pPr>
        <w:spacing w:line="360" w:lineRule="auto"/>
        <w:jc w:val="both"/>
        <w:rPr>
          <w:rFonts w:ascii="Times New Roman" w:eastAsia="Times New Roman" w:hAnsi="Times New Roman" w:cs="Times New Roman"/>
        </w:rPr>
      </w:pPr>
    </w:p>
    <w:p w:rsidR="00AD3E8A" w:rsidRDefault="00AD3E8A">
      <w:pPr>
        <w:spacing w:line="360" w:lineRule="auto"/>
        <w:jc w:val="both"/>
        <w:rPr>
          <w:rFonts w:ascii="Times New Roman" w:eastAsia="Times New Roman" w:hAnsi="Times New Roman" w:cs="Times New Roman"/>
        </w:rPr>
      </w:pPr>
    </w:p>
    <w:p w:rsidR="00AD3E8A" w:rsidRDefault="00AD3E8A">
      <w:pPr>
        <w:spacing w:line="360" w:lineRule="auto"/>
        <w:jc w:val="both"/>
        <w:rPr>
          <w:rFonts w:ascii="Times New Roman" w:eastAsia="Times New Roman" w:hAnsi="Times New Roman" w:cs="Times New Roman"/>
        </w:rPr>
      </w:pPr>
    </w:p>
    <w:p w:rsidR="00AD3E8A" w:rsidRDefault="00AD3E8A">
      <w:pPr>
        <w:spacing w:line="360" w:lineRule="auto"/>
        <w:jc w:val="both"/>
        <w:rPr>
          <w:rFonts w:ascii="Times New Roman" w:eastAsia="Times New Roman" w:hAnsi="Times New Roman" w:cs="Times New Roman"/>
        </w:rPr>
      </w:pPr>
    </w:p>
    <w:p w:rsidR="00CE7DC9" w:rsidRDefault="00943471">
      <w:pPr>
        <w:pStyle w:val="Ttulo2"/>
      </w:pPr>
      <w:bookmarkStart w:id="88" w:name="_heading=h.77ug471ocqeh" w:colFirst="0" w:colLast="0"/>
      <w:bookmarkEnd w:id="88"/>
      <w:r>
        <w:lastRenderedPageBreak/>
        <w:t xml:space="preserve">Clasificación actual de la cartera de productos en base a Matriz Boston </w:t>
      </w:r>
      <w:proofErr w:type="spellStart"/>
      <w:r>
        <w:t>Consulting</w:t>
      </w:r>
      <w:proofErr w:type="spellEnd"/>
      <w:r>
        <w:t xml:space="preserve"> </w:t>
      </w:r>
      <w:proofErr w:type="spellStart"/>
      <w:r>
        <w:t>Group</w:t>
      </w:r>
      <w:proofErr w:type="spellEnd"/>
      <w:r>
        <w:t xml:space="preserve"> (BCG)</w:t>
      </w:r>
    </w:p>
    <w:p w:rsidR="00CE7DC9" w:rsidRDefault="00CE7DC9"/>
    <w:p w:rsidR="00CE7DC9" w:rsidRDefault="00943471" w:rsidP="00C426C8">
      <w:pPr>
        <w:pStyle w:val="Ttulo7"/>
        <w:rPr>
          <w:rFonts w:eastAsia="Calibri"/>
        </w:rPr>
      </w:pPr>
      <w:bookmarkStart w:id="89" w:name="_heading=h.3rdcrjn" w:colFirst="0" w:colLast="0"/>
      <w:bookmarkStart w:id="90" w:name="_Toc111755135"/>
      <w:bookmarkEnd w:id="89"/>
      <w:r>
        <w:rPr>
          <w:rFonts w:eastAsia="Calibri"/>
        </w:rPr>
        <w:t>Cuadro 12. Matriz BCG de la empresa</w:t>
      </w:r>
      <w:bookmarkEnd w:id="90"/>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943600" cy="2451100"/>
            <wp:effectExtent l="0" t="0" r="0" b="0"/>
            <wp:docPr id="4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6"/>
                    <a:srcRect/>
                    <a:stretch>
                      <a:fillRect/>
                    </a:stretch>
                  </pic:blipFill>
                  <pic:spPr>
                    <a:xfrm>
                      <a:off x="0" y="0"/>
                      <a:ext cx="5943600" cy="2451100"/>
                    </a:xfrm>
                    <a:prstGeom prst="rect">
                      <a:avLst/>
                    </a:prstGeom>
                    <a:ln/>
                  </pic:spPr>
                </pic:pic>
              </a:graphicData>
            </a:graphic>
          </wp:inline>
        </w:drawing>
      </w:r>
    </w:p>
    <w:p w:rsidR="00CE7DC9" w:rsidRDefault="004C3AE1">
      <w:pPr>
        <w:spacing w:line="360" w:lineRule="auto"/>
        <w:jc w:val="right"/>
        <w:rPr>
          <w:rFonts w:ascii="Times New Roman" w:eastAsia="Times New Roman" w:hAnsi="Times New Roman" w:cs="Times New Roman"/>
        </w:rPr>
      </w:pPr>
      <w:r>
        <w:rPr>
          <w:rFonts w:ascii="Times New Roman" w:eastAsia="Times New Roman" w:hAnsi="Times New Roman" w:cs="Times New Roman"/>
          <w:i/>
        </w:rPr>
        <w:t>Elaboración propia basada en el modelo de negocios</w:t>
      </w:r>
      <w:r>
        <w:rPr>
          <w:rFonts w:ascii="Times New Roman" w:eastAsia="Times New Roman" w:hAnsi="Times New Roman" w:cs="Times New Roman"/>
          <w:i/>
        </w:rPr>
        <w:t xml:space="preserve"> </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b/>
          <w:u w:val="single"/>
        </w:rPr>
        <w:t>Producto estrella:</w:t>
      </w:r>
      <w:r>
        <w:rPr>
          <w:rFonts w:ascii="Times New Roman" w:eastAsia="Times New Roman" w:hAnsi="Times New Roman" w:cs="Times New Roman"/>
        </w:rPr>
        <w:t xml:space="preserve"> este tipo de producto son los que generan una gran liquidez pero que a su vez necesitan de una gran inversión para consolidar su posición en el mercado. En la actualidad no existe ningún producto en la empresa que pueda calificarse como producto estrella. Con el proyecto de mejora se intentará crear el producto que pueda encuadrarse en esta definición.</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proofErr w:type="gramStart"/>
      <w:r>
        <w:rPr>
          <w:rFonts w:ascii="Times New Roman" w:eastAsia="Times New Roman" w:hAnsi="Times New Roman" w:cs="Times New Roman"/>
          <w:b/>
          <w:u w:val="single"/>
        </w:rPr>
        <w:t>Producto incógnita</w:t>
      </w:r>
      <w:proofErr w:type="gramEnd"/>
      <w:r>
        <w:rPr>
          <w:rFonts w:ascii="Times New Roman" w:eastAsia="Times New Roman" w:hAnsi="Times New Roman" w:cs="Times New Roman"/>
          <w:b/>
          <w:u w:val="single"/>
        </w:rPr>
        <w:t>:</w:t>
      </w:r>
      <w:r>
        <w:rPr>
          <w:rFonts w:ascii="Times New Roman" w:eastAsia="Times New Roman" w:hAnsi="Times New Roman" w:cs="Times New Roman"/>
        </w:rPr>
        <w:t xml:space="preserve"> Es aquel producto que no se sabe cuál será su evolución. Para esta categoría podríamos decir que la empresa posee la importación de una línea de pinturas fosforescentes que son novedosas en el país, de momento no tienen una gran participación de mercado ni significaron una inversión significativa para su comercialización, la empresa espera grandes resultados a largo </w:t>
      </w:r>
      <w:proofErr w:type="gramStart"/>
      <w:r>
        <w:rPr>
          <w:rFonts w:ascii="Times New Roman" w:eastAsia="Times New Roman" w:hAnsi="Times New Roman" w:cs="Times New Roman"/>
        </w:rPr>
        <w:t>plazo</w:t>
      </w:r>
      <w:proofErr w:type="gramEnd"/>
      <w:r>
        <w:rPr>
          <w:rFonts w:ascii="Times New Roman" w:eastAsia="Times New Roman" w:hAnsi="Times New Roman" w:cs="Times New Roman"/>
        </w:rPr>
        <w:t xml:space="preserve"> pero el producto aún no ha tenido la participación que está teniendo en los mercados de otros países.</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proofErr w:type="gramStart"/>
      <w:r>
        <w:rPr>
          <w:rFonts w:ascii="Times New Roman" w:eastAsia="Times New Roman" w:hAnsi="Times New Roman" w:cs="Times New Roman"/>
          <w:b/>
          <w:u w:val="single"/>
        </w:rPr>
        <w:t>Productos vacas</w:t>
      </w:r>
      <w:proofErr w:type="gramEnd"/>
      <w:r>
        <w:rPr>
          <w:rFonts w:ascii="Times New Roman" w:eastAsia="Times New Roman" w:hAnsi="Times New Roman" w:cs="Times New Roman"/>
          <w:b/>
          <w:u w:val="single"/>
        </w:rPr>
        <w:t xml:space="preserve"> lecheras:</w:t>
      </w:r>
      <w:r>
        <w:rPr>
          <w:rFonts w:ascii="Times New Roman" w:eastAsia="Times New Roman" w:hAnsi="Times New Roman" w:cs="Times New Roman"/>
        </w:rPr>
        <w:t xml:space="preserve"> son aquellos productos que generan un gran flujo de efectivo a la empresa y que requieren una baja inversión relativa. En esta definición encaja a la perfección todo el lineal de productos de pinturas de pared para industria y el hogar. Este producto es el que le genera la mayor participación del mercado a la empresa y es por el que menos invierten y se esfuerzan para lograr que se ciclen.</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proofErr w:type="gramStart"/>
      <w:r>
        <w:rPr>
          <w:rFonts w:ascii="Times New Roman" w:eastAsia="Times New Roman" w:hAnsi="Times New Roman" w:cs="Times New Roman"/>
          <w:b/>
          <w:u w:val="single"/>
        </w:rPr>
        <w:t>Productos perro</w:t>
      </w:r>
      <w:proofErr w:type="gramEnd"/>
      <w:r>
        <w:rPr>
          <w:rFonts w:ascii="Times New Roman" w:eastAsia="Times New Roman" w:hAnsi="Times New Roman" w:cs="Times New Roman"/>
          <w:b/>
          <w:u w:val="single"/>
        </w:rPr>
        <w:t>:</w:t>
      </w:r>
      <w:r>
        <w:rPr>
          <w:rFonts w:ascii="Times New Roman" w:eastAsia="Times New Roman" w:hAnsi="Times New Roman" w:cs="Times New Roman"/>
        </w:rPr>
        <w:t xml:space="preserve"> son aquellos que generan poca liquidez y que además, poseen una cuota muy pequeña de mercado. Bajo esta categoría encajan a la perfección los impermeabilizantes para techo de la empresa, los cuales en sus inicios fueron un producto estrella, los cuales eran muy vendidos a base de una inversión alta en publicidad, al paso de los años se transformó en una vaca lechera, y hoy en día dada la gran cantidad de competidores y la baja participación que posee la empresa de mercado es considerado actualmente como perro.</w:t>
      </w:r>
    </w:p>
    <w:p w:rsidR="00CE7DC9" w:rsidRDefault="00943471">
      <w:pPr>
        <w:pStyle w:val="Ttulo2"/>
        <w:spacing w:line="360" w:lineRule="auto"/>
        <w:jc w:val="both"/>
      </w:pPr>
      <w:bookmarkStart w:id="91" w:name="_heading=h.dkpxe3w7v6ry" w:colFirst="0" w:colLast="0"/>
      <w:bookmarkEnd w:id="91"/>
      <w:r>
        <w:t>Matriz de las fuerzas competitivas de Porter</w:t>
      </w:r>
    </w:p>
    <w:p w:rsidR="00CE7DC9" w:rsidRDefault="00943471" w:rsidP="00C426C8">
      <w:pPr>
        <w:pStyle w:val="Ttulo7"/>
        <w:rPr>
          <w:rFonts w:eastAsia="Calibri"/>
        </w:rPr>
      </w:pPr>
      <w:bookmarkStart w:id="92" w:name="_heading=h.26in1rg" w:colFirst="0" w:colLast="0"/>
      <w:bookmarkStart w:id="93" w:name="_Toc111755136"/>
      <w:bookmarkEnd w:id="92"/>
      <w:r>
        <w:rPr>
          <w:rFonts w:eastAsia="Calibri"/>
        </w:rPr>
        <w:t>Cuadro 13. Fuerzas competitivas de Porter de la empresa.</w:t>
      </w:r>
      <w:bookmarkEnd w:id="93"/>
    </w:p>
    <w:p w:rsidR="00CE7DC9" w:rsidRDefault="00943471">
      <w:pPr>
        <w:pStyle w:val="Ttulo3"/>
        <w:spacing w:line="360" w:lineRule="auto"/>
        <w:jc w:val="center"/>
      </w:pPr>
      <w:bookmarkStart w:id="94" w:name="_heading=h.3erapjuy7w3z" w:colFirst="0" w:colLast="0"/>
      <w:bookmarkEnd w:id="94"/>
      <w:r>
        <w:rPr>
          <w:noProof/>
        </w:rPr>
        <w:drawing>
          <wp:inline distT="114300" distB="114300" distL="114300" distR="114300">
            <wp:extent cx="4433888" cy="3161987"/>
            <wp:effectExtent l="0" t="0" r="0" b="0"/>
            <wp:docPr id="4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7"/>
                    <a:srcRect/>
                    <a:stretch>
                      <a:fillRect/>
                    </a:stretch>
                  </pic:blipFill>
                  <pic:spPr>
                    <a:xfrm>
                      <a:off x="0" y="0"/>
                      <a:ext cx="4433888" cy="3161987"/>
                    </a:xfrm>
                    <a:prstGeom prst="rect">
                      <a:avLst/>
                    </a:prstGeom>
                    <a:ln/>
                  </pic:spPr>
                </pic:pic>
              </a:graphicData>
            </a:graphic>
          </wp:inline>
        </w:drawing>
      </w:r>
    </w:p>
    <w:p w:rsidR="00CE7DC9" w:rsidRDefault="00943471">
      <w:pPr>
        <w:jc w:val="right"/>
        <w:rPr>
          <w:i/>
        </w:rPr>
      </w:pPr>
      <w:r>
        <w:rPr>
          <w:i/>
        </w:rPr>
        <w:t>Imagen ilustrativa de las fuerzas de Porter (2008) ajustado a la industria de pinturas.</w:t>
      </w:r>
    </w:p>
    <w:p w:rsidR="00CE7DC9" w:rsidRDefault="00943471">
      <w:pPr>
        <w:pStyle w:val="Ttulo3"/>
        <w:spacing w:line="360" w:lineRule="auto"/>
        <w:jc w:val="both"/>
      </w:pPr>
      <w:bookmarkStart w:id="95" w:name="_heading=h.a0yhmtktpvi" w:colFirst="0" w:colLast="0"/>
      <w:bookmarkEnd w:id="95"/>
      <w:r>
        <w:t>Amenaza de entrada</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Esta es una fuerza que es considerada alta, no existen grandes barreras de entrada a la industria, solamente existen algunas regulaciones ambientales y de calidad que las empresas deben cumplir para </w:t>
      </w:r>
      <w:r w:rsidR="009B054B">
        <w:rPr>
          <w:rFonts w:ascii="Times New Roman" w:eastAsia="Times New Roman" w:hAnsi="Times New Roman" w:cs="Times New Roman"/>
        </w:rPr>
        <w:t>entrar,</w:t>
      </w:r>
      <w:r>
        <w:rPr>
          <w:rFonts w:ascii="Times New Roman" w:eastAsia="Times New Roman" w:hAnsi="Times New Roman" w:cs="Times New Roman"/>
        </w:rPr>
        <w:t xml:space="preserve"> pero estas realmente no son excesivamente difíciles de cumplir. </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Existen una enorme cantidad de multinacionales que se dedican a esta industria que aún no llegan a nuestro país y que sencillamente podrían llegar a ofrecer los mismos productos que nosotros de forma muy sencilla.</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Algunos ejemplos de marcas que aún no han llegado y que en un futuro es probable que ingresen son: </w:t>
      </w:r>
    </w:p>
    <w:p w:rsidR="00CE7DC9" w:rsidRDefault="00943471">
      <w:pPr>
        <w:numPr>
          <w:ilvl w:val="0"/>
          <w:numId w:val="4"/>
        </w:numPr>
        <w:spacing w:line="360" w:lineRule="auto"/>
        <w:jc w:val="both"/>
        <w:rPr>
          <w:rFonts w:ascii="Times New Roman" w:eastAsia="Times New Roman" w:hAnsi="Times New Roman" w:cs="Times New Roman"/>
        </w:rPr>
      </w:pPr>
      <w:r>
        <w:rPr>
          <w:rFonts w:ascii="Times New Roman" w:eastAsia="Times New Roman" w:hAnsi="Times New Roman" w:cs="Times New Roman"/>
        </w:rPr>
        <w:t>Axalta que al momento tiene representación en Uruguay por Centro color S.A. pero no tienen todo el lineal y es cuestión de tiempo que ingrese toda su línea</w:t>
      </w:r>
    </w:p>
    <w:p w:rsidR="00CE7DC9" w:rsidRDefault="00943471">
      <w:pPr>
        <w:numPr>
          <w:ilvl w:val="0"/>
          <w:numId w:val="4"/>
        </w:numPr>
        <w:spacing w:line="360" w:lineRule="auto"/>
        <w:jc w:val="both"/>
        <w:rPr>
          <w:rFonts w:ascii="Times New Roman" w:eastAsia="Times New Roman" w:hAnsi="Times New Roman" w:cs="Times New Roman"/>
        </w:rPr>
      </w:pPr>
      <w:r>
        <w:rPr>
          <w:rFonts w:ascii="Times New Roman" w:eastAsia="Times New Roman" w:hAnsi="Times New Roman" w:cs="Times New Roman"/>
        </w:rPr>
        <w:t>RPM, que a día de hoy se encuentra dentro de los 10 mayores vendedores del mundo de pintura y que aún no llega a nuestro mercado, pero que vende productos similares a los ofrecidos por nosotros.</w:t>
      </w:r>
    </w:p>
    <w:p w:rsidR="00CE7DC9" w:rsidRDefault="00943471">
      <w:pPr>
        <w:numPr>
          <w:ilvl w:val="0"/>
          <w:numId w:val="4"/>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Corporación </w:t>
      </w:r>
      <w:proofErr w:type="spellStart"/>
      <w:r>
        <w:rPr>
          <w:rFonts w:ascii="Times New Roman" w:eastAsia="Times New Roman" w:hAnsi="Times New Roman" w:cs="Times New Roman"/>
        </w:rPr>
        <w:t>Valspar</w:t>
      </w:r>
      <w:proofErr w:type="spellEnd"/>
      <w:r>
        <w:rPr>
          <w:rFonts w:ascii="Times New Roman" w:eastAsia="Times New Roman" w:hAnsi="Times New Roman" w:cs="Times New Roman"/>
        </w:rPr>
        <w:t>, de momento llegó con su lineal de barniz y se espera que importen su lineal completo</w:t>
      </w:r>
    </w:p>
    <w:p w:rsidR="00CE7DC9" w:rsidRDefault="00943471">
      <w:pPr>
        <w:numPr>
          <w:ilvl w:val="0"/>
          <w:numId w:val="4"/>
        </w:numPr>
        <w:spacing w:line="360" w:lineRule="auto"/>
        <w:jc w:val="both"/>
        <w:rPr>
          <w:rFonts w:ascii="Times New Roman" w:eastAsia="Times New Roman" w:hAnsi="Times New Roman" w:cs="Times New Roman"/>
        </w:rPr>
      </w:pPr>
      <w:r>
        <w:rPr>
          <w:rFonts w:ascii="Times New Roman" w:eastAsia="Times New Roman" w:hAnsi="Times New Roman" w:cs="Times New Roman"/>
        </w:rPr>
        <w:t>BASF, es una marca que triunfa a nivel mundial por sus productos ecoeficientes, por considerarse una empresa sustentable y con productos de altísima calidad, ya se encuentra en Argentina y se espera que llegue a Uruguay en los próximos años.</w:t>
      </w:r>
    </w:p>
    <w:p w:rsidR="00CE7DC9" w:rsidRDefault="00943471">
      <w:pPr>
        <w:numPr>
          <w:ilvl w:val="0"/>
          <w:numId w:val="4"/>
        </w:numPr>
        <w:spacing w:line="360" w:lineRule="auto"/>
        <w:jc w:val="both"/>
        <w:rPr>
          <w:rFonts w:ascii="Times New Roman" w:eastAsia="Times New Roman" w:hAnsi="Times New Roman" w:cs="Times New Roman"/>
        </w:rPr>
      </w:pPr>
      <w:r>
        <w:rPr>
          <w:rFonts w:ascii="Times New Roman" w:eastAsia="Times New Roman" w:hAnsi="Times New Roman" w:cs="Times New Roman"/>
        </w:rPr>
        <w:t>Existe una amplia gama de empresas de China que podrían abrir una filial en Uruguay y hacer competencia directa en el mercado, ahorrando un intermediario podrían ser un rival muy duro de vencer.</w:t>
      </w:r>
    </w:p>
    <w:p w:rsidR="00CE7DC9" w:rsidRDefault="00CE7DC9">
      <w:pPr>
        <w:jc w:val="both"/>
      </w:pPr>
    </w:p>
    <w:p w:rsidR="00CE7DC9" w:rsidRDefault="00943471">
      <w:pPr>
        <w:pStyle w:val="Ttulo3"/>
        <w:spacing w:line="360" w:lineRule="auto"/>
        <w:jc w:val="both"/>
      </w:pPr>
      <w:bookmarkStart w:id="96" w:name="_heading=h.x2rh5vime61" w:colFirst="0" w:colLast="0"/>
      <w:bookmarkEnd w:id="96"/>
      <w:r>
        <w:t>Poder de negociación de los proveedores</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Si bien la empresa genera todos sus ingresos en base a los productos importados, </w:t>
      </w:r>
      <w:proofErr w:type="spellStart"/>
      <w:r>
        <w:rPr>
          <w:rFonts w:ascii="Times New Roman" w:eastAsia="Times New Roman" w:hAnsi="Times New Roman" w:cs="Times New Roman"/>
        </w:rPr>
        <w:t>Pintemora</w:t>
      </w:r>
      <w:proofErr w:type="spellEnd"/>
      <w:r>
        <w:rPr>
          <w:rFonts w:ascii="Times New Roman" w:eastAsia="Times New Roman" w:hAnsi="Times New Roman" w:cs="Times New Roman"/>
        </w:rPr>
        <w:t xml:space="preserve"> posee una gran variedad de proveedores que le ofrecen productos de similares calidades  similares precios, además, los socios del a empresa, viajan asiduamente a ferias de productores en China para agrandar esta cartera de proveedores por lo que se podría decir que el poder de negociación de los proveedores es muy bajo, en el caso de que uno falle o que suba los precios en forma excesiva, la empresa puede suplantarlo en forma rápida y sencilla.</w:t>
      </w:r>
    </w:p>
    <w:p w:rsidR="00CE7DC9" w:rsidRDefault="00943471">
      <w:pPr>
        <w:pStyle w:val="Ttulo3"/>
        <w:spacing w:line="360" w:lineRule="auto"/>
        <w:jc w:val="both"/>
      </w:pPr>
      <w:bookmarkStart w:id="97" w:name="_heading=h.tttgqvqfu3if" w:colFirst="0" w:colLast="0"/>
      <w:bookmarkEnd w:id="97"/>
      <w:r>
        <w:t>Poder de negociación de los compradores</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Los clientes son activos muy valiosos para la empresa, el modelo de venta y asesoramiento está planificado para lograr una venta en base a la satisfacción máxima de los clientes </w:t>
      </w:r>
      <w:r w:rsidR="009B054B">
        <w:rPr>
          <w:rFonts w:ascii="Times New Roman" w:eastAsia="Times New Roman" w:hAnsi="Times New Roman" w:cs="Times New Roman"/>
        </w:rPr>
        <w:t>y,</w:t>
      </w:r>
      <w:r>
        <w:rPr>
          <w:rFonts w:ascii="Times New Roman" w:eastAsia="Times New Roman" w:hAnsi="Times New Roman" w:cs="Times New Roman"/>
        </w:rPr>
        <w:t xml:space="preserve"> además, existe una fuerte necesidad de mantener y generar clientes nuevos para competir en conseguir una porción extra de mercado. El mercado está repleto de variedades de pinturas que ante la variación de los precios en relación al mercado puede generar que un cliente nos cambie por un competidor, por lo que estos tienen un gran poder de negociación.</w:t>
      </w:r>
    </w:p>
    <w:p w:rsidR="00CE7DC9" w:rsidRDefault="00943471">
      <w:pPr>
        <w:pStyle w:val="Ttulo3"/>
        <w:spacing w:line="360" w:lineRule="auto"/>
        <w:jc w:val="both"/>
      </w:pPr>
      <w:bookmarkStart w:id="98" w:name="_heading=h.pdzxzp5p9dhg" w:colFirst="0" w:colLast="0"/>
      <w:bookmarkEnd w:id="98"/>
      <w:r>
        <w:lastRenderedPageBreak/>
        <w:t>Amenaza de productos sustitutos</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Existen dos grandes líneas de productos que son considerados como </w:t>
      </w:r>
      <w:proofErr w:type="gramStart"/>
      <w:r>
        <w:rPr>
          <w:rFonts w:ascii="Times New Roman" w:eastAsia="Times New Roman" w:hAnsi="Times New Roman" w:cs="Times New Roman"/>
        </w:rPr>
        <w:t>sustitutos  que</w:t>
      </w:r>
      <w:proofErr w:type="gramEnd"/>
      <w:r>
        <w:rPr>
          <w:rFonts w:ascii="Times New Roman" w:eastAsia="Times New Roman" w:hAnsi="Times New Roman" w:cs="Times New Roman"/>
        </w:rPr>
        <w:t xml:space="preserve"> pueden incidir en la venta de pinturas a nivel nacional. El más importante son los papeles vinílicos de pared, producto el cuál incide directamente en los litros de pintura vendidos en el mercado nacional, cuando se consiguen papeles vinílicos a un precio competitivo, se reduce considerablemente la venta de pintura para el hogar, por lo que es necesario ofrecer siempre pinturas a precio competitivo para que este tipo de artículos no empiece a tomar un mayor protagonismo en el mercado. El otro producto sustituto que hay son los polvos de pinturas solubles en agua, estas pinturas que son de menor calidad no son vendidas por la empresa debido a que no suelen tener gran demanda, pero debido a su bajo costo cada vez tienen una popularidad mayor en el mercado. </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A pesar de que existen este tipo de productos, yo creo que la amenaza de productos sustitutos actualmente es muy baja, las pinturas en polvo son de excesivamente menor calidad que las tradicionales y los papeles vinílicos estuvieron en el mercado toda la vida y nunca logran tener el protagonismo necesario para considerarlos como una amenaza.</w:t>
      </w:r>
    </w:p>
    <w:p w:rsidR="00CE7DC9" w:rsidRDefault="00943471">
      <w:pPr>
        <w:pStyle w:val="Ttulo3"/>
        <w:spacing w:line="360" w:lineRule="auto"/>
        <w:jc w:val="both"/>
      </w:pPr>
      <w:bookmarkStart w:id="99" w:name="_heading=h.l2zt8gwzbaor" w:colFirst="0" w:colLast="0"/>
      <w:bookmarkEnd w:id="99"/>
      <w:r>
        <w:t>Rivalidad entre los competidores existentes</w:t>
      </w:r>
    </w:p>
    <w:p w:rsidR="00CE7DC9" w:rsidRDefault="00CE7DC9"/>
    <w:p w:rsidR="00CE7DC9" w:rsidRDefault="00943471">
      <w:pPr>
        <w:rPr>
          <w:rFonts w:ascii="Times New Roman" w:eastAsia="Times New Roman" w:hAnsi="Times New Roman" w:cs="Times New Roman"/>
        </w:rPr>
      </w:pPr>
      <w:r>
        <w:rPr>
          <w:rFonts w:ascii="Times New Roman" w:eastAsia="Times New Roman" w:hAnsi="Times New Roman" w:cs="Times New Roman"/>
        </w:rPr>
        <w:t>Si consideramos los indicadores propuestos por Porter, se puede considerar que la rivalidad entre los competidores existentes es muy alta debido a que:</w:t>
      </w:r>
    </w:p>
    <w:p w:rsidR="00CE7DC9" w:rsidRDefault="00CE7DC9">
      <w:pPr>
        <w:rPr>
          <w:rFonts w:ascii="Times New Roman" w:eastAsia="Times New Roman" w:hAnsi="Times New Roman" w:cs="Times New Roman"/>
        </w:rPr>
      </w:pP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Los competidores son numerosos, actualmente hay más de 20 compuestos tanto por multinacionales como por pequeñas empresas nacionales.</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El crecimiento de la industria es lento, sobre todo en los últimos años a causa de la pandemia.</w:t>
      </w:r>
    </w:p>
    <w:p w:rsidR="00CE7DC9" w:rsidRDefault="0094347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Los rivales están altamente comprometidos con el negocio y tienen aspiraciones de liderazgo, como es el caso de la empresa </w:t>
      </w:r>
      <w:proofErr w:type="spellStart"/>
      <w:r>
        <w:rPr>
          <w:rFonts w:ascii="Times New Roman" w:eastAsia="Times New Roman" w:hAnsi="Times New Roman" w:cs="Times New Roman"/>
        </w:rPr>
        <w:t>Akzonobel</w:t>
      </w:r>
      <w:proofErr w:type="spellEnd"/>
      <w:r>
        <w:rPr>
          <w:rFonts w:ascii="Times New Roman" w:eastAsia="Times New Roman" w:hAnsi="Times New Roman" w:cs="Times New Roman"/>
        </w:rPr>
        <w:t xml:space="preserve"> con su línea de pinturas INCA.</w:t>
      </w:r>
    </w:p>
    <w:p w:rsidR="00CE7DC9" w:rsidRDefault="00CE7DC9">
      <w:pPr>
        <w:spacing w:line="360" w:lineRule="auto"/>
        <w:ind w:firstLine="720"/>
        <w:jc w:val="both"/>
        <w:rPr>
          <w:rFonts w:ascii="Times New Roman" w:eastAsia="Times New Roman" w:hAnsi="Times New Roman" w:cs="Times New Roman"/>
        </w:rPr>
      </w:pPr>
    </w:p>
    <w:p w:rsidR="00CE7DC9" w:rsidRPr="00AD3E8A" w:rsidRDefault="00943471" w:rsidP="00AD3E8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rivalidad entre competidores existente en el mercado ha generado a lo largo de los años generar descuentos en los precios, nuevas mejoras en los productos e importantes campañas de publicidad. Como dijo Porter (2008) “una rivalidad elevada limita el rendimiento de una industria” (p.48) y efectivamente eso sucede en esta industria a nivel nacional, todas las marcas ofrecen calidades similares de pintura por lo que se ven obligados a competir en precio y ven sus beneficios reducidos. </w:t>
      </w:r>
      <w:bookmarkStart w:id="100" w:name="_heading=h.bu0i1ex7u970" w:colFirst="0" w:colLast="0"/>
      <w:bookmarkStart w:id="101" w:name="_heading=h.f2yhefum60yj" w:colFirst="0" w:colLast="0"/>
      <w:bookmarkStart w:id="102" w:name="_heading=h.wlmlm42s6tbb" w:colFirst="0" w:colLast="0"/>
      <w:bookmarkEnd w:id="100"/>
      <w:bookmarkEnd w:id="101"/>
      <w:bookmarkEnd w:id="102"/>
    </w:p>
    <w:p w:rsidR="00CE7DC9" w:rsidRDefault="00943471">
      <w:pPr>
        <w:pStyle w:val="Ttulo1"/>
        <w:spacing w:line="360" w:lineRule="auto"/>
        <w:jc w:val="center"/>
      </w:pPr>
      <w:r>
        <w:lastRenderedPageBreak/>
        <w:t>CAPÍTULO 4: INVESTIGACIÓN DE MERCADO</w:t>
      </w:r>
    </w:p>
    <w:p w:rsidR="00CE7DC9" w:rsidRDefault="00943471">
      <w:pPr>
        <w:pStyle w:val="Ttulo2"/>
        <w:spacing w:before="240" w:after="240" w:line="360" w:lineRule="auto"/>
      </w:pPr>
      <w:bookmarkStart w:id="103" w:name="_heading=h.2wtav0etj2tb" w:colFirst="0" w:colLast="0"/>
      <w:bookmarkEnd w:id="103"/>
      <w:r>
        <w:t>Modelo de investigación</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Las técnicas de recolección de datos que se utilizarán serán las encuestas a clientes actuales y empleados, con el fin de identificar posibles incrementos en las ventas de la empresa y la posible mejora de conformidad del cliente. </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medio de la observación directa, se analizará si los clientes se van conformes o no luego de ingresar a realizar la posible compra.  </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También se analizarán informes de ventas de la empresa e información financiera contable.</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Se realizarán encuestas a los clientes que ingresen durante 90 días al comercio para saber si estos están interesados en un producto de las características que se ofrecerán con el plan de mejora.</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Se pedirá a los empleados que se encuentran en atención al público que anoten cada uno la cantidad de clientes diarios que ingresan al negocio y manifiestan inconvenientes con la calidad de tonalidad del producto.</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Se inspeccionará material contable histórico de la empresa para ver tendencias históricas de ventas, costos promedios y gastos promedios.</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También se entrevistará a los socios para conocer la situación financiera y económica actual de la empresa y cuáles serían los resultados mínimos admitidos para desarrollar una nueva inversión en la empresa.</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Se analizará la situación patrimonial de la empresa para entender el apalancamiento financiero de la misma y ver cómo se estructurará la inversión financiera.</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Se indagará información histórica para obtener los costos históricos promedio de los productos, listados de proveedores y clientes más importantes.</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Utilizando la información histórica comercial se indagará la proporción de venta por artículo y el destino final del mismo para entender las posibilidades existentes de venta.</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Con toda esta información se hará una proyección financiera de nuestro plan de mejora para el cual necesitaremos proyectar:</w:t>
      </w:r>
    </w:p>
    <w:p w:rsidR="00CE7DC9" w:rsidRDefault="00943471">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unidades vendidas</w:t>
      </w:r>
    </w:p>
    <w:p w:rsidR="00CE7DC9" w:rsidRDefault="00943471">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precios de venta</w:t>
      </w:r>
    </w:p>
    <w:p w:rsidR="00CE7DC9" w:rsidRDefault="00943471">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costos de los productos</w:t>
      </w:r>
    </w:p>
    <w:p w:rsidR="00CE7DC9" w:rsidRDefault="00943471">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sueldos</w:t>
      </w:r>
    </w:p>
    <w:p w:rsidR="00CE7DC9" w:rsidRDefault="00943471">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gastos de mantenimiento</w:t>
      </w:r>
    </w:p>
    <w:p w:rsidR="00CE7DC9" w:rsidRDefault="00943471">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gastos de marketing</w:t>
      </w:r>
    </w:p>
    <w:p w:rsidR="00CE7DC9" w:rsidRDefault="00943471">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Gastos de suministros eléctricos y de agua</w:t>
      </w:r>
    </w:p>
    <w:p w:rsidR="00CE7DC9" w:rsidRDefault="00943471">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Gastos de Capacitación</w:t>
      </w:r>
    </w:p>
    <w:p w:rsidR="00CE7DC9" w:rsidRDefault="00943471">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Impuestos</w:t>
      </w:r>
    </w:p>
    <w:p w:rsidR="00CE7DC9" w:rsidRDefault="00943471">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Publicidad</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Luego de calculadas las proyecciones se estudiarán tres escenarios, el esperado, el pesimista y el optimista y se verá si el plan de mejora es viable o no.</w:t>
      </w:r>
    </w:p>
    <w:p w:rsidR="00CE7DC9" w:rsidRDefault="00CE7DC9"/>
    <w:p w:rsidR="00CE7DC9" w:rsidRDefault="00943471">
      <w:pPr>
        <w:pStyle w:val="Ttulo2"/>
        <w:spacing w:before="240" w:after="240" w:line="360" w:lineRule="auto"/>
      </w:pPr>
      <w:bookmarkStart w:id="104" w:name="_heading=h.9xam3ywuxpel" w:colFirst="0" w:colLast="0"/>
      <w:bookmarkEnd w:id="104"/>
      <w:r>
        <w:t>Oportunidad de mercado</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mercado uruguayo de pinturas se compone de varias empresas que ofrecen productos de calidades y precios muy similares. </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Actualmente, existen más de 20 empresas que se dedica a vender diferentes marcas de pinturas.</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Las principales marcas exponentes del mercado son:</w:t>
      </w:r>
    </w:p>
    <w:p w:rsidR="00CE7DC9" w:rsidRDefault="00CE7DC9">
      <w:pPr>
        <w:spacing w:line="360" w:lineRule="auto"/>
        <w:jc w:val="both"/>
        <w:rPr>
          <w:rFonts w:ascii="Times New Roman" w:eastAsia="Times New Roman" w:hAnsi="Times New Roman" w:cs="Times New Roman"/>
        </w:rPr>
      </w:pPr>
    </w:p>
    <w:p w:rsidR="00CE7DC9" w:rsidRDefault="00943471">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rPr>
        <w:t>INCA</w:t>
      </w:r>
    </w:p>
    <w:p w:rsidR="00CE7DC9" w:rsidRDefault="00943471">
      <w:pPr>
        <w:numPr>
          <w:ilvl w:val="0"/>
          <w:numId w:val="2"/>
        </w:num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Kolor</w:t>
      </w:r>
      <w:proofErr w:type="spellEnd"/>
    </w:p>
    <w:p w:rsidR="00CE7DC9" w:rsidRDefault="00943471">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rPr>
        <w:t>Practica</w:t>
      </w:r>
    </w:p>
    <w:p w:rsidR="00CE7DC9" w:rsidRDefault="00943471">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Sika</w:t>
      </w:r>
    </w:p>
    <w:p w:rsidR="00CE7DC9" w:rsidRDefault="00943471">
      <w:pPr>
        <w:numPr>
          <w:ilvl w:val="0"/>
          <w:numId w:val="2"/>
        </w:num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Tersuave</w:t>
      </w:r>
      <w:proofErr w:type="spellEnd"/>
    </w:p>
    <w:p w:rsidR="00CE7DC9" w:rsidRDefault="00943471">
      <w:pPr>
        <w:numPr>
          <w:ilvl w:val="0"/>
          <w:numId w:val="2"/>
        </w:num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Elbex</w:t>
      </w:r>
      <w:proofErr w:type="spellEnd"/>
    </w:p>
    <w:p w:rsidR="00CE7DC9" w:rsidRDefault="00943471">
      <w:pPr>
        <w:numPr>
          <w:ilvl w:val="0"/>
          <w:numId w:val="2"/>
        </w:num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Granitol</w:t>
      </w:r>
      <w:proofErr w:type="spellEnd"/>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Todas estas marcas venden productos de similares características a los que vende </w:t>
      </w:r>
      <w:proofErr w:type="spellStart"/>
      <w:r>
        <w:rPr>
          <w:rFonts w:ascii="Times New Roman" w:eastAsia="Times New Roman" w:hAnsi="Times New Roman" w:cs="Times New Roman"/>
        </w:rPr>
        <w:t>Pintemora</w:t>
      </w:r>
      <w:proofErr w:type="spellEnd"/>
      <w:r>
        <w:rPr>
          <w:rFonts w:ascii="Times New Roman" w:eastAsia="Times New Roman" w:hAnsi="Times New Roman" w:cs="Times New Roman"/>
        </w:rPr>
        <w:t xml:space="preserve"> y todos presentan una gran variedad de colores. Según </w:t>
      </w:r>
      <w:proofErr w:type="spellStart"/>
      <w:r>
        <w:rPr>
          <w:rFonts w:ascii="Times New Roman" w:eastAsia="Times New Roman" w:hAnsi="Times New Roman" w:cs="Times New Roman"/>
        </w:rPr>
        <w:t>Torello</w:t>
      </w:r>
      <w:proofErr w:type="spellEnd"/>
      <w:r>
        <w:rPr>
          <w:rFonts w:ascii="Times New Roman" w:eastAsia="Times New Roman" w:hAnsi="Times New Roman" w:cs="Times New Roman"/>
        </w:rPr>
        <w:t xml:space="preserve"> (1997) “Otros cambios técnicos del sector a nivel internacional se relacionan a una mayor adecuación del producto a los requerimientos del mercado. En el inmobiliario, las apuestas se refirieron a ampliar la gama de colores y procurar brindar mayor felicidad en la aplicación y seguridad en los resultados obtenidos. En este contexto, se </w:t>
      </w:r>
      <w:r w:rsidR="001273D8">
        <w:rPr>
          <w:rFonts w:ascii="Times New Roman" w:eastAsia="Times New Roman" w:hAnsi="Times New Roman" w:cs="Times New Roman"/>
        </w:rPr>
        <w:t>ha</w:t>
      </w:r>
      <w:r>
        <w:rPr>
          <w:rFonts w:ascii="Times New Roman" w:eastAsia="Times New Roman" w:hAnsi="Times New Roman" w:cs="Times New Roman"/>
        </w:rPr>
        <w:t xml:space="preserve"> desarrollado un sistema de preparación de color en la propia pinturería, que permite obtener la tonalidad al gusto del consumidor en el momento de la compra. Ello se realiza a través de terminales de computación que instalan los productores de pintura en los locales de venta al por menor. A nivel de planta también se ha desarrollado un sistema computarizado que permite flexibilidad en la fabricación de las distintas tonalidades y disminución de costos de adaptación entre distintas líneas de color. Este tipo de innovación ha sido de particular importancia para el mercado automotriz. En el mercado de pinturas industriales, la búsqueda de innovaciones ha consistido en mejorar la protección, en particular para adaptarse a nuevas superficies, condiciones de temperatura y exposición.” (p.17)</w:t>
      </w:r>
    </w:p>
    <w:p w:rsidR="00CE7DC9" w:rsidRDefault="00CE7DC9"/>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Todo esto que expresa </w:t>
      </w:r>
      <w:proofErr w:type="spellStart"/>
      <w:r>
        <w:rPr>
          <w:rFonts w:ascii="Times New Roman" w:eastAsia="Times New Roman" w:hAnsi="Times New Roman" w:cs="Times New Roman"/>
        </w:rPr>
        <w:t>Torello</w:t>
      </w:r>
      <w:proofErr w:type="spellEnd"/>
      <w:r>
        <w:rPr>
          <w:rFonts w:ascii="Times New Roman" w:eastAsia="Times New Roman" w:hAnsi="Times New Roman" w:cs="Times New Roman"/>
        </w:rPr>
        <w:t xml:space="preserve"> en el manifiesto de la Cepal en el año 1997 podría considerarse información poco relevante y anticuada, pero lamentablemente en nuestro mercado, por una cuestión de tamaño y volumen estamos muy rezagados a las tendencias mundiales</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Precisamente, lo mencionado por </w:t>
      </w:r>
      <w:proofErr w:type="spellStart"/>
      <w:r>
        <w:rPr>
          <w:rFonts w:ascii="Times New Roman" w:eastAsia="Times New Roman" w:hAnsi="Times New Roman" w:cs="Times New Roman"/>
        </w:rPr>
        <w:t>Torello</w:t>
      </w:r>
      <w:proofErr w:type="spellEnd"/>
      <w:r>
        <w:rPr>
          <w:rFonts w:ascii="Times New Roman" w:eastAsia="Times New Roman" w:hAnsi="Times New Roman" w:cs="Times New Roman"/>
        </w:rPr>
        <w:t xml:space="preserve"> resulta ser más un “buen discurso” que un modelo eficiente de negocios. La experiencia actual de mercado y ya pasados 25 años desde la redacción de dicho libro, demuestran que efectivamente la tecnología adaptada al mercado en aquel entonces es deficiente. Efectivamente empresas como </w:t>
      </w:r>
      <w:proofErr w:type="spellStart"/>
      <w:r>
        <w:rPr>
          <w:rFonts w:ascii="Times New Roman" w:eastAsia="Times New Roman" w:hAnsi="Times New Roman" w:cs="Times New Roman"/>
        </w:rPr>
        <w:t>Akzonobel</w:t>
      </w:r>
      <w:proofErr w:type="spellEnd"/>
      <w:r>
        <w:rPr>
          <w:rFonts w:ascii="Times New Roman" w:eastAsia="Times New Roman" w:hAnsi="Times New Roman" w:cs="Times New Roman"/>
        </w:rPr>
        <w:t xml:space="preserve"> y Sherwin Williams inundaron el mercado de pinturas con mezcladoras en muchas pinturerías grandes de barrio.  La gente en esos años reclamaba variedad de colores ya que si uno iba a las pinturerías había una paleta base de diez colores a los cuales uno después debía modificar a su gusto mediante pintura blanca o comprando </w:t>
      </w:r>
      <w:r>
        <w:rPr>
          <w:rFonts w:ascii="Times New Roman" w:eastAsia="Times New Roman" w:hAnsi="Times New Roman" w:cs="Times New Roman"/>
        </w:rPr>
        <w:lastRenderedPageBreak/>
        <w:t xml:space="preserve">distintos tintes que se vendían en la época, lográndose que fuera muy difícil repetir los colores logrados por balde. A día de hoy, con las mezcladores que hay en mercado el problema sigue sin resolverse, a pesar de que la paleta de colores se amplió considerablemente en los últimos años con el nuevo sistema </w:t>
      </w:r>
      <w:r w:rsidR="00AD3E8A">
        <w:rPr>
          <w:rFonts w:ascii="Times New Roman" w:eastAsia="Times New Roman" w:hAnsi="Times New Roman" w:cs="Times New Roman"/>
        </w:rPr>
        <w:t>tinto métrico</w:t>
      </w:r>
      <w:r>
        <w:rPr>
          <w:rFonts w:ascii="Times New Roman" w:eastAsia="Times New Roman" w:hAnsi="Times New Roman" w:cs="Times New Roman"/>
        </w:rPr>
        <w:t>, las mezcladoras siguen siendo de una tecnología ineficiente, la preparación de los colores funcionan bajo un “libro de recetas” donde la persona que debe prepararlas, introduce un balde de pintura blanco y en base al recetario pone una determinada combinación de tintes para lograr el color deseado del recetario. Esto tiene un grandísimo problema y es que la mezcladora no puede ver el color que está preparando, lo único que hace es mezclar la receta y, por ende, es muy difícil que si un cliente compra un mismo color en dos momentos diferentes, efectivamente pueda llevarse el mismo color a la perfección y esto es lógico, debido a que los tintes se integran en forma distinta a la pintura dependiendo el tiempo que estuvo almacenada la pintura, la temperatura, la humedad y el clima inciden directamente en cómo la pintura absorbe los productos provocando que el color que se vende en cada momento pueda tener un pequeño desvío que muchas veces es perceptible a la vista.</w:t>
      </w:r>
    </w:p>
    <w:p w:rsidR="00CE7DC9" w:rsidRDefault="00CE7DC9">
      <w:pPr>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Claramente esta es una oportunidad de negocio que vemos se puede explotar, hoy en día existen tecnologías en otros países </w:t>
      </w:r>
      <w:r w:rsidR="001273D8">
        <w:rPr>
          <w:rFonts w:ascii="Times New Roman" w:eastAsia="Times New Roman" w:hAnsi="Times New Roman" w:cs="Times New Roman"/>
        </w:rPr>
        <w:t>que,</w:t>
      </w:r>
      <w:r>
        <w:rPr>
          <w:rFonts w:ascii="Times New Roman" w:eastAsia="Times New Roman" w:hAnsi="Times New Roman" w:cs="Times New Roman"/>
        </w:rPr>
        <w:t xml:space="preserve"> sin importar las tandas de pinturas, colorantes, factores climáticos, </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 xml:space="preserve">, logran crear colores idénticos a la perfección mediante la lectura digital láser del color. Este tipo de tecnología es utilizado en la gran mayoría de países en el </w:t>
      </w:r>
      <w:r w:rsidR="001273D8">
        <w:rPr>
          <w:rFonts w:ascii="Times New Roman" w:eastAsia="Times New Roman" w:hAnsi="Times New Roman" w:cs="Times New Roman"/>
        </w:rPr>
        <w:t>mundo,</w:t>
      </w:r>
      <w:r>
        <w:rPr>
          <w:rFonts w:ascii="Times New Roman" w:eastAsia="Times New Roman" w:hAnsi="Times New Roman" w:cs="Times New Roman"/>
        </w:rPr>
        <w:t xml:space="preserve"> pero de momento no fue introducida al país. Lo que nosotros queremos lograr es que la empresa sea la pionera en introducir esta tecnología al país y que esto le permita generar un impacto tal que pueda ganar una parte fija de mercado</w:t>
      </w:r>
      <w:r w:rsidR="001273D8">
        <w:rPr>
          <w:rFonts w:ascii="Times New Roman" w:eastAsia="Times New Roman" w:hAnsi="Times New Roman" w:cs="Times New Roman"/>
        </w:rPr>
        <w:t>,</w:t>
      </w:r>
      <w:r>
        <w:rPr>
          <w:rFonts w:ascii="Times New Roman" w:eastAsia="Times New Roman" w:hAnsi="Times New Roman" w:cs="Times New Roman"/>
        </w:rPr>
        <w:t xml:space="preserve"> ya que no existen dudas que las pinturas ofrecidas son de similar calidad y precio que los competidores que tienen la mayor proporción de mercado y</w:t>
      </w:r>
      <w:r w:rsidR="001273D8">
        <w:rPr>
          <w:rFonts w:ascii="Times New Roman" w:eastAsia="Times New Roman" w:hAnsi="Times New Roman" w:cs="Times New Roman"/>
        </w:rPr>
        <w:t>,</w:t>
      </w:r>
      <w:r>
        <w:rPr>
          <w:rFonts w:ascii="Times New Roman" w:eastAsia="Times New Roman" w:hAnsi="Times New Roman" w:cs="Times New Roman"/>
        </w:rPr>
        <w:t xml:space="preserve"> los cuales venden mucho por trayectoria, historia y costumbres del consumidor.</w:t>
      </w:r>
    </w:p>
    <w:p w:rsidR="00CE7DC9" w:rsidRDefault="00CE7DC9"/>
    <w:p w:rsidR="00CE7DC9" w:rsidRDefault="00CE7DC9">
      <w:pPr>
        <w:pStyle w:val="Ttulo1"/>
        <w:jc w:val="both"/>
      </w:pPr>
      <w:bookmarkStart w:id="105" w:name="_heading=h.c9w4kv38i800" w:colFirst="0" w:colLast="0"/>
      <w:bookmarkEnd w:id="105"/>
    </w:p>
    <w:p w:rsidR="00CE7DC9" w:rsidRDefault="00943471">
      <w:pPr>
        <w:pStyle w:val="Ttulo1"/>
        <w:jc w:val="both"/>
      </w:pPr>
      <w:bookmarkStart w:id="106" w:name="_heading=h.y12rcwy7i1cq" w:colFirst="0" w:colLast="0"/>
      <w:bookmarkEnd w:id="106"/>
      <w:r>
        <w:br w:type="page"/>
      </w:r>
    </w:p>
    <w:p w:rsidR="00CE7DC9" w:rsidRDefault="00943471">
      <w:pPr>
        <w:pStyle w:val="Ttulo1"/>
        <w:jc w:val="both"/>
      </w:pPr>
      <w:bookmarkStart w:id="107" w:name="_heading=h.ctdqn7ekwb5m" w:colFirst="0" w:colLast="0"/>
      <w:bookmarkEnd w:id="107"/>
      <w:r>
        <w:lastRenderedPageBreak/>
        <w:t xml:space="preserve">CAPÍTULO 5: PLAN DE MEJORA PARA EMPRESA IMPORTADORA DE PINTURAS </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Nuestro plan de mejora implica que se importe la maquinaria necesaria desde China con el fin de satisfacer las exigencias del mercado detectadas en el análisis de los capítulos previos de pintura homogénea a lo largo del tiempo. Para ello, además de importar la máquina se necesitará </w:t>
      </w:r>
      <w:r w:rsidR="001273D8">
        <w:rPr>
          <w:rFonts w:ascii="Times New Roman" w:eastAsia="Times New Roman" w:hAnsi="Times New Roman" w:cs="Times New Roman"/>
        </w:rPr>
        <w:t>modificar la</w:t>
      </w:r>
      <w:r>
        <w:rPr>
          <w:rFonts w:ascii="Times New Roman" w:eastAsia="Times New Roman" w:hAnsi="Times New Roman" w:cs="Times New Roman"/>
        </w:rPr>
        <w:t xml:space="preserve"> planta para que se adapte la infraestructura para las necesidades de suministro de la máquina. Además, se necesita contratar un maquinista que se pueda ocupar del correcto funcionamiento de esta para que se puedan lograr los resultados esperados en la pintura. También es necesario acompañar la inversión en maquinaria y mano de obra con una campaña de marketing de branding lo más masiva posible en base a los recursos que la empresa pueda poseer.</w:t>
      </w:r>
    </w:p>
    <w:p w:rsidR="00CE7DC9" w:rsidRDefault="00CE7DC9">
      <w:pPr>
        <w:spacing w:line="360" w:lineRule="auto"/>
        <w:jc w:val="both"/>
        <w:rPr>
          <w:rFonts w:ascii="Times New Roman" w:eastAsia="Times New Roman" w:hAnsi="Times New Roman" w:cs="Times New Roman"/>
        </w:rPr>
      </w:pPr>
    </w:p>
    <w:p w:rsidR="00CE7DC9" w:rsidRDefault="00943471">
      <w:pPr>
        <w:pStyle w:val="Ttulo2"/>
        <w:spacing w:line="360" w:lineRule="auto"/>
        <w:jc w:val="both"/>
      </w:pPr>
      <w:bookmarkStart w:id="108" w:name="_heading=h.5t2kwmz94pdr" w:colFirst="0" w:colLast="0"/>
      <w:bookmarkEnd w:id="108"/>
      <w:r>
        <w:t>La mezcladora</w:t>
      </w:r>
    </w:p>
    <w:p w:rsidR="00CE7DC9" w:rsidRDefault="00943471">
      <w:pPr>
        <w:keepNext/>
        <w:keepLines/>
        <w:pBdr>
          <w:top w:val="nil"/>
          <w:left w:val="nil"/>
          <w:bottom w:val="nil"/>
          <w:right w:val="nil"/>
          <w:between w:val="nil"/>
        </w:pBdr>
        <w:spacing w:before="200"/>
        <w:rPr>
          <w:rFonts w:ascii="Calibri" w:eastAsia="Calibri" w:hAnsi="Calibri" w:cs="Calibri"/>
          <w:i/>
          <w:color w:val="404040"/>
        </w:rPr>
      </w:pPr>
      <w:bookmarkStart w:id="109" w:name="_heading=h.lnxbz9" w:colFirst="0" w:colLast="0"/>
      <w:bookmarkStart w:id="110" w:name="_Toc111755137"/>
      <w:bookmarkEnd w:id="109"/>
      <w:r w:rsidRPr="00C426C8">
        <w:rPr>
          <w:rStyle w:val="Ttulo7Car"/>
        </w:rPr>
        <w:t>Cuadro 14. Imagen de la maquinaria</w:t>
      </w:r>
      <w:bookmarkEnd w:id="110"/>
      <w:r>
        <w:rPr>
          <w:rFonts w:ascii="Calibri" w:eastAsia="Calibri" w:hAnsi="Calibri" w:cs="Calibri"/>
          <w:i/>
          <w:color w:val="404040"/>
        </w:rPr>
        <w:t>.</w:t>
      </w:r>
    </w:p>
    <w:p w:rsidR="00CE7DC9" w:rsidRDefault="0094347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424231" cy="3652838"/>
            <wp:effectExtent l="0" t="0" r="0" b="0"/>
            <wp:docPr id="5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2424231" cy="3652838"/>
                    </a:xfrm>
                    <a:prstGeom prst="rect">
                      <a:avLst/>
                    </a:prstGeom>
                    <a:ln/>
                  </pic:spPr>
                </pic:pic>
              </a:graphicData>
            </a:graphic>
          </wp:inline>
        </w:drawing>
      </w:r>
    </w:p>
    <w:p w:rsidR="00CE7DC9" w:rsidRDefault="00943471">
      <w:pPr>
        <w:jc w:val="right"/>
        <w:rPr>
          <w:rFonts w:ascii="Times New Roman" w:eastAsia="Times New Roman" w:hAnsi="Times New Roman" w:cs="Times New Roman"/>
          <w:i/>
        </w:rPr>
      </w:pPr>
      <w:r>
        <w:rPr>
          <w:rFonts w:ascii="Times New Roman" w:eastAsia="Times New Roman" w:hAnsi="Times New Roman" w:cs="Times New Roman"/>
          <w:i/>
        </w:rPr>
        <w:t xml:space="preserve">imagen ilustrativa </w:t>
      </w:r>
      <w:proofErr w:type="gramStart"/>
      <w:r>
        <w:rPr>
          <w:rFonts w:ascii="Times New Roman" w:eastAsia="Times New Roman" w:hAnsi="Times New Roman" w:cs="Times New Roman"/>
          <w:i/>
        </w:rPr>
        <w:t>del frente proporcionada</w:t>
      </w:r>
      <w:proofErr w:type="gramEnd"/>
      <w:r>
        <w:rPr>
          <w:rFonts w:ascii="Times New Roman" w:eastAsia="Times New Roman" w:hAnsi="Times New Roman" w:cs="Times New Roman"/>
          <w:i/>
        </w:rPr>
        <w:t xml:space="preserve"> por distribuidor oficial.</w:t>
      </w: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943471" w:rsidP="00C426C8">
      <w:pPr>
        <w:pStyle w:val="Ttulo7"/>
        <w:rPr>
          <w:rFonts w:eastAsia="Calibri"/>
        </w:rPr>
      </w:pPr>
      <w:bookmarkStart w:id="111" w:name="_heading=h.35nkun2" w:colFirst="0" w:colLast="0"/>
      <w:bookmarkStart w:id="112" w:name="_Toc111755138"/>
      <w:bookmarkEnd w:id="111"/>
      <w:r>
        <w:rPr>
          <w:rFonts w:eastAsia="Calibri"/>
        </w:rPr>
        <w:lastRenderedPageBreak/>
        <w:t>Cuadro 15. Interior de maquinaria. Ver. 1.</w:t>
      </w:r>
      <w:bookmarkEnd w:id="112"/>
    </w:p>
    <w:p w:rsidR="00CE7DC9" w:rsidRDefault="0094347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130140" cy="3693226"/>
            <wp:effectExtent l="0" t="0" r="0" b="2540"/>
            <wp:docPr id="5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a:stretch>
                      <a:fillRect/>
                    </a:stretch>
                  </pic:blipFill>
                  <pic:spPr>
                    <a:xfrm>
                      <a:off x="0" y="0"/>
                      <a:ext cx="5146685" cy="3705137"/>
                    </a:xfrm>
                    <a:prstGeom prst="rect">
                      <a:avLst/>
                    </a:prstGeom>
                    <a:ln/>
                  </pic:spPr>
                </pic:pic>
              </a:graphicData>
            </a:graphic>
          </wp:inline>
        </w:drawing>
      </w:r>
    </w:p>
    <w:p w:rsidR="00CE7DC9" w:rsidRDefault="00943471">
      <w:pPr>
        <w:spacing w:before="240" w:after="240" w:line="360" w:lineRule="auto"/>
        <w:jc w:val="right"/>
        <w:rPr>
          <w:i/>
        </w:rPr>
      </w:pPr>
      <w:r>
        <w:rPr>
          <w:i/>
        </w:rPr>
        <w:t xml:space="preserve">Diseño interior de la máquina </w:t>
      </w:r>
      <w:r w:rsidR="00425153">
        <w:rPr>
          <w:i/>
        </w:rPr>
        <w:t>con</w:t>
      </w:r>
      <w:r>
        <w:rPr>
          <w:i/>
        </w:rPr>
        <w:t xml:space="preserve"> lectura láser proporcionado por el proveedor</w:t>
      </w:r>
      <w:r w:rsidR="00425153">
        <w:rPr>
          <w:i/>
        </w:rPr>
        <w:t xml:space="preserve"> oficial</w:t>
      </w:r>
      <w:r>
        <w:rPr>
          <w:i/>
        </w:rPr>
        <w:t>.</w:t>
      </w:r>
    </w:p>
    <w:p w:rsidR="00CE7DC9" w:rsidRDefault="00943471" w:rsidP="00C426C8">
      <w:pPr>
        <w:pStyle w:val="Ttulo7"/>
        <w:rPr>
          <w:rFonts w:eastAsia="Calibri"/>
        </w:rPr>
      </w:pPr>
      <w:bookmarkStart w:id="113" w:name="_heading=h.1ksv4uv" w:colFirst="0" w:colLast="0"/>
      <w:bookmarkStart w:id="114" w:name="_Toc111755139"/>
      <w:bookmarkEnd w:id="113"/>
      <w:r>
        <w:rPr>
          <w:rFonts w:eastAsia="Calibri"/>
        </w:rPr>
        <w:t>Cuadro 16. Interior de maquinaria. Ver. 2</w:t>
      </w:r>
      <w:bookmarkEnd w:id="114"/>
    </w:p>
    <w:p w:rsidR="00CE7DC9" w:rsidRDefault="0094347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319713" cy="2975288"/>
            <wp:effectExtent l="0" t="0" r="0" b="0"/>
            <wp:docPr id="5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5319713" cy="2975288"/>
                    </a:xfrm>
                    <a:prstGeom prst="rect">
                      <a:avLst/>
                    </a:prstGeom>
                    <a:ln/>
                  </pic:spPr>
                </pic:pic>
              </a:graphicData>
            </a:graphic>
          </wp:inline>
        </w:drawing>
      </w:r>
    </w:p>
    <w:p w:rsidR="00CE7DC9" w:rsidRPr="00AD3E8A" w:rsidRDefault="00425153" w:rsidP="00AD3E8A">
      <w:pPr>
        <w:spacing w:line="360" w:lineRule="auto"/>
        <w:jc w:val="right"/>
        <w:rPr>
          <w:rFonts w:ascii="Times New Roman" w:eastAsia="Times New Roman" w:hAnsi="Times New Roman" w:cs="Times New Roman"/>
        </w:rPr>
      </w:pPr>
      <w:r>
        <w:rPr>
          <w:i/>
        </w:rPr>
        <w:t xml:space="preserve">Imagen de función de </w:t>
      </w:r>
      <w:r w:rsidR="00943471">
        <w:rPr>
          <w:i/>
        </w:rPr>
        <w:t>lectura láser proporcionado por el proveedor</w:t>
      </w:r>
      <w:r>
        <w:rPr>
          <w:i/>
        </w:rPr>
        <w:t xml:space="preserve"> oficial.</w:t>
      </w:r>
    </w:p>
    <w:p w:rsidR="00CE7DC9" w:rsidRDefault="00943471" w:rsidP="00C426C8">
      <w:pPr>
        <w:pStyle w:val="Ttulo7"/>
        <w:rPr>
          <w:rFonts w:eastAsia="Calibri"/>
        </w:rPr>
      </w:pPr>
      <w:bookmarkStart w:id="115" w:name="_heading=h.44sinio" w:colFirst="0" w:colLast="0"/>
      <w:bookmarkStart w:id="116" w:name="_Toc111755140"/>
      <w:bookmarkEnd w:id="115"/>
      <w:r>
        <w:rPr>
          <w:rFonts w:eastAsia="Calibri"/>
        </w:rPr>
        <w:lastRenderedPageBreak/>
        <w:t>Cuadro 17.  Especificaciones técnicas del producto estándar:</w:t>
      </w:r>
      <w:bookmarkEnd w:id="116"/>
    </w:p>
    <w:p w:rsidR="00CE7DC9" w:rsidRDefault="00943471">
      <w:pPr>
        <w:spacing w:line="360" w:lineRule="auto"/>
        <w:jc w:val="center"/>
      </w:pPr>
      <w:r>
        <w:rPr>
          <w:rFonts w:ascii="Times New Roman" w:eastAsia="Times New Roman" w:hAnsi="Times New Roman" w:cs="Times New Roman"/>
          <w:noProof/>
        </w:rPr>
        <w:drawing>
          <wp:inline distT="0" distB="0" distL="0" distR="0">
            <wp:extent cx="5038725" cy="7477125"/>
            <wp:effectExtent l="0" t="0" r="0" b="0"/>
            <wp:docPr id="5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5038725" cy="7477125"/>
                    </a:xfrm>
                    <a:prstGeom prst="rect">
                      <a:avLst/>
                    </a:prstGeom>
                    <a:ln/>
                  </pic:spPr>
                </pic:pic>
              </a:graphicData>
            </a:graphic>
          </wp:inline>
        </w:drawing>
      </w:r>
    </w:p>
    <w:p w:rsidR="00CE7DC9" w:rsidRDefault="00425153">
      <w:pPr>
        <w:spacing w:line="360" w:lineRule="auto"/>
        <w:jc w:val="right"/>
        <w:rPr>
          <w:rFonts w:ascii="Times New Roman" w:eastAsia="Times New Roman" w:hAnsi="Times New Roman" w:cs="Times New Roman"/>
          <w:i/>
        </w:rPr>
      </w:pPr>
      <w:r>
        <w:rPr>
          <w:rFonts w:ascii="Times New Roman" w:eastAsia="Times New Roman" w:hAnsi="Times New Roman" w:cs="Times New Roman"/>
          <w:i/>
        </w:rPr>
        <w:t>Características de la máquina o</w:t>
      </w:r>
      <w:r w:rsidR="00943471">
        <w:rPr>
          <w:rFonts w:ascii="Times New Roman" w:eastAsia="Times New Roman" w:hAnsi="Times New Roman" w:cs="Times New Roman"/>
          <w:i/>
        </w:rPr>
        <w:t>btenido del proveedor oficial de la marca.</w:t>
      </w:r>
    </w:p>
    <w:p w:rsidR="00CE7DC9" w:rsidRDefault="00943471">
      <w:pPr>
        <w:pStyle w:val="Ttulo2"/>
        <w:spacing w:before="240" w:after="240" w:line="360" w:lineRule="auto"/>
        <w:jc w:val="both"/>
      </w:pPr>
      <w:bookmarkStart w:id="117" w:name="_heading=h.apmsjv9un4g" w:colFirst="0" w:colLast="0"/>
      <w:bookmarkEnd w:id="117"/>
      <w:r>
        <w:lastRenderedPageBreak/>
        <w:t>Ventaja competitiva</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Ventaja competitiva que generará la importación de la máquina:</w:t>
      </w:r>
    </w:p>
    <w:p w:rsidR="00CE7DC9" w:rsidRDefault="00943471">
      <w:pPr>
        <w:numPr>
          <w:ilvl w:val="0"/>
          <w:numId w:val="7"/>
        </w:num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Captar una parte del mercado que se encuentra insatisfecha con los productos actuales.</w:t>
      </w:r>
    </w:p>
    <w:p w:rsidR="00CE7DC9" w:rsidRDefault="00943471">
      <w:pPr>
        <w:numPr>
          <w:ilvl w:val="0"/>
          <w:numId w:val="7"/>
        </w:numPr>
        <w:spacing w:line="360" w:lineRule="auto"/>
        <w:jc w:val="both"/>
        <w:rPr>
          <w:rFonts w:ascii="Times New Roman" w:eastAsia="Times New Roman" w:hAnsi="Times New Roman" w:cs="Times New Roman"/>
        </w:rPr>
      </w:pPr>
      <w:r>
        <w:rPr>
          <w:rFonts w:ascii="Times New Roman" w:eastAsia="Times New Roman" w:hAnsi="Times New Roman" w:cs="Times New Roman"/>
        </w:rPr>
        <w:t>Generar branding de la marca gracias a la venta de un producto fabricado bajo una tecnología novedosa y revolucionaria</w:t>
      </w:r>
    </w:p>
    <w:p w:rsidR="00CE7DC9" w:rsidRDefault="00943471">
      <w:pPr>
        <w:numPr>
          <w:ilvl w:val="0"/>
          <w:numId w:val="7"/>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Desarrollar el conocimiento de la marca en todo el país. </w:t>
      </w:r>
    </w:p>
    <w:p w:rsidR="00CE7DC9" w:rsidRDefault="00943471">
      <w:pPr>
        <w:numPr>
          <w:ilvl w:val="0"/>
          <w:numId w:val="7"/>
        </w:numPr>
        <w:spacing w:line="360" w:lineRule="auto"/>
        <w:jc w:val="both"/>
        <w:rPr>
          <w:rFonts w:ascii="Times New Roman" w:eastAsia="Times New Roman" w:hAnsi="Times New Roman" w:cs="Times New Roman"/>
        </w:rPr>
      </w:pPr>
      <w:r>
        <w:rPr>
          <w:rFonts w:ascii="Times New Roman" w:eastAsia="Times New Roman" w:hAnsi="Times New Roman" w:cs="Times New Roman"/>
        </w:rPr>
        <w:t>Generar un aumento permanente de ventas para la empresa.</w:t>
      </w:r>
    </w:p>
    <w:p w:rsidR="00CE7DC9" w:rsidRPr="001273D8" w:rsidRDefault="00943471" w:rsidP="001273D8">
      <w:pPr>
        <w:numPr>
          <w:ilvl w:val="0"/>
          <w:numId w:val="7"/>
        </w:num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Oportunidad única de mercado de transformarse en una marca de referencia para el consumidor, logrando entrar en forma rápida al top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mind</w:t>
      </w:r>
      <w:proofErr w:type="spellEnd"/>
      <w:r>
        <w:rPr>
          <w:rFonts w:ascii="Times New Roman" w:eastAsia="Times New Roman" w:hAnsi="Times New Roman" w:cs="Times New Roman"/>
        </w:rPr>
        <w:t xml:space="preserve"> de evocación de la marca.</w:t>
      </w:r>
    </w:p>
    <w:p w:rsidR="00CE7DC9" w:rsidRDefault="00943471">
      <w:pPr>
        <w:pStyle w:val="Ttulo2"/>
        <w:spacing w:before="240" w:after="240" w:line="360" w:lineRule="auto"/>
        <w:jc w:val="both"/>
      </w:pPr>
      <w:bookmarkStart w:id="118" w:name="_heading=h.mo9u44w0q1h6" w:colFirst="0" w:colLast="0"/>
      <w:bookmarkEnd w:id="118"/>
      <w:r>
        <w:t>Plan de marketing</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Para lograr todos estos objetivos, además de la importación de la máquina, será fundamental acompañar la inversión en activo fijo con una inversión en comunicación.</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La idea principal es que el plan de comunicación esté a cargo del equipo actual de marketing de la empresa y se deberá acompañar la nueva línea con una estrategia de branding de penetración de mercado, buscando transmitir el mensaje a la mayor cantidad de personas posibles.</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 Para ello, se utilizarán métodos tradicionales de publicidad como:</w:t>
      </w:r>
    </w:p>
    <w:p w:rsidR="00CE7DC9" w:rsidRDefault="00943471">
      <w:pPr>
        <w:numPr>
          <w:ilvl w:val="0"/>
          <w:numId w:val="5"/>
        </w:num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 xml:space="preserve">Radio </w:t>
      </w:r>
    </w:p>
    <w:p w:rsidR="00CE7DC9" w:rsidRDefault="00943471">
      <w:pPr>
        <w:numPr>
          <w:ilvl w:val="0"/>
          <w:numId w:val="5"/>
        </w:numPr>
        <w:spacing w:line="360" w:lineRule="auto"/>
        <w:jc w:val="both"/>
        <w:rPr>
          <w:rFonts w:ascii="Times New Roman" w:eastAsia="Times New Roman" w:hAnsi="Times New Roman" w:cs="Times New Roman"/>
        </w:rPr>
      </w:pPr>
      <w:r>
        <w:rPr>
          <w:rFonts w:ascii="Times New Roman" w:eastAsia="Times New Roman" w:hAnsi="Times New Roman" w:cs="Times New Roman"/>
        </w:rPr>
        <w:t>TV</w:t>
      </w:r>
    </w:p>
    <w:p w:rsidR="00CE7DC9" w:rsidRDefault="00943471">
      <w:pPr>
        <w:numPr>
          <w:ilvl w:val="0"/>
          <w:numId w:val="5"/>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Anuncios en la red pública  </w:t>
      </w:r>
    </w:p>
    <w:p w:rsidR="00CE7DC9" w:rsidRDefault="00943471">
      <w:pPr>
        <w:numPr>
          <w:ilvl w:val="0"/>
          <w:numId w:val="5"/>
        </w:numPr>
        <w:spacing w:line="360" w:lineRule="auto"/>
        <w:jc w:val="both"/>
        <w:rPr>
          <w:rFonts w:ascii="Times New Roman" w:eastAsia="Times New Roman" w:hAnsi="Times New Roman" w:cs="Times New Roman"/>
        </w:rPr>
      </w:pPr>
      <w:r>
        <w:rPr>
          <w:rFonts w:ascii="Times New Roman" w:eastAsia="Times New Roman" w:hAnsi="Times New Roman" w:cs="Times New Roman"/>
        </w:rPr>
        <w:t>Diarios</w:t>
      </w:r>
    </w:p>
    <w:p w:rsidR="00CE7DC9" w:rsidRDefault="00943471">
      <w:pPr>
        <w:numPr>
          <w:ilvl w:val="0"/>
          <w:numId w:val="5"/>
        </w:num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Distribución de volantes</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También se utilizarán diferentes métodos de publicidad digital:</w:t>
      </w:r>
    </w:p>
    <w:p w:rsidR="00CE7DC9" w:rsidRDefault="00943471">
      <w:pPr>
        <w:numPr>
          <w:ilvl w:val="0"/>
          <w:numId w:val="3"/>
        </w:numPr>
        <w:spacing w:before="24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Influencers</w:t>
      </w:r>
      <w:proofErr w:type="spellEnd"/>
    </w:p>
    <w:p w:rsidR="00CE7DC9" w:rsidRDefault="00943471">
      <w:pPr>
        <w:numPr>
          <w:ilvl w:val="0"/>
          <w:numId w:val="3"/>
        </w:num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Faebook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Ads</w:t>
      </w:r>
      <w:proofErr w:type="spellEnd"/>
    </w:p>
    <w:p w:rsidR="00CE7DC9" w:rsidRDefault="00943471">
      <w:pPr>
        <w:numPr>
          <w:ilvl w:val="0"/>
          <w:numId w:val="3"/>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Google </w:t>
      </w:r>
      <w:proofErr w:type="spellStart"/>
      <w:r>
        <w:rPr>
          <w:rFonts w:ascii="Times New Roman" w:eastAsia="Times New Roman" w:hAnsi="Times New Roman" w:cs="Times New Roman"/>
        </w:rPr>
        <w:t>Ads</w:t>
      </w:r>
      <w:proofErr w:type="spellEnd"/>
    </w:p>
    <w:p w:rsidR="00CE7DC9" w:rsidRDefault="00943471">
      <w:pPr>
        <w:numPr>
          <w:ilvl w:val="0"/>
          <w:numId w:val="3"/>
        </w:num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Página web</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Consideramos necesario desarrollar una campaña de marketing muy agresiva, debido a que nuestra idea de negocio será muy fácil de imitar por lo que tener un rápido impacto en el mercado es lo que nos dará la posibilidad de lograr conquistar parte de la clientela en forma permanente.</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Se hará una investigación de mercado que pueda determinar si efectivamente los consumidores promedios del mercado están buscando este tipo de productos o no. Pero el análisis primario demuestra que hay un hueco de mercado a explotar que hasta el momento en nuestro mercado no se ha logrado.</w:t>
      </w:r>
    </w:p>
    <w:p w:rsidR="00CE7DC9" w:rsidRDefault="00943471" w:rsidP="00C426C8">
      <w:pPr>
        <w:pStyle w:val="Ttulo7"/>
        <w:rPr>
          <w:rFonts w:ascii="Times New Roman" w:eastAsia="Times New Roman" w:hAnsi="Times New Roman" w:cs="Times New Roman"/>
        </w:rPr>
      </w:pPr>
      <w:bookmarkStart w:id="119" w:name="_heading=h.2jxsxqh" w:colFirst="0" w:colLast="0"/>
      <w:bookmarkStart w:id="120" w:name="_Toc111755141"/>
      <w:bookmarkEnd w:id="119"/>
      <w:r>
        <w:rPr>
          <w:rFonts w:ascii="Times New Roman" w:eastAsia="Times New Roman" w:hAnsi="Times New Roman" w:cs="Times New Roman"/>
        </w:rPr>
        <w:t>Cuadro 18.</w:t>
      </w:r>
      <w:r>
        <w:rPr>
          <w:rFonts w:eastAsia="Calibri"/>
        </w:rPr>
        <w:t xml:space="preserve">  Imagen ilustrativa del sistema de calibración de color de la máquina</w:t>
      </w:r>
      <w:bookmarkEnd w:id="120"/>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943600" cy="3103245"/>
            <wp:effectExtent l="0" t="0" r="0" b="0"/>
            <wp:docPr id="5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5943600" cy="3103245"/>
                    </a:xfrm>
                    <a:prstGeom prst="rect">
                      <a:avLst/>
                    </a:prstGeom>
                    <a:ln/>
                  </pic:spPr>
                </pic:pic>
              </a:graphicData>
            </a:graphic>
          </wp:inline>
        </w:drawing>
      </w:r>
    </w:p>
    <w:p w:rsidR="00CE7DC9" w:rsidRDefault="00425153">
      <w:pPr>
        <w:spacing w:before="240" w:after="240" w:line="360" w:lineRule="auto"/>
        <w:ind w:left="720"/>
        <w:jc w:val="right"/>
        <w:rPr>
          <w:i/>
        </w:rPr>
      </w:pPr>
      <w:r>
        <w:rPr>
          <w:i/>
        </w:rPr>
        <w:t xml:space="preserve">Paleta de colores </w:t>
      </w:r>
      <w:r w:rsidR="00525212">
        <w:rPr>
          <w:i/>
        </w:rPr>
        <w:t>obtenida</w:t>
      </w:r>
      <w:r w:rsidR="00943471">
        <w:rPr>
          <w:i/>
        </w:rPr>
        <w:t xml:space="preserve"> </w:t>
      </w:r>
      <w:r w:rsidR="00525212">
        <w:rPr>
          <w:i/>
        </w:rPr>
        <w:t>del</w:t>
      </w:r>
      <w:r w:rsidR="00943471">
        <w:rPr>
          <w:i/>
        </w:rPr>
        <w:t xml:space="preserve"> proveedor oficial de la marca.</w:t>
      </w:r>
    </w:p>
    <w:p w:rsidR="00AD3E8A" w:rsidRDefault="00AD3E8A">
      <w:pPr>
        <w:spacing w:before="240" w:after="240" w:line="360" w:lineRule="auto"/>
        <w:ind w:left="720"/>
        <w:jc w:val="right"/>
        <w:rPr>
          <w:i/>
        </w:rPr>
      </w:pPr>
    </w:p>
    <w:p w:rsidR="001273D8" w:rsidRDefault="001273D8">
      <w:pPr>
        <w:spacing w:before="240" w:after="240" w:line="360" w:lineRule="auto"/>
        <w:ind w:left="720"/>
        <w:jc w:val="right"/>
        <w:rPr>
          <w:i/>
        </w:rPr>
      </w:pPr>
    </w:p>
    <w:p w:rsidR="00AD3E8A" w:rsidRDefault="00AD3E8A">
      <w:pPr>
        <w:spacing w:before="240" w:after="240" w:line="360" w:lineRule="auto"/>
        <w:ind w:left="720"/>
        <w:jc w:val="right"/>
      </w:pPr>
    </w:p>
    <w:p w:rsidR="00CE7DC9" w:rsidRDefault="00943471">
      <w:pPr>
        <w:pStyle w:val="Ttulo1"/>
        <w:spacing w:before="240" w:after="240" w:line="360" w:lineRule="auto"/>
        <w:jc w:val="center"/>
      </w:pPr>
      <w:bookmarkStart w:id="121" w:name="_heading=h.yrz6t5fio8hl" w:colFirst="0" w:colLast="0"/>
      <w:bookmarkEnd w:id="121"/>
      <w:r>
        <w:lastRenderedPageBreak/>
        <w:t>CAPÍTULO 6: ESTRUCTURA FINANCIERA DEL PLAN</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Los flujos de fondos se proyectarán en el mismo plazo de la vida útil que la mezcladora que se importará, ya que se considera </w:t>
      </w:r>
      <w:r w:rsidR="00AD3E8A">
        <w:rPr>
          <w:rFonts w:ascii="Times New Roman" w:eastAsia="Times New Roman" w:hAnsi="Times New Roman" w:cs="Times New Roman"/>
        </w:rPr>
        <w:t>que,</w:t>
      </w:r>
      <w:r>
        <w:rPr>
          <w:rFonts w:ascii="Times New Roman" w:eastAsia="Times New Roman" w:hAnsi="Times New Roman" w:cs="Times New Roman"/>
        </w:rPr>
        <w:t xml:space="preserve"> en caso de considerarse rentable, se requerirá una nueva inversión y las condiciones del mercado junta al riesgo de imitación podrían requerir importar otro tipo de máquina o descartar el negocio a futuro.</w:t>
      </w:r>
    </w:p>
    <w:p w:rsidR="00CE7DC9" w:rsidRDefault="00943471">
      <w:pPr>
        <w:pStyle w:val="Ttulo3"/>
        <w:spacing w:before="240" w:after="240" w:line="360" w:lineRule="auto"/>
        <w:jc w:val="both"/>
      </w:pPr>
      <w:bookmarkStart w:id="122" w:name="_heading=h.ybidijjailp8" w:colFirst="0" w:colLast="0"/>
      <w:bookmarkEnd w:id="122"/>
      <w:r>
        <w:t>Supuestos generales</w:t>
      </w:r>
    </w:p>
    <w:p w:rsidR="00CE7DC9" w:rsidRDefault="00943471">
      <w:pPr>
        <w:spacing w:before="240" w:after="240" w:line="360" w:lineRule="auto"/>
        <w:ind w:left="780" w:hanging="360"/>
        <w:jc w:val="both"/>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rPr>
        <w:tab/>
        <w:t xml:space="preserve">Ingresos y costos de ajustan por variables macroeconómicas. Todo el flujo se expresa en dólares; pero algunas variables de los supuestos son en pesos. En ese caso, se ajusta el costo base por la inflación acumulada y luego se divide por el tipo de cambio del año.  </w:t>
      </w:r>
    </w:p>
    <w:p w:rsidR="00CE7DC9" w:rsidRDefault="00943471">
      <w:pPr>
        <w:spacing w:before="240" w:after="240" w:line="360" w:lineRule="auto"/>
        <w:ind w:left="780" w:hanging="360"/>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rPr>
        <w:tab/>
        <w:t>La refacción de la planta y la instalación de las máquinas demora 20 días ya que la máquina se trae en avión y la refacciones en fábrica serán menores. Tomamos como momento 0 el año 2023.</w:t>
      </w:r>
    </w:p>
    <w:p w:rsidR="00CE7DC9" w:rsidRDefault="00943471">
      <w:pPr>
        <w:pStyle w:val="Ttulo3"/>
        <w:spacing w:before="240" w:after="240" w:line="360" w:lineRule="auto"/>
        <w:jc w:val="both"/>
      </w:pPr>
      <w:bookmarkStart w:id="123" w:name="_heading=h.mtuy318sagtg" w:colFirst="0" w:colLast="0"/>
      <w:bookmarkEnd w:id="123"/>
      <w:r>
        <w:t>Ingresos</w:t>
      </w:r>
    </w:p>
    <w:p w:rsidR="00CE7DC9" w:rsidRDefault="00943471">
      <w:pPr>
        <w:spacing w:before="240" w:after="240" w:line="360" w:lineRule="auto"/>
        <w:ind w:left="780" w:hanging="360"/>
        <w:jc w:val="both"/>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rPr>
        <w:tab/>
        <w:t xml:space="preserve">Se harán proyecciones pesimistas, probables y optimistas con el fin de saber si la mejora es redituable, en base a las encuestas realizadas (Anexo II), se estima que en principio en condiciones normales, considerando que en promedio tres clientes consultan por baldes de 20 litros de pintura, se deberían vender 1800 litros mensuales, en condiciones pesimistas se deberían venderse 600 litros considerando que solo uno en tres concreten la compra y en el optimista 2400 unidades pensando que podemos aumentar en un cliente en promedio la venta. En base a la experiencia en lanzamientos de nuevas líneas de productos en la empresa, se intentará aumentar un 100% de las ventas en el año 2 y nuevamente un 100% en el año 3 para luego tratar de mantener dicho nivel de ventas que significa duplicar el nivel de facturación actual de la empresa. Los precios se ajustarán </w:t>
      </w:r>
      <w:r w:rsidR="00AD3E8A">
        <w:rPr>
          <w:rFonts w:ascii="Times New Roman" w:eastAsia="Times New Roman" w:hAnsi="Times New Roman" w:cs="Times New Roman"/>
        </w:rPr>
        <w:t>promediamente</w:t>
      </w:r>
      <w:r>
        <w:rPr>
          <w:rFonts w:ascii="Times New Roman" w:eastAsia="Times New Roman" w:hAnsi="Times New Roman" w:cs="Times New Roman"/>
        </w:rPr>
        <w:t xml:space="preserve"> a un 5% al igual que lo han hecho históricamente.</w:t>
      </w:r>
    </w:p>
    <w:p w:rsidR="00CE7DC9" w:rsidRDefault="00943471">
      <w:pPr>
        <w:spacing w:before="240" w:after="200" w:line="360" w:lineRule="auto"/>
        <w:ind w:left="780" w:hanging="360"/>
        <w:jc w:val="both"/>
        <w:rPr>
          <w:rFonts w:ascii="Times New Roman" w:eastAsia="Times New Roman" w:hAnsi="Times New Roman" w:cs="Times New Roman"/>
        </w:rPr>
      </w:pPr>
      <w:r>
        <w:rPr>
          <w:rFonts w:ascii="Times New Roman" w:eastAsia="Times New Roman" w:hAnsi="Times New Roman" w:cs="Times New Roman"/>
        </w:rPr>
        <w:t>4.    Las ventas de litros de pintura será una variable a sensibilizar. El precio de venta se fija en U$S 10 por litro debido a la información recolectada en las encuestas (Anexo III). Se ajustará el precio un 5% anual.</w:t>
      </w:r>
    </w:p>
    <w:p w:rsidR="00CE7DC9" w:rsidRPr="001273D8" w:rsidRDefault="00943471" w:rsidP="001273D8">
      <w:pPr>
        <w:spacing w:before="240" w:after="200" w:line="360" w:lineRule="auto"/>
        <w:ind w:left="780" w:hanging="360"/>
        <w:jc w:val="both"/>
        <w:rPr>
          <w:rFonts w:ascii="Times New Roman" w:eastAsia="Times New Roman" w:hAnsi="Times New Roman" w:cs="Times New Roman"/>
        </w:rPr>
      </w:pPr>
      <w:r>
        <w:rPr>
          <w:rFonts w:ascii="Times New Roman" w:eastAsia="Times New Roman" w:hAnsi="Times New Roman" w:cs="Times New Roman"/>
        </w:rPr>
        <w:lastRenderedPageBreak/>
        <w:t>5.  También se espera que uno de cada cliente que decide comprar 20 litros del nuevo modelo de pintura va a dejar de comprar los modelos anteriores, por lo que se proyectará la reducción del ingreso que corresponde. Este número no fue tomado al azar, consultado al personal de ventas actual, manifiestan que 1 de cada 3 clientes que solicitan una pintura similar al nuevo producto termina comprando lo que haya en el negocio al momento de realizar la consulta.</w:t>
      </w:r>
    </w:p>
    <w:p w:rsidR="00CE7DC9" w:rsidRDefault="00943471">
      <w:pPr>
        <w:pStyle w:val="Ttulo3"/>
        <w:spacing w:before="240" w:after="240" w:line="360" w:lineRule="auto"/>
        <w:jc w:val="both"/>
      </w:pPr>
      <w:bookmarkStart w:id="124" w:name="_heading=h.50n144ug5wy4" w:colFirst="0" w:colLast="0"/>
      <w:bookmarkEnd w:id="124"/>
      <w:r>
        <w:t xml:space="preserve">Costos del </w:t>
      </w:r>
      <w:r w:rsidR="00AD3E8A">
        <w:t>producto (</w:t>
      </w:r>
      <w:r>
        <w:t>Costo de Venta)</w:t>
      </w:r>
    </w:p>
    <w:p w:rsidR="00CE7DC9" w:rsidRDefault="00943471">
      <w:pPr>
        <w:spacing w:before="240" w:after="240" w:line="360" w:lineRule="auto"/>
        <w:ind w:left="780" w:hanging="360"/>
        <w:jc w:val="both"/>
        <w:rPr>
          <w:rFonts w:ascii="Times New Roman" w:eastAsia="Times New Roman" w:hAnsi="Times New Roman" w:cs="Times New Roman"/>
        </w:rPr>
      </w:pPr>
      <w:r>
        <w:rPr>
          <w:rFonts w:ascii="Times New Roman" w:eastAsia="Times New Roman" w:hAnsi="Times New Roman" w:cs="Times New Roman"/>
        </w:rPr>
        <w:t xml:space="preserve">6.  </w:t>
      </w:r>
      <w:r>
        <w:rPr>
          <w:rFonts w:ascii="Times New Roman" w:eastAsia="Times New Roman" w:hAnsi="Times New Roman" w:cs="Times New Roman"/>
        </w:rPr>
        <w:tab/>
        <w:t>Se imputará como Costo de los productos los siguientes:</w:t>
      </w:r>
    </w:p>
    <w:p w:rsidR="00CE7DC9" w:rsidRDefault="00943471">
      <w:pPr>
        <w:spacing w:before="240" w:after="240" w:line="360" w:lineRule="auto"/>
        <w:ind w:left="420"/>
        <w:jc w:val="both"/>
        <w:rPr>
          <w:rFonts w:ascii="Times New Roman" w:eastAsia="Times New Roman" w:hAnsi="Times New Roman" w:cs="Times New Roman"/>
        </w:rPr>
      </w:pPr>
      <w:r>
        <w:rPr>
          <w:rFonts w:ascii="Times New Roman" w:eastAsia="Times New Roman" w:hAnsi="Times New Roman" w:cs="Times New Roman"/>
        </w:rPr>
        <w:t xml:space="preserve">a) Pintura base: es el costo del litro de pintura blanca importada desde China. Se utilizará un costo promedio estimado utilizando como fuente de datos las compras previas de la empresa y se ajustarán los precios por una tasa del 5% que es lo que históricamente ajustan en promedio los proveedores año tras año. </w:t>
      </w:r>
    </w:p>
    <w:p w:rsidR="00CE7DC9" w:rsidRDefault="00943471">
      <w:pPr>
        <w:spacing w:before="240" w:after="240" w:line="360" w:lineRule="auto"/>
        <w:ind w:left="780" w:hanging="360"/>
        <w:jc w:val="both"/>
        <w:rPr>
          <w:rFonts w:ascii="Times New Roman" w:eastAsia="Times New Roman" w:hAnsi="Times New Roman" w:cs="Times New Roman"/>
          <w:i/>
        </w:rPr>
      </w:pPr>
      <w:r>
        <w:rPr>
          <w:rFonts w:ascii="Times New Roman" w:eastAsia="Times New Roman" w:hAnsi="Times New Roman" w:cs="Times New Roman"/>
        </w:rPr>
        <w:t>b)  Colorantes: es el costo de los colorantes utilizados para hacer los colores, se tomará para proyectar un costo promedio ya que cada color de la paleta de colores lleva una concentración distinta, por lo que se tomará un costo estimado en base al costo promedio histórico dentro de la empresa.</w:t>
      </w:r>
    </w:p>
    <w:p w:rsidR="00CE7DC9" w:rsidRDefault="00943471">
      <w:pPr>
        <w:spacing w:before="240" w:after="240" w:line="360" w:lineRule="auto"/>
        <w:ind w:left="780" w:hanging="360"/>
        <w:jc w:val="both"/>
        <w:rPr>
          <w:rFonts w:ascii="Times New Roman" w:eastAsia="Times New Roman" w:hAnsi="Times New Roman" w:cs="Times New Roman"/>
          <w:b/>
          <w:u w:val="single"/>
        </w:rPr>
      </w:pPr>
      <w:r>
        <w:rPr>
          <w:rFonts w:ascii="Times New Roman" w:eastAsia="Times New Roman" w:hAnsi="Times New Roman" w:cs="Times New Roman"/>
        </w:rPr>
        <w:t xml:space="preserve">c)  Sueldo del empleado que opere la mezcladora). El sueldo mensual de un maquinista actualmente es </w:t>
      </w:r>
      <w:proofErr w:type="gramStart"/>
      <w:r>
        <w:rPr>
          <w:rFonts w:ascii="Times New Roman" w:eastAsia="Times New Roman" w:hAnsi="Times New Roman" w:cs="Times New Roman"/>
        </w:rPr>
        <w:t>de  U</w:t>
      </w:r>
      <w:proofErr w:type="gramEnd"/>
      <w:r>
        <w:rPr>
          <w:rFonts w:ascii="Times New Roman" w:eastAsia="Times New Roman" w:hAnsi="Times New Roman" w:cs="Times New Roman"/>
        </w:rPr>
        <w:t xml:space="preserve">$S 1200. Como parte de este costo, incorporé cargas sociales (Aportes patronales: Ap. Jubilatorio 7,5% y FRL 0,125%), Aguinaldo (sueldos/12) y Salario Vacacional (Aguinaldo x 20/30 x (1-15%-4,5%-0,125%). Para el Salario Vacacional se usan los Aportes personales. </w:t>
      </w:r>
    </w:p>
    <w:p w:rsidR="00CE7DC9" w:rsidRDefault="00CE7DC9">
      <w:pPr>
        <w:pStyle w:val="Ttulo3"/>
        <w:spacing w:before="240" w:after="240" w:line="360" w:lineRule="auto"/>
        <w:jc w:val="both"/>
      </w:pPr>
      <w:bookmarkStart w:id="125" w:name="_heading=h.p79i6cljgdr9" w:colFirst="0" w:colLast="0"/>
      <w:bookmarkStart w:id="126" w:name="_heading=h.yq969kdy5wpk" w:colFirst="0" w:colLast="0"/>
      <w:bookmarkEnd w:id="125"/>
      <w:bookmarkEnd w:id="126"/>
    </w:p>
    <w:p w:rsidR="001273D8" w:rsidRDefault="001273D8" w:rsidP="001273D8"/>
    <w:p w:rsidR="001273D8" w:rsidRDefault="001273D8" w:rsidP="001273D8"/>
    <w:p w:rsidR="001273D8" w:rsidRPr="001273D8" w:rsidRDefault="001273D8" w:rsidP="001273D8"/>
    <w:p w:rsidR="00AD3E8A" w:rsidRPr="00AD3E8A" w:rsidRDefault="00AD3E8A" w:rsidP="00AD3E8A"/>
    <w:p w:rsidR="00CE7DC9" w:rsidRDefault="00943471">
      <w:pPr>
        <w:pStyle w:val="Ttulo3"/>
        <w:spacing w:before="240" w:after="240" w:line="360" w:lineRule="auto"/>
        <w:jc w:val="both"/>
      </w:pPr>
      <w:bookmarkStart w:id="127" w:name="_heading=h.8im189lrp8h4" w:colFirst="0" w:colLast="0"/>
      <w:bookmarkEnd w:id="127"/>
      <w:r>
        <w:lastRenderedPageBreak/>
        <w:t>Gastos de Administración y venta y otros gastos.</w:t>
      </w:r>
    </w:p>
    <w:p w:rsidR="00CE7DC9" w:rsidRDefault="00943471">
      <w:pPr>
        <w:spacing w:before="240" w:after="240" w:line="360" w:lineRule="auto"/>
        <w:ind w:left="780" w:hanging="360"/>
        <w:jc w:val="both"/>
        <w:rPr>
          <w:rFonts w:ascii="Times New Roman" w:eastAsia="Times New Roman" w:hAnsi="Times New Roman" w:cs="Times New Roman"/>
        </w:rPr>
      </w:pPr>
      <w:r>
        <w:rPr>
          <w:rFonts w:ascii="Times New Roman" w:eastAsia="Times New Roman" w:hAnsi="Times New Roman" w:cs="Times New Roman"/>
        </w:rPr>
        <w:t xml:space="preserve">7.  </w:t>
      </w:r>
      <w:r>
        <w:rPr>
          <w:rFonts w:ascii="Times New Roman" w:eastAsia="Times New Roman" w:hAnsi="Times New Roman" w:cs="Times New Roman"/>
        </w:rPr>
        <w:tab/>
        <w:t>Sueldos:</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 Personal de ventas extra</w:t>
      </w:r>
      <w:r w:rsidR="001273D8">
        <w:rPr>
          <w:rFonts w:ascii="Times New Roman" w:eastAsia="Times New Roman" w:hAnsi="Times New Roman" w:cs="Times New Roman"/>
        </w:rPr>
        <w:t xml:space="preserve"> </w:t>
      </w:r>
      <w:r>
        <w:rPr>
          <w:rFonts w:ascii="Times New Roman" w:eastAsia="Times New Roman" w:hAnsi="Times New Roman" w:cs="Times New Roman"/>
        </w:rPr>
        <w:t>– 1 persona. Actualmente los empleados de la empresa no tienen tiempo ocioso en horarios pico, por lo que sería conveniente incluir un empleado extra con el fin de poder concretar todas las ventas nuevas.</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Personal administrativo contable extra – 1 persona. Al incrementarse la facturación indudablemente se requerirá una persona que ayude en la coordinación de entrega de productos y en las registraciones contables.</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Los sueldos de cada uno serán tomados en base a los sueldos actuales y se considerarán la proyección de los ajustes salariales previstos por el Ministerio de Trabajo y Seguridad Social (MTSS)</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Sobre estos sueldos se incorporan las cargas sociales que paga la empresa (Aportes patronales) por el 7,5% de aporte jubilatorio y 0,125% de FRL. También se incorpora el Aguinaldo, calculado como Sueldos/12 y el </w:t>
      </w:r>
      <w:r w:rsidR="001273D8">
        <w:rPr>
          <w:rFonts w:ascii="Times New Roman" w:eastAsia="Times New Roman" w:hAnsi="Times New Roman" w:cs="Times New Roman"/>
        </w:rPr>
        <w:t>s</w:t>
      </w:r>
      <w:r>
        <w:rPr>
          <w:rFonts w:ascii="Times New Roman" w:eastAsia="Times New Roman" w:hAnsi="Times New Roman" w:cs="Times New Roman"/>
        </w:rPr>
        <w:t xml:space="preserve">alario </w:t>
      </w:r>
      <w:r w:rsidR="001273D8">
        <w:rPr>
          <w:rFonts w:ascii="Times New Roman" w:eastAsia="Times New Roman" w:hAnsi="Times New Roman" w:cs="Times New Roman"/>
        </w:rPr>
        <w:t>v</w:t>
      </w:r>
      <w:r>
        <w:rPr>
          <w:rFonts w:ascii="Times New Roman" w:eastAsia="Times New Roman" w:hAnsi="Times New Roman" w:cs="Times New Roman"/>
        </w:rPr>
        <w:t xml:space="preserve">acacional, calculado como </w:t>
      </w:r>
      <w:r w:rsidR="001273D8">
        <w:rPr>
          <w:rFonts w:ascii="Times New Roman" w:eastAsia="Times New Roman" w:hAnsi="Times New Roman" w:cs="Times New Roman"/>
        </w:rPr>
        <w:t>a</w:t>
      </w:r>
      <w:r>
        <w:rPr>
          <w:rFonts w:ascii="Times New Roman" w:eastAsia="Times New Roman" w:hAnsi="Times New Roman" w:cs="Times New Roman"/>
        </w:rPr>
        <w:t>guinaldo (o un mes de sueldo) x 20/30 x (1-Aportes personales).</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Todo el personal se incorpora una vez que la mezcladora entra en funcionamiento, es decir en el año </w:t>
      </w:r>
      <w:r w:rsidR="00AD3E8A">
        <w:rPr>
          <w:rFonts w:ascii="Times New Roman" w:eastAsia="Times New Roman" w:hAnsi="Times New Roman" w:cs="Times New Roman"/>
        </w:rPr>
        <w:t>2023 y</w:t>
      </w:r>
      <w:r>
        <w:rPr>
          <w:rFonts w:ascii="Times New Roman" w:eastAsia="Times New Roman" w:hAnsi="Times New Roman" w:cs="Times New Roman"/>
        </w:rPr>
        <w:t xml:space="preserve"> se ajustarán sus sueldos un 10% anual.</w:t>
      </w:r>
    </w:p>
    <w:p w:rsidR="00CE7DC9" w:rsidRDefault="00943471">
      <w:pPr>
        <w:spacing w:before="240" w:after="240" w:line="360" w:lineRule="auto"/>
        <w:ind w:left="780" w:hanging="360"/>
        <w:jc w:val="both"/>
        <w:rPr>
          <w:rFonts w:ascii="Times New Roman" w:eastAsia="Times New Roman" w:hAnsi="Times New Roman" w:cs="Times New Roman"/>
        </w:rPr>
      </w:pPr>
      <w:r>
        <w:rPr>
          <w:rFonts w:ascii="Times New Roman" w:eastAsia="Times New Roman" w:hAnsi="Times New Roman" w:cs="Times New Roman"/>
        </w:rPr>
        <w:t xml:space="preserve">8.  </w:t>
      </w:r>
      <w:r>
        <w:rPr>
          <w:rFonts w:ascii="Times New Roman" w:eastAsia="Times New Roman" w:hAnsi="Times New Roman" w:cs="Times New Roman"/>
        </w:rPr>
        <w:tab/>
        <w:t>Electricidad y Agua</w:t>
      </w:r>
    </w:p>
    <w:p w:rsidR="00CE7DC9" w:rsidRDefault="00943471">
      <w:pPr>
        <w:spacing w:before="240" w:after="240" w:line="360" w:lineRule="auto"/>
        <w:ind w:left="60"/>
        <w:jc w:val="both"/>
        <w:rPr>
          <w:rFonts w:ascii="Times New Roman" w:eastAsia="Times New Roman" w:hAnsi="Times New Roman" w:cs="Times New Roman"/>
        </w:rPr>
      </w:pPr>
      <w:r>
        <w:rPr>
          <w:rFonts w:ascii="Times New Roman" w:eastAsia="Times New Roman" w:hAnsi="Times New Roman" w:cs="Times New Roman"/>
        </w:rPr>
        <w:t>Es muy difícil estimar el costo extra que generará la máquina, pero por las estimaciones y consultando a</w:t>
      </w:r>
      <w:r w:rsidR="001273D8">
        <w:rPr>
          <w:rFonts w:ascii="Times New Roman" w:eastAsia="Times New Roman" w:hAnsi="Times New Roman" w:cs="Times New Roman"/>
        </w:rPr>
        <w:t>l</w:t>
      </w:r>
      <w:r>
        <w:rPr>
          <w:rFonts w:ascii="Times New Roman" w:eastAsia="Times New Roman" w:hAnsi="Times New Roman" w:cs="Times New Roman"/>
        </w:rPr>
        <w:t xml:space="preserve"> personal de la empresa, me comentan que esperan que aumente aproximadamente un 10% extra en los valores actuales. En el año 2022 el promedio de gastos entre estos dos insumos fue de U$S 1.344 mensuales. Estos costos se ajustan año tras año en Uruguay por lo </w:t>
      </w:r>
      <w:r w:rsidR="001273D8">
        <w:rPr>
          <w:rFonts w:ascii="Times New Roman" w:eastAsia="Times New Roman" w:hAnsi="Times New Roman" w:cs="Times New Roman"/>
        </w:rPr>
        <w:t>que,</w:t>
      </w:r>
      <w:r>
        <w:rPr>
          <w:rFonts w:ascii="Times New Roman" w:eastAsia="Times New Roman" w:hAnsi="Times New Roman" w:cs="Times New Roman"/>
        </w:rPr>
        <w:t xml:space="preserve"> al encontrarnos en una situación difícil de proyectar, </w:t>
      </w:r>
      <w:r w:rsidR="00AD3E8A">
        <w:rPr>
          <w:rFonts w:ascii="Times New Roman" w:eastAsia="Times New Roman" w:hAnsi="Times New Roman" w:cs="Times New Roman"/>
        </w:rPr>
        <w:t>asumiremos</w:t>
      </w:r>
      <w:r>
        <w:rPr>
          <w:rFonts w:ascii="Times New Roman" w:eastAsia="Times New Roman" w:hAnsi="Times New Roman" w:cs="Times New Roman"/>
        </w:rPr>
        <w:t xml:space="preserve"> un aumento de estos similar a los costos de los productos, es decir, un 5% anual.</w:t>
      </w:r>
    </w:p>
    <w:p w:rsidR="001273D8" w:rsidRDefault="001273D8">
      <w:pPr>
        <w:spacing w:before="240" w:after="240" w:line="360" w:lineRule="auto"/>
        <w:ind w:left="60"/>
        <w:jc w:val="both"/>
        <w:rPr>
          <w:rFonts w:ascii="Times New Roman" w:eastAsia="Times New Roman" w:hAnsi="Times New Roman" w:cs="Times New Roman"/>
        </w:rPr>
      </w:pPr>
    </w:p>
    <w:p w:rsidR="00CE7DC9" w:rsidRDefault="00943471">
      <w:pPr>
        <w:spacing w:before="240" w:after="240" w:line="360" w:lineRule="auto"/>
        <w:ind w:left="780" w:hanging="360"/>
        <w:jc w:val="both"/>
        <w:rPr>
          <w:rFonts w:ascii="Times New Roman" w:eastAsia="Times New Roman" w:hAnsi="Times New Roman" w:cs="Times New Roman"/>
        </w:rPr>
      </w:pPr>
      <w:r>
        <w:rPr>
          <w:rFonts w:ascii="Times New Roman" w:eastAsia="Times New Roman" w:hAnsi="Times New Roman" w:cs="Times New Roman"/>
        </w:rPr>
        <w:lastRenderedPageBreak/>
        <w:t xml:space="preserve">9.  </w:t>
      </w:r>
      <w:r>
        <w:rPr>
          <w:rFonts w:ascii="Times New Roman" w:eastAsia="Times New Roman" w:hAnsi="Times New Roman" w:cs="Times New Roman"/>
        </w:rPr>
        <w:tab/>
        <w:t>Capacitaciones</w:t>
      </w:r>
    </w:p>
    <w:p w:rsidR="00CE7DC9" w:rsidRDefault="00943471">
      <w:pPr>
        <w:spacing w:before="240" w:after="240" w:line="360" w:lineRule="auto"/>
        <w:jc w:val="both"/>
        <w:rPr>
          <w:rFonts w:ascii="Times New Roman" w:eastAsia="Times New Roman" w:hAnsi="Times New Roman" w:cs="Times New Roman"/>
          <w:u w:val="single"/>
        </w:rPr>
      </w:pPr>
      <w:r>
        <w:rPr>
          <w:rFonts w:ascii="Times New Roman" w:eastAsia="Times New Roman" w:hAnsi="Times New Roman" w:cs="Times New Roman"/>
        </w:rPr>
        <w:t>U$S 1.000 un único desembolso. Se capacitará en el año 0 al operario que se contratará junto al personal de ventas para que pueda asesorar en forma eficiente a los clientes.</w:t>
      </w:r>
    </w:p>
    <w:p w:rsidR="00CE7DC9" w:rsidRDefault="00943471">
      <w:pPr>
        <w:spacing w:before="240" w:after="240" w:line="360" w:lineRule="auto"/>
        <w:ind w:left="420"/>
        <w:jc w:val="both"/>
        <w:rPr>
          <w:rFonts w:ascii="Times New Roman" w:eastAsia="Times New Roman" w:hAnsi="Times New Roman" w:cs="Times New Roman"/>
        </w:rPr>
      </w:pPr>
      <w:r>
        <w:rPr>
          <w:rFonts w:ascii="Times New Roman" w:eastAsia="Times New Roman" w:hAnsi="Times New Roman" w:cs="Times New Roman"/>
        </w:rPr>
        <w:t xml:space="preserve">10.  Impuestos </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Se considerará el incremento del impuesto a la renta IRAE (25%) junto al incremento del </w:t>
      </w:r>
      <w:r w:rsidR="001273D8">
        <w:rPr>
          <w:rFonts w:ascii="Times New Roman" w:eastAsia="Times New Roman" w:hAnsi="Times New Roman" w:cs="Times New Roman"/>
        </w:rPr>
        <w:t>IVA</w:t>
      </w:r>
      <w:r>
        <w:rPr>
          <w:rFonts w:ascii="Times New Roman" w:eastAsia="Times New Roman" w:hAnsi="Times New Roman" w:cs="Times New Roman"/>
        </w:rPr>
        <w:t xml:space="preserve"> ventas y el impuesto al patrimonio. En promedio, la empresa gasta un 9% sobre ventas.</w:t>
      </w:r>
    </w:p>
    <w:p w:rsidR="00CE7DC9" w:rsidRDefault="00943471">
      <w:pPr>
        <w:spacing w:before="240" w:after="240" w:line="360" w:lineRule="auto"/>
        <w:ind w:left="780" w:hanging="360"/>
        <w:jc w:val="both"/>
        <w:rPr>
          <w:rFonts w:ascii="Times New Roman" w:eastAsia="Times New Roman" w:hAnsi="Times New Roman" w:cs="Times New Roman"/>
        </w:rPr>
      </w:pPr>
      <w:r>
        <w:rPr>
          <w:rFonts w:ascii="Times New Roman" w:eastAsia="Times New Roman" w:hAnsi="Times New Roman" w:cs="Times New Roman"/>
        </w:rPr>
        <w:t>11.  Mantenimiento</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La máquina tiene un costo de mantenimiento mensual de U$S250 considerándose reparaciones mínimas, cambios de aceite y engranajes, dicha información fue suministrada por el proveedor de la máquina.  También se espera un incremento de costo anual del 5%.</w:t>
      </w:r>
    </w:p>
    <w:p w:rsidR="00CE7DC9" w:rsidRDefault="00943471">
      <w:pPr>
        <w:spacing w:before="240" w:after="240" w:line="360" w:lineRule="auto"/>
        <w:ind w:left="780" w:hanging="360"/>
        <w:jc w:val="both"/>
        <w:rPr>
          <w:rFonts w:ascii="Times New Roman" w:eastAsia="Times New Roman" w:hAnsi="Times New Roman" w:cs="Times New Roman"/>
        </w:rPr>
      </w:pPr>
      <w:r>
        <w:rPr>
          <w:rFonts w:ascii="Times New Roman" w:eastAsia="Times New Roman" w:hAnsi="Times New Roman" w:cs="Times New Roman"/>
        </w:rPr>
        <w:t>12.  Publicidad</w:t>
      </w:r>
    </w:p>
    <w:p w:rsidR="00CE7DC9" w:rsidRDefault="00943471">
      <w:pPr>
        <w:spacing w:before="240" w:after="240" w:line="360" w:lineRule="auto"/>
        <w:ind w:left="60"/>
        <w:jc w:val="both"/>
        <w:rPr>
          <w:rFonts w:ascii="Times New Roman" w:eastAsia="Times New Roman" w:hAnsi="Times New Roman" w:cs="Times New Roman"/>
        </w:rPr>
      </w:pPr>
      <w:r>
        <w:rPr>
          <w:rFonts w:ascii="Times New Roman" w:eastAsia="Times New Roman" w:hAnsi="Times New Roman" w:cs="Times New Roman"/>
        </w:rPr>
        <w:t xml:space="preserve">U$S 1.000 por mes de publicidades diversas principalmente internet, </w:t>
      </w:r>
      <w:proofErr w:type="spellStart"/>
      <w:r>
        <w:rPr>
          <w:rFonts w:ascii="Times New Roman" w:eastAsia="Times New Roman" w:hAnsi="Times New Roman" w:cs="Times New Roman"/>
        </w:rPr>
        <w:t>adwords</w:t>
      </w:r>
      <w:proofErr w:type="spellEnd"/>
      <w:r>
        <w:rPr>
          <w:rFonts w:ascii="Times New Roman" w:eastAsia="Times New Roman" w:hAnsi="Times New Roman" w:cs="Times New Roman"/>
        </w:rPr>
        <w:t>, revistas locales, radios y TV. Monto obtenido del actual equipo de marketing de la empresa. Este costo es lo que puede disponer mensualmente la empresa durante los 3 años de análisis.</w:t>
      </w:r>
    </w:p>
    <w:p w:rsidR="00CE7DC9" w:rsidRDefault="00943471">
      <w:pPr>
        <w:pStyle w:val="Ttulo3"/>
        <w:spacing w:before="240" w:after="240" w:line="360" w:lineRule="auto"/>
        <w:jc w:val="both"/>
      </w:pPr>
      <w:bookmarkStart w:id="128" w:name="_heading=h.4jjcfkeuu2a7" w:colFirst="0" w:colLast="0"/>
      <w:bookmarkEnd w:id="128"/>
      <w:r>
        <w:t>Inversión en Activo Fijo</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 Obra Civil: Mejoras de la fábrica tasadas en U$S 27.000 –incluye U$S 10.000 de materiales, U$S 8000 de aportes a la seguridad social y U$S 9.000 de mano de obra. Se incorpora en el momento 0. Estimación tomada de la afirmación del Arq. </w:t>
      </w:r>
      <w:proofErr w:type="spellStart"/>
      <w:r>
        <w:rPr>
          <w:rFonts w:ascii="Times New Roman" w:eastAsia="Times New Roman" w:hAnsi="Times New Roman" w:cs="Times New Roman"/>
        </w:rPr>
        <w:t>Perez</w:t>
      </w:r>
      <w:proofErr w:type="spellEnd"/>
      <w:r>
        <w:rPr>
          <w:rFonts w:ascii="Times New Roman" w:eastAsia="Times New Roman" w:hAnsi="Times New Roman" w:cs="Times New Roman"/>
        </w:rPr>
        <w:t xml:space="preserve"> Noble CJP 37272. Se amortiza en 10 años fiscalmente por lo que se tomará dicha depreciación.</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 Maquinaria: Vida útil 3 años. El proveedor manifiesta que la </w:t>
      </w:r>
      <w:r w:rsidR="00AD3E8A">
        <w:rPr>
          <w:rFonts w:ascii="Times New Roman" w:eastAsia="Times New Roman" w:hAnsi="Times New Roman" w:cs="Times New Roman"/>
        </w:rPr>
        <w:t>vida promedio</w:t>
      </w:r>
      <w:r>
        <w:rPr>
          <w:rFonts w:ascii="Times New Roman" w:eastAsia="Times New Roman" w:hAnsi="Times New Roman" w:cs="Times New Roman"/>
        </w:rPr>
        <w:t xml:space="preserve"> de la mezcladora oscila en los 3 años. El costo de la máquina es de U$S 3.000, el flete internacional y seguro mediante </w:t>
      </w:r>
      <w:proofErr w:type="spellStart"/>
      <w:r>
        <w:rPr>
          <w:rFonts w:ascii="Times New Roman" w:eastAsia="Times New Roman" w:hAnsi="Times New Roman" w:cs="Times New Roman"/>
        </w:rPr>
        <w:t>courier</w:t>
      </w:r>
      <w:proofErr w:type="spellEnd"/>
      <w:r>
        <w:rPr>
          <w:rFonts w:ascii="Times New Roman" w:eastAsia="Times New Roman" w:hAnsi="Times New Roman" w:cs="Times New Roman"/>
        </w:rPr>
        <w:t xml:space="preserve"> en entrega </w:t>
      </w:r>
      <w:proofErr w:type="spellStart"/>
      <w:r>
        <w:rPr>
          <w:rFonts w:ascii="Times New Roman" w:eastAsia="Times New Roman" w:hAnsi="Times New Roman" w:cs="Times New Roman"/>
        </w:rPr>
        <w:t>express</w:t>
      </w:r>
      <w:proofErr w:type="spellEnd"/>
      <w:r>
        <w:rPr>
          <w:rFonts w:ascii="Times New Roman" w:eastAsia="Times New Roman" w:hAnsi="Times New Roman" w:cs="Times New Roman"/>
        </w:rPr>
        <w:t xml:space="preserve"> es de U$S 2.300 y los impuestos de nacionalización son un total de U$S 1.325. Los honorarios de despachante de aduana son U$S 200. El costo de flete e instalación de la máquina es de U$S 350.  Al finalizar el ciclo de vida, la misma pierde valor de reventa ya que su costo de reparación es mayor que la importación de una unidad nueva.</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Software a medida: Se pidió cotización a varios ingenieros de sistemas y el costo promedio de desarrollar un software asociado para la facturación y comercialización desde la nueva máquina oscila en los U$S 6.000.</w:t>
      </w:r>
    </w:p>
    <w:p w:rsidR="00CE7DC9" w:rsidRDefault="00943471">
      <w:pPr>
        <w:pStyle w:val="Ttulo3"/>
        <w:spacing w:before="240" w:after="240" w:line="360" w:lineRule="auto"/>
        <w:jc w:val="both"/>
      </w:pPr>
      <w:bookmarkStart w:id="129" w:name="_heading=h.c9gr5b9h1zqu" w:colFirst="0" w:colLast="0"/>
      <w:bookmarkEnd w:id="129"/>
      <w:r>
        <w:t>Financiamiento</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Consideramos que la inversión en maquinaria se va a financiar en un 71% por fondos propios y un 29% por fondos de terceros. Esta estructura surge de la estructura promedio de todos los años de la empresa desde su apertura, considerando Deudas Financieras y Capital Integrado. </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La tasa de financiamiento actual de la empresa con su banco es del 7%. Se hará el supuesto que la misma permanecerá constante, ya que se espera que con el crecimiento del negocio se pueda negociar mantener la tasa durante 3 años.</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El préstamo será tomado a tres años y se cancelará en 3 cuotas pagaderas cada una al finalizar cada año donde se amortizará un tercio del capital y los intereses generados hasta el momento de pago.</w:t>
      </w:r>
    </w:p>
    <w:p w:rsidR="00CE7DC9" w:rsidRDefault="00943471">
      <w:pPr>
        <w:pStyle w:val="Ttulo3"/>
        <w:spacing w:before="240" w:after="240" w:line="360" w:lineRule="auto"/>
        <w:jc w:val="both"/>
      </w:pPr>
      <w:bookmarkStart w:id="130" w:name="_heading=h.lplkg1lie5ho" w:colFirst="0" w:colLast="0"/>
      <w:bookmarkEnd w:id="130"/>
      <w:r>
        <w:t>Tasa de retorno esperada por los accionistas sobre la inversión</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Luego de revisar la información contable adquirida del departamento financiero se pudo ver que la tasa de retorno promedio de la empresa es de un 7% medido en dólares americanos.</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Además de esta información, se analiza cómo son las rentabilidades en el mercado y se pudo saber que a junio del </w:t>
      </w:r>
      <w:proofErr w:type="gramStart"/>
      <w:r>
        <w:rPr>
          <w:rFonts w:ascii="Times New Roman" w:eastAsia="Times New Roman" w:hAnsi="Times New Roman" w:cs="Times New Roman"/>
        </w:rPr>
        <w:t>2022  retorno</w:t>
      </w:r>
      <w:proofErr w:type="gramEnd"/>
      <w:r>
        <w:rPr>
          <w:rFonts w:ascii="Times New Roman" w:eastAsia="Times New Roman" w:hAnsi="Times New Roman" w:cs="Times New Roman"/>
        </w:rPr>
        <w:t xml:space="preserve"> de Bonos Americanos +AAA a 10 años  es del 3,09%.</w:t>
      </w:r>
    </w:p>
    <w:p w:rsidR="00CE7DC9" w:rsidRDefault="009434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Consultando a los accionistas de la empresa, estos nos manifiestan que generalmente antes de decidir cualquier tipo de inversión, esperan que ésta tenga al menos 5 puntos más de retorno que si se invirtiera en los bonos americanos para que la inversión tenga sentido.</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lo </w:t>
      </w:r>
      <w:proofErr w:type="gramStart"/>
      <w:r>
        <w:rPr>
          <w:rFonts w:ascii="Times New Roman" w:eastAsia="Times New Roman" w:hAnsi="Times New Roman" w:cs="Times New Roman"/>
        </w:rPr>
        <w:t>que</w:t>
      </w:r>
      <w:proofErr w:type="gramEnd"/>
      <w:r>
        <w:rPr>
          <w:rFonts w:ascii="Times New Roman" w:eastAsia="Times New Roman" w:hAnsi="Times New Roman" w:cs="Times New Roman"/>
        </w:rPr>
        <w:t xml:space="preserve"> como conclusión, se decide que para evaluar si el plan de mejora vale la pena o no la tasa retorno deberá ser al menos 8,09%, ya que si fuera menor a eso los accionistas no querrían invertir en dicha operación ya que manifiestan que una rentabilidad menor en nuestro mercado analizando el ratio de riesgo rentabilidad es poco atractiva. El ejemplo que nos dan es que invertir en el sector inmobiliario actualmente da una tasa de retorno del 7% si uno decide invertir en </w:t>
      </w:r>
      <w:r>
        <w:rPr>
          <w:rFonts w:ascii="Times New Roman" w:eastAsia="Times New Roman" w:hAnsi="Times New Roman" w:cs="Times New Roman"/>
        </w:rPr>
        <w:lastRenderedPageBreak/>
        <w:t>variados fondos de inversión que se dedican a ello (información corroborada con el arquitecto que realizará las mejoras de la planta).</w:t>
      </w:r>
      <w:r>
        <w:br w:type="page"/>
      </w:r>
    </w:p>
    <w:p w:rsidR="00CE7DC9" w:rsidRDefault="00943471">
      <w:pPr>
        <w:pStyle w:val="Ttulo1"/>
        <w:jc w:val="center"/>
      </w:pPr>
      <w:bookmarkStart w:id="131" w:name="_heading=h.btah3yofej7" w:colFirst="0" w:colLast="0"/>
      <w:bookmarkEnd w:id="131"/>
      <w:r>
        <w:lastRenderedPageBreak/>
        <w:t>CAPÍTULO 7: PROYECCIONES DEL PLAN</w:t>
      </w:r>
    </w:p>
    <w:p w:rsidR="00CE7DC9" w:rsidRDefault="00943471">
      <w:pPr>
        <w:pStyle w:val="Ttulo2"/>
      </w:pPr>
      <w:bookmarkStart w:id="132" w:name="_heading=h.husdzacdjc61" w:colFirst="0" w:colLast="0"/>
      <w:bookmarkEnd w:id="132"/>
      <w:r>
        <w:t>Flujo escenario esperado</w:t>
      </w:r>
    </w:p>
    <w:p w:rsidR="00943471" w:rsidRPr="00C426C8" w:rsidRDefault="00943471" w:rsidP="00C426C8">
      <w:pPr>
        <w:pStyle w:val="Ttulo7"/>
      </w:pPr>
      <w:bookmarkStart w:id="133" w:name="_Toc111755142"/>
      <w:r w:rsidRPr="00C426C8">
        <w:t>Cuadro 19. Proyecciones de flujo escenario esperado</w:t>
      </w:r>
      <w:bookmarkEnd w:id="133"/>
    </w:p>
    <w:tbl>
      <w:tblPr>
        <w:tblW w:w="9185" w:type="dxa"/>
        <w:tblCellMar>
          <w:left w:w="0" w:type="dxa"/>
          <w:right w:w="0" w:type="dxa"/>
        </w:tblCellMar>
        <w:tblLook w:val="04A0" w:firstRow="1" w:lastRow="0" w:firstColumn="1" w:lastColumn="0" w:noHBand="0" w:noVBand="1"/>
      </w:tblPr>
      <w:tblGrid>
        <w:gridCol w:w="5497"/>
        <w:gridCol w:w="844"/>
        <w:gridCol w:w="948"/>
        <w:gridCol w:w="948"/>
        <w:gridCol w:w="948"/>
      </w:tblGrid>
      <w:tr w:rsidR="00525212" w:rsidRPr="00525212" w:rsidTr="00525212">
        <w:trPr>
          <w:trHeight w:val="285"/>
        </w:trPr>
        <w:tc>
          <w:tcPr>
            <w:tcW w:w="0" w:type="auto"/>
            <w:tcBorders>
              <w:top w:val="single" w:sz="12" w:space="0" w:color="000000"/>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bookmarkStart w:id="134" w:name="_heading=h.3g2u0l986yvg" w:colFirst="0" w:colLast="0"/>
            <w:bookmarkEnd w:id="134"/>
            <w:r w:rsidRPr="00525212">
              <w:rPr>
                <w:rFonts w:ascii="Calibri" w:eastAsia="Times New Roman" w:hAnsi="Calibri" w:cs="Calibri"/>
                <w:b/>
                <w:bCs/>
                <w:sz w:val="22"/>
                <w:szCs w:val="22"/>
                <w:lang w:val="es-UY"/>
              </w:rPr>
              <w:t>DATOS</w:t>
            </w:r>
          </w:p>
        </w:tc>
        <w:tc>
          <w:tcPr>
            <w:tcW w:w="0" w:type="auto"/>
            <w:tcBorders>
              <w:top w:val="single" w:sz="12" w:space="0" w:color="000000"/>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Año 1 </w:t>
            </w:r>
          </w:p>
        </w:tc>
        <w:tc>
          <w:tcPr>
            <w:tcW w:w="0" w:type="auto"/>
            <w:tcBorders>
              <w:top w:val="single" w:sz="12" w:space="0" w:color="000000"/>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Año 2 </w:t>
            </w:r>
          </w:p>
        </w:tc>
        <w:tc>
          <w:tcPr>
            <w:tcW w:w="0" w:type="auto"/>
            <w:tcBorders>
              <w:top w:val="single" w:sz="12" w:space="0" w:color="000000"/>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Año 3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Incremento de litros modelo nuevo vendidos</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21.600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43.200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86.400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proofErr w:type="spellStart"/>
            <w:r w:rsidRPr="00525212">
              <w:rPr>
                <w:rFonts w:ascii="Calibri" w:eastAsia="Times New Roman" w:hAnsi="Calibri" w:cs="Calibri"/>
                <w:b/>
                <w:bCs/>
                <w:sz w:val="22"/>
                <w:szCs w:val="22"/>
                <w:lang w:val="es-UY"/>
              </w:rPr>
              <w:t>Reduccion</w:t>
            </w:r>
            <w:proofErr w:type="spellEnd"/>
            <w:r w:rsidRPr="00525212">
              <w:rPr>
                <w:rFonts w:ascii="Calibri" w:eastAsia="Times New Roman" w:hAnsi="Calibri" w:cs="Calibri"/>
                <w:b/>
                <w:bCs/>
                <w:sz w:val="22"/>
                <w:szCs w:val="22"/>
                <w:lang w:val="es-UY"/>
              </w:rPr>
              <w:t xml:space="preserve"> de litros de pintura modelo viejo vendidos</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7.200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14.400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28.800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Costo litro nuevo</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7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7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8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costo litro viejo</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5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5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6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Precio de venta Litro nuevo</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10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11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11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Precio de venta Litro viejo</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8 </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8 </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9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r>
      <w:tr w:rsidR="00525212" w:rsidRPr="00525212" w:rsidTr="00525212">
        <w:trPr>
          <w:trHeight w:val="285"/>
        </w:trPr>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PROYECCION FINANCIERA</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0</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1</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2</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3</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INCREMENTO DE VENTAS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 xml:space="preserve">216.000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 xml:space="preserve">453.600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 xml:space="preserve">952.560 </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INCREMENTO DE COSTOS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(151.200)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(317.520)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(666.792)</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REDUCCION VENTAS VIEJAS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(57.600)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(120.960)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(254.016)</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REDUCCION COSTOS VIEJOS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 xml:space="preserve">36.000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 xml:space="preserve">75.600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 xml:space="preserve">158.760 </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INCREMENTO SUMINISTROS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(1.613)</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(1.693)</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(1.778)</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INVERSIÓN EN ACTIVO FIJO INCLUIDO SOFTWARE A MEDIDA</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(37.875)</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(5.000)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(4.000)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(3.000)</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INVERSIÓN EN CAPACITACIÓN</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(1.000)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MANTENIMIENTO</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(3.000)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(3.150)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(3.308)</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INCREMENTO EN MANO DE OBRA</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(36.000)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(39.600)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(43.560)</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MARKETING</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(12.000)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(12.000)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(12.000)</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PRÉSTAMOS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 xml:space="preserve">7.954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INTERESES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(557)</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(371)</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(186)</w:t>
            </w: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PAGO DE CUOTA</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(2.651)</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(2.651)</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(7.954)</w:t>
            </w: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FLUJO ANTES DE IMPUESTOS</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(17.621)</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27.254 </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118.727 </w:t>
            </w: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INCREMENTO DE IMPUESTOS</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(19.440)</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(40.824)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(85.730)</w:t>
            </w: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FLUJO FINAL PROYECTADO</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(30.921)</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(54.682)</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13.684 </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151.724 </w:t>
            </w:r>
          </w:p>
        </w:tc>
      </w:tr>
      <w:tr w:rsidR="00525212" w:rsidRPr="00525212" w:rsidTr="00525212">
        <w:trPr>
          <w:trHeight w:val="285"/>
        </w:trPr>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Valor actual</w:t>
            </w: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(30.921)</w:t>
            </w: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(50.589)</w:t>
            </w: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11.713 </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120.143 </w:t>
            </w:r>
          </w:p>
        </w:tc>
      </w:tr>
      <w:tr w:rsidR="00525212" w:rsidRPr="00525212" w:rsidTr="00525212">
        <w:trPr>
          <w:trHeight w:val="285"/>
        </w:trPr>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TASA ESPERADA POR ACCIONISTAS</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8,09%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VAN</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50.345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TIR=</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33,15%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bl>
    <w:p w:rsidR="00525212" w:rsidRDefault="00525212" w:rsidP="00525212">
      <w:pPr>
        <w:spacing w:before="240" w:after="240" w:line="360" w:lineRule="auto"/>
        <w:ind w:left="720"/>
        <w:jc w:val="right"/>
        <w:rPr>
          <w:i/>
        </w:rPr>
      </w:pPr>
      <w:r>
        <w:rPr>
          <w:i/>
        </w:rPr>
        <w:t>Elaboración propia realizada bajo los supuestos propios y la investigación de mercado.</w:t>
      </w:r>
    </w:p>
    <w:p w:rsidR="00CE7DC9" w:rsidRPr="00525212" w:rsidRDefault="00CE7DC9" w:rsidP="00525212">
      <w:pPr>
        <w:spacing w:before="240" w:after="240" w:line="360" w:lineRule="auto"/>
        <w:ind w:left="720"/>
        <w:jc w:val="right"/>
        <w:rPr>
          <w:i/>
        </w:rPr>
      </w:pPr>
    </w:p>
    <w:p w:rsidR="00CE7DC9" w:rsidRDefault="00943471">
      <w:pPr>
        <w:pStyle w:val="Ttulo2"/>
      </w:pPr>
      <w:bookmarkStart w:id="135" w:name="_heading=h.wgj0trp4ft1j" w:colFirst="0" w:colLast="0"/>
      <w:bookmarkEnd w:id="135"/>
      <w:r>
        <w:lastRenderedPageBreak/>
        <w:t>Flujo escenario optimista</w:t>
      </w:r>
    </w:p>
    <w:p w:rsidR="00943471" w:rsidRPr="00943471" w:rsidRDefault="00943471" w:rsidP="00943471">
      <w:pPr>
        <w:pStyle w:val="Ttulo7"/>
      </w:pPr>
      <w:bookmarkStart w:id="136" w:name="_Toc111755143"/>
      <w:r>
        <w:t>Cuadro 20. Proyecciones de flujos optimista</w:t>
      </w:r>
      <w:bookmarkEnd w:id="136"/>
    </w:p>
    <w:p w:rsidR="00943471" w:rsidRDefault="00943471" w:rsidP="00943471"/>
    <w:tbl>
      <w:tblPr>
        <w:tblW w:w="0" w:type="dxa"/>
        <w:tblCellMar>
          <w:left w:w="0" w:type="dxa"/>
          <w:right w:w="0" w:type="dxa"/>
        </w:tblCellMar>
        <w:tblLook w:val="04A0" w:firstRow="1" w:lastRow="0" w:firstColumn="1" w:lastColumn="0" w:noHBand="0" w:noVBand="1"/>
      </w:tblPr>
      <w:tblGrid>
        <w:gridCol w:w="5497"/>
        <w:gridCol w:w="844"/>
        <w:gridCol w:w="948"/>
        <w:gridCol w:w="948"/>
        <w:gridCol w:w="982"/>
      </w:tblGrid>
      <w:tr w:rsidR="00525212" w:rsidRPr="00525212" w:rsidTr="00525212">
        <w:trPr>
          <w:trHeight w:val="285"/>
        </w:trPr>
        <w:tc>
          <w:tcPr>
            <w:tcW w:w="0" w:type="auto"/>
            <w:tcBorders>
              <w:top w:val="single" w:sz="12" w:space="0" w:color="000000"/>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bookmarkStart w:id="137" w:name="_heading=h.5a5q39cj8ji1" w:colFirst="0" w:colLast="0"/>
            <w:bookmarkStart w:id="138" w:name="_heading=h.vap5acfltt97" w:colFirst="0" w:colLast="0"/>
            <w:bookmarkStart w:id="139" w:name="_heading=h.l66k3b2cmzbj" w:colFirst="0" w:colLast="0"/>
            <w:bookmarkStart w:id="140" w:name="_heading=h.tvh7tq9mey0a" w:colFirst="0" w:colLast="0"/>
            <w:bookmarkStart w:id="141" w:name="_heading=h.o6z21740xlhd" w:colFirst="0" w:colLast="0"/>
            <w:bookmarkEnd w:id="137"/>
            <w:bookmarkEnd w:id="138"/>
            <w:bookmarkEnd w:id="139"/>
            <w:bookmarkEnd w:id="140"/>
            <w:bookmarkEnd w:id="141"/>
            <w:r w:rsidRPr="00525212">
              <w:rPr>
                <w:rFonts w:ascii="Calibri" w:eastAsia="Times New Roman" w:hAnsi="Calibri" w:cs="Calibri"/>
                <w:b/>
                <w:bCs/>
                <w:sz w:val="22"/>
                <w:szCs w:val="22"/>
                <w:lang w:val="es-UY"/>
              </w:rPr>
              <w:t>DATOS</w:t>
            </w:r>
          </w:p>
        </w:tc>
        <w:tc>
          <w:tcPr>
            <w:tcW w:w="0" w:type="auto"/>
            <w:tcBorders>
              <w:top w:val="single" w:sz="12" w:space="0" w:color="000000"/>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Año 1 </w:t>
            </w:r>
          </w:p>
        </w:tc>
        <w:tc>
          <w:tcPr>
            <w:tcW w:w="0" w:type="auto"/>
            <w:tcBorders>
              <w:top w:val="single" w:sz="12" w:space="0" w:color="000000"/>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Año 2 </w:t>
            </w:r>
          </w:p>
        </w:tc>
        <w:tc>
          <w:tcPr>
            <w:tcW w:w="0" w:type="auto"/>
            <w:tcBorders>
              <w:top w:val="single" w:sz="12" w:space="0" w:color="000000"/>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Año 3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Incremento de litros modelo nuevo vendidos</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28.800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57.600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115.200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proofErr w:type="spellStart"/>
            <w:r w:rsidRPr="00525212">
              <w:rPr>
                <w:rFonts w:ascii="Calibri" w:eastAsia="Times New Roman" w:hAnsi="Calibri" w:cs="Calibri"/>
                <w:b/>
                <w:bCs/>
                <w:sz w:val="22"/>
                <w:szCs w:val="22"/>
                <w:lang w:val="es-UY"/>
              </w:rPr>
              <w:t>Reduccion</w:t>
            </w:r>
            <w:proofErr w:type="spellEnd"/>
            <w:r w:rsidRPr="00525212">
              <w:rPr>
                <w:rFonts w:ascii="Calibri" w:eastAsia="Times New Roman" w:hAnsi="Calibri" w:cs="Calibri"/>
                <w:b/>
                <w:bCs/>
                <w:sz w:val="22"/>
                <w:szCs w:val="22"/>
                <w:lang w:val="es-UY"/>
              </w:rPr>
              <w:t xml:space="preserve"> de litros de pintura modelo viejo vendidos</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9.600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19.200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38.400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Costo litro nuevo</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7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7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8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costo litro viejo</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5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5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6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Precio de venta Litro nuevo</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10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11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11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Precio de venta Litro viejo</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8 </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8 </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9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r>
      <w:tr w:rsidR="00525212" w:rsidRPr="00525212" w:rsidTr="00525212">
        <w:trPr>
          <w:trHeight w:val="285"/>
        </w:trPr>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PROYECCION FINANCIERA</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0</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1</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2</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3</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INCREMENTO DE VENTAS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 xml:space="preserve">288.000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 xml:space="preserve">604.800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 xml:space="preserve">1.270.080 </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INCREMENTO DE COSTOS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(201.600)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(423.360)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(889.056)</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REDUCCION VENTAS VIEJAS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(76.800)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(161.280)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(338.688)</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REDUCCION COSTOS VIEJOS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 xml:space="preserve">48.000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 xml:space="preserve">100.800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 xml:space="preserve">211.680 </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INCREMENTO SUMINISTROS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(1.613)</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(1.693)</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(1.778)</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INVERSIÓN EN ACTIVO FIJO INCLUIDO SOFTWARE A MEDIDA</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(37.875)</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(5.000)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(4.000)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(3.000)</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INVERSIÓN EN CAPACITACIÓN</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(1.000)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MANTENIMIENTO</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(3.000)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(3.150)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(3.308)</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INCREMENTO EN MANO DE OBRA</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(36.000)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(39.600)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(43.560)</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MARKETING</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(12.000)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(12.000)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(12.000)</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PRÉSTAMOS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 xml:space="preserve">7.954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INTERESES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(557)</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(371)</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(186)</w:t>
            </w: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PAGO DE CUOTA</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(2.651)</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(2.651)</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(7.954)</w:t>
            </w: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FLUJO ANTES DE IMPUESTOS</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(3.221)</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57.494 </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182.231 </w:t>
            </w: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INCREMENTO DE IMPUESTOS</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(25.920)</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(54.432)</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(114.307)</w:t>
            </w: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FLUJO FINAL PROYECTADO</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(30.921)</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(32.362)</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60.556 </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250.155 </w:t>
            </w:r>
          </w:p>
        </w:tc>
      </w:tr>
      <w:tr w:rsidR="00525212" w:rsidRPr="00525212" w:rsidTr="00525212">
        <w:trPr>
          <w:trHeight w:val="285"/>
        </w:trPr>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Valor actual</w:t>
            </w: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(30.921)</w:t>
            </w: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(29.940)</w:t>
            </w: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51.831 </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198.085 </w:t>
            </w:r>
          </w:p>
        </w:tc>
      </w:tr>
      <w:tr w:rsidR="00525212" w:rsidRPr="00525212" w:rsidTr="00525212">
        <w:trPr>
          <w:trHeight w:val="285"/>
        </w:trPr>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TASA ESPERADA POR ACCIONISTAS</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8,09%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VAN</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189.055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TIR=</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98,73%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bl>
    <w:p w:rsidR="00CE7DC9" w:rsidRDefault="00CE7DC9">
      <w:pPr>
        <w:pStyle w:val="Ttulo2"/>
      </w:pPr>
      <w:bookmarkStart w:id="142" w:name="_heading=h.ue6lwexceb5r" w:colFirst="0" w:colLast="0"/>
      <w:bookmarkEnd w:id="142"/>
    </w:p>
    <w:p w:rsidR="00525212" w:rsidRDefault="00525212" w:rsidP="00525212">
      <w:pPr>
        <w:spacing w:before="240" w:after="240" w:line="360" w:lineRule="auto"/>
        <w:ind w:left="720"/>
        <w:jc w:val="right"/>
        <w:rPr>
          <w:i/>
        </w:rPr>
      </w:pPr>
      <w:r>
        <w:rPr>
          <w:i/>
        </w:rPr>
        <w:t>Elaboración propia realizada bajo los supuestos propios y la investigación de mercado.</w:t>
      </w:r>
    </w:p>
    <w:p w:rsidR="00943471" w:rsidRDefault="00943471" w:rsidP="00943471"/>
    <w:p w:rsidR="00943471" w:rsidRDefault="00943471" w:rsidP="00943471"/>
    <w:p w:rsidR="00943471" w:rsidRDefault="00943471" w:rsidP="00943471"/>
    <w:p w:rsidR="00943471" w:rsidRDefault="00943471" w:rsidP="00943471"/>
    <w:p w:rsidR="00943471" w:rsidRPr="00943471" w:rsidRDefault="00943471" w:rsidP="00943471"/>
    <w:p w:rsidR="00CE7DC9" w:rsidRDefault="00943471">
      <w:pPr>
        <w:pStyle w:val="Ttulo2"/>
      </w:pPr>
      <w:bookmarkStart w:id="143" w:name="_heading=h.tfk04plfs04z" w:colFirst="0" w:colLast="0"/>
      <w:bookmarkEnd w:id="143"/>
      <w:r>
        <w:t>Flujo escenario pesimista</w:t>
      </w:r>
    </w:p>
    <w:p w:rsidR="00943471" w:rsidRPr="00943471" w:rsidRDefault="00943471" w:rsidP="00C426C8">
      <w:pPr>
        <w:pStyle w:val="Ttulo7"/>
      </w:pPr>
      <w:bookmarkStart w:id="144" w:name="_Toc111755144"/>
      <w:r>
        <w:t xml:space="preserve">Cuadro 21. Proyecciones de flujos </w:t>
      </w:r>
      <w:bookmarkEnd w:id="144"/>
      <w:r w:rsidR="00525212">
        <w:t>pesimista</w:t>
      </w:r>
    </w:p>
    <w:tbl>
      <w:tblPr>
        <w:tblW w:w="0" w:type="dxa"/>
        <w:tblCellMar>
          <w:left w:w="0" w:type="dxa"/>
          <w:right w:w="0" w:type="dxa"/>
        </w:tblCellMar>
        <w:tblLook w:val="04A0" w:firstRow="1" w:lastRow="0" w:firstColumn="1" w:lastColumn="0" w:noHBand="0" w:noVBand="1"/>
      </w:tblPr>
      <w:tblGrid>
        <w:gridCol w:w="5497"/>
        <w:gridCol w:w="955"/>
        <w:gridCol w:w="844"/>
        <w:gridCol w:w="948"/>
        <w:gridCol w:w="948"/>
      </w:tblGrid>
      <w:tr w:rsidR="00525212" w:rsidRPr="00525212" w:rsidTr="00525212">
        <w:trPr>
          <w:trHeight w:val="285"/>
        </w:trPr>
        <w:tc>
          <w:tcPr>
            <w:tcW w:w="0" w:type="auto"/>
            <w:tcBorders>
              <w:top w:val="single" w:sz="12" w:space="0" w:color="000000"/>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bookmarkStart w:id="145" w:name="_heading=h.od0tk7cwpkb6" w:colFirst="0" w:colLast="0"/>
            <w:bookmarkEnd w:id="145"/>
            <w:r w:rsidRPr="00525212">
              <w:rPr>
                <w:rFonts w:ascii="Calibri" w:eastAsia="Times New Roman" w:hAnsi="Calibri" w:cs="Calibri"/>
                <w:b/>
                <w:bCs/>
                <w:sz w:val="22"/>
                <w:szCs w:val="22"/>
                <w:lang w:val="es-UY"/>
              </w:rPr>
              <w:t>DATOS</w:t>
            </w:r>
          </w:p>
        </w:tc>
        <w:tc>
          <w:tcPr>
            <w:tcW w:w="0" w:type="auto"/>
            <w:tcBorders>
              <w:top w:val="single" w:sz="12" w:space="0" w:color="000000"/>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Año 1 </w:t>
            </w:r>
          </w:p>
        </w:tc>
        <w:tc>
          <w:tcPr>
            <w:tcW w:w="0" w:type="auto"/>
            <w:tcBorders>
              <w:top w:val="single" w:sz="12" w:space="0" w:color="000000"/>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Año 2 </w:t>
            </w:r>
          </w:p>
        </w:tc>
        <w:tc>
          <w:tcPr>
            <w:tcW w:w="0" w:type="auto"/>
            <w:tcBorders>
              <w:top w:val="single" w:sz="12" w:space="0" w:color="000000"/>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Año 3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Incremento de litros modelo nuevo vendidos</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7.200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14.400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28.800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proofErr w:type="spellStart"/>
            <w:r w:rsidRPr="00525212">
              <w:rPr>
                <w:rFonts w:ascii="Calibri" w:eastAsia="Times New Roman" w:hAnsi="Calibri" w:cs="Calibri"/>
                <w:b/>
                <w:bCs/>
                <w:sz w:val="22"/>
                <w:szCs w:val="22"/>
                <w:lang w:val="es-UY"/>
              </w:rPr>
              <w:t>Reduccion</w:t>
            </w:r>
            <w:proofErr w:type="spellEnd"/>
            <w:r w:rsidRPr="00525212">
              <w:rPr>
                <w:rFonts w:ascii="Calibri" w:eastAsia="Times New Roman" w:hAnsi="Calibri" w:cs="Calibri"/>
                <w:b/>
                <w:bCs/>
                <w:sz w:val="22"/>
                <w:szCs w:val="22"/>
                <w:lang w:val="es-UY"/>
              </w:rPr>
              <w:t xml:space="preserve"> de litros de pintura modelo viejo vendidos</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2.400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4.800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9.600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Costo litro nuevo</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7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7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8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costo litro viejo</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5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5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6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Precio de venta Litro nuevo</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10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11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11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Precio de venta Litro viejo</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8 </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8 </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 xml:space="preserve">9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r>
      <w:tr w:rsidR="00525212" w:rsidRPr="00525212" w:rsidTr="00525212">
        <w:trPr>
          <w:trHeight w:val="285"/>
        </w:trPr>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PROYECCION FINANCIERA</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0</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1</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2</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3</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INCREMENTO DE VENTAS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 xml:space="preserve">72.000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 xml:space="preserve">151.200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 xml:space="preserve">317.520 </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INCREMENTO DE COSTOS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(50.400)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(105.840)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(222.264)</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REDUCCION VENTAS VIEJAS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(19.200)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(40.320)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(84.672)</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REDUCCION COSTOS VIEJOS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 xml:space="preserve">12.000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 xml:space="preserve">25.200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 xml:space="preserve">52.920 </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INCREMENTO SUMINISTROS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(1.613)</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(1.693)</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(1.778)</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INVERSIÓN EN ACTIVO FIJO INCLUIDO SOFTWARE A MEDIDA</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(37.875)</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(5.000)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(4.000)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(3.000)</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INVERSIÓN EN CAPACITACIÓN</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(1.000)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MANTENIMIENTO</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(3.000)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(3.150)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(3.308)</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INCREMENTO EN MANO DE OBRA</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(36.000)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(39.600)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(43.560)</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MARKETING</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(12.000)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(12.000)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(12.000)</w:t>
            </w: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PRÉSTAMOS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 xml:space="preserve">7.954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INTERESES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(557)</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(371)</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(186)</w:t>
            </w: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r w:rsidRPr="00525212">
              <w:rPr>
                <w:rFonts w:ascii="Calibri" w:eastAsia="Times New Roman" w:hAnsi="Calibri" w:cs="Calibri"/>
                <w:sz w:val="22"/>
                <w:szCs w:val="22"/>
                <w:lang w:val="es-UY"/>
              </w:rPr>
              <w:t>PAGO DE CUOTA</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sz w:val="22"/>
                <w:szCs w:val="22"/>
                <w:lang w:val="es-UY"/>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(2.651)</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(2.651)</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sz w:val="22"/>
                <w:szCs w:val="22"/>
                <w:lang w:val="es-UY"/>
              </w:rPr>
            </w:pPr>
            <w:r w:rsidRPr="00525212">
              <w:rPr>
                <w:rFonts w:ascii="Calibri" w:eastAsia="Times New Roman" w:hAnsi="Calibri" w:cs="Calibri"/>
                <w:sz w:val="22"/>
                <w:szCs w:val="22"/>
                <w:lang w:val="es-UY"/>
              </w:rPr>
              <w:t>(7.954)</w:t>
            </w: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FLUJO ANTES DE IMPUESTOS</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(46.421)</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(33.226)</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(8.281)</w:t>
            </w: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INCREMENTO DE IMPUESTOS</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(6.480)</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(13.608)</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(28.577)</w:t>
            </w: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FLUJO FINAL PROYECTADO</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(30.921)</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(99.322)</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(80.060)</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(45.139)</w:t>
            </w:r>
          </w:p>
        </w:tc>
      </w:tr>
      <w:tr w:rsidR="00525212" w:rsidRPr="00525212" w:rsidTr="00525212">
        <w:trPr>
          <w:trHeight w:val="285"/>
        </w:trPr>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Valor actual</w:t>
            </w: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(30.921)</w:t>
            </w: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(91.888)</w:t>
            </w: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(68.524)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(35.743)</w:t>
            </w:r>
          </w:p>
        </w:tc>
      </w:tr>
      <w:tr w:rsidR="00525212" w:rsidRPr="00525212" w:rsidTr="00525212">
        <w:trPr>
          <w:trHeight w:val="285"/>
        </w:trPr>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r w:rsidR="00525212" w:rsidRPr="00525212" w:rsidTr="00525212">
        <w:trPr>
          <w:trHeight w:val="285"/>
        </w:trPr>
        <w:tc>
          <w:tcPr>
            <w:tcW w:w="0" w:type="auto"/>
            <w:tcBorders>
              <w:top w:val="single" w:sz="6" w:space="0" w:color="CCCCCC"/>
              <w:left w:val="single" w:sz="12" w:space="0" w:color="000000"/>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TASA ESPERADA POR ACCIONISTAS</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8,09%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r w:rsidR="00525212" w:rsidRPr="00525212" w:rsidTr="00525212">
        <w:trPr>
          <w:trHeight w:val="285"/>
        </w:trPr>
        <w:tc>
          <w:tcPr>
            <w:tcW w:w="0" w:type="auto"/>
            <w:tcBorders>
              <w:top w:val="single" w:sz="6" w:space="0" w:color="CCCCCC"/>
              <w:left w:val="single" w:sz="12" w:space="0" w:color="000000"/>
              <w:bottom w:val="single" w:sz="12" w:space="0" w:color="000000"/>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VAN</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r w:rsidRPr="00525212">
              <w:rPr>
                <w:rFonts w:ascii="Calibri" w:eastAsia="Times New Roman" w:hAnsi="Calibri" w:cs="Calibri"/>
                <w:b/>
                <w:bCs/>
                <w:sz w:val="22"/>
                <w:szCs w:val="22"/>
                <w:lang w:val="es-UY"/>
              </w:rPr>
              <w:t>(227.076)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jc w:val="right"/>
              <w:rPr>
                <w:rFonts w:ascii="Calibri" w:eastAsia="Times New Roman" w:hAnsi="Calibri" w:cs="Calibri"/>
                <w:b/>
                <w:bCs/>
                <w:sz w:val="22"/>
                <w:szCs w:val="22"/>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25212" w:rsidRPr="00525212" w:rsidRDefault="00525212" w:rsidP="00525212">
            <w:pPr>
              <w:rPr>
                <w:rFonts w:ascii="Times New Roman" w:eastAsia="Times New Roman" w:hAnsi="Times New Roman" w:cs="Times New Roman"/>
                <w:sz w:val="20"/>
                <w:szCs w:val="20"/>
                <w:lang w:val="es-UY"/>
              </w:rPr>
            </w:pPr>
          </w:p>
        </w:tc>
      </w:tr>
    </w:tbl>
    <w:p w:rsidR="00CE7DC9" w:rsidRDefault="00CE7DC9" w:rsidP="00525212">
      <w:pPr>
        <w:pStyle w:val="Ttulo2"/>
      </w:pPr>
    </w:p>
    <w:p w:rsidR="00525212" w:rsidRDefault="00525212" w:rsidP="00525212">
      <w:pPr>
        <w:spacing w:before="240" w:after="240" w:line="360" w:lineRule="auto"/>
        <w:ind w:left="720"/>
        <w:jc w:val="right"/>
        <w:rPr>
          <w:i/>
        </w:rPr>
      </w:pPr>
      <w:bookmarkStart w:id="146" w:name="_heading=h.fy4ly1n95kig" w:colFirst="0" w:colLast="0"/>
      <w:bookmarkEnd w:id="146"/>
      <w:r>
        <w:rPr>
          <w:i/>
        </w:rPr>
        <w:t>Elaboración propia realizada bajo los supuestos propios y la investigación de mercado.</w:t>
      </w:r>
    </w:p>
    <w:p w:rsidR="00CE7DC9" w:rsidRDefault="00CE7DC9">
      <w:pPr>
        <w:pStyle w:val="Ttulo2"/>
      </w:pPr>
    </w:p>
    <w:p w:rsidR="00CE7DC9" w:rsidRDefault="00943471">
      <w:pPr>
        <w:pStyle w:val="Ttulo2"/>
      </w:pPr>
      <w:bookmarkStart w:id="147" w:name="_heading=h.kid1yqpzwg79" w:colFirst="0" w:colLast="0"/>
      <w:bookmarkEnd w:id="147"/>
      <w:r>
        <w:t>Evaluación conjunta de la situación</w:t>
      </w:r>
    </w:p>
    <w:p w:rsidR="00CE7DC9" w:rsidRDefault="00CE7DC9">
      <w:pPr>
        <w:spacing w:line="360" w:lineRule="auto"/>
        <w:rPr>
          <w:rFonts w:ascii="Times New Roman" w:eastAsia="Times New Roman" w:hAnsi="Times New Roman" w:cs="Times New Roman"/>
          <w:b/>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Al analizar los tres escenarios posibles, podemos notar muy fácilmente </w:t>
      </w:r>
      <w:r w:rsidR="00F3510F">
        <w:rPr>
          <w:rFonts w:ascii="Times New Roman" w:eastAsia="Times New Roman" w:hAnsi="Times New Roman" w:cs="Times New Roman"/>
        </w:rPr>
        <w:t>que,</w:t>
      </w:r>
      <w:r>
        <w:rPr>
          <w:rFonts w:ascii="Times New Roman" w:eastAsia="Times New Roman" w:hAnsi="Times New Roman" w:cs="Times New Roman"/>
        </w:rPr>
        <w:t xml:space="preserve"> en una situación normal, el retorno sobre la inversión superará satisfactoriamente los requerimientos de los accionistas </w:t>
      </w:r>
      <w:proofErr w:type="gramStart"/>
      <w:r>
        <w:rPr>
          <w:rFonts w:ascii="Times New Roman" w:eastAsia="Times New Roman" w:hAnsi="Times New Roman" w:cs="Times New Roman"/>
        </w:rPr>
        <w:t>y</w:t>
      </w:r>
      <w:proofErr w:type="gramEnd"/>
      <w:r>
        <w:rPr>
          <w:rFonts w:ascii="Times New Roman" w:eastAsia="Times New Roman" w:hAnsi="Times New Roman" w:cs="Times New Roman"/>
        </w:rPr>
        <w:t xml:space="preserve"> además, es una opción muy buena en torno a su rentabilidad. Si observamos el escenario optimista sería una inversión extremadamente redituable pero la realidad es que el escenario optimista es muy poco probable que ocurra. En contrapartida el escenario pesimista (que es menos probable aún que el optimista) da resultados extremadamente malos, generando grandes pérdidas a la empresa e incluso pudiendo poner en riesgo el negocio complet</w:t>
      </w:r>
      <w:r w:rsidR="00F3510F">
        <w:rPr>
          <w:rFonts w:ascii="Times New Roman" w:eastAsia="Times New Roman" w:hAnsi="Times New Roman" w:cs="Times New Roman"/>
        </w:rPr>
        <w:t>o</w:t>
      </w:r>
      <w:r>
        <w:rPr>
          <w:rFonts w:ascii="Times New Roman" w:eastAsia="Times New Roman" w:hAnsi="Times New Roman" w:cs="Times New Roman"/>
        </w:rPr>
        <w:t>.</w:t>
      </w:r>
    </w:p>
    <w:p w:rsidR="00CE7DC9" w:rsidRDefault="00CE7DC9">
      <w:pPr>
        <w:spacing w:line="360" w:lineRule="auto"/>
        <w:rPr>
          <w:rFonts w:ascii="Times New Roman" w:eastAsia="Times New Roman" w:hAnsi="Times New Roman" w:cs="Times New Roman"/>
          <w:b/>
        </w:rPr>
      </w:pPr>
    </w:p>
    <w:p w:rsidR="00CE7DC9" w:rsidRDefault="00943471">
      <w:pPr>
        <w:spacing w:line="360" w:lineRule="auto"/>
        <w:jc w:val="both"/>
        <w:rPr>
          <w:rFonts w:ascii="Times New Roman" w:eastAsia="Times New Roman" w:hAnsi="Times New Roman" w:cs="Times New Roman"/>
          <w:b/>
        </w:rPr>
      </w:pPr>
      <w:r>
        <w:rPr>
          <w:rFonts w:ascii="Times New Roman" w:eastAsia="Times New Roman" w:hAnsi="Times New Roman" w:cs="Times New Roman"/>
        </w:rPr>
        <w:t>Gracias a las entrevistas hechas y el estudio de mercado podríamos afirmar que hay un 10% de probabilidades de que ocurra el escenario pesimista, un 25% de que ocurra el optimista y un 65% de que ocurra el probable, por lo que hay un 90% de probabilidades de que la inversión termine cumpliendo mínimamente los requerimientos de sus accionistas o más.</w:t>
      </w:r>
      <w:r>
        <w:br w:type="page"/>
      </w:r>
    </w:p>
    <w:p w:rsidR="00CE7DC9" w:rsidRDefault="00943471">
      <w:pPr>
        <w:pStyle w:val="Ttulo1"/>
        <w:jc w:val="center"/>
      </w:pPr>
      <w:bookmarkStart w:id="148" w:name="_heading=h.lcuynlwl1q45" w:colFirst="0" w:colLast="0"/>
      <w:bookmarkEnd w:id="148"/>
      <w:r>
        <w:lastRenderedPageBreak/>
        <w:t>CAPÍTULO 8: CONCLUSIONES Y RECOMENDACIONES FINALES</w:t>
      </w:r>
    </w:p>
    <w:p w:rsidR="00CE7DC9" w:rsidRDefault="00CE7DC9">
      <w:pPr>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Como conclusión final del proyecto, creo que es un plan de mejora muy rentable, donde las probabilidades de éxito son muy elevadas y el desembolso económico es bastante reducido.</w:t>
      </w: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 muy importante destacar que en las proyecciones realizadas se mide solamente el rédito económico que podría generar exclusivamente con la venta de los nuevos modelos de </w:t>
      </w:r>
      <w:r w:rsidR="00F3510F">
        <w:rPr>
          <w:rFonts w:ascii="Times New Roman" w:eastAsia="Times New Roman" w:hAnsi="Times New Roman" w:cs="Times New Roman"/>
        </w:rPr>
        <w:t>pintura,</w:t>
      </w:r>
      <w:r>
        <w:rPr>
          <w:rFonts w:ascii="Times New Roman" w:eastAsia="Times New Roman" w:hAnsi="Times New Roman" w:cs="Times New Roman"/>
        </w:rPr>
        <w:t xml:space="preserve"> pero resulta evidente y fue comentado en varias oportunidades en este trabajo que además de un incremento en ventas, se generaría branding y se mejoraría en gran medida la </w:t>
      </w:r>
      <w:r w:rsidR="00F3510F">
        <w:rPr>
          <w:rFonts w:ascii="Times New Roman" w:eastAsia="Times New Roman" w:hAnsi="Times New Roman" w:cs="Times New Roman"/>
        </w:rPr>
        <w:t>imagen</w:t>
      </w:r>
      <w:r>
        <w:rPr>
          <w:rFonts w:ascii="Times New Roman" w:eastAsia="Times New Roman" w:hAnsi="Times New Roman" w:cs="Times New Roman"/>
        </w:rPr>
        <w:t xml:space="preserve"> de la marca a niveles generales, lo que le permitiría el crecimiento que la empresa viene buscando hace años.</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Si bien la ventaja competitiva ofrecida es muy fácil de imitar por otra marca, el tiempo en hacerlo es el que debería aprovecharse para generar vínculos nuevos con clientes estables.</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Con las entrevistas realizadas en los Anexo I, II y II</w:t>
      </w:r>
      <w:r w:rsidR="00F3510F">
        <w:rPr>
          <w:rFonts w:ascii="Times New Roman" w:eastAsia="Times New Roman" w:hAnsi="Times New Roman" w:cs="Times New Roman"/>
        </w:rPr>
        <w:t>I</w:t>
      </w:r>
      <w:r>
        <w:rPr>
          <w:rFonts w:ascii="Times New Roman" w:eastAsia="Times New Roman" w:hAnsi="Times New Roman" w:cs="Times New Roman"/>
        </w:rPr>
        <w:t xml:space="preserve"> quedó demostrado que el producto que se quiere ofrecer con la mezcladora tiene una demanda posible en Uruguay y </w:t>
      </w:r>
      <w:r w:rsidR="00F3510F">
        <w:rPr>
          <w:rFonts w:ascii="Times New Roman" w:eastAsia="Times New Roman" w:hAnsi="Times New Roman" w:cs="Times New Roman"/>
        </w:rPr>
        <w:t>que,</w:t>
      </w:r>
      <w:r>
        <w:rPr>
          <w:rFonts w:ascii="Times New Roman" w:eastAsia="Times New Roman" w:hAnsi="Times New Roman" w:cs="Times New Roman"/>
        </w:rPr>
        <w:t xml:space="preserve"> además, están dispuestos a pagar un 25% más que el precio que habitualmente pagan. Por lo que hay que aprovechar esta </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Como una recomendación final podríamos decir que </w:t>
      </w:r>
      <w:r w:rsidR="00F3510F">
        <w:rPr>
          <w:rFonts w:ascii="Times New Roman" w:eastAsia="Times New Roman" w:hAnsi="Times New Roman" w:cs="Times New Roman"/>
        </w:rPr>
        <w:t xml:space="preserve">en </w:t>
      </w:r>
      <w:r>
        <w:rPr>
          <w:rFonts w:ascii="Times New Roman" w:eastAsia="Times New Roman" w:hAnsi="Times New Roman" w:cs="Times New Roman"/>
        </w:rPr>
        <w:t>esta oportunidad</w:t>
      </w:r>
      <w:r w:rsidR="00F3510F">
        <w:rPr>
          <w:rFonts w:ascii="Times New Roman" w:eastAsia="Times New Roman" w:hAnsi="Times New Roman" w:cs="Times New Roman"/>
        </w:rPr>
        <w:t>,</w:t>
      </w:r>
      <w:r>
        <w:rPr>
          <w:rFonts w:ascii="Times New Roman" w:eastAsia="Times New Roman" w:hAnsi="Times New Roman" w:cs="Times New Roman"/>
        </w:rPr>
        <w:t xml:space="preserve"> el tiempo es literalmente oro, cuanto más se demore en tomar la decisión de traer la mezcladora, mayor es la probabilidad de que otra empresa en el mercado tome la iniciativa porque haya detectado la oportunidad de negocio y se perdería la posibilidad de ser un top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mind</w:t>
      </w:r>
      <w:proofErr w:type="spellEnd"/>
      <w:r>
        <w:rPr>
          <w:rFonts w:ascii="Times New Roman" w:eastAsia="Times New Roman" w:hAnsi="Times New Roman" w:cs="Times New Roman"/>
        </w:rPr>
        <w:t xml:space="preserve"> del mercado ya que si importa la máquina luego que pinturas INCA por ejemplo, estaría compitiendo nuevamente de igual a igual y llegó tarde para diferenciarse en el mercado y generar el reconocimiento buscado en el consumidor.</w:t>
      </w: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943471" w:rsidRDefault="00943471">
      <w:pPr>
        <w:spacing w:line="360" w:lineRule="auto"/>
        <w:jc w:val="both"/>
        <w:rPr>
          <w:rFonts w:ascii="Times New Roman" w:eastAsia="Times New Roman" w:hAnsi="Times New Roman" w:cs="Times New Roman"/>
        </w:rPr>
      </w:pPr>
    </w:p>
    <w:p w:rsidR="00CE7DC9" w:rsidRDefault="00943471">
      <w:pPr>
        <w:pStyle w:val="Ttulo1"/>
        <w:spacing w:line="360" w:lineRule="auto"/>
        <w:jc w:val="center"/>
      </w:pPr>
      <w:bookmarkStart w:id="149" w:name="_heading=h.pwi3fbmzezjb" w:colFirst="0" w:colLast="0"/>
      <w:bookmarkEnd w:id="149"/>
      <w:r>
        <w:lastRenderedPageBreak/>
        <w:t>BIBLIOGRAFÍA</w:t>
      </w:r>
    </w:p>
    <w:p w:rsidR="00CE7DC9" w:rsidRDefault="00CE7DC9">
      <w:pPr>
        <w:spacing w:line="360" w:lineRule="auto"/>
        <w:ind w:left="720"/>
        <w:jc w:val="both"/>
        <w:rPr>
          <w:rFonts w:ascii="Times New Roman" w:eastAsia="Times New Roman" w:hAnsi="Times New Roman" w:cs="Times New Roman"/>
          <w:b/>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Gutiérrez, H. (2010). </w:t>
      </w:r>
      <w:r>
        <w:rPr>
          <w:rFonts w:ascii="Times New Roman" w:eastAsia="Times New Roman" w:hAnsi="Times New Roman" w:cs="Times New Roman"/>
          <w:i/>
        </w:rPr>
        <w:t>Calidad total y productividad</w:t>
      </w:r>
      <w:r>
        <w:rPr>
          <w:rFonts w:ascii="Times New Roman" w:eastAsia="Times New Roman" w:hAnsi="Times New Roman" w:cs="Times New Roman"/>
        </w:rPr>
        <w:t>. México D.F.: McGraw – Hill-Interamericana.</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Santesmases, M., Merino, M.J., Sánchez, J. y Pintado, T. (2009). </w:t>
      </w:r>
      <w:r>
        <w:rPr>
          <w:rFonts w:ascii="Times New Roman" w:eastAsia="Times New Roman" w:hAnsi="Times New Roman" w:cs="Times New Roman"/>
          <w:i/>
        </w:rPr>
        <w:t xml:space="preserve">Fundamentos de marketing. </w:t>
      </w:r>
      <w:r>
        <w:rPr>
          <w:rFonts w:ascii="Times New Roman" w:eastAsia="Times New Roman" w:hAnsi="Times New Roman" w:cs="Times New Roman"/>
        </w:rPr>
        <w:t>Madrid: Pirámide.</w:t>
      </w:r>
    </w:p>
    <w:p w:rsidR="00CE7DC9" w:rsidRDefault="00CE7DC9">
      <w:pPr>
        <w:spacing w:line="360" w:lineRule="auto"/>
        <w:ind w:left="720"/>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Lerma, E. (2012). </w:t>
      </w:r>
      <w:r>
        <w:rPr>
          <w:rFonts w:ascii="Times New Roman" w:eastAsia="Times New Roman" w:hAnsi="Times New Roman" w:cs="Times New Roman"/>
          <w:i/>
        </w:rPr>
        <w:t>Planeación estratégica por áreas funcionales: guía práctica.</w:t>
      </w:r>
      <w:r>
        <w:rPr>
          <w:rFonts w:ascii="Times New Roman" w:eastAsia="Times New Roman" w:hAnsi="Times New Roman" w:cs="Times New Roman"/>
        </w:rPr>
        <w:t xml:space="preserve"> México D.F.: Alfaomega</w:t>
      </w:r>
      <w:r>
        <w:rPr>
          <w:rFonts w:ascii="Times New Roman" w:eastAsia="Times New Roman" w:hAnsi="Times New Roman" w:cs="Times New Roman"/>
        </w:rPr>
        <w:tab/>
      </w:r>
    </w:p>
    <w:p w:rsidR="00CE7DC9" w:rsidRDefault="00CE7DC9">
      <w:pPr>
        <w:spacing w:line="360" w:lineRule="auto"/>
        <w:ind w:left="720"/>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Biasca</w:t>
      </w:r>
      <w:proofErr w:type="spellEnd"/>
      <w:r>
        <w:rPr>
          <w:rFonts w:ascii="Times New Roman" w:eastAsia="Times New Roman" w:hAnsi="Times New Roman" w:cs="Times New Roman"/>
        </w:rPr>
        <w:t xml:space="preserve">, R. (2004). </w:t>
      </w:r>
      <w:r>
        <w:rPr>
          <w:rFonts w:ascii="Times New Roman" w:eastAsia="Times New Roman" w:hAnsi="Times New Roman" w:cs="Times New Roman"/>
          <w:i/>
        </w:rPr>
        <w:t>¿Somos competitivos? Análisis estratégico para crear valor.</w:t>
      </w:r>
      <w:r>
        <w:rPr>
          <w:rFonts w:ascii="Times New Roman" w:eastAsia="Times New Roman" w:hAnsi="Times New Roman" w:cs="Times New Roman"/>
        </w:rPr>
        <w:t xml:space="preserve"> Buenos Aires: Granica</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Parada, P. (2017). </w:t>
      </w:r>
      <w:r>
        <w:rPr>
          <w:rFonts w:ascii="Times New Roman" w:eastAsia="Times New Roman" w:hAnsi="Times New Roman" w:cs="Times New Roman"/>
          <w:i/>
        </w:rPr>
        <w:t>Análisis PESTEL: Trabajar con la herramienta de análisis estratégico PESTEL te permitirá anticipar mejor el futuro contexto en el que se moverá tu empresa.</w:t>
      </w:r>
      <w:r>
        <w:rPr>
          <w:rFonts w:ascii="Times New Roman" w:eastAsia="Times New Roman" w:hAnsi="Times New Roman" w:cs="Times New Roman"/>
        </w:rPr>
        <w:t xml:space="preserve"> España: Pascual Parada Torralba.</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David, F. (2013). </w:t>
      </w:r>
      <w:r>
        <w:rPr>
          <w:rFonts w:ascii="Times New Roman" w:eastAsia="Times New Roman" w:hAnsi="Times New Roman" w:cs="Times New Roman"/>
          <w:i/>
        </w:rPr>
        <w:t xml:space="preserve">Conceptos de administración estratégica. </w:t>
      </w:r>
      <w:r>
        <w:rPr>
          <w:rFonts w:ascii="Times New Roman" w:eastAsia="Times New Roman" w:hAnsi="Times New Roman" w:cs="Times New Roman"/>
        </w:rPr>
        <w:t>Juárez: Pearson educación.</w:t>
      </w:r>
    </w:p>
    <w:p w:rsidR="00CE7DC9" w:rsidRDefault="00CE7DC9">
      <w:pPr>
        <w:jc w:val="both"/>
        <w:rPr>
          <w:rFonts w:ascii="Times New Roman" w:eastAsia="Times New Roman" w:hAnsi="Times New Roman" w:cs="Times New Roman"/>
          <w:b/>
        </w:rPr>
      </w:pPr>
    </w:p>
    <w:p w:rsidR="00CE7DC9" w:rsidRDefault="00943471">
      <w:pPr>
        <w:jc w:val="both"/>
        <w:rPr>
          <w:rFonts w:ascii="Times New Roman" w:eastAsia="Times New Roman" w:hAnsi="Times New Roman" w:cs="Times New Roman"/>
        </w:rPr>
      </w:pPr>
      <w:r>
        <w:rPr>
          <w:rFonts w:ascii="Times New Roman" w:eastAsia="Times New Roman" w:hAnsi="Times New Roman" w:cs="Times New Roman"/>
        </w:rPr>
        <w:t xml:space="preserve">Porter, M (2008). </w:t>
      </w:r>
      <w:r>
        <w:rPr>
          <w:rFonts w:ascii="Times New Roman" w:eastAsia="Times New Roman" w:hAnsi="Times New Roman" w:cs="Times New Roman"/>
          <w:i/>
        </w:rPr>
        <w:t xml:space="preserve">Ser competitivo edición actualizada y aumentada. </w:t>
      </w:r>
      <w:r>
        <w:rPr>
          <w:rFonts w:ascii="Times New Roman" w:eastAsia="Times New Roman" w:hAnsi="Times New Roman" w:cs="Times New Roman"/>
        </w:rPr>
        <w:t>Vizcaya: Deusto.</w:t>
      </w:r>
    </w:p>
    <w:p w:rsidR="00CE7DC9" w:rsidRDefault="00CE7DC9">
      <w:pPr>
        <w:jc w:val="both"/>
        <w:rPr>
          <w:rFonts w:ascii="Times New Roman" w:eastAsia="Times New Roman" w:hAnsi="Times New Roman" w:cs="Times New Roman"/>
          <w:b/>
        </w:rPr>
      </w:pPr>
    </w:p>
    <w:p w:rsidR="00CE7DC9" w:rsidRDefault="00943471">
      <w:pPr>
        <w:rPr>
          <w:rFonts w:ascii="Times New Roman" w:eastAsia="Times New Roman" w:hAnsi="Times New Roman" w:cs="Times New Roman"/>
        </w:rPr>
      </w:pPr>
      <w:proofErr w:type="spellStart"/>
      <w:r>
        <w:rPr>
          <w:rFonts w:ascii="Times New Roman" w:eastAsia="Times New Roman" w:hAnsi="Times New Roman" w:cs="Times New Roman"/>
        </w:rPr>
        <w:t>Torello</w:t>
      </w:r>
      <w:proofErr w:type="spellEnd"/>
      <w:r>
        <w:rPr>
          <w:rFonts w:ascii="Times New Roman" w:eastAsia="Times New Roman" w:hAnsi="Times New Roman" w:cs="Times New Roman"/>
        </w:rPr>
        <w:t xml:space="preserve">. M (1997). </w:t>
      </w:r>
      <w:r>
        <w:rPr>
          <w:rFonts w:ascii="Times New Roman" w:eastAsia="Times New Roman" w:hAnsi="Times New Roman" w:cs="Times New Roman"/>
          <w:i/>
        </w:rPr>
        <w:t>Restructuración y perspectivas del sector pinturas en Uruguay.</w:t>
      </w:r>
      <w:r>
        <w:rPr>
          <w:rFonts w:ascii="Times New Roman" w:eastAsia="Times New Roman" w:hAnsi="Times New Roman" w:cs="Times New Roman"/>
        </w:rPr>
        <w:t xml:space="preserve"> Montevideo: Naciones Unidas</w:t>
      </w:r>
    </w:p>
    <w:p w:rsidR="00CE7DC9" w:rsidRDefault="00CE7DC9">
      <w:pPr>
        <w:rPr>
          <w:rFonts w:ascii="Times New Roman" w:eastAsia="Times New Roman" w:hAnsi="Times New Roman" w:cs="Times New Roman"/>
          <w:b/>
        </w:rPr>
      </w:pPr>
    </w:p>
    <w:p w:rsidR="00CE7DC9" w:rsidRDefault="00CE7DC9">
      <w:pPr>
        <w:rPr>
          <w:rFonts w:ascii="Times New Roman" w:eastAsia="Times New Roman" w:hAnsi="Times New Roman" w:cs="Times New Roman"/>
          <w:b/>
        </w:rPr>
      </w:pPr>
    </w:p>
    <w:p w:rsidR="00CE7DC9" w:rsidRDefault="00CE7DC9">
      <w:pPr>
        <w:rPr>
          <w:rFonts w:ascii="Times New Roman" w:eastAsia="Times New Roman" w:hAnsi="Times New Roman" w:cs="Times New Roman"/>
          <w:b/>
        </w:rPr>
      </w:pPr>
    </w:p>
    <w:p w:rsidR="00CE7DC9" w:rsidRDefault="00CE7DC9">
      <w:pPr>
        <w:rPr>
          <w:rFonts w:ascii="Times New Roman" w:eastAsia="Times New Roman" w:hAnsi="Times New Roman" w:cs="Times New Roman"/>
          <w:b/>
        </w:rPr>
      </w:pPr>
    </w:p>
    <w:p w:rsidR="00CE7DC9" w:rsidRDefault="00CE7DC9">
      <w:pPr>
        <w:rPr>
          <w:rFonts w:ascii="Times New Roman" w:eastAsia="Times New Roman" w:hAnsi="Times New Roman" w:cs="Times New Roman"/>
          <w:b/>
        </w:rPr>
      </w:pPr>
    </w:p>
    <w:p w:rsidR="00CE7DC9" w:rsidRDefault="00CE7DC9">
      <w:pPr>
        <w:rPr>
          <w:rFonts w:ascii="Times New Roman" w:eastAsia="Times New Roman" w:hAnsi="Times New Roman" w:cs="Times New Roman"/>
          <w:b/>
        </w:rPr>
      </w:pPr>
    </w:p>
    <w:p w:rsidR="00943471" w:rsidRDefault="00943471">
      <w:pPr>
        <w:rPr>
          <w:rFonts w:ascii="Times New Roman" w:eastAsia="Times New Roman" w:hAnsi="Times New Roman" w:cs="Times New Roman"/>
          <w:b/>
        </w:rPr>
      </w:pPr>
    </w:p>
    <w:p w:rsidR="00943471" w:rsidRDefault="00943471">
      <w:pPr>
        <w:rPr>
          <w:rFonts w:ascii="Times New Roman" w:eastAsia="Times New Roman" w:hAnsi="Times New Roman" w:cs="Times New Roman"/>
          <w:b/>
        </w:rPr>
      </w:pPr>
    </w:p>
    <w:p w:rsidR="00943471" w:rsidRDefault="00943471">
      <w:pPr>
        <w:rPr>
          <w:rFonts w:ascii="Times New Roman" w:eastAsia="Times New Roman" w:hAnsi="Times New Roman" w:cs="Times New Roman"/>
          <w:b/>
        </w:rPr>
      </w:pPr>
    </w:p>
    <w:p w:rsidR="00CE7DC9" w:rsidRDefault="00CE7DC9">
      <w:pPr>
        <w:rPr>
          <w:rFonts w:ascii="Times New Roman" w:eastAsia="Times New Roman" w:hAnsi="Times New Roman" w:cs="Times New Roman"/>
          <w:b/>
        </w:rPr>
      </w:pPr>
    </w:p>
    <w:p w:rsidR="00CE7DC9" w:rsidRDefault="00CE7DC9">
      <w:pPr>
        <w:rPr>
          <w:rFonts w:ascii="Times New Roman" w:eastAsia="Times New Roman" w:hAnsi="Times New Roman" w:cs="Times New Roman"/>
          <w:b/>
        </w:rPr>
      </w:pPr>
    </w:p>
    <w:p w:rsidR="00CE7DC9" w:rsidRDefault="00CE7DC9">
      <w:pPr>
        <w:rPr>
          <w:rFonts w:ascii="Times New Roman" w:eastAsia="Times New Roman" w:hAnsi="Times New Roman" w:cs="Times New Roman"/>
          <w:b/>
        </w:rPr>
      </w:pPr>
    </w:p>
    <w:p w:rsidR="00CE7DC9" w:rsidRDefault="00943471">
      <w:pPr>
        <w:pStyle w:val="Ttulo1"/>
      </w:pPr>
      <w:bookmarkStart w:id="150" w:name="_heading=h.l4tr6ufcys5i" w:colFirst="0" w:colLast="0"/>
      <w:bookmarkEnd w:id="150"/>
      <w:r>
        <w:lastRenderedPageBreak/>
        <w:t xml:space="preserve">ANEXOS </w:t>
      </w:r>
    </w:p>
    <w:p w:rsidR="00CE7DC9" w:rsidRDefault="00CE7DC9"/>
    <w:p w:rsidR="00CE7DC9" w:rsidRDefault="00943471">
      <w:pPr>
        <w:pStyle w:val="Ttulo2"/>
      </w:pPr>
      <w:bookmarkStart w:id="151" w:name="_heading=h.zcxg2fc4aigv" w:colFirst="0" w:colLast="0"/>
      <w:bookmarkEnd w:id="151"/>
      <w:r>
        <w:t>ANEXO I</w:t>
      </w:r>
    </w:p>
    <w:p w:rsidR="00CE7DC9" w:rsidRDefault="00CE7DC9">
      <w:pPr>
        <w:jc w:val="center"/>
        <w:rPr>
          <w:rFonts w:ascii="Times New Roman" w:eastAsia="Times New Roman" w:hAnsi="Times New Roman" w:cs="Times New Roman"/>
          <w:b/>
        </w:rPr>
      </w:pPr>
    </w:p>
    <w:p w:rsidR="00CE7DC9" w:rsidRDefault="00CE7DC9">
      <w:pPr>
        <w:jc w:val="center"/>
        <w:rPr>
          <w:rFonts w:ascii="Times New Roman" w:eastAsia="Times New Roman" w:hAnsi="Times New Roman" w:cs="Times New Roman"/>
          <w:b/>
        </w:rPr>
      </w:pPr>
    </w:p>
    <w:p w:rsidR="00CE7DC9" w:rsidRDefault="00943471">
      <w:pPr>
        <w:rPr>
          <w:rFonts w:ascii="Times New Roman" w:eastAsia="Times New Roman" w:hAnsi="Times New Roman" w:cs="Times New Roman"/>
          <w:u w:val="single"/>
        </w:rPr>
      </w:pPr>
      <w:r>
        <w:rPr>
          <w:rFonts w:ascii="Times New Roman" w:eastAsia="Times New Roman" w:hAnsi="Times New Roman" w:cs="Times New Roman"/>
          <w:u w:val="single"/>
        </w:rPr>
        <w:t>Encuesta cuantitativa empleados</w:t>
      </w:r>
    </w:p>
    <w:p w:rsidR="00CE7DC9" w:rsidRDefault="00CE7DC9">
      <w:pPr>
        <w:rPr>
          <w:rFonts w:ascii="Times New Roman" w:eastAsia="Times New Roman" w:hAnsi="Times New Roman" w:cs="Times New Roman"/>
          <w:u w:val="single"/>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 le solicitó durante 6 meses a los empleados que en cada venta se </w:t>
      </w:r>
      <w:r w:rsidR="00F3510F">
        <w:rPr>
          <w:rFonts w:ascii="Times New Roman" w:eastAsia="Times New Roman" w:hAnsi="Times New Roman" w:cs="Times New Roman"/>
        </w:rPr>
        <w:t>les</w:t>
      </w:r>
      <w:r>
        <w:rPr>
          <w:rFonts w:ascii="Times New Roman" w:eastAsia="Times New Roman" w:hAnsi="Times New Roman" w:cs="Times New Roman"/>
        </w:rPr>
        <w:t xml:space="preserve"> consultara a los clientes si el destino final de la compra sería para uso doméstico o para uso comercial. Esta encuesta fue pensada para entender mejor cuál es el patrón de consumo de los clientes de la empresa ya que al consultar a los socios los mismos manifestaron no tener muy claro la composición.</w:t>
      </w:r>
    </w:p>
    <w:p w:rsidR="00CE7DC9" w:rsidRDefault="00CE7DC9">
      <w:pPr>
        <w:rPr>
          <w:rFonts w:ascii="Times New Roman" w:eastAsia="Times New Roman" w:hAnsi="Times New Roman" w:cs="Times New Roman"/>
        </w:rPr>
      </w:pPr>
    </w:p>
    <w:p w:rsidR="00CE7DC9" w:rsidRDefault="00943471">
      <w:pPr>
        <w:rPr>
          <w:rFonts w:ascii="Times New Roman" w:eastAsia="Times New Roman" w:hAnsi="Times New Roman" w:cs="Times New Roman"/>
        </w:rPr>
      </w:pPr>
      <w:r>
        <w:rPr>
          <w:rFonts w:ascii="Times New Roman" w:eastAsia="Times New Roman" w:hAnsi="Times New Roman" w:cs="Times New Roman"/>
        </w:rPr>
        <w:t>La encuesta arrojó los siguientes resultados:</w:t>
      </w:r>
    </w:p>
    <w:p w:rsidR="00CE7DC9" w:rsidRDefault="00CE7DC9">
      <w:pPr>
        <w:rPr>
          <w:rFonts w:ascii="Times New Roman" w:eastAsia="Times New Roman" w:hAnsi="Times New Roman" w:cs="Times New Roman"/>
        </w:rPr>
      </w:pPr>
    </w:p>
    <w:p w:rsidR="00943471" w:rsidRDefault="00943471" w:rsidP="00C426C8">
      <w:pPr>
        <w:pStyle w:val="Ttulo7"/>
      </w:pPr>
      <w:bookmarkStart w:id="152" w:name="_Toc111755145"/>
      <w:r>
        <w:t>Cuadro 22. Encuesta anexo I.</w:t>
      </w:r>
      <w:bookmarkEnd w:id="152"/>
    </w:p>
    <w:p w:rsidR="00943471" w:rsidRDefault="00943471">
      <w:pPr>
        <w:rPr>
          <w:rFonts w:ascii="Times New Roman" w:eastAsia="Times New Roman" w:hAnsi="Times New Roman" w:cs="Times New Roman"/>
        </w:rPr>
      </w:pPr>
    </w:p>
    <w:p w:rsidR="00425153" w:rsidRDefault="00943471">
      <w:pPr>
        <w:jc w:val="center"/>
      </w:pPr>
      <w:r>
        <w:rPr>
          <w:rFonts w:ascii="Times New Roman" w:eastAsia="Times New Roman" w:hAnsi="Times New Roman" w:cs="Times New Roman"/>
          <w:noProof/>
        </w:rPr>
        <w:drawing>
          <wp:inline distT="114300" distB="114300" distL="114300" distR="114300">
            <wp:extent cx="3719513" cy="840568"/>
            <wp:effectExtent l="0" t="0" r="0" b="0"/>
            <wp:docPr id="5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3719513" cy="840568"/>
                    </a:xfrm>
                    <a:prstGeom prst="rect">
                      <a:avLst/>
                    </a:prstGeom>
                    <a:ln/>
                  </pic:spPr>
                </pic:pic>
              </a:graphicData>
            </a:graphic>
          </wp:inline>
        </w:drawing>
      </w:r>
    </w:p>
    <w:p w:rsidR="00CE7DC9" w:rsidRDefault="00425153" w:rsidP="00425153">
      <w:pPr>
        <w:jc w:val="right"/>
        <w:rPr>
          <w:rFonts w:ascii="Times New Roman" w:eastAsia="Times New Roman" w:hAnsi="Times New Roman" w:cs="Times New Roman"/>
        </w:rPr>
      </w:pPr>
      <w:r>
        <w:rPr>
          <w:rFonts w:ascii="Times New Roman" w:eastAsia="Times New Roman" w:hAnsi="Times New Roman" w:cs="Times New Roman"/>
          <w:i/>
        </w:rPr>
        <w:t>Elaboración propia basado en la encuesta</w:t>
      </w:r>
      <w:r>
        <w:t xml:space="preserve"> </w:t>
      </w:r>
      <w:r w:rsidR="00943471">
        <w:br w:type="page"/>
      </w:r>
    </w:p>
    <w:p w:rsidR="00CE7DC9" w:rsidRDefault="00943471">
      <w:pPr>
        <w:pStyle w:val="Ttulo2"/>
      </w:pPr>
      <w:bookmarkStart w:id="153" w:name="_heading=h.h0z6suj9xg6d" w:colFirst="0" w:colLast="0"/>
      <w:bookmarkEnd w:id="153"/>
      <w:r>
        <w:lastRenderedPageBreak/>
        <w:t>ANEXO II</w:t>
      </w:r>
    </w:p>
    <w:p w:rsidR="00CE7DC9" w:rsidRDefault="00CE7DC9">
      <w:pPr>
        <w:jc w:val="center"/>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Para analizar cuál es el público objetivo que podemos dirigir el nuevo modelo de pintura se pidió hacer una encuesta a los clientes que entraran al local y solicitaran un tipo de pintura homogéneo como el que se ofrecerá con la mezcladora. Además, se le pidió al vendedor que anotara si el cliente al no conseguir una pintura con </w:t>
      </w:r>
      <w:r w:rsidR="00F3510F">
        <w:rPr>
          <w:rFonts w:ascii="Times New Roman" w:eastAsia="Times New Roman" w:hAnsi="Times New Roman" w:cs="Times New Roman"/>
        </w:rPr>
        <w:t>las características solicitadas</w:t>
      </w:r>
      <w:r>
        <w:rPr>
          <w:rFonts w:ascii="Times New Roman" w:eastAsia="Times New Roman" w:hAnsi="Times New Roman" w:cs="Times New Roman"/>
        </w:rPr>
        <w:t xml:space="preserve"> terminaba concretando la compra o no.</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Los resultados fueron los siguientes:</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Personas que consultan pintura premium al mes: 270 personas (un promedio de 3 al día)</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Personas que consultaron por pintura premium y deciden comprar modelo básico: </w:t>
      </w:r>
      <w:r w:rsidR="00F3510F">
        <w:rPr>
          <w:rFonts w:ascii="Times New Roman" w:eastAsia="Times New Roman" w:hAnsi="Times New Roman" w:cs="Times New Roman"/>
        </w:rPr>
        <w:t>90 personas</w:t>
      </w:r>
      <w:r>
        <w:rPr>
          <w:rFonts w:ascii="Times New Roman" w:eastAsia="Times New Roman" w:hAnsi="Times New Roman" w:cs="Times New Roman"/>
        </w:rPr>
        <w:t xml:space="preserve"> al mes</w:t>
      </w:r>
    </w:p>
    <w:p w:rsidR="00CE7DC9" w:rsidRDefault="00CE7DC9">
      <w:pPr>
        <w:spacing w:line="360" w:lineRule="auto"/>
        <w:jc w:val="both"/>
        <w:rPr>
          <w:rFonts w:ascii="Times New Roman" w:eastAsia="Times New Roman" w:hAnsi="Times New Roman" w:cs="Times New Roman"/>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conclusión que se pudo sacar de esta encuesta es que una de cada tres personas compra de todas formas dos no y que, además, si se mantiene el flujo habitual de clientes podríamos concretar </w:t>
      </w:r>
      <w:r>
        <w:rPr>
          <w:rFonts w:ascii="Times New Roman" w:eastAsia="Times New Roman" w:hAnsi="Times New Roman" w:cs="Times New Roman"/>
        </w:rPr>
        <w:br/>
      </w:r>
    </w:p>
    <w:p w:rsidR="00CE7DC9" w:rsidRDefault="00943471" w:rsidP="00C426C8">
      <w:pPr>
        <w:pStyle w:val="Ttulo7"/>
        <w:rPr>
          <w:rFonts w:ascii="Times New Roman" w:eastAsia="Times New Roman" w:hAnsi="Times New Roman" w:cs="Times New Roman"/>
        </w:rPr>
      </w:pPr>
      <w:bookmarkStart w:id="154" w:name="_Toc111755146"/>
      <w:r>
        <w:t>Cuadro 23. Encuesta anexo II</w:t>
      </w:r>
      <w:bookmarkEnd w:id="154"/>
    </w:p>
    <w:p w:rsidR="00CE7DC9" w:rsidRDefault="00943471">
      <w:pPr>
        <w:spacing w:line="360" w:lineRule="auto"/>
        <w:jc w:val="center"/>
        <w:rPr>
          <w:rFonts w:ascii="Times New Roman" w:eastAsia="Times New Roman" w:hAnsi="Times New Roman" w:cs="Times New Roman"/>
          <w:color w:val="FF0000"/>
        </w:rPr>
      </w:pPr>
      <w:r>
        <w:rPr>
          <w:rFonts w:ascii="Times New Roman" w:eastAsia="Times New Roman" w:hAnsi="Times New Roman" w:cs="Times New Roman"/>
          <w:noProof/>
          <w:color w:val="FF0000"/>
        </w:rPr>
        <w:drawing>
          <wp:inline distT="114300" distB="114300" distL="114300" distR="114300">
            <wp:extent cx="5943600" cy="876300"/>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5943600" cy="876300"/>
                    </a:xfrm>
                    <a:prstGeom prst="rect">
                      <a:avLst/>
                    </a:prstGeom>
                    <a:ln/>
                  </pic:spPr>
                </pic:pic>
              </a:graphicData>
            </a:graphic>
          </wp:inline>
        </w:drawing>
      </w:r>
    </w:p>
    <w:p w:rsidR="00CE7DC9" w:rsidRDefault="00425153" w:rsidP="00425153">
      <w:pPr>
        <w:spacing w:line="360" w:lineRule="auto"/>
        <w:jc w:val="right"/>
        <w:rPr>
          <w:rFonts w:ascii="Times New Roman" w:eastAsia="Times New Roman" w:hAnsi="Times New Roman" w:cs="Times New Roman"/>
          <w:color w:val="FF0000"/>
        </w:rPr>
      </w:pPr>
      <w:r>
        <w:rPr>
          <w:rFonts w:ascii="Times New Roman" w:eastAsia="Times New Roman" w:hAnsi="Times New Roman" w:cs="Times New Roman"/>
          <w:i/>
        </w:rPr>
        <w:t>Elaboración propia basado en la encuesta</w:t>
      </w:r>
    </w:p>
    <w:p w:rsidR="00943471" w:rsidRDefault="00943471">
      <w:pPr>
        <w:spacing w:line="360" w:lineRule="auto"/>
        <w:jc w:val="both"/>
        <w:rPr>
          <w:rFonts w:ascii="Times New Roman" w:eastAsia="Times New Roman" w:hAnsi="Times New Roman" w:cs="Times New Roman"/>
          <w:color w:val="FF0000"/>
        </w:rPr>
      </w:pPr>
    </w:p>
    <w:p w:rsidR="00943471" w:rsidRDefault="00943471">
      <w:pPr>
        <w:spacing w:line="360" w:lineRule="auto"/>
        <w:jc w:val="both"/>
        <w:rPr>
          <w:rFonts w:ascii="Times New Roman" w:eastAsia="Times New Roman" w:hAnsi="Times New Roman" w:cs="Times New Roman"/>
          <w:color w:val="FF0000"/>
        </w:rPr>
      </w:pPr>
    </w:p>
    <w:p w:rsidR="00943471" w:rsidRDefault="00943471">
      <w:pPr>
        <w:spacing w:line="360" w:lineRule="auto"/>
        <w:jc w:val="both"/>
        <w:rPr>
          <w:rFonts w:ascii="Times New Roman" w:eastAsia="Times New Roman" w:hAnsi="Times New Roman" w:cs="Times New Roman"/>
          <w:color w:val="FF0000"/>
        </w:rPr>
      </w:pPr>
    </w:p>
    <w:p w:rsidR="00943471" w:rsidRDefault="00943471">
      <w:pPr>
        <w:spacing w:line="360" w:lineRule="auto"/>
        <w:jc w:val="both"/>
        <w:rPr>
          <w:rFonts w:ascii="Times New Roman" w:eastAsia="Times New Roman" w:hAnsi="Times New Roman" w:cs="Times New Roman"/>
          <w:color w:val="FF0000"/>
        </w:rPr>
      </w:pPr>
    </w:p>
    <w:p w:rsidR="00943471" w:rsidRDefault="00943471">
      <w:pPr>
        <w:spacing w:line="360" w:lineRule="auto"/>
        <w:jc w:val="both"/>
        <w:rPr>
          <w:rFonts w:ascii="Times New Roman" w:eastAsia="Times New Roman" w:hAnsi="Times New Roman" w:cs="Times New Roman"/>
          <w:color w:val="FF0000"/>
        </w:rPr>
      </w:pPr>
    </w:p>
    <w:p w:rsidR="00943471" w:rsidRDefault="00943471">
      <w:pPr>
        <w:spacing w:line="360" w:lineRule="auto"/>
        <w:jc w:val="both"/>
        <w:rPr>
          <w:rFonts w:ascii="Times New Roman" w:eastAsia="Times New Roman" w:hAnsi="Times New Roman" w:cs="Times New Roman"/>
          <w:color w:val="FF0000"/>
        </w:rPr>
      </w:pPr>
    </w:p>
    <w:p w:rsidR="00943471" w:rsidRDefault="00943471">
      <w:pPr>
        <w:spacing w:line="360" w:lineRule="auto"/>
        <w:jc w:val="both"/>
        <w:rPr>
          <w:rFonts w:ascii="Times New Roman" w:eastAsia="Times New Roman" w:hAnsi="Times New Roman" w:cs="Times New Roman"/>
          <w:color w:val="FF0000"/>
        </w:rPr>
      </w:pPr>
    </w:p>
    <w:p w:rsidR="00943471" w:rsidRDefault="00943471">
      <w:pPr>
        <w:spacing w:line="360" w:lineRule="auto"/>
        <w:jc w:val="both"/>
        <w:rPr>
          <w:rFonts w:ascii="Times New Roman" w:eastAsia="Times New Roman" w:hAnsi="Times New Roman" w:cs="Times New Roman"/>
          <w:color w:val="FF0000"/>
        </w:rPr>
      </w:pPr>
    </w:p>
    <w:p w:rsidR="00943471" w:rsidRDefault="00943471" w:rsidP="00C426C8">
      <w:pPr>
        <w:pStyle w:val="Ttulo7"/>
        <w:rPr>
          <w:rFonts w:eastAsia="Times New Roman"/>
        </w:rPr>
      </w:pPr>
    </w:p>
    <w:p w:rsidR="00943471" w:rsidRDefault="00943471" w:rsidP="00C426C8">
      <w:pPr>
        <w:pStyle w:val="Ttulo7"/>
        <w:rPr>
          <w:rFonts w:eastAsia="Times New Roman"/>
        </w:rPr>
      </w:pPr>
      <w:bookmarkStart w:id="155" w:name="_Toc111755147"/>
      <w:r>
        <w:t>Cuadro 24. Gráfico de clientes objetivos.</w:t>
      </w:r>
      <w:bookmarkEnd w:id="155"/>
    </w:p>
    <w:p w:rsidR="00CE7DC9" w:rsidRDefault="00943471">
      <w:pPr>
        <w:tabs>
          <w:tab w:val="center" w:pos="4419"/>
          <w:tab w:val="right" w:pos="8838"/>
        </w:tabs>
        <w:spacing w:line="360" w:lineRule="auto"/>
        <w:jc w:val="center"/>
        <w:rPr>
          <w:rFonts w:ascii="Times New Roman" w:eastAsia="Times New Roman" w:hAnsi="Times New Roman" w:cs="Times New Roman"/>
          <w:color w:val="FF0000"/>
        </w:rPr>
      </w:pPr>
      <w:r>
        <w:rPr>
          <w:rFonts w:ascii="Times New Roman" w:eastAsia="Times New Roman" w:hAnsi="Times New Roman" w:cs="Times New Roman"/>
          <w:noProof/>
          <w:color w:val="FF0000"/>
        </w:rPr>
        <w:drawing>
          <wp:inline distT="114300" distB="114300" distL="114300" distR="114300">
            <wp:extent cx="5943600" cy="3568700"/>
            <wp:effectExtent l="0" t="0" r="0" b="0"/>
            <wp:docPr id="4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a:stretch>
                      <a:fillRect/>
                    </a:stretch>
                  </pic:blipFill>
                  <pic:spPr>
                    <a:xfrm>
                      <a:off x="0" y="0"/>
                      <a:ext cx="5943600" cy="3568700"/>
                    </a:xfrm>
                    <a:prstGeom prst="rect">
                      <a:avLst/>
                    </a:prstGeom>
                    <a:ln/>
                  </pic:spPr>
                </pic:pic>
              </a:graphicData>
            </a:graphic>
          </wp:inline>
        </w:drawing>
      </w:r>
    </w:p>
    <w:p w:rsidR="00425153" w:rsidRDefault="00425153" w:rsidP="00425153">
      <w:pPr>
        <w:spacing w:line="360" w:lineRule="auto"/>
        <w:jc w:val="right"/>
        <w:rPr>
          <w:rFonts w:ascii="Times New Roman" w:eastAsia="Times New Roman" w:hAnsi="Times New Roman" w:cs="Times New Roman"/>
          <w:i/>
        </w:rPr>
      </w:pPr>
      <w:r>
        <w:rPr>
          <w:rFonts w:ascii="Times New Roman" w:eastAsia="Times New Roman" w:hAnsi="Times New Roman" w:cs="Times New Roman"/>
          <w:i/>
        </w:rPr>
        <w:t>Elaboración propia basado en la encuesta</w:t>
      </w:r>
    </w:p>
    <w:p w:rsidR="00425153" w:rsidRDefault="00425153">
      <w:pPr>
        <w:rPr>
          <w:rFonts w:ascii="Times New Roman" w:eastAsia="Times New Roman" w:hAnsi="Times New Roman" w:cs="Times New Roman"/>
          <w:i/>
        </w:rPr>
      </w:pPr>
      <w:r>
        <w:rPr>
          <w:rFonts w:ascii="Times New Roman" w:eastAsia="Times New Roman" w:hAnsi="Times New Roman" w:cs="Times New Roman"/>
          <w:i/>
        </w:rPr>
        <w:br w:type="page"/>
      </w:r>
    </w:p>
    <w:p w:rsidR="00CE7DC9" w:rsidRDefault="00CE7DC9" w:rsidP="00425153">
      <w:pPr>
        <w:spacing w:line="360" w:lineRule="auto"/>
        <w:jc w:val="right"/>
        <w:rPr>
          <w:rFonts w:ascii="Times New Roman" w:eastAsia="Times New Roman" w:hAnsi="Times New Roman" w:cs="Times New Roman"/>
          <w:color w:val="FF0000"/>
        </w:rPr>
      </w:pPr>
    </w:p>
    <w:p w:rsidR="00CE7DC9" w:rsidRDefault="00943471">
      <w:pPr>
        <w:pStyle w:val="Ttulo2"/>
      </w:pPr>
      <w:bookmarkStart w:id="156" w:name="_heading=h.gpfdtqo6gj8b" w:colFirst="0" w:colLast="0"/>
      <w:bookmarkEnd w:id="156"/>
      <w:r>
        <w:t>ANEXO III</w:t>
      </w:r>
    </w:p>
    <w:p w:rsidR="00CE7DC9" w:rsidRDefault="00CE7DC9"/>
    <w:p w:rsidR="00CE7DC9" w:rsidRDefault="00943471">
      <w:pPr>
        <w:spacing w:line="360" w:lineRule="auto"/>
        <w:jc w:val="both"/>
      </w:pPr>
      <w:r>
        <w:t>Se le hizo una encuesta a las personas que solicitaban un tipo de pintura de características homogéneas acerca de si estarían dispuestos a pagar por conseguir un tono de pintura que pudieran volver a comprar en cualquier momento y los resultados fueron los siguientes:</w:t>
      </w:r>
    </w:p>
    <w:p w:rsidR="00CE7DC9" w:rsidRDefault="00CE7DC9">
      <w:pPr>
        <w:spacing w:line="360" w:lineRule="auto"/>
        <w:jc w:val="both"/>
        <w:rPr>
          <w:rFonts w:ascii="Times New Roman" w:eastAsia="Times New Roman" w:hAnsi="Times New Roman" w:cs="Times New Roman"/>
          <w:color w:val="FF0000"/>
        </w:rPr>
      </w:pPr>
    </w:p>
    <w:p w:rsidR="00C426C8" w:rsidRDefault="00C426C8" w:rsidP="00C426C8">
      <w:pPr>
        <w:pStyle w:val="Ttulo7"/>
        <w:rPr>
          <w:rFonts w:ascii="Times New Roman" w:eastAsia="Times New Roman" w:hAnsi="Times New Roman" w:cs="Times New Roman"/>
          <w:color w:val="FF0000"/>
        </w:rPr>
      </w:pPr>
      <w:bookmarkStart w:id="157" w:name="_Toc111755148"/>
      <w:r>
        <w:t>Cuadro 25. Encuesta anexo III.</w:t>
      </w:r>
      <w:bookmarkEnd w:id="157"/>
    </w:p>
    <w:p w:rsidR="00CE7DC9" w:rsidRDefault="00943471">
      <w:pPr>
        <w:spacing w:line="360" w:lineRule="auto"/>
        <w:jc w:val="both"/>
        <w:rPr>
          <w:rFonts w:ascii="Times New Roman" w:eastAsia="Times New Roman" w:hAnsi="Times New Roman" w:cs="Times New Roman"/>
          <w:color w:val="FF0000"/>
        </w:rPr>
      </w:pPr>
      <w:r>
        <w:rPr>
          <w:rFonts w:ascii="Times New Roman" w:eastAsia="Times New Roman" w:hAnsi="Times New Roman" w:cs="Times New Roman"/>
          <w:noProof/>
          <w:color w:val="FF0000"/>
        </w:rPr>
        <w:drawing>
          <wp:inline distT="114300" distB="114300" distL="114300" distR="114300">
            <wp:extent cx="5943600" cy="1333500"/>
            <wp:effectExtent l="0" t="0" r="0" b="0"/>
            <wp:docPr id="4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5943600" cy="1333500"/>
                    </a:xfrm>
                    <a:prstGeom prst="rect">
                      <a:avLst/>
                    </a:prstGeom>
                    <a:ln/>
                  </pic:spPr>
                </pic:pic>
              </a:graphicData>
            </a:graphic>
          </wp:inline>
        </w:drawing>
      </w:r>
    </w:p>
    <w:p w:rsidR="00CE7DC9" w:rsidRDefault="00425153" w:rsidP="00425153">
      <w:pPr>
        <w:spacing w:line="360" w:lineRule="auto"/>
        <w:jc w:val="right"/>
        <w:rPr>
          <w:rFonts w:ascii="Times New Roman" w:eastAsia="Times New Roman" w:hAnsi="Times New Roman" w:cs="Times New Roman"/>
          <w:i/>
        </w:rPr>
      </w:pPr>
      <w:r>
        <w:rPr>
          <w:rFonts w:ascii="Times New Roman" w:eastAsia="Times New Roman" w:hAnsi="Times New Roman" w:cs="Times New Roman"/>
          <w:i/>
        </w:rPr>
        <w:t>Elaboración propia basado en la encuesta</w:t>
      </w:r>
    </w:p>
    <w:p w:rsidR="00425153" w:rsidRDefault="00425153" w:rsidP="00425153">
      <w:pPr>
        <w:spacing w:line="360" w:lineRule="auto"/>
        <w:jc w:val="right"/>
        <w:rPr>
          <w:rFonts w:ascii="Times New Roman" w:eastAsia="Times New Roman" w:hAnsi="Times New Roman" w:cs="Times New Roman"/>
          <w:color w:val="FF0000"/>
        </w:rPr>
      </w:pPr>
    </w:p>
    <w:p w:rsidR="00CE7DC9" w:rsidRDefault="0094347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 la conclusión que pudimos llegar con esta encuesta es </w:t>
      </w:r>
      <w:r w:rsidR="00525212">
        <w:rPr>
          <w:rFonts w:ascii="Times New Roman" w:eastAsia="Times New Roman" w:hAnsi="Times New Roman" w:cs="Times New Roman"/>
        </w:rPr>
        <w:t>que,</w:t>
      </w:r>
      <w:r>
        <w:rPr>
          <w:rFonts w:ascii="Times New Roman" w:eastAsia="Times New Roman" w:hAnsi="Times New Roman" w:cs="Times New Roman"/>
        </w:rPr>
        <w:t xml:space="preserve"> si logramos ofrecer la pintura con un precio un 25% más alto, muchas de las personas que consultan por este tipo de pintura concretaría su compra.</w:t>
      </w: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rPr>
      </w:pPr>
    </w:p>
    <w:p w:rsidR="00CE7DC9" w:rsidRDefault="00CE7DC9">
      <w:pPr>
        <w:spacing w:line="360" w:lineRule="auto"/>
        <w:jc w:val="both"/>
        <w:rPr>
          <w:rFonts w:ascii="Times New Roman" w:eastAsia="Times New Roman" w:hAnsi="Times New Roman" w:cs="Times New Roman"/>
          <w:color w:val="FF0000"/>
        </w:rPr>
      </w:pPr>
    </w:p>
    <w:p w:rsidR="00CE7DC9" w:rsidRDefault="00CE7DC9">
      <w:pPr>
        <w:spacing w:line="360" w:lineRule="auto"/>
        <w:jc w:val="both"/>
        <w:rPr>
          <w:rFonts w:ascii="Times New Roman" w:eastAsia="Times New Roman" w:hAnsi="Times New Roman" w:cs="Times New Roman"/>
          <w:color w:val="FF0000"/>
        </w:rPr>
      </w:pPr>
    </w:p>
    <w:p w:rsidR="00CE7DC9" w:rsidRDefault="00CE7DC9">
      <w:pPr>
        <w:spacing w:line="360" w:lineRule="auto"/>
        <w:jc w:val="both"/>
        <w:rPr>
          <w:rFonts w:ascii="Times New Roman" w:eastAsia="Times New Roman" w:hAnsi="Times New Roman" w:cs="Times New Roman"/>
          <w:color w:val="FF0000"/>
        </w:rPr>
      </w:pPr>
    </w:p>
    <w:p w:rsidR="00CE7DC9" w:rsidRDefault="00CE7DC9">
      <w:pPr>
        <w:spacing w:line="360" w:lineRule="auto"/>
        <w:jc w:val="both"/>
        <w:rPr>
          <w:rFonts w:ascii="Times New Roman" w:eastAsia="Times New Roman" w:hAnsi="Times New Roman" w:cs="Times New Roman"/>
          <w:color w:val="FF0000"/>
        </w:rPr>
      </w:pPr>
    </w:p>
    <w:p w:rsidR="00CE7DC9" w:rsidRDefault="00CE7DC9">
      <w:pPr>
        <w:spacing w:line="360" w:lineRule="auto"/>
        <w:jc w:val="both"/>
        <w:rPr>
          <w:rFonts w:ascii="Times New Roman" w:eastAsia="Times New Roman" w:hAnsi="Times New Roman" w:cs="Times New Roman"/>
          <w:color w:val="FF0000"/>
        </w:rPr>
      </w:pPr>
    </w:p>
    <w:p w:rsidR="00CE7DC9" w:rsidRDefault="00CE7DC9">
      <w:pPr>
        <w:spacing w:line="360" w:lineRule="auto"/>
        <w:jc w:val="both"/>
        <w:rPr>
          <w:rFonts w:ascii="Times New Roman" w:eastAsia="Times New Roman" w:hAnsi="Times New Roman" w:cs="Times New Roman"/>
          <w:color w:val="FF0000"/>
        </w:rPr>
      </w:pPr>
    </w:p>
    <w:p w:rsidR="00CE7DC9" w:rsidRDefault="00CE7DC9">
      <w:pPr>
        <w:spacing w:line="360" w:lineRule="auto"/>
        <w:jc w:val="both"/>
        <w:rPr>
          <w:rFonts w:ascii="Times New Roman" w:eastAsia="Times New Roman" w:hAnsi="Times New Roman" w:cs="Times New Roman"/>
          <w:color w:val="FF0000"/>
        </w:rPr>
      </w:pPr>
    </w:p>
    <w:p w:rsidR="00C426C8" w:rsidRDefault="00C426C8">
      <w:pPr>
        <w:spacing w:line="360" w:lineRule="auto"/>
        <w:jc w:val="both"/>
        <w:rPr>
          <w:rFonts w:ascii="Times New Roman" w:eastAsia="Times New Roman" w:hAnsi="Times New Roman" w:cs="Times New Roman"/>
          <w:color w:val="FF0000"/>
        </w:rPr>
      </w:pPr>
    </w:p>
    <w:p w:rsidR="00CE7DC9" w:rsidRDefault="00CE7DC9">
      <w:pPr>
        <w:spacing w:line="360" w:lineRule="auto"/>
        <w:jc w:val="both"/>
        <w:rPr>
          <w:rFonts w:ascii="Times New Roman" w:eastAsia="Times New Roman" w:hAnsi="Times New Roman" w:cs="Times New Roman"/>
          <w:color w:val="FF0000"/>
        </w:rPr>
      </w:pPr>
    </w:p>
    <w:p w:rsidR="00CE7DC9" w:rsidRDefault="00CE7DC9">
      <w:pPr>
        <w:spacing w:line="360" w:lineRule="auto"/>
        <w:jc w:val="both"/>
        <w:rPr>
          <w:rFonts w:ascii="Times New Roman" w:eastAsia="Times New Roman" w:hAnsi="Times New Roman" w:cs="Times New Roman"/>
          <w:color w:val="FF0000"/>
        </w:rPr>
      </w:pPr>
    </w:p>
    <w:p w:rsidR="00CE7DC9" w:rsidRDefault="00CE7DC9">
      <w:pPr>
        <w:spacing w:line="360" w:lineRule="auto"/>
        <w:jc w:val="both"/>
        <w:rPr>
          <w:rFonts w:ascii="Times New Roman" w:eastAsia="Times New Roman" w:hAnsi="Times New Roman" w:cs="Times New Roman"/>
          <w:color w:val="FF0000"/>
        </w:rPr>
      </w:pPr>
    </w:p>
    <w:p w:rsidR="00CE7DC9" w:rsidRDefault="00CE7DC9">
      <w:pPr>
        <w:spacing w:line="360" w:lineRule="auto"/>
        <w:jc w:val="both"/>
        <w:rPr>
          <w:rFonts w:ascii="Times New Roman" w:eastAsia="Times New Roman" w:hAnsi="Times New Roman" w:cs="Times New Roman"/>
          <w:color w:val="FF0000"/>
        </w:rPr>
      </w:pPr>
    </w:p>
    <w:p w:rsidR="00CE7DC9" w:rsidRDefault="00CE7DC9">
      <w:pPr>
        <w:spacing w:line="360" w:lineRule="auto"/>
        <w:jc w:val="both"/>
        <w:rPr>
          <w:rFonts w:ascii="Times New Roman" w:eastAsia="Times New Roman" w:hAnsi="Times New Roman" w:cs="Times New Roman"/>
          <w:color w:val="FF0000"/>
        </w:rPr>
      </w:pPr>
    </w:p>
    <w:p w:rsidR="00CE7DC9" w:rsidRDefault="00CE7DC9">
      <w:pPr>
        <w:spacing w:line="360" w:lineRule="auto"/>
        <w:jc w:val="both"/>
        <w:rPr>
          <w:rFonts w:ascii="Times New Roman" w:eastAsia="Times New Roman" w:hAnsi="Times New Roman" w:cs="Times New Roman"/>
          <w:color w:val="FF0000"/>
        </w:rPr>
      </w:pPr>
    </w:p>
    <w:p w:rsidR="00CE7DC9" w:rsidRDefault="00943471">
      <w:pPr>
        <w:jc w:val="center"/>
        <w:rPr>
          <w:rFonts w:ascii="Times New Roman" w:eastAsia="Times New Roman" w:hAnsi="Times New Roman" w:cs="Times New Roman"/>
          <w:b/>
        </w:rPr>
      </w:pPr>
      <w:r>
        <w:rPr>
          <w:rFonts w:ascii="Times New Roman" w:eastAsia="Times New Roman" w:hAnsi="Times New Roman" w:cs="Times New Roman"/>
          <w:b/>
        </w:rPr>
        <w:t>Cronograma de trabajo</w:t>
      </w:r>
    </w:p>
    <w:p w:rsidR="00CE7DC9" w:rsidRDefault="00CE7DC9">
      <w:pPr>
        <w:rPr>
          <w:rFonts w:ascii="Times New Roman" w:eastAsia="Times New Roman" w:hAnsi="Times New Roman" w:cs="Times New Roman"/>
          <w:color w:val="FF0000"/>
        </w:rPr>
      </w:pPr>
    </w:p>
    <w:p w:rsidR="00CE7DC9" w:rsidRDefault="00CE7DC9">
      <w:pPr>
        <w:jc w:val="both"/>
        <w:rPr>
          <w:rFonts w:ascii="Times New Roman" w:eastAsia="Times New Roman" w:hAnsi="Times New Roman" w:cs="Times New Roman"/>
        </w:rPr>
      </w:pPr>
    </w:p>
    <w:p w:rsidR="00CE7DC9" w:rsidRDefault="00943471">
      <w:pPr>
        <w:rPr>
          <w:rFonts w:ascii="Times New Roman" w:eastAsia="Times New Roman" w:hAnsi="Times New Roman" w:cs="Times New Roman"/>
        </w:rPr>
      </w:pPr>
      <w:r>
        <w:rPr>
          <w:rFonts w:ascii="Times New Roman" w:eastAsia="Times New Roman" w:hAnsi="Times New Roman" w:cs="Times New Roman"/>
        </w:rPr>
        <w:t>. Inicio: 26.06.22</w:t>
      </w:r>
    </w:p>
    <w:p w:rsidR="00CE7DC9" w:rsidRDefault="00943471">
      <w:pPr>
        <w:rPr>
          <w:rFonts w:ascii="Times New Roman" w:eastAsia="Times New Roman" w:hAnsi="Times New Roman" w:cs="Times New Roman"/>
        </w:rPr>
      </w:pPr>
      <w:r>
        <w:rPr>
          <w:rFonts w:ascii="Times New Roman" w:eastAsia="Times New Roman" w:hAnsi="Times New Roman" w:cs="Times New Roman"/>
        </w:rPr>
        <w:t>. Finalización: 26.08.22</w:t>
      </w:r>
    </w:p>
    <w:p w:rsidR="00CE7DC9" w:rsidRDefault="00943471">
      <w:pPr>
        <w:rPr>
          <w:rFonts w:ascii="Times New Roman" w:eastAsia="Times New Roman" w:hAnsi="Times New Roman" w:cs="Times New Roman"/>
        </w:rPr>
      </w:pPr>
      <w:r>
        <w:rPr>
          <w:rFonts w:ascii="Times New Roman" w:eastAsia="Times New Roman" w:hAnsi="Times New Roman" w:cs="Times New Roman"/>
        </w:rPr>
        <w:t>. Carga de trabajo: 5 horas –de 14 a 19–, los viernes</w:t>
      </w:r>
    </w:p>
    <w:p w:rsidR="00CE7DC9" w:rsidRDefault="00CE7DC9">
      <w:pPr>
        <w:spacing w:line="360" w:lineRule="auto"/>
        <w:jc w:val="both"/>
        <w:rPr>
          <w:rFonts w:ascii="Times New Roman" w:eastAsia="Times New Roman" w:hAnsi="Times New Roman" w:cs="Times New Roman"/>
          <w:color w:val="FF0000"/>
        </w:rPr>
      </w:pPr>
    </w:p>
    <w:p w:rsidR="00CE7DC9" w:rsidRDefault="00CE7DC9">
      <w:pPr>
        <w:spacing w:line="360" w:lineRule="auto"/>
        <w:jc w:val="both"/>
        <w:rPr>
          <w:rFonts w:ascii="Times New Roman" w:eastAsia="Times New Roman" w:hAnsi="Times New Roman" w:cs="Times New Roman"/>
          <w:color w:val="FF0000"/>
        </w:rPr>
      </w:pPr>
    </w:p>
    <w:p w:rsidR="00CE7DC9" w:rsidRDefault="00CE7DC9">
      <w:pPr>
        <w:spacing w:line="360" w:lineRule="auto"/>
        <w:jc w:val="both"/>
        <w:rPr>
          <w:rFonts w:ascii="Times New Roman" w:eastAsia="Times New Roman" w:hAnsi="Times New Roman" w:cs="Times New Roman"/>
          <w:color w:val="FF0000"/>
        </w:rPr>
      </w:pPr>
    </w:p>
    <w:p w:rsidR="00CE7DC9" w:rsidRDefault="00943471">
      <w:pPr>
        <w:rPr>
          <w:rFonts w:ascii="Times New Roman" w:eastAsia="Times New Roman" w:hAnsi="Times New Roman" w:cs="Times New Roman"/>
          <w:color w:val="FF0000"/>
        </w:rPr>
      </w:pPr>
      <w:r>
        <w:rPr>
          <w:rFonts w:ascii="Times New Roman" w:eastAsia="Times New Roman" w:hAnsi="Times New Roman" w:cs="Times New Roman"/>
        </w:rPr>
        <w:t>………………………………………………………………………………………………………</w:t>
      </w:r>
    </w:p>
    <w:p w:rsidR="00CE7DC9" w:rsidRDefault="00CE7DC9">
      <w:pPr>
        <w:spacing w:line="360" w:lineRule="auto"/>
        <w:jc w:val="both"/>
        <w:rPr>
          <w:rFonts w:ascii="Times New Roman" w:eastAsia="Times New Roman" w:hAnsi="Times New Roman" w:cs="Times New Roman"/>
          <w:color w:val="FF0000"/>
        </w:rPr>
      </w:pPr>
    </w:p>
    <w:p w:rsidR="00CE7DC9" w:rsidRDefault="00CE7DC9">
      <w:pPr>
        <w:spacing w:line="360" w:lineRule="auto"/>
        <w:jc w:val="both"/>
        <w:rPr>
          <w:rFonts w:ascii="Times New Roman" w:eastAsia="Times New Roman" w:hAnsi="Times New Roman" w:cs="Times New Roman"/>
          <w:color w:val="FF0000"/>
        </w:rPr>
      </w:pPr>
    </w:p>
    <w:p w:rsidR="00CE7DC9" w:rsidRDefault="00CE7DC9">
      <w:pPr>
        <w:spacing w:line="360" w:lineRule="auto"/>
        <w:jc w:val="both"/>
        <w:rPr>
          <w:rFonts w:ascii="Times New Roman" w:eastAsia="Times New Roman" w:hAnsi="Times New Roman" w:cs="Times New Roman"/>
          <w:color w:val="FF0000"/>
        </w:rPr>
      </w:pPr>
    </w:p>
    <w:p w:rsidR="00CE7DC9" w:rsidRDefault="00CE7DC9">
      <w:pPr>
        <w:spacing w:line="360" w:lineRule="auto"/>
        <w:jc w:val="both"/>
        <w:rPr>
          <w:rFonts w:ascii="Times New Roman" w:eastAsia="Times New Roman" w:hAnsi="Times New Roman" w:cs="Times New Roman"/>
          <w:color w:val="FF0000"/>
        </w:rPr>
      </w:pPr>
    </w:p>
    <w:p w:rsidR="00CE7DC9" w:rsidRDefault="00CE7DC9">
      <w:pPr>
        <w:spacing w:line="360" w:lineRule="auto"/>
        <w:jc w:val="both"/>
        <w:rPr>
          <w:rFonts w:ascii="Times New Roman" w:eastAsia="Times New Roman" w:hAnsi="Times New Roman" w:cs="Times New Roman"/>
          <w:color w:val="FF0000"/>
        </w:rPr>
      </w:pPr>
    </w:p>
    <w:p w:rsidR="00CE7DC9" w:rsidRDefault="00CE7DC9">
      <w:pPr>
        <w:spacing w:line="360" w:lineRule="auto"/>
        <w:jc w:val="both"/>
        <w:rPr>
          <w:rFonts w:ascii="Times New Roman" w:eastAsia="Times New Roman" w:hAnsi="Times New Roman" w:cs="Times New Roman"/>
          <w:color w:val="FF0000"/>
        </w:rPr>
      </w:pPr>
    </w:p>
    <w:p w:rsidR="00CE7DC9" w:rsidRDefault="00CE7DC9"/>
    <w:p w:rsidR="00CE7DC9" w:rsidRDefault="00CE7DC9"/>
    <w:p w:rsidR="00CE7DC9" w:rsidRDefault="00CE7DC9">
      <w:pPr>
        <w:spacing w:line="360" w:lineRule="auto"/>
        <w:jc w:val="both"/>
      </w:pPr>
    </w:p>
    <w:p w:rsidR="00CE7DC9" w:rsidRDefault="00CE7DC9">
      <w:pPr>
        <w:spacing w:line="360" w:lineRule="auto"/>
        <w:jc w:val="both"/>
        <w:rPr>
          <w:rFonts w:ascii="Times New Roman" w:eastAsia="Times New Roman" w:hAnsi="Times New Roman" w:cs="Times New Roman"/>
          <w:color w:val="FF0000"/>
        </w:rPr>
      </w:pPr>
      <w:bookmarkStart w:id="158" w:name="_GoBack"/>
      <w:bookmarkEnd w:id="158"/>
    </w:p>
    <w:sectPr w:rsidR="00CE7DC9">
      <w:footerReference w:type="default" r:id="rId37"/>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2F2B" w:rsidRDefault="006A2F2B">
      <w:r>
        <w:separator/>
      </w:r>
    </w:p>
  </w:endnote>
  <w:endnote w:type="continuationSeparator" w:id="0">
    <w:p w:rsidR="006A2F2B" w:rsidRDefault="006A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52E" w:rsidRDefault="002A052E">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2A052E" w:rsidRDefault="002A052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52E" w:rsidRDefault="002A052E">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7</w:t>
    </w:r>
    <w:r>
      <w:rPr>
        <w:color w:val="000000"/>
      </w:rPr>
      <w:fldChar w:fldCharType="end"/>
    </w:r>
  </w:p>
  <w:p w:rsidR="002A052E" w:rsidRDefault="002A052E">
    <w:pPr>
      <w:tabs>
        <w:tab w:val="center" w:pos="4419"/>
        <w:tab w:val="right" w:pos="8838"/>
      </w:tabs>
      <w:spacing w:line="360" w:lineRule="auto"/>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2F2B" w:rsidRDefault="006A2F2B">
      <w:r>
        <w:separator/>
      </w:r>
    </w:p>
  </w:footnote>
  <w:footnote w:type="continuationSeparator" w:id="0">
    <w:p w:rsidR="006A2F2B" w:rsidRDefault="006A2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52E" w:rsidRDefault="002A05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37D"/>
    <w:multiLevelType w:val="multilevel"/>
    <w:tmpl w:val="C40CA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0A0124"/>
    <w:multiLevelType w:val="multilevel"/>
    <w:tmpl w:val="BCA6C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54443C"/>
    <w:multiLevelType w:val="multilevel"/>
    <w:tmpl w:val="EFB21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B22DAC"/>
    <w:multiLevelType w:val="multilevel"/>
    <w:tmpl w:val="B24EF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E00A1D"/>
    <w:multiLevelType w:val="multilevel"/>
    <w:tmpl w:val="5B380F7A"/>
    <w:lvl w:ilvl="0">
      <w:numFmt w:val="bullet"/>
      <w:lvlText w:val="-"/>
      <w:lvlJc w:val="left"/>
      <w:pPr>
        <w:ind w:left="787" w:hanging="360"/>
      </w:pPr>
      <w:rPr>
        <w:rFonts w:ascii="Times New Roman" w:eastAsia="Times New Roman" w:hAnsi="Times New Roman" w:cs="Times New Roman"/>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5" w15:restartNumberingAfterBreak="0">
    <w:nsid w:val="3EE0475B"/>
    <w:multiLevelType w:val="multilevel"/>
    <w:tmpl w:val="50D21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C953438"/>
    <w:multiLevelType w:val="multilevel"/>
    <w:tmpl w:val="EEACD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3"/>
  </w:num>
  <w:num w:numId="4">
    <w:abstractNumId w:val="6"/>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DC9"/>
    <w:rsid w:val="001273D8"/>
    <w:rsid w:val="00236FA7"/>
    <w:rsid w:val="00252097"/>
    <w:rsid w:val="002A052E"/>
    <w:rsid w:val="003714CB"/>
    <w:rsid w:val="00425153"/>
    <w:rsid w:val="004C3AE1"/>
    <w:rsid w:val="00521471"/>
    <w:rsid w:val="00525212"/>
    <w:rsid w:val="006A2F2B"/>
    <w:rsid w:val="007E0E9D"/>
    <w:rsid w:val="008908CA"/>
    <w:rsid w:val="008E76D0"/>
    <w:rsid w:val="00933A24"/>
    <w:rsid w:val="00943471"/>
    <w:rsid w:val="009B054B"/>
    <w:rsid w:val="009E697E"/>
    <w:rsid w:val="00AD3E8A"/>
    <w:rsid w:val="00B315A6"/>
    <w:rsid w:val="00C426C8"/>
    <w:rsid w:val="00CE7DC9"/>
    <w:rsid w:val="00E40C56"/>
    <w:rsid w:val="00E71383"/>
    <w:rsid w:val="00F3510F"/>
    <w:rsid w:val="00F823F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72EB8"/>
  <w15:docId w15:val="{69A27D3B-B809-4779-910C-9598D1029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s-ES_tradnl" w:eastAsia="es-UY"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3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Ttulo2">
    <w:name w:val="heading 2"/>
    <w:basedOn w:val="Normal"/>
    <w:next w:val="Normal"/>
    <w:link w:val="Ttulo2Car"/>
    <w:uiPriority w:val="9"/>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semiHidden/>
    <w:unhideWhenUsed/>
    <w:rsid w:val="00655D32"/>
    <w:rPr>
      <w:rFonts w:ascii="Times New Roman" w:hAnsi="Times New Roman" w:cs="Times New Roman"/>
    </w:rPr>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DC1">
    <w:name w:val="toc 1"/>
    <w:basedOn w:val="Normal"/>
    <w:next w:val="Normal"/>
    <w:autoRedefine/>
    <w:uiPriority w:val="39"/>
    <w:unhideWhenUsed/>
    <w:qFormat/>
    <w:rsid w:val="00DB69C7"/>
    <w:pPr>
      <w:spacing w:after="100" w:line="276" w:lineRule="auto"/>
    </w:pPr>
    <w:rPr>
      <w:sz w:val="22"/>
      <w:szCs w:val="22"/>
      <w:lang w:val="es-E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DB69C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B69C7"/>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character" w:customStyle="1" w:styleId="TtuloCar">
    <w:name w:val="Título Car"/>
    <w:basedOn w:val="Fuentedeprrafopredeter"/>
    <w:link w:val="Ttulo"/>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uiPriority w:val="11"/>
    <w:qFormat/>
    <w:rPr>
      <w:rFonts w:ascii="Calibri" w:eastAsia="Calibri" w:hAnsi="Calibri" w:cs="Calibri"/>
      <w:i/>
      <w:color w:val="4F81BD"/>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styleId="Mencinsinresolver">
    <w:name w:val="Unresolved Mention"/>
    <w:basedOn w:val="Fuentedeprrafopredeter"/>
    <w:uiPriority w:val="99"/>
    <w:semiHidden/>
    <w:unhideWhenUsed/>
    <w:rsid w:val="00BD00D6"/>
    <w:rPr>
      <w:color w:val="605E5C"/>
      <w:shd w:val="clear" w:color="auto" w:fill="E1DFDD"/>
    </w:rPr>
  </w:style>
  <w:style w:type="table" w:customStyle="1" w:styleId="a">
    <w:basedOn w:val="TableNormal0"/>
    <w:tblPr>
      <w:tblStyleRowBandSize w:val="1"/>
      <w:tblStyleColBandSize w:val="1"/>
      <w:tblCellMar>
        <w:left w:w="70" w:type="dxa"/>
        <w:right w:w="70" w:type="dxa"/>
      </w:tblCellMar>
    </w:tblPr>
  </w:style>
  <w:style w:type="paragraph" w:styleId="TtuloTDC">
    <w:name w:val="TOC Heading"/>
    <w:basedOn w:val="Ttulo1"/>
    <w:next w:val="Normal"/>
    <w:uiPriority w:val="39"/>
    <w:unhideWhenUsed/>
    <w:qFormat/>
    <w:rsid w:val="00466901"/>
    <w:pPr>
      <w:spacing w:before="240" w:line="259" w:lineRule="auto"/>
      <w:outlineLvl w:val="9"/>
    </w:pPr>
    <w:rPr>
      <w:b w:val="0"/>
      <w:bCs w:val="0"/>
      <w:sz w:val="32"/>
      <w:szCs w:val="32"/>
      <w:lang w:val="es-AR" w:eastAsia="es-AR"/>
    </w:rPr>
  </w:style>
  <w:style w:type="paragraph" w:styleId="TDC2">
    <w:name w:val="toc 2"/>
    <w:basedOn w:val="Normal"/>
    <w:next w:val="Normal"/>
    <w:autoRedefine/>
    <w:uiPriority w:val="39"/>
    <w:unhideWhenUsed/>
    <w:rsid w:val="00466901"/>
    <w:pPr>
      <w:spacing w:after="100"/>
      <w:ind w:left="240"/>
    </w:pPr>
  </w:style>
  <w:style w:type="paragraph" w:styleId="TDC3">
    <w:name w:val="toc 3"/>
    <w:basedOn w:val="Normal"/>
    <w:next w:val="Normal"/>
    <w:autoRedefine/>
    <w:uiPriority w:val="39"/>
    <w:unhideWhenUsed/>
    <w:rsid w:val="00466901"/>
    <w:pPr>
      <w:spacing w:after="100"/>
      <w:ind w:left="480"/>
    </w:pPr>
  </w:style>
  <w:style w:type="table" w:customStyle="1" w:styleId="a0">
    <w:basedOn w:val="TableNormal0"/>
    <w:tblPr>
      <w:tblStyleRowBandSize w:val="1"/>
      <w:tblStyleColBandSize w:val="1"/>
      <w:tblCellMar>
        <w:left w:w="70" w:type="dxa"/>
        <w:right w:w="70" w:type="dxa"/>
      </w:tblCellMar>
    </w:tblPr>
  </w:style>
  <w:style w:type="paragraph" w:styleId="TDC7">
    <w:name w:val="toc 7"/>
    <w:basedOn w:val="Normal"/>
    <w:next w:val="Normal"/>
    <w:autoRedefine/>
    <w:uiPriority w:val="39"/>
    <w:unhideWhenUsed/>
    <w:rsid w:val="00C426C8"/>
    <w:pPr>
      <w:spacing w:after="100"/>
      <w:ind w:left="1440"/>
    </w:pPr>
  </w:style>
  <w:style w:type="paragraph" w:styleId="TDC4">
    <w:name w:val="toc 4"/>
    <w:basedOn w:val="Normal"/>
    <w:next w:val="Normal"/>
    <w:autoRedefine/>
    <w:uiPriority w:val="39"/>
    <w:unhideWhenUsed/>
    <w:rsid w:val="00C426C8"/>
    <w:pPr>
      <w:spacing w:after="100"/>
      <w:ind w:left="720"/>
    </w:pPr>
  </w:style>
  <w:style w:type="paragraph" w:styleId="TDC5">
    <w:name w:val="toc 5"/>
    <w:basedOn w:val="Normal"/>
    <w:next w:val="Normal"/>
    <w:autoRedefine/>
    <w:uiPriority w:val="39"/>
    <w:unhideWhenUsed/>
    <w:rsid w:val="00C426C8"/>
    <w:pPr>
      <w:spacing w:after="100" w:line="259" w:lineRule="auto"/>
      <w:ind w:left="880"/>
    </w:pPr>
    <w:rPr>
      <w:rFonts w:asciiTheme="minorHAnsi" w:eastAsiaTheme="minorEastAsia" w:hAnsiTheme="minorHAnsi" w:cstheme="minorBidi"/>
      <w:sz w:val="22"/>
      <w:szCs w:val="22"/>
      <w:lang w:val="es-UY"/>
    </w:rPr>
  </w:style>
  <w:style w:type="paragraph" w:styleId="TDC6">
    <w:name w:val="toc 6"/>
    <w:basedOn w:val="Normal"/>
    <w:next w:val="Normal"/>
    <w:autoRedefine/>
    <w:uiPriority w:val="39"/>
    <w:unhideWhenUsed/>
    <w:rsid w:val="00C426C8"/>
    <w:pPr>
      <w:spacing w:after="100" w:line="259" w:lineRule="auto"/>
      <w:ind w:left="1100"/>
    </w:pPr>
    <w:rPr>
      <w:rFonts w:asciiTheme="minorHAnsi" w:eastAsiaTheme="minorEastAsia" w:hAnsiTheme="minorHAnsi" w:cstheme="minorBidi"/>
      <w:sz w:val="22"/>
      <w:szCs w:val="22"/>
      <w:lang w:val="es-UY"/>
    </w:rPr>
  </w:style>
  <w:style w:type="paragraph" w:styleId="TDC8">
    <w:name w:val="toc 8"/>
    <w:basedOn w:val="Normal"/>
    <w:next w:val="Normal"/>
    <w:autoRedefine/>
    <w:uiPriority w:val="39"/>
    <w:unhideWhenUsed/>
    <w:rsid w:val="00C426C8"/>
    <w:pPr>
      <w:spacing w:after="100" w:line="259" w:lineRule="auto"/>
      <w:ind w:left="1540"/>
    </w:pPr>
    <w:rPr>
      <w:rFonts w:asciiTheme="minorHAnsi" w:eastAsiaTheme="minorEastAsia" w:hAnsiTheme="minorHAnsi" w:cstheme="minorBidi"/>
      <w:sz w:val="22"/>
      <w:szCs w:val="22"/>
      <w:lang w:val="es-UY"/>
    </w:rPr>
  </w:style>
  <w:style w:type="paragraph" w:styleId="TDC9">
    <w:name w:val="toc 9"/>
    <w:basedOn w:val="Normal"/>
    <w:next w:val="Normal"/>
    <w:autoRedefine/>
    <w:uiPriority w:val="39"/>
    <w:unhideWhenUsed/>
    <w:rsid w:val="00C426C8"/>
    <w:pPr>
      <w:spacing w:after="100" w:line="259" w:lineRule="auto"/>
      <w:ind w:left="1760"/>
    </w:pPr>
    <w:rPr>
      <w:rFonts w:asciiTheme="minorHAnsi" w:eastAsiaTheme="minorEastAsia" w:hAnsiTheme="minorHAnsi" w:cstheme="minorBidi"/>
      <w:sz w:val="22"/>
      <w:szCs w:val="22"/>
      <w:lang w:val="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220981">
      <w:bodyDiv w:val="1"/>
      <w:marLeft w:val="0"/>
      <w:marRight w:val="0"/>
      <w:marTop w:val="0"/>
      <w:marBottom w:val="0"/>
      <w:divBdr>
        <w:top w:val="none" w:sz="0" w:space="0" w:color="auto"/>
        <w:left w:val="none" w:sz="0" w:space="0" w:color="auto"/>
        <w:bottom w:val="none" w:sz="0" w:space="0" w:color="auto"/>
        <w:right w:val="none" w:sz="0" w:space="0" w:color="auto"/>
      </w:divBdr>
    </w:div>
    <w:div w:id="736172347">
      <w:bodyDiv w:val="1"/>
      <w:marLeft w:val="0"/>
      <w:marRight w:val="0"/>
      <w:marTop w:val="0"/>
      <w:marBottom w:val="0"/>
      <w:divBdr>
        <w:top w:val="none" w:sz="0" w:space="0" w:color="auto"/>
        <w:left w:val="none" w:sz="0" w:space="0" w:color="auto"/>
        <w:bottom w:val="none" w:sz="0" w:space="0" w:color="auto"/>
        <w:right w:val="none" w:sz="0" w:space="0" w:color="auto"/>
      </w:divBdr>
    </w:div>
    <w:div w:id="1482505480">
      <w:bodyDiv w:val="1"/>
      <w:marLeft w:val="0"/>
      <w:marRight w:val="0"/>
      <w:marTop w:val="0"/>
      <w:marBottom w:val="0"/>
      <w:divBdr>
        <w:top w:val="none" w:sz="0" w:space="0" w:color="auto"/>
        <w:left w:val="none" w:sz="0" w:space="0" w:color="auto"/>
        <w:bottom w:val="none" w:sz="0" w:space="0" w:color="auto"/>
        <w:right w:val="none" w:sz="0" w:space="0" w:color="auto"/>
      </w:divBdr>
    </w:div>
    <w:div w:id="2059474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jpg"/><Relationship Id="rId39" Type="http://schemas.openxmlformats.org/officeDocument/2006/relationships/theme" Target="theme/theme1.xml"/><Relationship Id="rId21" Type="http://schemas.openxmlformats.org/officeDocument/2006/relationships/hyperlink" Target="https://afpiauruguay.com/" TargetMode="External"/><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inkedin.com/in/federico-tieri-b6205673"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mailto:xxxx@xxxxx.com"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kcr7NuqvZV0upRIMRyV0kx76CQ==">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7F1EAE-0337-44C2-B3DC-225EE7DE3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77</Pages>
  <Words>18530</Words>
  <Characters>101921</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Federico</cp:lastModifiedBy>
  <cp:revision>15</cp:revision>
  <dcterms:created xsi:type="dcterms:W3CDTF">2022-05-27T21:44:00Z</dcterms:created>
  <dcterms:modified xsi:type="dcterms:W3CDTF">2022-11-07T23:56:00Z</dcterms:modified>
</cp:coreProperties>
</file>