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BA867" w14:textId="77777777" w:rsidR="00C43D24" w:rsidRDefault="00C43D24">
      <w:pPr>
        <w:jc w:val="center"/>
        <w:rPr>
          <w:rFonts w:ascii="Arial" w:eastAsia="Arial" w:hAnsi="Arial" w:cs="Arial"/>
          <w:b/>
        </w:rPr>
      </w:pPr>
    </w:p>
    <w:p w14:paraId="21383D67" w14:textId="77777777" w:rsidR="00C43D24" w:rsidRDefault="00A67B8D">
      <w:pPr>
        <w:jc w:val="center"/>
        <w:rPr>
          <w:rFonts w:ascii="Arial" w:eastAsia="Arial" w:hAnsi="Arial" w:cs="Arial"/>
          <w:b/>
        </w:rPr>
      </w:pPr>
      <w:r>
        <w:rPr>
          <w:rFonts w:ascii="Arial" w:eastAsia="Arial" w:hAnsi="Arial" w:cs="Arial"/>
          <w:b/>
          <w:noProof/>
          <w:lang w:val="es-AR" w:eastAsia="es-AR"/>
        </w:rPr>
        <w:drawing>
          <wp:anchor distT="0" distB="0" distL="114300" distR="114300" simplePos="0" relativeHeight="251658240" behindDoc="0" locked="0" layoutInCell="1" hidden="0" allowOverlap="1" wp14:anchorId="561A0413" wp14:editId="3F1B3221">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059864EC" w14:textId="77777777" w:rsidR="00C43D24" w:rsidRDefault="00C43D24">
      <w:pPr>
        <w:jc w:val="center"/>
        <w:rPr>
          <w:rFonts w:ascii="Arial" w:eastAsia="Arial" w:hAnsi="Arial" w:cs="Arial"/>
          <w:b/>
        </w:rPr>
      </w:pPr>
    </w:p>
    <w:p w14:paraId="426476AB" w14:textId="77777777" w:rsidR="00C43D24" w:rsidRDefault="00C43D24"/>
    <w:p w14:paraId="23295C28" w14:textId="77777777" w:rsidR="00C43D24" w:rsidRDefault="00C43D24">
      <w:pPr>
        <w:jc w:val="center"/>
        <w:rPr>
          <w:rFonts w:ascii="Arial" w:eastAsia="Arial" w:hAnsi="Arial" w:cs="Arial"/>
          <w:b/>
          <w:sz w:val="28"/>
          <w:szCs w:val="28"/>
        </w:rPr>
      </w:pPr>
    </w:p>
    <w:p w14:paraId="04C142CD" w14:textId="77777777" w:rsidR="00C43D24" w:rsidRDefault="00C43D24">
      <w:pPr>
        <w:tabs>
          <w:tab w:val="center" w:pos="4320"/>
          <w:tab w:val="left" w:pos="6880"/>
        </w:tabs>
        <w:jc w:val="center"/>
        <w:rPr>
          <w:rFonts w:ascii="Arial" w:eastAsia="Arial" w:hAnsi="Arial" w:cs="Arial"/>
          <w:b/>
          <w:sz w:val="28"/>
          <w:szCs w:val="28"/>
        </w:rPr>
      </w:pPr>
    </w:p>
    <w:p w14:paraId="052C64E7" w14:textId="77777777" w:rsidR="00C43D24" w:rsidRDefault="00C43D24">
      <w:pPr>
        <w:tabs>
          <w:tab w:val="center" w:pos="4320"/>
          <w:tab w:val="left" w:pos="6880"/>
        </w:tabs>
        <w:jc w:val="center"/>
        <w:rPr>
          <w:rFonts w:ascii="Arial" w:eastAsia="Arial" w:hAnsi="Arial" w:cs="Arial"/>
          <w:b/>
          <w:sz w:val="28"/>
          <w:szCs w:val="28"/>
        </w:rPr>
      </w:pPr>
    </w:p>
    <w:p w14:paraId="1327AEC3" w14:textId="77777777" w:rsidR="00C43D24" w:rsidRDefault="00C43D24">
      <w:pPr>
        <w:tabs>
          <w:tab w:val="center" w:pos="4320"/>
          <w:tab w:val="left" w:pos="6880"/>
        </w:tabs>
        <w:rPr>
          <w:rFonts w:ascii="Arial" w:eastAsia="Arial" w:hAnsi="Arial" w:cs="Arial"/>
          <w:b/>
          <w:sz w:val="28"/>
          <w:szCs w:val="28"/>
        </w:rPr>
      </w:pPr>
    </w:p>
    <w:p w14:paraId="74683532" w14:textId="77777777" w:rsidR="00C43D24" w:rsidRDefault="00C43D24">
      <w:pPr>
        <w:tabs>
          <w:tab w:val="center" w:pos="4320"/>
          <w:tab w:val="left" w:pos="6880"/>
        </w:tabs>
        <w:jc w:val="center"/>
        <w:rPr>
          <w:rFonts w:ascii="Times New Roman" w:eastAsia="Times New Roman" w:hAnsi="Times New Roman" w:cs="Times New Roman"/>
          <w:b/>
          <w:sz w:val="28"/>
          <w:szCs w:val="28"/>
        </w:rPr>
      </w:pPr>
    </w:p>
    <w:p w14:paraId="5CCDAE82" w14:textId="77777777" w:rsidR="00C43D24" w:rsidRDefault="00A67B8D">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14:paraId="59AC8811" w14:textId="77777777" w:rsidR="00C43D24" w:rsidRDefault="00C43D24">
      <w:pPr>
        <w:tabs>
          <w:tab w:val="left" w:pos="5080"/>
        </w:tabs>
        <w:rPr>
          <w:rFonts w:ascii="Times New Roman" w:eastAsia="Times New Roman" w:hAnsi="Times New Roman" w:cs="Times New Roman"/>
          <w:b/>
          <w:sz w:val="28"/>
          <w:szCs w:val="28"/>
        </w:rPr>
      </w:pPr>
    </w:p>
    <w:p w14:paraId="4AECE205" w14:textId="227C8704" w:rsidR="00C43D24" w:rsidRDefault="00D1464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Máster en Dirección de Empresas</w:t>
      </w:r>
    </w:p>
    <w:p w14:paraId="7CA7BE97" w14:textId="77777777" w:rsidR="00C43D24" w:rsidRDefault="00C43D24">
      <w:pPr>
        <w:jc w:val="center"/>
        <w:rPr>
          <w:rFonts w:ascii="Times New Roman" w:eastAsia="Times New Roman" w:hAnsi="Times New Roman" w:cs="Times New Roman"/>
          <w:b/>
          <w:sz w:val="28"/>
          <w:szCs w:val="28"/>
        </w:rPr>
      </w:pPr>
    </w:p>
    <w:p w14:paraId="4A47B2D2" w14:textId="77777777" w:rsidR="00C43D24" w:rsidRDefault="00A67B8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Trabajo final para optar al grado de Máster de la Universidad de Palermo en Dirección de Empresas</w:t>
      </w:r>
    </w:p>
    <w:p w14:paraId="3BA407D1" w14:textId="77777777" w:rsidR="00C43D24" w:rsidRDefault="00C43D24">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1ECCBB7D" w14:textId="77777777" w:rsidR="00C43D24" w:rsidRDefault="00C43D24">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F4166BB" w14:textId="77777777" w:rsidR="00C43D24" w:rsidRDefault="00A67B8D">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PROPUESTA DE UN PLAN DE COMUNICACIÓN ORIENTADO </w:t>
      </w:r>
    </w:p>
    <w:p w14:paraId="7B0ECFDF" w14:textId="77777777" w:rsidR="00C43D24" w:rsidRDefault="00A67B8D">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LA TRANSPARENCIA PARA LOS CLIENTES DEL BANCO EQUIS, </w:t>
      </w:r>
    </w:p>
    <w:p w14:paraId="0249AA35" w14:textId="77777777" w:rsidR="00C43D24" w:rsidRDefault="00A67B8D">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DE LIMA, PERÚ</w:t>
      </w:r>
    </w:p>
    <w:p w14:paraId="057E6F71" w14:textId="77777777" w:rsidR="00C43D24" w:rsidRDefault="00C43D24" w:rsidP="00FC0579">
      <w:pPr>
        <w:pBdr>
          <w:top w:val="nil"/>
          <w:left w:val="nil"/>
          <w:bottom w:val="nil"/>
          <w:right w:val="nil"/>
          <w:between w:val="nil"/>
        </w:pBdr>
        <w:rPr>
          <w:rFonts w:ascii="Times New Roman" w:eastAsia="Times New Roman" w:hAnsi="Times New Roman" w:cs="Times New Roman"/>
          <w:b/>
          <w:sz w:val="28"/>
          <w:szCs w:val="28"/>
          <w:u w:val="single"/>
        </w:rPr>
      </w:pPr>
    </w:p>
    <w:p w14:paraId="44FFB22F" w14:textId="77777777" w:rsidR="00FC0579" w:rsidRDefault="00FC0579" w:rsidP="00FC0579">
      <w:pPr>
        <w:pBdr>
          <w:top w:val="nil"/>
          <w:left w:val="nil"/>
          <w:bottom w:val="nil"/>
          <w:right w:val="nil"/>
          <w:between w:val="nil"/>
        </w:pBdr>
        <w:rPr>
          <w:rFonts w:ascii="Times New Roman" w:eastAsia="Times New Roman" w:hAnsi="Times New Roman" w:cs="Times New Roman"/>
          <w:b/>
          <w:color w:val="000000"/>
          <w:sz w:val="28"/>
          <w:szCs w:val="28"/>
        </w:rPr>
      </w:pPr>
    </w:p>
    <w:p w14:paraId="5E85EC02" w14:textId="77777777" w:rsidR="00C43D24" w:rsidRDefault="00C43D24">
      <w:pPr>
        <w:pBdr>
          <w:top w:val="nil"/>
          <w:left w:val="nil"/>
          <w:bottom w:val="nil"/>
          <w:right w:val="nil"/>
          <w:between w:val="nil"/>
        </w:pBdr>
        <w:jc w:val="center"/>
        <w:rPr>
          <w:rFonts w:ascii="Times New Roman" w:eastAsia="Times New Roman" w:hAnsi="Times New Roman" w:cs="Times New Roman"/>
          <w:b/>
          <w:color w:val="000000"/>
          <w:sz w:val="28"/>
          <w:szCs w:val="28"/>
        </w:rPr>
      </w:pPr>
    </w:p>
    <w:p w14:paraId="52BBFE23" w14:textId="77777777" w:rsidR="00C43D24" w:rsidRDefault="00A67B8D">
      <w:pPr>
        <w:tabs>
          <w:tab w:val="center" w:pos="4153"/>
        </w:tabs>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 xml:space="preserve">Maestrando: </w:t>
      </w:r>
      <w:r>
        <w:rPr>
          <w:rFonts w:ascii="Times New Roman" w:eastAsia="Times New Roman" w:hAnsi="Times New Roman" w:cs="Times New Roman"/>
          <w:sz w:val="28"/>
          <w:szCs w:val="28"/>
        </w:rPr>
        <w:t>Ingeniero Roberto Suyomi Taype Calderón</w:t>
      </w:r>
    </w:p>
    <w:p w14:paraId="111176C2" w14:textId="77777777" w:rsidR="00C43D24" w:rsidRDefault="00C43D24">
      <w:pPr>
        <w:tabs>
          <w:tab w:val="center" w:pos="4153"/>
        </w:tabs>
        <w:rPr>
          <w:rFonts w:ascii="Times New Roman" w:eastAsia="Times New Roman" w:hAnsi="Times New Roman" w:cs="Times New Roman"/>
          <w:b/>
          <w:sz w:val="28"/>
          <w:szCs w:val="28"/>
        </w:rPr>
      </w:pPr>
    </w:p>
    <w:p w14:paraId="6605B57C" w14:textId="77777777" w:rsidR="00C43D24" w:rsidRDefault="00A67B8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e-mail: </w:t>
      </w:r>
      <w:hyperlink r:id="rId10">
        <w:r>
          <w:rPr>
            <w:color w:val="000000"/>
          </w:rPr>
          <w:t xml:space="preserve"> </w:t>
        </w:r>
      </w:hyperlink>
      <w:hyperlink r:id="rId11">
        <w:r>
          <w:rPr>
            <w:rFonts w:ascii="Times New Roman" w:eastAsia="Times New Roman" w:hAnsi="Times New Roman" w:cs="Times New Roman"/>
            <w:color w:val="000000"/>
            <w:sz w:val="28"/>
            <w:szCs w:val="28"/>
          </w:rPr>
          <w:t>rstaypecalderon@gmail.com</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 xml:space="preserve"> WhatsApp</w:t>
      </w:r>
      <w:r>
        <w:rPr>
          <w:rFonts w:ascii="Times New Roman" w:eastAsia="Times New Roman" w:hAnsi="Times New Roman" w:cs="Times New Roman"/>
          <w:sz w:val="28"/>
          <w:szCs w:val="28"/>
        </w:rPr>
        <w:t>: +511 9997832179</w:t>
      </w:r>
    </w:p>
    <w:p w14:paraId="04103B0E" w14:textId="77777777" w:rsidR="00C43D24" w:rsidRDefault="00C43D24">
      <w:pPr>
        <w:tabs>
          <w:tab w:val="center" w:pos="4153"/>
        </w:tabs>
        <w:rPr>
          <w:rFonts w:ascii="Times New Roman" w:eastAsia="Times New Roman" w:hAnsi="Times New Roman" w:cs="Times New Roman"/>
          <w:sz w:val="28"/>
          <w:szCs w:val="28"/>
        </w:rPr>
      </w:pPr>
    </w:p>
    <w:p w14:paraId="7DB635DD" w14:textId="77777777" w:rsidR="00C43D24" w:rsidRDefault="00A67B8D">
      <w:pPr>
        <w:tabs>
          <w:tab w:val="center" w:pos="4153"/>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Perfil de LinkedIn: </w:t>
      </w:r>
      <w:hyperlink r:id="rId12">
        <w:r>
          <w:rPr>
            <w:rFonts w:ascii="Times New Roman" w:eastAsia="Times New Roman" w:hAnsi="Times New Roman" w:cs="Times New Roman"/>
            <w:color w:val="000000"/>
            <w:sz w:val="28"/>
            <w:szCs w:val="28"/>
          </w:rPr>
          <w:t>https://www.linkedin.com/in/roberto-taype-calder%C3%B3n-70066358/</w:t>
        </w:r>
      </w:hyperlink>
    </w:p>
    <w:p w14:paraId="523D5ED0" w14:textId="77777777" w:rsidR="00C43D24" w:rsidRDefault="00C43D24">
      <w:pPr>
        <w:rPr>
          <w:rFonts w:ascii="Times New Roman" w:eastAsia="Times New Roman" w:hAnsi="Times New Roman" w:cs="Times New Roman"/>
          <w:b/>
          <w:sz w:val="28"/>
          <w:szCs w:val="28"/>
        </w:rPr>
      </w:pPr>
    </w:p>
    <w:p w14:paraId="176B3166" w14:textId="77777777" w:rsidR="00C43D24" w:rsidRDefault="00A67B8D">
      <w:pPr>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 xml:space="preserve">Legajo: </w:t>
      </w:r>
      <w:r>
        <w:rPr>
          <w:rFonts w:ascii="Times New Roman" w:eastAsia="Times New Roman" w:hAnsi="Times New Roman" w:cs="Times New Roman"/>
          <w:sz w:val="28"/>
          <w:szCs w:val="28"/>
        </w:rPr>
        <w:t>0119286</w:t>
      </w:r>
    </w:p>
    <w:p w14:paraId="0652D5BF" w14:textId="77777777" w:rsidR="00C43D24" w:rsidRDefault="00C43D24">
      <w:pPr>
        <w:rPr>
          <w:rFonts w:ascii="Times New Roman" w:eastAsia="Times New Roman" w:hAnsi="Times New Roman" w:cs="Times New Roman"/>
          <w:sz w:val="28"/>
          <w:szCs w:val="28"/>
        </w:rPr>
      </w:pPr>
    </w:p>
    <w:p w14:paraId="32DEC300" w14:textId="77777777" w:rsidR="00C43D24" w:rsidRDefault="00A67B8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Director:</w:t>
      </w:r>
      <w:r>
        <w:rPr>
          <w:rFonts w:ascii="Times New Roman" w:eastAsia="Times New Roman" w:hAnsi="Times New Roman" w:cs="Times New Roman"/>
          <w:sz w:val="28"/>
          <w:szCs w:val="28"/>
        </w:rPr>
        <w:t xml:space="preserve"> Mag. Ricardo Palmieri</w:t>
      </w:r>
    </w:p>
    <w:p w14:paraId="26EB9CD6" w14:textId="77777777" w:rsidR="00C43D24" w:rsidRDefault="00C43D24">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37EC7C4F" w14:textId="77777777" w:rsidR="00C43D24" w:rsidRDefault="00C43D24">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0669AFE1" w14:textId="067979D8" w:rsidR="00C43D24" w:rsidRDefault="00CE78A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CB3DDC">
        <w:rPr>
          <w:rFonts w:ascii="Times New Roman" w:eastAsia="Times New Roman" w:hAnsi="Times New Roman" w:cs="Times New Roman"/>
          <w:b/>
          <w:sz w:val="28"/>
          <w:szCs w:val="28"/>
        </w:rPr>
        <w:t>5.</w:t>
      </w:r>
      <w:r w:rsidR="003B371E">
        <w:rPr>
          <w:rFonts w:ascii="Times New Roman" w:eastAsia="Times New Roman" w:hAnsi="Times New Roman" w:cs="Times New Roman"/>
          <w:b/>
          <w:sz w:val="28"/>
          <w:szCs w:val="28"/>
        </w:rPr>
        <w:t>0</w:t>
      </w:r>
      <w:r>
        <w:rPr>
          <w:rFonts w:ascii="Times New Roman" w:eastAsia="Times New Roman" w:hAnsi="Times New Roman" w:cs="Times New Roman"/>
          <w:b/>
          <w:sz w:val="28"/>
          <w:szCs w:val="28"/>
        </w:rPr>
        <w:t>7</w:t>
      </w:r>
      <w:r w:rsidR="003B371E">
        <w:rPr>
          <w:rFonts w:ascii="Times New Roman" w:eastAsia="Times New Roman" w:hAnsi="Times New Roman" w:cs="Times New Roman"/>
          <w:b/>
          <w:sz w:val="28"/>
          <w:szCs w:val="28"/>
        </w:rPr>
        <w:t>.23 - Buenos Aires, Argentina</w:t>
      </w:r>
    </w:p>
    <w:p w14:paraId="1F8D01AA" w14:textId="77777777" w:rsidR="00C43D24" w:rsidRDefault="00C43D24">
      <w:pPr>
        <w:jc w:val="center"/>
        <w:rPr>
          <w:rFonts w:ascii="Times New Roman" w:eastAsia="Times New Roman" w:hAnsi="Times New Roman" w:cs="Times New Roman"/>
          <w:b/>
          <w:color w:val="00B050"/>
          <w:sz w:val="28"/>
          <w:szCs w:val="28"/>
        </w:rPr>
      </w:pPr>
    </w:p>
    <w:p w14:paraId="7F858FB3" w14:textId="77777777" w:rsidR="00C43D24" w:rsidRDefault="00C43D24">
      <w:pPr>
        <w:jc w:val="center"/>
        <w:rPr>
          <w:rFonts w:ascii="Times New Roman" w:eastAsia="Times New Roman" w:hAnsi="Times New Roman" w:cs="Times New Roman"/>
          <w:b/>
          <w:sz w:val="28"/>
          <w:szCs w:val="28"/>
        </w:rPr>
      </w:pPr>
    </w:p>
    <w:p w14:paraId="56BE62EC" w14:textId="77777777" w:rsidR="00C43D24" w:rsidRDefault="00C43D24" w:rsidP="00FC0579">
      <w:pPr>
        <w:rPr>
          <w:rFonts w:ascii="Times New Roman" w:eastAsia="Times New Roman" w:hAnsi="Times New Roman" w:cs="Times New Roman"/>
          <w:b/>
          <w:color w:val="333333"/>
          <w:sz w:val="28"/>
          <w:szCs w:val="28"/>
        </w:rPr>
      </w:pPr>
    </w:p>
    <w:p w14:paraId="60E5EABF" w14:textId="77777777" w:rsidR="00C43D24" w:rsidRDefault="00A67B8D">
      <w:pPr>
        <w:jc w:val="center"/>
        <w:rPr>
          <w:rFonts w:ascii="Times New Roman" w:eastAsia="Times New Roman" w:hAnsi="Times New Roman" w:cs="Times New Roman"/>
          <w:b/>
        </w:rPr>
      </w:pPr>
      <w:r>
        <w:rPr>
          <w:rFonts w:ascii="Times New Roman" w:eastAsia="Times New Roman" w:hAnsi="Times New Roman" w:cs="Times New Roman"/>
          <w:b/>
        </w:rPr>
        <w:t>EVALUACIÓN DEL COMITÉ</w:t>
      </w:r>
    </w:p>
    <w:p w14:paraId="6F6B9A9E" w14:textId="77777777" w:rsidR="00C43D24" w:rsidRDefault="00C43D24">
      <w:pPr>
        <w:jc w:val="both"/>
        <w:rPr>
          <w:rFonts w:ascii="Times New Roman" w:eastAsia="Times New Roman" w:hAnsi="Times New Roman" w:cs="Times New Roman"/>
        </w:rPr>
      </w:pPr>
    </w:p>
    <w:p w14:paraId="0E179B8F" w14:textId="77777777" w:rsidR="00C43D24" w:rsidRDefault="00A67B8D">
      <w:pPr>
        <w:jc w:val="center"/>
        <w:rPr>
          <w:rFonts w:ascii="Times New Roman" w:eastAsia="Times New Roman" w:hAnsi="Times New Roman" w:cs="Times New Roman"/>
          <w:b/>
          <w:color w:val="333333"/>
          <w:sz w:val="28"/>
          <w:szCs w:val="28"/>
        </w:rPr>
      </w:pPr>
      <w:r>
        <w:br w:type="page"/>
      </w:r>
    </w:p>
    <w:p w14:paraId="116F288D" w14:textId="77777777" w:rsidR="00C43D24" w:rsidRDefault="00C43D24">
      <w:pPr>
        <w:jc w:val="center"/>
        <w:rPr>
          <w:rFonts w:ascii="Times New Roman" w:eastAsia="Times New Roman" w:hAnsi="Times New Roman" w:cs="Times New Roman"/>
          <w:b/>
          <w:color w:val="333333"/>
          <w:sz w:val="28"/>
          <w:szCs w:val="28"/>
        </w:rPr>
      </w:pPr>
    </w:p>
    <w:p w14:paraId="707373B3" w14:textId="77777777" w:rsidR="00C43D24" w:rsidRDefault="00A67B8D">
      <w:pPr>
        <w:jc w:val="center"/>
        <w:rPr>
          <w:rFonts w:ascii="Times New Roman" w:eastAsia="Times New Roman" w:hAnsi="Times New Roman" w:cs="Times New Roman"/>
          <w:b/>
        </w:rPr>
      </w:pPr>
      <w:r>
        <w:rPr>
          <w:rFonts w:ascii="Times New Roman" w:eastAsia="Times New Roman" w:hAnsi="Times New Roman" w:cs="Times New Roman"/>
          <w:b/>
        </w:rPr>
        <w:t>AGRADECIMIENTOS</w:t>
      </w:r>
    </w:p>
    <w:p w14:paraId="182A8900" w14:textId="77777777" w:rsidR="00C43D24" w:rsidRDefault="00C43D24">
      <w:pPr>
        <w:jc w:val="center"/>
        <w:rPr>
          <w:rFonts w:ascii="Times New Roman" w:eastAsia="Times New Roman" w:hAnsi="Times New Roman" w:cs="Times New Roman"/>
          <w:b/>
        </w:rPr>
      </w:pPr>
    </w:p>
    <w:p w14:paraId="32D678ED" w14:textId="77777777" w:rsidR="00C43D24" w:rsidRDefault="00C43D24">
      <w:pPr>
        <w:rPr>
          <w:rFonts w:ascii="Times New Roman" w:eastAsia="Times New Roman" w:hAnsi="Times New Roman" w:cs="Times New Roman"/>
        </w:rPr>
      </w:pPr>
    </w:p>
    <w:p w14:paraId="69EA6341" w14:textId="3D653601" w:rsidR="0066483B" w:rsidRDefault="0066483B" w:rsidP="0066483B">
      <w:pPr>
        <w:jc w:val="both"/>
        <w:rPr>
          <w:rFonts w:ascii="Times New Roman" w:eastAsia="Times New Roman" w:hAnsi="Times New Roman" w:cs="Times New Roman"/>
        </w:rPr>
      </w:pPr>
      <w:r w:rsidRPr="0066483B">
        <w:rPr>
          <w:rFonts w:ascii="Times New Roman" w:eastAsia="Times New Roman" w:hAnsi="Times New Roman" w:cs="Times New Roman"/>
        </w:rPr>
        <w:t>Quiero expresar mi sincero agradecimiento al director de este trabajo, Mag. Ricardo Palmieri, por su dedicación, apoyo y respeto a mis ideas, así como por su orientación y rigor, hablando siempre con énfasis y generando un ambiente de confianza y motivación.</w:t>
      </w:r>
    </w:p>
    <w:p w14:paraId="14879E0A" w14:textId="77777777" w:rsidR="0066483B" w:rsidRDefault="0066483B" w:rsidP="0066483B">
      <w:pPr>
        <w:jc w:val="both"/>
        <w:rPr>
          <w:rFonts w:ascii="Times New Roman" w:eastAsia="Times New Roman" w:hAnsi="Times New Roman" w:cs="Times New Roman"/>
        </w:rPr>
      </w:pPr>
    </w:p>
    <w:p w14:paraId="6EF45431" w14:textId="77777777" w:rsidR="0066483B" w:rsidRDefault="00A67B8D" w:rsidP="0066483B">
      <w:pPr>
        <w:jc w:val="both"/>
        <w:rPr>
          <w:rFonts w:ascii="Times New Roman" w:eastAsia="Times New Roman" w:hAnsi="Times New Roman" w:cs="Times New Roman"/>
        </w:rPr>
      </w:pPr>
      <w:r>
        <w:rPr>
          <w:rFonts w:ascii="Times New Roman" w:eastAsia="Times New Roman" w:hAnsi="Times New Roman" w:cs="Times New Roman"/>
        </w:rPr>
        <w:t xml:space="preserve">También quiero agradecer a la Universidad de Palermo por brindarme un soporte invaluable </w:t>
      </w:r>
      <w:r w:rsidR="0066483B" w:rsidRPr="0066483B">
        <w:rPr>
          <w:rFonts w:ascii="Times New Roman" w:eastAsia="Times New Roman" w:hAnsi="Times New Roman" w:cs="Times New Roman"/>
        </w:rPr>
        <w:t>a lo largo de todo mi enriquecedor y gratificante proceso académico.</w:t>
      </w:r>
    </w:p>
    <w:p w14:paraId="1E2214BD" w14:textId="77777777" w:rsidR="0066483B" w:rsidRDefault="0066483B" w:rsidP="0066483B">
      <w:pPr>
        <w:jc w:val="both"/>
        <w:rPr>
          <w:rFonts w:ascii="Times New Roman" w:eastAsia="Times New Roman" w:hAnsi="Times New Roman" w:cs="Times New Roman"/>
        </w:rPr>
      </w:pPr>
    </w:p>
    <w:p w14:paraId="7DBA6734" w14:textId="2E4EBFD5" w:rsidR="00C43D24" w:rsidRDefault="00A67B8D" w:rsidP="0066483B">
      <w:pPr>
        <w:jc w:val="both"/>
        <w:rPr>
          <w:rFonts w:ascii="Times New Roman" w:eastAsia="Times New Roman" w:hAnsi="Times New Roman" w:cs="Times New Roman"/>
        </w:rPr>
      </w:pPr>
      <w:r>
        <w:rPr>
          <w:rFonts w:ascii="Times New Roman" w:eastAsia="Times New Roman" w:hAnsi="Times New Roman" w:cs="Times New Roman"/>
        </w:rPr>
        <w:t>Finalmente, quiero extender mi profundo agradecimiento a Nataly, mi esposa, y Sebastián, mi hijo, por su incondicional respaldo, su compañía en los momentos difíciles y su constante ánimo para llevar a cabo este trabajo final.</w:t>
      </w:r>
    </w:p>
    <w:p w14:paraId="731620BC" w14:textId="77777777" w:rsidR="00C43D24" w:rsidRDefault="00C43D24">
      <w:pPr>
        <w:rPr>
          <w:rFonts w:ascii="Times New Roman" w:eastAsia="Times New Roman" w:hAnsi="Times New Roman" w:cs="Times New Roman"/>
        </w:rPr>
      </w:pPr>
    </w:p>
    <w:p w14:paraId="32F2CD66" w14:textId="77777777" w:rsidR="00C43D24" w:rsidRDefault="00A67B8D">
      <w:pPr>
        <w:rPr>
          <w:rFonts w:ascii="Times New Roman" w:eastAsia="Times New Roman" w:hAnsi="Times New Roman" w:cs="Times New Roman"/>
        </w:rPr>
      </w:pPr>
      <w:r>
        <w:rPr>
          <w:rFonts w:ascii="Times New Roman" w:eastAsia="Times New Roman" w:hAnsi="Times New Roman" w:cs="Times New Roman"/>
        </w:rPr>
        <w:t>A todos, muchas gracias.</w:t>
      </w:r>
    </w:p>
    <w:p w14:paraId="27BE9AB2" w14:textId="77777777" w:rsidR="00C43D24" w:rsidRDefault="00A67B8D">
      <w:pPr>
        <w:rPr>
          <w:rFonts w:ascii="Times New Roman" w:eastAsia="Times New Roman" w:hAnsi="Times New Roman" w:cs="Times New Roman"/>
        </w:rPr>
      </w:pPr>
      <w:r>
        <w:br w:type="page"/>
      </w:r>
    </w:p>
    <w:p w14:paraId="0BAB2BD5" w14:textId="77777777" w:rsidR="00C43D24" w:rsidRDefault="00C43D24">
      <w:pPr>
        <w:jc w:val="center"/>
        <w:rPr>
          <w:rFonts w:ascii="Times New Roman" w:eastAsia="Times New Roman" w:hAnsi="Times New Roman" w:cs="Times New Roman"/>
          <w:b/>
          <w:color w:val="333333"/>
          <w:sz w:val="28"/>
          <w:szCs w:val="28"/>
        </w:rPr>
      </w:pPr>
    </w:p>
    <w:p w14:paraId="40BD41C0" w14:textId="77777777" w:rsidR="00C43D24" w:rsidRDefault="00A67B8D">
      <w:pPr>
        <w:jc w:val="center"/>
        <w:rPr>
          <w:rFonts w:ascii="Times New Roman" w:eastAsia="Times New Roman" w:hAnsi="Times New Roman" w:cs="Times New Roman"/>
          <w:b/>
        </w:rPr>
      </w:pPr>
      <w:r>
        <w:rPr>
          <w:rFonts w:ascii="Times New Roman" w:eastAsia="Times New Roman" w:hAnsi="Times New Roman" w:cs="Times New Roman"/>
          <w:b/>
        </w:rPr>
        <w:t>RESUMEN DEL TRABAJO FINAL</w:t>
      </w:r>
    </w:p>
    <w:p w14:paraId="37904582" w14:textId="77777777" w:rsidR="00C43D24" w:rsidRDefault="00C43D24">
      <w:pPr>
        <w:jc w:val="center"/>
        <w:rPr>
          <w:rFonts w:ascii="Times New Roman" w:eastAsia="Times New Roman" w:hAnsi="Times New Roman" w:cs="Times New Roman"/>
          <w:b/>
        </w:rPr>
      </w:pPr>
    </w:p>
    <w:p w14:paraId="1B198B81" w14:textId="77777777" w:rsidR="00CC1208" w:rsidRDefault="00CC1208" w:rsidP="00AA250C">
      <w:pPr>
        <w:rPr>
          <w:rFonts w:ascii="Times New Roman" w:eastAsia="Times New Roman" w:hAnsi="Times New Roman" w:cs="Times New Roman"/>
        </w:rPr>
      </w:pPr>
    </w:p>
    <w:p w14:paraId="1AA32345" w14:textId="75696942" w:rsidR="00CC1208" w:rsidRPr="00CC1208" w:rsidRDefault="00CC1208" w:rsidP="003C021C">
      <w:pPr>
        <w:jc w:val="both"/>
        <w:rPr>
          <w:rFonts w:ascii="Times New Roman" w:eastAsia="Times New Roman" w:hAnsi="Times New Roman" w:cs="Times New Roman"/>
        </w:rPr>
      </w:pPr>
      <w:r w:rsidRPr="00CC1208">
        <w:rPr>
          <w:rFonts w:ascii="Times New Roman" w:eastAsia="Times New Roman" w:hAnsi="Times New Roman" w:cs="Times New Roman"/>
        </w:rPr>
        <w:t>El objetivo principal del trabajo fue desarrollar un plan de comunicación para el Banco Equis en Perú, con el fin de mejorar la transparencia y reducir los rechazos de compras con tarjetas bancarias, con el propósito de brindar una experiencia positiva a los clientes. Para lograr</w:t>
      </w:r>
      <w:r>
        <w:rPr>
          <w:rFonts w:ascii="Times New Roman" w:eastAsia="Times New Roman" w:hAnsi="Times New Roman" w:cs="Times New Roman"/>
        </w:rPr>
        <w:t>lo</w:t>
      </w:r>
      <w:r w:rsidRPr="00CC1208">
        <w:rPr>
          <w:rFonts w:ascii="Times New Roman" w:eastAsia="Times New Roman" w:hAnsi="Times New Roman" w:cs="Times New Roman"/>
        </w:rPr>
        <w:t xml:space="preserve">, se </w:t>
      </w:r>
      <w:r>
        <w:rPr>
          <w:rFonts w:ascii="Times New Roman" w:eastAsia="Times New Roman" w:hAnsi="Times New Roman" w:cs="Times New Roman"/>
        </w:rPr>
        <w:t>identificó</w:t>
      </w:r>
      <w:r w:rsidRPr="00AA250C">
        <w:rPr>
          <w:rFonts w:ascii="Times New Roman" w:eastAsia="Times New Roman" w:hAnsi="Times New Roman" w:cs="Times New Roman"/>
        </w:rPr>
        <w:t xml:space="preserve"> </w:t>
      </w:r>
      <w:r w:rsidRPr="00CC1208">
        <w:rPr>
          <w:rFonts w:ascii="Times New Roman" w:eastAsia="Times New Roman" w:hAnsi="Times New Roman" w:cs="Times New Roman"/>
        </w:rPr>
        <w:t>las razones detrás de los rechazos de compra y se realizó una encuesta para determinar el canal de comunicación y el tono de los mensajes más apropiados. Con esta información, se diseñó un plan de comunicación integral que bus</w:t>
      </w:r>
      <w:r>
        <w:rPr>
          <w:rFonts w:ascii="Times New Roman" w:eastAsia="Times New Roman" w:hAnsi="Times New Roman" w:cs="Times New Roman"/>
        </w:rPr>
        <w:t xml:space="preserve">có </w:t>
      </w:r>
      <w:r w:rsidRPr="00CC1208">
        <w:rPr>
          <w:rFonts w:ascii="Times New Roman" w:eastAsia="Times New Roman" w:hAnsi="Times New Roman" w:cs="Times New Roman"/>
        </w:rPr>
        <w:t xml:space="preserve">aumentar los ingresos </w:t>
      </w:r>
      <w:r>
        <w:rPr>
          <w:rFonts w:ascii="Times New Roman" w:eastAsia="Times New Roman" w:hAnsi="Times New Roman" w:cs="Times New Roman"/>
        </w:rPr>
        <w:t>financieros</w:t>
      </w:r>
      <w:r w:rsidRPr="00CC1208">
        <w:rPr>
          <w:rFonts w:ascii="Times New Roman" w:eastAsia="Times New Roman" w:hAnsi="Times New Roman" w:cs="Times New Roman"/>
        </w:rPr>
        <w:t xml:space="preserve"> del banco.</w:t>
      </w:r>
    </w:p>
    <w:p w14:paraId="7F8CD2EC" w14:textId="77777777" w:rsidR="00CC1208" w:rsidRPr="00CC1208" w:rsidRDefault="00CC1208" w:rsidP="003C021C">
      <w:pPr>
        <w:jc w:val="both"/>
        <w:rPr>
          <w:rFonts w:ascii="Times New Roman" w:eastAsia="Times New Roman" w:hAnsi="Times New Roman" w:cs="Times New Roman"/>
        </w:rPr>
      </w:pPr>
    </w:p>
    <w:p w14:paraId="2DC10C95" w14:textId="77777777" w:rsidR="004815BA" w:rsidRDefault="004815BA" w:rsidP="003C021C">
      <w:pPr>
        <w:jc w:val="both"/>
        <w:rPr>
          <w:rFonts w:ascii="Times New Roman" w:eastAsia="Times New Roman" w:hAnsi="Times New Roman" w:cs="Times New Roman"/>
        </w:rPr>
      </w:pPr>
      <w:r w:rsidRPr="00C70B09">
        <w:rPr>
          <w:rFonts w:ascii="Times New Roman" w:eastAsia="Times New Roman" w:hAnsi="Times New Roman" w:cs="Times New Roman"/>
        </w:rPr>
        <w:t xml:space="preserve">El plan de comunicación se enfocó en diseñar </w:t>
      </w:r>
      <w:r>
        <w:rPr>
          <w:rFonts w:ascii="Times New Roman" w:eastAsia="Times New Roman" w:hAnsi="Times New Roman" w:cs="Times New Roman"/>
        </w:rPr>
        <w:t xml:space="preserve">los </w:t>
      </w:r>
      <w:r w:rsidRPr="00C70B09">
        <w:rPr>
          <w:rFonts w:ascii="Times New Roman" w:eastAsia="Times New Roman" w:hAnsi="Times New Roman" w:cs="Times New Roman"/>
        </w:rPr>
        <w:t xml:space="preserve">mensajes de notificación sobre los motivos de rechazo en las compras con tarjeta bancaria, implementar mensajes de texto automáticos en tiempo real, enviar correos electrónicos y boletines informativos </w:t>
      </w:r>
      <w:r>
        <w:rPr>
          <w:rFonts w:ascii="Times New Roman" w:eastAsia="Times New Roman" w:hAnsi="Times New Roman" w:cs="Times New Roman"/>
        </w:rPr>
        <w:t>explicando</w:t>
      </w:r>
      <w:r w:rsidRPr="00C70B09">
        <w:rPr>
          <w:rFonts w:ascii="Times New Roman" w:eastAsia="Times New Roman" w:hAnsi="Times New Roman" w:cs="Times New Roman"/>
        </w:rPr>
        <w:t xml:space="preserve"> los motivos más frecuentes, habilitar una sección en el sitio web del banco con detalles sobre los rechazos, y crear videos claros en YouTube y compartirlos en redes sociales. Se </w:t>
      </w:r>
      <w:r>
        <w:rPr>
          <w:rFonts w:ascii="Times New Roman" w:eastAsia="Times New Roman" w:hAnsi="Times New Roman" w:cs="Times New Roman"/>
        </w:rPr>
        <w:t>propone desarrollar</w:t>
      </w:r>
      <w:r w:rsidRPr="00C70B09">
        <w:rPr>
          <w:rFonts w:ascii="Times New Roman" w:eastAsia="Times New Roman" w:hAnsi="Times New Roman" w:cs="Times New Roman"/>
        </w:rPr>
        <w:t xml:space="preserve"> materiales visuales y comprensibles, evitando tecnicismos, para ayudar a los clientes a entender los motivos de rechazo y las acciones a tomar. Además, se estableció un mecanismo de evaluación continua a través de encuestas y buzones de sugerencias para recopilar retroalimentación y ajustar la comunicación según las expectativas de los clientes.</w:t>
      </w:r>
    </w:p>
    <w:p w14:paraId="414D3FB7" w14:textId="77777777" w:rsidR="00CC1208" w:rsidRPr="00CC1208" w:rsidRDefault="00CC1208" w:rsidP="003C021C">
      <w:pPr>
        <w:jc w:val="both"/>
        <w:rPr>
          <w:rFonts w:ascii="Times New Roman" w:eastAsia="Times New Roman" w:hAnsi="Times New Roman" w:cs="Times New Roman"/>
        </w:rPr>
      </w:pPr>
    </w:p>
    <w:p w14:paraId="7FDC64A1" w14:textId="77777777" w:rsidR="003C021C" w:rsidRDefault="00CC1208" w:rsidP="003C021C">
      <w:pPr>
        <w:jc w:val="both"/>
        <w:rPr>
          <w:rFonts w:ascii="Times New Roman" w:eastAsia="Times New Roman" w:hAnsi="Times New Roman" w:cs="Times New Roman"/>
        </w:rPr>
      </w:pPr>
      <w:r w:rsidRPr="00CC1208">
        <w:rPr>
          <w:rFonts w:ascii="Times New Roman" w:eastAsia="Times New Roman" w:hAnsi="Times New Roman" w:cs="Times New Roman"/>
        </w:rPr>
        <w:t xml:space="preserve">En cuanto a los costos, se realizaron estimaciones que incluyeron recursos humanos, producción de materiales, tecnología y evaluación. </w:t>
      </w:r>
      <w:r w:rsidR="003C021C" w:rsidRPr="003C021C">
        <w:rPr>
          <w:rFonts w:ascii="Times New Roman" w:eastAsia="Times New Roman" w:hAnsi="Times New Roman" w:cs="Times New Roman"/>
        </w:rPr>
        <w:t>El costo mensual estimado para implementar el plan de comunicación fue de S/16.243,83. Además, se proyectó un ingreso financiero mensual estimado de S/153.672,51, considerando el volumen de rechazos y la conversión esperada. Estos datos condujeron a un retorno de inversión (ROI) del 846,04%, lo que implica que se espera obtener un retorno de 8,46 unidades monetarias por cada unidad invertida.</w:t>
      </w:r>
    </w:p>
    <w:p w14:paraId="43A6852C" w14:textId="77777777" w:rsidR="00CC1208" w:rsidRPr="00CC1208" w:rsidRDefault="00CC1208" w:rsidP="003C021C">
      <w:pPr>
        <w:jc w:val="both"/>
        <w:rPr>
          <w:rFonts w:ascii="Times New Roman" w:eastAsia="Times New Roman" w:hAnsi="Times New Roman" w:cs="Times New Roman"/>
        </w:rPr>
      </w:pPr>
    </w:p>
    <w:p w14:paraId="66B6BD47" w14:textId="27092831" w:rsidR="00CC1208" w:rsidRDefault="00CC1208" w:rsidP="003C021C">
      <w:pPr>
        <w:jc w:val="both"/>
        <w:rPr>
          <w:rFonts w:ascii="Times New Roman" w:eastAsia="Times New Roman" w:hAnsi="Times New Roman" w:cs="Times New Roman"/>
        </w:rPr>
      </w:pPr>
      <w:r w:rsidRPr="00CC1208">
        <w:rPr>
          <w:rFonts w:ascii="Times New Roman" w:eastAsia="Times New Roman" w:hAnsi="Times New Roman" w:cs="Times New Roman"/>
        </w:rPr>
        <w:t xml:space="preserve">En resumen, el plan de comunicación para el Banco Equis en Perú tenía como objetivo mejorar la experiencia de los clientes, a través de acciones específicas y una comunicación clara y transparente. Se </w:t>
      </w:r>
      <w:r w:rsidR="004815BA">
        <w:rPr>
          <w:rFonts w:ascii="Times New Roman" w:eastAsia="Times New Roman" w:hAnsi="Times New Roman" w:cs="Times New Roman"/>
        </w:rPr>
        <w:t>propusieron</w:t>
      </w:r>
      <w:r w:rsidRPr="00CC1208">
        <w:rPr>
          <w:rFonts w:ascii="Times New Roman" w:eastAsia="Times New Roman" w:hAnsi="Times New Roman" w:cs="Times New Roman"/>
        </w:rPr>
        <w:t xml:space="preserve"> medidas como mensajes de notificación</w:t>
      </w:r>
      <w:r w:rsidR="004815BA">
        <w:rPr>
          <w:rFonts w:ascii="Times New Roman" w:eastAsia="Times New Roman" w:hAnsi="Times New Roman" w:cs="Times New Roman"/>
        </w:rPr>
        <w:t xml:space="preserve"> en tiempo real</w:t>
      </w:r>
      <w:r w:rsidRPr="00CC1208">
        <w:rPr>
          <w:rFonts w:ascii="Times New Roman" w:eastAsia="Times New Roman" w:hAnsi="Times New Roman" w:cs="Times New Roman"/>
        </w:rPr>
        <w:t xml:space="preserve">, correos electrónicos, videos y materiales visuales </w:t>
      </w:r>
      <w:r w:rsidR="004815BA">
        <w:rPr>
          <w:rFonts w:ascii="Times New Roman" w:eastAsia="Times New Roman" w:hAnsi="Times New Roman" w:cs="Times New Roman"/>
        </w:rPr>
        <w:t>fáciles de entender</w:t>
      </w:r>
      <w:r w:rsidRPr="00CC1208">
        <w:rPr>
          <w:rFonts w:ascii="Times New Roman" w:eastAsia="Times New Roman" w:hAnsi="Times New Roman" w:cs="Times New Roman"/>
        </w:rPr>
        <w:t xml:space="preserve">. Además, se proyectaron costos y beneficios, demostrando un retorno de inversión </w:t>
      </w:r>
      <w:r w:rsidR="004815BA">
        <w:rPr>
          <w:rFonts w:ascii="Times New Roman" w:eastAsia="Times New Roman" w:hAnsi="Times New Roman" w:cs="Times New Roman"/>
        </w:rPr>
        <w:t xml:space="preserve">positivo y </w:t>
      </w:r>
      <w:r w:rsidRPr="00CC1208">
        <w:rPr>
          <w:rFonts w:ascii="Times New Roman" w:eastAsia="Times New Roman" w:hAnsi="Times New Roman" w:cs="Times New Roman"/>
        </w:rPr>
        <w:t>significativo.</w:t>
      </w:r>
    </w:p>
    <w:p w14:paraId="2DDC00FB" w14:textId="77777777" w:rsidR="00013B6D" w:rsidRDefault="00013B6D" w:rsidP="003C021C">
      <w:pPr>
        <w:jc w:val="both"/>
        <w:rPr>
          <w:rFonts w:ascii="Times New Roman" w:eastAsia="Times New Roman" w:hAnsi="Times New Roman" w:cs="Times New Roman"/>
        </w:rPr>
      </w:pPr>
    </w:p>
    <w:p w14:paraId="66B4FF44" w14:textId="77777777" w:rsidR="00013B6D" w:rsidRDefault="00013B6D" w:rsidP="003C021C">
      <w:pPr>
        <w:jc w:val="both"/>
        <w:rPr>
          <w:rFonts w:ascii="Times New Roman" w:eastAsia="Times New Roman" w:hAnsi="Times New Roman" w:cs="Times New Roman"/>
        </w:rPr>
      </w:pPr>
    </w:p>
    <w:p w14:paraId="651BEAFE" w14:textId="77777777" w:rsidR="00013B6D" w:rsidRDefault="00013B6D" w:rsidP="003C021C">
      <w:pPr>
        <w:jc w:val="both"/>
        <w:rPr>
          <w:rFonts w:ascii="Times New Roman" w:eastAsia="Times New Roman" w:hAnsi="Times New Roman" w:cs="Times New Roman"/>
        </w:rPr>
      </w:pPr>
    </w:p>
    <w:p w14:paraId="214C16F3" w14:textId="77777777" w:rsidR="00013B6D" w:rsidRDefault="00013B6D" w:rsidP="003C021C">
      <w:pPr>
        <w:jc w:val="both"/>
        <w:rPr>
          <w:rFonts w:ascii="Times New Roman" w:eastAsia="Times New Roman" w:hAnsi="Times New Roman" w:cs="Times New Roman"/>
        </w:rPr>
      </w:pPr>
    </w:p>
    <w:p w14:paraId="03167819" w14:textId="77777777" w:rsidR="00013B6D" w:rsidRDefault="00013B6D" w:rsidP="003C021C">
      <w:pPr>
        <w:jc w:val="both"/>
        <w:rPr>
          <w:rFonts w:ascii="Times New Roman" w:eastAsia="Times New Roman" w:hAnsi="Times New Roman" w:cs="Times New Roman"/>
        </w:rPr>
      </w:pPr>
    </w:p>
    <w:p w14:paraId="6B246E8E" w14:textId="77777777" w:rsidR="00013B6D" w:rsidRDefault="00013B6D" w:rsidP="003C021C">
      <w:pPr>
        <w:jc w:val="both"/>
        <w:rPr>
          <w:rFonts w:ascii="Times New Roman" w:eastAsia="Times New Roman" w:hAnsi="Times New Roman" w:cs="Times New Roman"/>
        </w:rPr>
      </w:pPr>
    </w:p>
    <w:p w14:paraId="201F4C6A" w14:textId="6BC3520D" w:rsidR="00013B6D" w:rsidRDefault="00013B6D">
      <w:pPr>
        <w:rPr>
          <w:rFonts w:ascii="Times New Roman" w:eastAsia="Times New Roman" w:hAnsi="Times New Roman" w:cs="Times New Roman"/>
        </w:rPr>
      </w:pPr>
      <w:r>
        <w:rPr>
          <w:rFonts w:ascii="Times New Roman" w:eastAsia="Times New Roman" w:hAnsi="Times New Roman" w:cs="Times New Roman"/>
        </w:rPr>
        <w:br w:type="page"/>
      </w:r>
    </w:p>
    <w:p w14:paraId="17696670" w14:textId="77777777" w:rsidR="000641EC" w:rsidRDefault="000641EC" w:rsidP="003C021C">
      <w:pPr>
        <w:jc w:val="both"/>
        <w:rPr>
          <w:rFonts w:ascii="Times New Roman" w:eastAsia="Times New Roman" w:hAnsi="Times New Roman" w:cs="Times New Roman"/>
        </w:rPr>
      </w:pPr>
    </w:p>
    <w:p w14:paraId="6BE0B3DF" w14:textId="77777777" w:rsidR="007557F8" w:rsidRDefault="007557F8" w:rsidP="003C021C">
      <w:pPr>
        <w:jc w:val="both"/>
        <w:rPr>
          <w:rFonts w:ascii="Times New Roman" w:eastAsia="Times New Roman" w:hAnsi="Times New Roman" w:cs="Times New Roman"/>
        </w:rPr>
      </w:pPr>
    </w:p>
    <w:p w14:paraId="0E5C6B00" w14:textId="44AAF5BE" w:rsidR="00FC0579" w:rsidRDefault="00FC0579">
      <w:pPr>
        <w:rPr>
          <w:rFonts w:ascii="Times New Roman" w:eastAsia="Times New Roman" w:hAnsi="Times New Roman" w:cs="Times New Roman"/>
        </w:rPr>
      </w:pPr>
    </w:p>
    <w:sdt>
      <w:sdtPr>
        <w:rPr>
          <w:rFonts w:ascii="Times New Roman" w:hAnsi="Times New Roman" w:cs="Times New Roman"/>
        </w:rPr>
        <w:id w:val="-44915459"/>
        <w:docPartObj>
          <w:docPartGallery w:val="Table of Contents"/>
          <w:docPartUnique/>
        </w:docPartObj>
      </w:sdtPr>
      <w:sdtEndPr>
        <w:rPr>
          <w:b/>
          <w:bCs/>
        </w:rPr>
      </w:sdtEndPr>
      <w:sdtContent>
        <w:p w14:paraId="4691BF12" w14:textId="77777777" w:rsidR="00FC0579" w:rsidRDefault="00FC0579" w:rsidP="00FC0579">
          <w:pPr>
            <w:jc w:val="center"/>
            <w:rPr>
              <w:rFonts w:ascii="Times New Roman" w:eastAsia="Times New Roman" w:hAnsi="Times New Roman" w:cs="Times New Roman"/>
              <w:b/>
            </w:rPr>
          </w:pPr>
          <w:r>
            <w:rPr>
              <w:rFonts w:ascii="Times New Roman" w:eastAsia="Times New Roman" w:hAnsi="Times New Roman" w:cs="Times New Roman"/>
              <w:b/>
            </w:rPr>
            <w:t>TABLA DE CONTENIDOS</w:t>
          </w:r>
        </w:p>
        <w:p w14:paraId="06CAC37B" w14:textId="168F4BE8" w:rsidR="00FC0579" w:rsidRPr="002C0014" w:rsidRDefault="002C0014" w:rsidP="002C0014">
          <w:pPr>
            <w:pStyle w:val="TOCHeading"/>
            <w:spacing w:after="240"/>
            <w:jc w:val="right"/>
            <w:rPr>
              <w:rFonts w:ascii="Times New Roman" w:hAnsi="Times New Roman" w:cs="Times New Roman"/>
              <w:color w:val="auto"/>
              <w:sz w:val="24"/>
              <w:szCs w:val="24"/>
            </w:rPr>
          </w:pPr>
          <w:r w:rsidRPr="002C0014">
            <w:rPr>
              <w:rFonts w:ascii="Times New Roman" w:hAnsi="Times New Roman" w:cs="Times New Roman"/>
              <w:color w:val="auto"/>
              <w:sz w:val="24"/>
              <w:szCs w:val="24"/>
            </w:rPr>
            <w:t>Pág.</w:t>
          </w:r>
        </w:p>
        <w:p w14:paraId="0018864F" w14:textId="0AEBE06B" w:rsidR="00141F70" w:rsidRDefault="005E18F2">
          <w:pPr>
            <w:pStyle w:val="TOC1"/>
            <w:tabs>
              <w:tab w:val="right" w:pos="8828"/>
            </w:tabs>
            <w:rPr>
              <w:rFonts w:asciiTheme="minorHAnsi" w:eastAsiaTheme="minorEastAsia" w:hAnsiTheme="minorHAnsi" w:cstheme="minorBidi"/>
              <w:noProof/>
              <w:kern w:val="2"/>
              <w:sz w:val="22"/>
              <w14:ligatures w14:val="standardContextual"/>
            </w:rPr>
          </w:pPr>
          <w:r>
            <w:rPr>
              <w:rFonts w:cs="Times New Roman"/>
              <w:sz w:val="28"/>
            </w:rPr>
            <w:fldChar w:fldCharType="begin"/>
          </w:r>
          <w:r>
            <w:rPr>
              <w:rFonts w:cs="Times New Roman"/>
              <w:sz w:val="28"/>
            </w:rPr>
            <w:instrText xml:space="preserve"> TOC \o "1-3" \u </w:instrText>
          </w:r>
          <w:r>
            <w:rPr>
              <w:rFonts w:cs="Times New Roman"/>
              <w:sz w:val="28"/>
            </w:rPr>
            <w:fldChar w:fldCharType="separate"/>
          </w:r>
          <w:r w:rsidR="00141F70">
            <w:rPr>
              <w:noProof/>
            </w:rPr>
            <w:t>INTRODUCCIÓN</w:t>
          </w:r>
          <w:r w:rsidR="00141F70">
            <w:rPr>
              <w:noProof/>
            </w:rPr>
            <w:tab/>
          </w:r>
          <w:r w:rsidR="00141F70">
            <w:rPr>
              <w:noProof/>
            </w:rPr>
            <w:fldChar w:fldCharType="begin"/>
          </w:r>
          <w:r w:rsidR="00141F70">
            <w:rPr>
              <w:noProof/>
            </w:rPr>
            <w:instrText xml:space="preserve"> PAGEREF _Toc139290866 \h </w:instrText>
          </w:r>
          <w:r w:rsidR="00141F70">
            <w:rPr>
              <w:noProof/>
            </w:rPr>
          </w:r>
          <w:r w:rsidR="00141F70">
            <w:rPr>
              <w:noProof/>
            </w:rPr>
            <w:fldChar w:fldCharType="separate"/>
          </w:r>
          <w:r w:rsidR="0036248D">
            <w:rPr>
              <w:noProof/>
            </w:rPr>
            <w:t>10</w:t>
          </w:r>
          <w:r w:rsidR="00141F70">
            <w:rPr>
              <w:noProof/>
            </w:rPr>
            <w:fldChar w:fldCharType="end"/>
          </w:r>
        </w:p>
        <w:p w14:paraId="47E5309B" w14:textId="0EC9223C"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Objetivos</w:t>
          </w:r>
          <w:r>
            <w:rPr>
              <w:noProof/>
            </w:rPr>
            <w:tab/>
          </w:r>
          <w:r>
            <w:rPr>
              <w:noProof/>
            </w:rPr>
            <w:fldChar w:fldCharType="begin"/>
          </w:r>
          <w:r>
            <w:rPr>
              <w:noProof/>
            </w:rPr>
            <w:instrText xml:space="preserve"> PAGEREF _Toc139290867 \h </w:instrText>
          </w:r>
          <w:r>
            <w:rPr>
              <w:noProof/>
            </w:rPr>
          </w:r>
          <w:r>
            <w:rPr>
              <w:noProof/>
            </w:rPr>
            <w:fldChar w:fldCharType="separate"/>
          </w:r>
          <w:r w:rsidR="0036248D">
            <w:rPr>
              <w:noProof/>
            </w:rPr>
            <w:t>11</w:t>
          </w:r>
          <w:r>
            <w:rPr>
              <w:noProof/>
            </w:rPr>
            <w:fldChar w:fldCharType="end"/>
          </w:r>
        </w:p>
        <w:p w14:paraId="3E869515" w14:textId="2124DB09"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Objetivo general</w:t>
          </w:r>
          <w:r>
            <w:rPr>
              <w:noProof/>
            </w:rPr>
            <w:tab/>
          </w:r>
          <w:r>
            <w:rPr>
              <w:noProof/>
            </w:rPr>
            <w:fldChar w:fldCharType="begin"/>
          </w:r>
          <w:r>
            <w:rPr>
              <w:noProof/>
            </w:rPr>
            <w:instrText xml:space="preserve"> PAGEREF _Toc139290868 \h </w:instrText>
          </w:r>
          <w:r>
            <w:rPr>
              <w:noProof/>
            </w:rPr>
          </w:r>
          <w:r>
            <w:rPr>
              <w:noProof/>
            </w:rPr>
            <w:fldChar w:fldCharType="separate"/>
          </w:r>
          <w:r w:rsidR="0036248D">
            <w:rPr>
              <w:noProof/>
            </w:rPr>
            <w:t>11</w:t>
          </w:r>
          <w:r>
            <w:rPr>
              <w:noProof/>
            </w:rPr>
            <w:fldChar w:fldCharType="end"/>
          </w:r>
        </w:p>
        <w:p w14:paraId="4C1227E3" w14:textId="29DDCFB1"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Objetivos específicos</w:t>
          </w:r>
          <w:r>
            <w:rPr>
              <w:noProof/>
            </w:rPr>
            <w:tab/>
          </w:r>
          <w:r>
            <w:rPr>
              <w:noProof/>
            </w:rPr>
            <w:fldChar w:fldCharType="begin"/>
          </w:r>
          <w:r>
            <w:rPr>
              <w:noProof/>
            </w:rPr>
            <w:instrText xml:space="preserve"> PAGEREF _Toc139290869 \h </w:instrText>
          </w:r>
          <w:r>
            <w:rPr>
              <w:noProof/>
            </w:rPr>
          </w:r>
          <w:r>
            <w:rPr>
              <w:noProof/>
            </w:rPr>
            <w:fldChar w:fldCharType="separate"/>
          </w:r>
          <w:r w:rsidR="0036248D">
            <w:rPr>
              <w:noProof/>
            </w:rPr>
            <w:t>11</w:t>
          </w:r>
          <w:r>
            <w:rPr>
              <w:noProof/>
            </w:rPr>
            <w:fldChar w:fldCharType="end"/>
          </w:r>
        </w:p>
        <w:p w14:paraId="6F910076" w14:textId="6186AA2A"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Hipótesis</w:t>
          </w:r>
          <w:r>
            <w:rPr>
              <w:noProof/>
            </w:rPr>
            <w:tab/>
          </w:r>
          <w:r>
            <w:rPr>
              <w:noProof/>
            </w:rPr>
            <w:fldChar w:fldCharType="begin"/>
          </w:r>
          <w:r>
            <w:rPr>
              <w:noProof/>
            </w:rPr>
            <w:instrText xml:space="preserve"> PAGEREF _Toc139290870 \h </w:instrText>
          </w:r>
          <w:r>
            <w:rPr>
              <w:noProof/>
            </w:rPr>
          </w:r>
          <w:r>
            <w:rPr>
              <w:noProof/>
            </w:rPr>
            <w:fldChar w:fldCharType="separate"/>
          </w:r>
          <w:r w:rsidR="0036248D">
            <w:rPr>
              <w:noProof/>
            </w:rPr>
            <w:t>11</w:t>
          </w:r>
          <w:r>
            <w:rPr>
              <w:noProof/>
            </w:rPr>
            <w:fldChar w:fldCharType="end"/>
          </w:r>
        </w:p>
        <w:p w14:paraId="28CB9645" w14:textId="1E7B27D7"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Diseño metodológico y marco teórico</w:t>
          </w:r>
          <w:r>
            <w:rPr>
              <w:noProof/>
            </w:rPr>
            <w:tab/>
          </w:r>
          <w:r>
            <w:rPr>
              <w:noProof/>
            </w:rPr>
            <w:fldChar w:fldCharType="begin"/>
          </w:r>
          <w:r>
            <w:rPr>
              <w:noProof/>
            </w:rPr>
            <w:instrText xml:space="preserve"> PAGEREF _Toc139290871 \h </w:instrText>
          </w:r>
          <w:r>
            <w:rPr>
              <w:noProof/>
            </w:rPr>
          </w:r>
          <w:r>
            <w:rPr>
              <w:noProof/>
            </w:rPr>
            <w:fldChar w:fldCharType="separate"/>
          </w:r>
          <w:r w:rsidR="0036248D">
            <w:rPr>
              <w:noProof/>
            </w:rPr>
            <w:t>12</w:t>
          </w:r>
          <w:r>
            <w:rPr>
              <w:noProof/>
            </w:rPr>
            <w:fldChar w:fldCharType="end"/>
          </w:r>
        </w:p>
        <w:p w14:paraId="49E0F08D" w14:textId="77777777" w:rsidR="00D74797" w:rsidRDefault="00D74797">
          <w:pPr>
            <w:pStyle w:val="TOC1"/>
            <w:tabs>
              <w:tab w:val="right" w:pos="8828"/>
            </w:tabs>
            <w:rPr>
              <w:noProof/>
            </w:rPr>
          </w:pPr>
        </w:p>
        <w:p w14:paraId="46E70A75" w14:textId="77777777" w:rsidR="00D74797" w:rsidRPr="00D74797" w:rsidRDefault="00D74797" w:rsidP="00D74797">
          <w:pPr>
            <w:rPr>
              <w:noProof/>
              <w:lang w:val="es-ES"/>
            </w:rPr>
          </w:pPr>
        </w:p>
        <w:p w14:paraId="2550A205" w14:textId="1B628651"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CAPÍTULO 1: MARCO TEÓRICO</w:t>
          </w:r>
          <w:r>
            <w:rPr>
              <w:noProof/>
            </w:rPr>
            <w:tab/>
          </w:r>
          <w:r>
            <w:rPr>
              <w:noProof/>
            </w:rPr>
            <w:fldChar w:fldCharType="begin"/>
          </w:r>
          <w:r>
            <w:rPr>
              <w:noProof/>
            </w:rPr>
            <w:instrText xml:space="preserve"> PAGEREF _Toc139290872 \h </w:instrText>
          </w:r>
          <w:r>
            <w:rPr>
              <w:noProof/>
            </w:rPr>
          </w:r>
          <w:r>
            <w:rPr>
              <w:noProof/>
            </w:rPr>
            <w:fldChar w:fldCharType="separate"/>
          </w:r>
          <w:r w:rsidR="0036248D">
            <w:rPr>
              <w:noProof/>
            </w:rPr>
            <w:t>13</w:t>
          </w:r>
          <w:r>
            <w:rPr>
              <w:noProof/>
            </w:rPr>
            <w:fldChar w:fldCharType="end"/>
          </w:r>
        </w:p>
        <w:p w14:paraId="21646233" w14:textId="5D22427B"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1.1 Transparencia</w:t>
          </w:r>
          <w:r>
            <w:rPr>
              <w:noProof/>
            </w:rPr>
            <w:tab/>
          </w:r>
          <w:r>
            <w:rPr>
              <w:noProof/>
            </w:rPr>
            <w:fldChar w:fldCharType="begin"/>
          </w:r>
          <w:r>
            <w:rPr>
              <w:noProof/>
            </w:rPr>
            <w:instrText xml:space="preserve"> PAGEREF _Toc139290873 \h </w:instrText>
          </w:r>
          <w:r>
            <w:rPr>
              <w:noProof/>
            </w:rPr>
          </w:r>
          <w:r>
            <w:rPr>
              <w:noProof/>
            </w:rPr>
            <w:fldChar w:fldCharType="separate"/>
          </w:r>
          <w:r w:rsidR="0036248D">
            <w:rPr>
              <w:noProof/>
            </w:rPr>
            <w:t>13</w:t>
          </w:r>
          <w:r>
            <w:rPr>
              <w:noProof/>
            </w:rPr>
            <w:fldChar w:fldCharType="end"/>
          </w:r>
        </w:p>
        <w:p w14:paraId="231803D7" w14:textId="459C8005"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1.2 Plan de comunicación</w:t>
          </w:r>
          <w:r>
            <w:rPr>
              <w:noProof/>
            </w:rPr>
            <w:tab/>
          </w:r>
          <w:r>
            <w:rPr>
              <w:noProof/>
            </w:rPr>
            <w:fldChar w:fldCharType="begin"/>
          </w:r>
          <w:r>
            <w:rPr>
              <w:noProof/>
            </w:rPr>
            <w:instrText xml:space="preserve"> PAGEREF _Toc139290874 \h </w:instrText>
          </w:r>
          <w:r>
            <w:rPr>
              <w:noProof/>
            </w:rPr>
          </w:r>
          <w:r>
            <w:rPr>
              <w:noProof/>
            </w:rPr>
            <w:fldChar w:fldCharType="separate"/>
          </w:r>
          <w:r w:rsidR="0036248D">
            <w:rPr>
              <w:noProof/>
            </w:rPr>
            <w:t>13</w:t>
          </w:r>
          <w:r>
            <w:rPr>
              <w:noProof/>
            </w:rPr>
            <w:fldChar w:fldCharType="end"/>
          </w:r>
        </w:p>
        <w:p w14:paraId="6B580341" w14:textId="26F08AE9"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1.3 Plan de marketing digital</w:t>
          </w:r>
          <w:r>
            <w:rPr>
              <w:noProof/>
            </w:rPr>
            <w:tab/>
          </w:r>
          <w:r>
            <w:rPr>
              <w:noProof/>
            </w:rPr>
            <w:fldChar w:fldCharType="begin"/>
          </w:r>
          <w:r>
            <w:rPr>
              <w:noProof/>
            </w:rPr>
            <w:instrText xml:space="preserve"> PAGEREF _Toc139290875 \h </w:instrText>
          </w:r>
          <w:r>
            <w:rPr>
              <w:noProof/>
            </w:rPr>
          </w:r>
          <w:r>
            <w:rPr>
              <w:noProof/>
            </w:rPr>
            <w:fldChar w:fldCharType="separate"/>
          </w:r>
          <w:r w:rsidR="0036248D">
            <w:rPr>
              <w:noProof/>
            </w:rPr>
            <w:t>16</w:t>
          </w:r>
          <w:r>
            <w:rPr>
              <w:noProof/>
            </w:rPr>
            <w:fldChar w:fldCharType="end"/>
          </w:r>
        </w:p>
        <w:p w14:paraId="223CB018" w14:textId="77777777" w:rsidR="00D74797" w:rsidRDefault="00D74797">
          <w:pPr>
            <w:pStyle w:val="TOC1"/>
            <w:tabs>
              <w:tab w:val="right" w:pos="8828"/>
            </w:tabs>
            <w:rPr>
              <w:noProof/>
            </w:rPr>
          </w:pPr>
        </w:p>
        <w:p w14:paraId="2AEE7BDA" w14:textId="77777777" w:rsidR="00D74797" w:rsidRPr="00D74797" w:rsidRDefault="00D74797" w:rsidP="00D74797">
          <w:pPr>
            <w:tabs>
              <w:tab w:val="left" w:pos="5245"/>
            </w:tabs>
            <w:rPr>
              <w:noProof/>
              <w:lang w:val="es-ES"/>
            </w:rPr>
          </w:pPr>
        </w:p>
        <w:p w14:paraId="2A81BEA3" w14:textId="2F7E49AC"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CAPÍTULO 2: EL SECTOR Y LA INSTITUCIÓN</w:t>
          </w:r>
          <w:r>
            <w:rPr>
              <w:noProof/>
            </w:rPr>
            <w:tab/>
          </w:r>
          <w:r>
            <w:rPr>
              <w:noProof/>
            </w:rPr>
            <w:fldChar w:fldCharType="begin"/>
          </w:r>
          <w:r>
            <w:rPr>
              <w:noProof/>
            </w:rPr>
            <w:instrText xml:space="preserve"> PAGEREF _Toc139290876 \h </w:instrText>
          </w:r>
          <w:r>
            <w:rPr>
              <w:noProof/>
            </w:rPr>
          </w:r>
          <w:r>
            <w:rPr>
              <w:noProof/>
            </w:rPr>
            <w:fldChar w:fldCharType="separate"/>
          </w:r>
          <w:r w:rsidR="0036248D">
            <w:rPr>
              <w:noProof/>
            </w:rPr>
            <w:t>19</w:t>
          </w:r>
          <w:r>
            <w:rPr>
              <w:noProof/>
            </w:rPr>
            <w:fldChar w:fldCharType="end"/>
          </w:r>
        </w:p>
        <w:p w14:paraId="4E7B4DF4" w14:textId="2D6CDB2D"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2.1 El sector</w:t>
          </w:r>
          <w:r>
            <w:rPr>
              <w:noProof/>
            </w:rPr>
            <w:tab/>
          </w:r>
          <w:r>
            <w:rPr>
              <w:noProof/>
            </w:rPr>
            <w:fldChar w:fldCharType="begin"/>
          </w:r>
          <w:r>
            <w:rPr>
              <w:noProof/>
            </w:rPr>
            <w:instrText xml:space="preserve"> PAGEREF _Toc139290877 \h </w:instrText>
          </w:r>
          <w:r>
            <w:rPr>
              <w:noProof/>
            </w:rPr>
          </w:r>
          <w:r>
            <w:rPr>
              <w:noProof/>
            </w:rPr>
            <w:fldChar w:fldCharType="separate"/>
          </w:r>
          <w:r w:rsidR="0036248D">
            <w:rPr>
              <w:noProof/>
            </w:rPr>
            <w:t>19</w:t>
          </w:r>
          <w:r>
            <w:rPr>
              <w:noProof/>
            </w:rPr>
            <w:fldChar w:fldCharType="end"/>
          </w:r>
        </w:p>
        <w:p w14:paraId="6B6A6234" w14:textId="440F0EF5"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Introducción</w:t>
          </w:r>
          <w:r>
            <w:rPr>
              <w:noProof/>
            </w:rPr>
            <w:tab/>
          </w:r>
          <w:r>
            <w:rPr>
              <w:noProof/>
            </w:rPr>
            <w:fldChar w:fldCharType="begin"/>
          </w:r>
          <w:r>
            <w:rPr>
              <w:noProof/>
            </w:rPr>
            <w:instrText xml:space="preserve"> PAGEREF _Toc139290878 \h </w:instrText>
          </w:r>
          <w:r>
            <w:rPr>
              <w:noProof/>
            </w:rPr>
          </w:r>
          <w:r>
            <w:rPr>
              <w:noProof/>
            </w:rPr>
            <w:fldChar w:fldCharType="separate"/>
          </w:r>
          <w:r w:rsidR="0036248D">
            <w:rPr>
              <w:noProof/>
            </w:rPr>
            <w:t>19</w:t>
          </w:r>
          <w:r>
            <w:rPr>
              <w:noProof/>
            </w:rPr>
            <w:fldChar w:fldCharType="end"/>
          </w:r>
        </w:p>
        <w:p w14:paraId="6B46598D" w14:textId="5848EC09"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Competidores</w:t>
          </w:r>
          <w:r>
            <w:rPr>
              <w:noProof/>
            </w:rPr>
            <w:tab/>
          </w:r>
          <w:r>
            <w:rPr>
              <w:noProof/>
            </w:rPr>
            <w:fldChar w:fldCharType="begin"/>
          </w:r>
          <w:r>
            <w:rPr>
              <w:noProof/>
            </w:rPr>
            <w:instrText xml:space="preserve"> PAGEREF _Toc139290879 \h </w:instrText>
          </w:r>
          <w:r>
            <w:rPr>
              <w:noProof/>
            </w:rPr>
          </w:r>
          <w:r>
            <w:rPr>
              <w:noProof/>
            </w:rPr>
            <w:fldChar w:fldCharType="separate"/>
          </w:r>
          <w:r w:rsidR="0036248D">
            <w:rPr>
              <w:noProof/>
            </w:rPr>
            <w:t>20</w:t>
          </w:r>
          <w:r>
            <w:rPr>
              <w:noProof/>
            </w:rPr>
            <w:fldChar w:fldCharType="end"/>
          </w:r>
        </w:p>
        <w:p w14:paraId="04E66F63" w14:textId="45FE1A35"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Volumen del mercado, en dinero y en clientes</w:t>
          </w:r>
          <w:r>
            <w:rPr>
              <w:noProof/>
            </w:rPr>
            <w:tab/>
          </w:r>
          <w:r>
            <w:rPr>
              <w:noProof/>
            </w:rPr>
            <w:fldChar w:fldCharType="begin"/>
          </w:r>
          <w:r>
            <w:rPr>
              <w:noProof/>
            </w:rPr>
            <w:instrText xml:space="preserve"> PAGEREF _Toc139290880 \h </w:instrText>
          </w:r>
          <w:r>
            <w:rPr>
              <w:noProof/>
            </w:rPr>
          </w:r>
          <w:r>
            <w:rPr>
              <w:noProof/>
            </w:rPr>
            <w:fldChar w:fldCharType="separate"/>
          </w:r>
          <w:r w:rsidR="0036248D">
            <w:rPr>
              <w:noProof/>
            </w:rPr>
            <w:t>22</w:t>
          </w:r>
          <w:r>
            <w:rPr>
              <w:noProof/>
            </w:rPr>
            <w:fldChar w:fldCharType="end"/>
          </w:r>
        </w:p>
        <w:p w14:paraId="174BD181" w14:textId="7A32AD56"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2.2 La institución</w:t>
          </w:r>
          <w:r>
            <w:rPr>
              <w:noProof/>
            </w:rPr>
            <w:tab/>
          </w:r>
          <w:r>
            <w:rPr>
              <w:noProof/>
            </w:rPr>
            <w:fldChar w:fldCharType="begin"/>
          </w:r>
          <w:r>
            <w:rPr>
              <w:noProof/>
            </w:rPr>
            <w:instrText xml:space="preserve"> PAGEREF _Toc139290881 \h </w:instrText>
          </w:r>
          <w:r>
            <w:rPr>
              <w:noProof/>
            </w:rPr>
          </w:r>
          <w:r>
            <w:rPr>
              <w:noProof/>
            </w:rPr>
            <w:fldChar w:fldCharType="separate"/>
          </w:r>
          <w:r w:rsidR="0036248D">
            <w:rPr>
              <w:noProof/>
            </w:rPr>
            <w:t>24</w:t>
          </w:r>
          <w:r>
            <w:rPr>
              <w:noProof/>
            </w:rPr>
            <w:fldChar w:fldCharType="end"/>
          </w:r>
        </w:p>
        <w:p w14:paraId="52B0FF9A" w14:textId="38A35FC8"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Situación actual</w:t>
          </w:r>
          <w:r>
            <w:rPr>
              <w:noProof/>
            </w:rPr>
            <w:tab/>
          </w:r>
          <w:r>
            <w:rPr>
              <w:noProof/>
            </w:rPr>
            <w:fldChar w:fldCharType="begin"/>
          </w:r>
          <w:r>
            <w:rPr>
              <w:noProof/>
            </w:rPr>
            <w:instrText xml:space="preserve"> PAGEREF _Toc139290882 \h </w:instrText>
          </w:r>
          <w:r>
            <w:rPr>
              <w:noProof/>
            </w:rPr>
          </w:r>
          <w:r>
            <w:rPr>
              <w:noProof/>
            </w:rPr>
            <w:fldChar w:fldCharType="separate"/>
          </w:r>
          <w:r w:rsidR="0036248D">
            <w:rPr>
              <w:noProof/>
            </w:rPr>
            <w:t>24</w:t>
          </w:r>
          <w:r>
            <w:rPr>
              <w:noProof/>
            </w:rPr>
            <w:fldChar w:fldCharType="end"/>
          </w:r>
        </w:p>
        <w:p w14:paraId="6B4AAA8F" w14:textId="49F269F0"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Análisis del macroentorno</w:t>
          </w:r>
          <w:r>
            <w:rPr>
              <w:noProof/>
            </w:rPr>
            <w:tab/>
          </w:r>
          <w:r>
            <w:rPr>
              <w:noProof/>
            </w:rPr>
            <w:fldChar w:fldCharType="begin"/>
          </w:r>
          <w:r>
            <w:rPr>
              <w:noProof/>
            </w:rPr>
            <w:instrText xml:space="preserve"> PAGEREF _Toc139290883 \h </w:instrText>
          </w:r>
          <w:r>
            <w:rPr>
              <w:noProof/>
            </w:rPr>
          </w:r>
          <w:r>
            <w:rPr>
              <w:noProof/>
            </w:rPr>
            <w:fldChar w:fldCharType="separate"/>
          </w:r>
          <w:r w:rsidR="0036248D">
            <w:rPr>
              <w:noProof/>
            </w:rPr>
            <w:t>25</w:t>
          </w:r>
          <w:r>
            <w:rPr>
              <w:noProof/>
            </w:rPr>
            <w:fldChar w:fldCharType="end"/>
          </w:r>
        </w:p>
        <w:p w14:paraId="2A7E1434" w14:textId="1BDF573B"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Análisis del microentorno</w:t>
          </w:r>
          <w:r>
            <w:rPr>
              <w:noProof/>
            </w:rPr>
            <w:tab/>
          </w:r>
          <w:r>
            <w:rPr>
              <w:noProof/>
            </w:rPr>
            <w:fldChar w:fldCharType="begin"/>
          </w:r>
          <w:r>
            <w:rPr>
              <w:noProof/>
            </w:rPr>
            <w:instrText xml:space="preserve"> PAGEREF _Toc139290884 \h </w:instrText>
          </w:r>
          <w:r>
            <w:rPr>
              <w:noProof/>
            </w:rPr>
          </w:r>
          <w:r>
            <w:rPr>
              <w:noProof/>
            </w:rPr>
            <w:fldChar w:fldCharType="separate"/>
          </w:r>
          <w:r w:rsidR="0036248D">
            <w:rPr>
              <w:noProof/>
            </w:rPr>
            <w:t>26</w:t>
          </w:r>
          <w:r>
            <w:rPr>
              <w:noProof/>
            </w:rPr>
            <w:fldChar w:fldCharType="end"/>
          </w:r>
        </w:p>
        <w:p w14:paraId="41D9EA3A" w14:textId="549C1BBA"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Matriz FODA</w:t>
          </w:r>
          <w:r>
            <w:rPr>
              <w:noProof/>
            </w:rPr>
            <w:tab/>
          </w:r>
          <w:r>
            <w:rPr>
              <w:noProof/>
            </w:rPr>
            <w:fldChar w:fldCharType="begin"/>
          </w:r>
          <w:r>
            <w:rPr>
              <w:noProof/>
            </w:rPr>
            <w:instrText xml:space="preserve"> PAGEREF _Toc139290885 \h </w:instrText>
          </w:r>
          <w:r>
            <w:rPr>
              <w:noProof/>
            </w:rPr>
          </w:r>
          <w:r>
            <w:rPr>
              <w:noProof/>
            </w:rPr>
            <w:fldChar w:fldCharType="separate"/>
          </w:r>
          <w:r w:rsidR="0036248D">
            <w:rPr>
              <w:noProof/>
            </w:rPr>
            <w:t>28</w:t>
          </w:r>
          <w:r>
            <w:rPr>
              <w:noProof/>
            </w:rPr>
            <w:fldChar w:fldCharType="end"/>
          </w:r>
        </w:p>
        <w:p w14:paraId="5FFB9D04" w14:textId="5A0B9CBA"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Matriz EFI</w:t>
          </w:r>
          <w:r>
            <w:rPr>
              <w:noProof/>
            </w:rPr>
            <w:tab/>
          </w:r>
          <w:r>
            <w:rPr>
              <w:noProof/>
            </w:rPr>
            <w:fldChar w:fldCharType="begin"/>
          </w:r>
          <w:r>
            <w:rPr>
              <w:noProof/>
            </w:rPr>
            <w:instrText xml:space="preserve"> PAGEREF _Toc139290886 \h </w:instrText>
          </w:r>
          <w:r>
            <w:rPr>
              <w:noProof/>
            </w:rPr>
          </w:r>
          <w:r>
            <w:rPr>
              <w:noProof/>
            </w:rPr>
            <w:fldChar w:fldCharType="separate"/>
          </w:r>
          <w:r w:rsidR="0036248D">
            <w:rPr>
              <w:noProof/>
            </w:rPr>
            <w:t>29</w:t>
          </w:r>
          <w:r>
            <w:rPr>
              <w:noProof/>
            </w:rPr>
            <w:fldChar w:fldCharType="end"/>
          </w:r>
        </w:p>
        <w:p w14:paraId="52C39C83" w14:textId="2E81B4FD"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Matriz EFE</w:t>
          </w:r>
          <w:r>
            <w:rPr>
              <w:noProof/>
            </w:rPr>
            <w:tab/>
          </w:r>
          <w:r>
            <w:rPr>
              <w:noProof/>
            </w:rPr>
            <w:fldChar w:fldCharType="begin"/>
          </w:r>
          <w:r>
            <w:rPr>
              <w:noProof/>
            </w:rPr>
            <w:instrText xml:space="preserve"> PAGEREF _Toc139290887 \h </w:instrText>
          </w:r>
          <w:r>
            <w:rPr>
              <w:noProof/>
            </w:rPr>
          </w:r>
          <w:r>
            <w:rPr>
              <w:noProof/>
            </w:rPr>
            <w:fldChar w:fldCharType="separate"/>
          </w:r>
          <w:r w:rsidR="0036248D">
            <w:rPr>
              <w:noProof/>
            </w:rPr>
            <w:t>31</w:t>
          </w:r>
          <w:r>
            <w:rPr>
              <w:noProof/>
            </w:rPr>
            <w:fldChar w:fldCharType="end"/>
          </w:r>
        </w:p>
        <w:p w14:paraId="3558234F" w14:textId="16440E10" w:rsidR="00141F70" w:rsidRDefault="00141F70">
          <w:pPr>
            <w:pStyle w:val="TOC3"/>
            <w:tabs>
              <w:tab w:val="right" w:pos="8828"/>
            </w:tabs>
            <w:rPr>
              <w:rFonts w:asciiTheme="minorHAnsi" w:eastAsiaTheme="minorEastAsia" w:hAnsiTheme="minorHAnsi" w:cstheme="minorBidi"/>
              <w:noProof/>
              <w:kern w:val="2"/>
              <w:sz w:val="22"/>
              <w:szCs w:val="22"/>
              <w:lang w:val="es-ES"/>
              <w14:ligatures w14:val="standardContextual"/>
            </w:rPr>
          </w:pPr>
          <w:r>
            <w:rPr>
              <w:noProof/>
            </w:rPr>
            <w:t>Matriz de las Cinco Fuerzas Competitivas de Porter</w:t>
          </w:r>
          <w:r>
            <w:rPr>
              <w:noProof/>
            </w:rPr>
            <w:tab/>
          </w:r>
          <w:r>
            <w:rPr>
              <w:noProof/>
            </w:rPr>
            <w:fldChar w:fldCharType="begin"/>
          </w:r>
          <w:r>
            <w:rPr>
              <w:noProof/>
            </w:rPr>
            <w:instrText xml:space="preserve"> PAGEREF _Toc139290888 \h </w:instrText>
          </w:r>
          <w:r>
            <w:rPr>
              <w:noProof/>
            </w:rPr>
          </w:r>
          <w:r>
            <w:rPr>
              <w:noProof/>
            </w:rPr>
            <w:fldChar w:fldCharType="separate"/>
          </w:r>
          <w:r w:rsidR="0036248D">
            <w:rPr>
              <w:noProof/>
            </w:rPr>
            <w:t>32</w:t>
          </w:r>
          <w:r>
            <w:rPr>
              <w:noProof/>
            </w:rPr>
            <w:fldChar w:fldCharType="end"/>
          </w:r>
        </w:p>
        <w:p w14:paraId="5C598AC3" w14:textId="77777777" w:rsidR="00D74797" w:rsidRDefault="00D74797">
          <w:pPr>
            <w:pStyle w:val="TOC1"/>
            <w:tabs>
              <w:tab w:val="right" w:pos="8828"/>
            </w:tabs>
            <w:rPr>
              <w:noProof/>
            </w:rPr>
          </w:pPr>
        </w:p>
        <w:p w14:paraId="4E69B55C" w14:textId="77777777" w:rsidR="009B7C69" w:rsidRPr="009B7C69" w:rsidRDefault="009B7C69" w:rsidP="009B7C69">
          <w:pPr>
            <w:rPr>
              <w:lang w:val="es-ES"/>
            </w:rPr>
          </w:pPr>
        </w:p>
        <w:p w14:paraId="114F5FC0" w14:textId="5CD4D01A"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lastRenderedPageBreak/>
            <w:t>CAPÍTULO 3: METODOLOGÍA DE LA INVESTIGACIÓN</w:t>
          </w:r>
          <w:r>
            <w:rPr>
              <w:noProof/>
            </w:rPr>
            <w:tab/>
          </w:r>
          <w:r>
            <w:rPr>
              <w:noProof/>
            </w:rPr>
            <w:fldChar w:fldCharType="begin"/>
          </w:r>
          <w:r>
            <w:rPr>
              <w:noProof/>
            </w:rPr>
            <w:instrText xml:space="preserve"> PAGEREF _Toc139290889 \h </w:instrText>
          </w:r>
          <w:r>
            <w:rPr>
              <w:noProof/>
            </w:rPr>
          </w:r>
          <w:r>
            <w:rPr>
              <w:noProof/>
            </w:rPr>
            <w:fldChar w:fldCharType="separate"/>
          </w:r>
          <w:r w:rsidR="0036248D">
            <w:rPr>
              <w:noProof/>
            </w:rPr>
            <w:t>34</w:t>
          </w:r>
          <w:r>
            <w:rPr>
              <w:noProof/>
            </w:rPr>
            <w:fldChar w:fldCharType="end"/>
          </w:r>
        </w:p>
        <w:p w14:paraId="2D18F842" w14:textId="1C933C2D"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Justificación de la investigación</w:t>
          </w:r>
          <w:r>
            <w:rPr>
              <w:noProof/>
            </w:rPr>
            <w:tab/>
          </w:r>
          <w:r>
            <w:rPr>
              <w:noProof/>
            </w:rPr>
            <w:fldChar w:fldCharType="begin"/>
          </w:r>
          <w:r>
            <w:rPr>
              <w:noProof/>
            </w:rPr>
            <w:instrText xml:space="preserve"> PAGEREF _Toc139290890 \h </w:instrText>
          </w:r>
          <w:r>
            <w:rPr>
              <w:noProof/>
            </w:rPr>
          </w:r>
          <w:r>
            <w:rPr>
              <w:noProof/>
            </w:rPr>
            <w:fldChar w:fldCharType="separate"/>
          </w:r>
          <w:r w:rsidR="0036248D">
            <w:rPr>
              <w:noProof/>
            </w:rPr>
            <w:t>34</w:t>
          </w:r>
          <w:r>
            <w:rPr>
              <w:noProof/>
            </w:rPr>
            <w:fldChar w:fldCharType="end"/>
          </w:r>
        </w:p>
        <w:p w14:paraId="31F8B599" w14:textId="3F71E514"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Definición del problema de investigación</w:t>
          </w:r>
          <w:r>
            <w:rPr>
              <w:noProof/>
            </w:rPr>
            <w:tab/>
          </w:r>
          <w:r>
            <w:rPr>
              <w:noProof/>
            </w:rPr>
            <w:fldChar w:fldCharType="begin"/>
          </w:r>
          <w:r>
            <w:rPr>
              <w:noProof/>
            </w:rPr>
            <w:instrText xml:space="preserve"> PAGEREF _Toc139290891 \h </w:instrText>
          </w:r>
          <w:r>
            <w:rPr>
              <w:noProof/>
            </w:rPr>
          </w:r>
          <w:r>
            <w:rPr>
              <w:noProof/>
            </w:rPr>
            <w:fldChar w:fldCharType="separate"/>
          </w:r>
          <w:r w:rsidR="0036248D">
            <w:rPr>
              <w:noProof/>
            </w:rPr>
            <w:t>34</w:t>
          </w:r>
          <w:r>
            <w:rPr>
              <w:noProof/>
            </w:rPr>
            <w:fldChar w:fldCharType="end"/>
          </w:r>
        </w:p>
        <w:p w14:paraId="2D5B7C36" w14:textId="092ADAA4"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Objetivo general de la investigación</w:t>
          </w:r>
          <w:r>
            <w:rPr>
              <w:noProof/>
            </w:rPr>
            <w:tab/>
          </w:r>
          <w:r>
            <w:rPr>
              <w:noProof/>
            </w:rPr>
            <w:fldChar w:fldCharType="begin"/>
          </w:r>
          <w:r>
            <w:rPr>
              <w:noProof/>
            </w:rPr>
            <w:instrText xml:space="preserve"> PAGEREF _Toc139290892 \h </w:instrText>
          </w:r>
          <w:r>
            <w:rPr>
              <w:noProof/>
            </w:rPr>
          </w:r>
          <w:r>
            <w:rPr>
              <w:noProof/>
            </w:rPr>
            <w:fldChar w:fldCharType="separate"/>
          </w:r>
          <w:r w:rsidR="0036248D">
            <w:rPr>
              <w:noProof/>
            </w:rPr>
            <w:t>34</w:t>
          </w:r>
          <w:r>
            <w:rPr>
              <w:noProof/>
            </w:rPr>
            <w:fldChar w:fldCharType="end"/>
          </w:r>
        </w:p>
        <w:p w14:paraId="29B8DDFD" w14:textId="7EDFBB8B"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Diseño de la investigación</w:t>
          </w:r>
          <w:r>
            <w:rPr>
              <w:noProof/>
            </w:rPr>
            <w:tab/>
          </w:r>
          <w:r>
            <w:rPr>
              <w:noProof/>
            </w:rPr>
            <w:fldChar w:fldCharType="begin"/>
          </w:r>
          <w:r>
            <w:rPr>
              <w:noProof/>
            </w:rPr>
            <w:instrText xml:space="preserve"> PAGEREF _Toc139290893 \h </w:instrText>
          </w:r>
          <w:r>
            <w:rPr>
              <w:noProof/>
            </w:rPr>
          </w:r>
          <w:r>
            <w:rPr>
              <w:noProof/>
            </w:rPr>
            <w:fldChar w:fldCharType="separate"/>
          </w:r>
          <w:r w:rsidR="0036248D">
            <w:rPr>
              <w:noProof/>
            </w:rPr>
            <w:t>34</w:t>
          </w:r>
          <w:r>
            <w:rPr>
              <w:noProof/>
            </w:rPr>
            <w:fldChar w:fldCharType="end"/>
          </w:r>
        </w:p>
        <w:p w14:paraId="3428F97E" w14:textId="4B1E41B9"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Desarrollo de la metodología</w:t>
          </w:r>
          <w:r>
            <w:rPr>
              <w:noProof/>
            </w:rPr>
            <w:tab/>
          </w:r>
          <w:r>
            <w:rPr>
              <w:noProof/>
            </w:rPr>
            <w:fldChar w:fldCharType="begin"/>
          </w:r>
          <w:r>
            <w:rPr>
              <w:noProof/>
            </w:rPr>
            <w:instrText xml:space="preserve"> PAGEREF _Toc139290894 \h </w:instrText>
          </w:r>
          <w:r>
            <w:rPr>
              <w:noProof/>
            </w:rPr>
          </w:r>
          <w:r>
            <w:rPr>
              <w:noProof/>
            </w:rPr>
            <w:fldChar w:fldCharType="separate"/>
          </w:r>
          <w:r w:rsidR="0036248D">
            <w:rPr>
              <w:noProof/>
            </w:rPr>
            <w:t>35</w:t>
          </w:r>
          <w:r>
            <w:rPr>
              <w:noProof/>
            </w:rPr>
            <w:fldChar w:fldCharType="end"/>
          </w:r>
        </w:p>
        <w:p w14:paraId="22F834A9" w14:textId="4EFFE6A9"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Tamaño de la muestra</w:t>
          </w:r>
          <w:r>
            <w:rPr>
              <w:noProof/>
            </w:rPr>
            <w:tab/>
          </w:r>
          <w:r>
            <w:rPr>
              <w:noProof/>
            </w:rPr>
            <w:fldChar w:fldCharType="begin"/>
          </w:r>
          <w:r>
            <w:rPr>
              <w:noProof/>
            </w:rPr>
            <w:instrText xml:space="preserve"> PAGEREF _Toc139290895 \h </w:instrText>
          </w:r>
          <w:r>
            <w:rPr>
              <w:noProof/>
            </w:rPr>
          </w:r>
          <w:r>
            <w:rPr>
              <w:noProof/>
            </w:rPr>
            <w:fldChar w:fldCharType="separate"/>
          </w:r>
          <w:r w:rsidR="0036248D">
            <w:rPr>
              <w:noProof/>
            </w:rPr>
            <w:t>35</w:t>
          </w:r>
          <w:r>
            <w:rPr>
              <w:noProof/>
            </w:rPr>
            <w:fldChar w:fldCharType="end"/>
          </w:r>
        </w:p>
        <w:p w14:paraId="4340D7D8" w14:textId="77777777" w:rsidR="00D74797" w:rsidRDefault="00D74797">
          <w:pPr>
            <w:pStyle w:val="TOC1"/>
            <w:tabs>
              <w:tab w:val="right" w:pos="8828"/>
            </w:tabs>
            <w:rPr>
              <w:noProof/>
            </w:rPr>
          </w:pPr>
        </w:p>
        <w:p w14:paraId="42780796" w14:textId="77777777" w:rsidR="00D74797" w:rsidRPr="00D74797" w:rsidRDefault="00D74797" w:rsidP="00D74797">
          <w:pPr>
            <w:rPr>
              <w:noProof/>
              <w:lang w:val="es-ES"/>
            </w:rPr>
          </w:pPr>
        </w:p>
        <w:p w14:paraId="270901BA" w14:textId="2F956765"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CAPÍTULO 4: RESULTADOS</w:t>
          </w:r>
          <w:r>
            <w:rPr>
              <w:noProof/>
            </w:rPr>
            <w:tab/>
          </w:r>
          <w:r>
            <w:rPr>
              <w:noProof/>
            </w:rPr>
            <w:fldChar w:fldCharType="begin"/>
          </w:r>
          <w:r>
            <w:rPr>
              <w:noProof/>
            </w:rPr>
            <w:instrText xml:space="preserve"> PAGEREF _Toc139290896 \h </w:instrText>
          </w:r>
          <w:r>
            <w:rPr>
              <w:noProof/>
            </w:rPr>
          </w:r>
          <w:r>
            <w:rPr>
              <w:noProof/>
            </w:rPr>
            <w:fldChar w:fldCharType="separate"/>
          </w:r>
          <w:r w:rsidR="0036248D">
            <w:rPr>
              <w:noProof/>
            </w:rPr>
            <w:t>37</w:t>
          </w:r>
          <w:r>
            <w:rPr>
              <w:noProof/>
            </w:rPr>
            <w:fldChar w:fldCharType="end"/>
          </w:r>
        </w:p>
        <w:p w14:paraId="1F93F73E" w14:textId="1A9A25C9"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Perfil de entrevistados</w:t>
          </w:r>
          <w:r>
            <w:rPr>
              <w:noProof/>
            </w:rPr>
            <w:tab/>
          </w:r>
          <w:r>
            <w:rPr>
              <w:noProof/>
            </w:rPr>
            <w:fldChar w:fldCharType="begin"/>
          </w:r>
          <w:r>
            <w:rPr>
              <w:noProof/>
            </w:rPr>
            <w:instrText xml:space="preserve"> PAGEREF _Toc139290897 \h </w:instrText>
          </w:r>
          <w:r>
            <w:rPr>
              <w:noProof/>
            </w:rPr>
          </w:r>
          <w:r>
            <w:rPr>
              <w:noProof/>
            </w:rPr>
            <w:fldChar w:fldCharType="separate"/>
          </w:r>
          <w:r w:rsidR="0036248D">
            <w:rPr>
              <w:noProof/>
            </w:rPr>
            <w:t>37</w:t>
          </w:r>
          <w:r>
            <w:rPr>
              <w:noProof/>
            </w:rPr>
            <w:fldChar w:fldCharType="end"/>
          </w:r>
        </w:p>
        <w:p w14:paraId="0A80C19F" w14:textId="20015302"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Denegaciones en compras</w:t>
          </w:r>
          <w:r>
            <w:rPr>
              <w:noProof/>
            </w:rPr>
            <w:tab/>
          </w:r>
          <w:r>
            <w:rPr>
              <w:noProof/>
            </w:rPr>
            <w:fldChar w:fldCharType="begin"/>
          </w:r>
          <w:r>
            <w:rPr>
              <w:noProof/>
            </w:rPr>
            <w:instrText xml:space="preserve"> PAGEREF _Toc139290898 \h </w:instrText>
          </w:r>
          <w:r>
            <w:rPr>
              <w:noProof/>
            </w:rPr>
          </w:r>
          <w:r>
            <w:rPr>
              <w:noProof/>
            </w:rPr>
            <w:fldChar w:fldCharType="separate"/>
          </w:r>
          <w:r w:rsidR="0036248D">
            <w:rPr>
              <w:noProof/>
            </w:rPr>
            <w:t>41</w:t>
          </w:r>
          <w:r>
            <w:rPr>
              <w:noProof/>
            </w:rPr>
            <w:fldChar w:fldCharType="end"/>
          </w:r>
        </w:p>
        <w:p w14:paraId="089097CE" w14:textId="69CD71A2"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Evaluación de mensajes</w:t>
          </w:r>
          <w:r>
            <w:rPr>
              <w:noProof/>
            </w:rPr>
            <w:tab/>
          </w:r>
          <w:r>
            <w:rPr>
              <w:noProof/>
            </w:rPr>
            <w:fldChar w:fldCharType="begin"/>
          </w:r>
          <w:r>
            <w:rPr>
              <w:noProof/>
            </w:rPr>
            <w:instrText xml:space="preserve"> PAGEREF _Toc139290899 \h </w:instrText>
          </w:r>
          <w:r>
            <w:rPr>
              <w:noProof/>
            </w:rPr>
          </w:r>
          <w:r>
            <w:rPr>
              <w:noProof/>
            </w:rPr>
            <w:fldChar w:fldCharType="separate"/>
          </w:r>
          <w:r w:rsidR="0036248D">
            <w:rPr>
              <w:noProof/>
            </w:rPr>
            <w:t>42</w:t>
          </w:r>
          <w:r>
            <w:rPr>
              <w:noProof/>
            </w:rPr>
            <w:fldChar w:fldCharType="end"/>
          </w:r>
        </w:p>
        <w:p w14:paraId="5589B55B" w14:textId="77777777" w:rsidR="00D74797" w:rsidRDefault="00D74797">
          <w:pPr>
            <w:pStyle w:val="TOC1"/>
            <w:tabs>
              <w:tab w:val="right" w:pos="8828"/>
            </w:tabs>
            <w:rPr>
              <w:noProof/>
            </w:rPr>
          </w:pPr>
        </w:p>
        <w:p w14:paraId="3C090EF7" w14:textId="77777777" w:rsidR="00D74797" w:rsidRPr="00D74797" w:rsidRDefault="00D74797" w:rsidP="00D74797">
          <w:pPr>
            <w:rPr>
              <w:noProof/>
              <w:lang w:val="es-ES"/>
            </w:rPr>
          </w:pPr>
        </w:p>
        <w:p w14:paraId="2E1C5F4D" w14:textId="093E240B"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CAPÍTULO 5: CONCLUSIONES Y RECOMENDACIONES</w:t>
          </w:r>
          <w:r>
            <w:rPr>
              <w:noProof/>
            </w:rPr>
            <w:tab/>
          </w:r>
          <w:r>
            <w:rPr>
              <w:noProof/>
            </w:rPr>
            <w:fldChar w:fldCharType="begin"/>
          </w:r>
          <w:r>
            <w:rPr>
              <w:noProof/>
            </w:rPr>
            <w:instrText xml:space="preserve"> PAGEREF _Toc139290900 \h </w:instrText>
          </w:r>
          <w:r>
            <w:rPr>
              <w:noProof/>
            </w:rPr>
          </w:r>
          <w:r>
            <w:rPr>
              <w:noProof/>
            </w:rPr>
            <w:fldChar w:fldCharType="separate"/>
          </w:r>
          <w:r w:rsidR="0036248D">
            <w:rPr>
              <w:noProof/>
            </w:rPr>
            <w:t>50</w:t>
          </w:r>
          <w:r>
            <w:rPr>
              <w:noProof/>
            </w:rPr>
            <w:fldChar w:fldCharType="end"/>
          </w:r>
        </w:p>
        <w:p w14:paraId="1180DFEC" w14:textId="1053BC56"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Conclusiones</w:t>
          </w:r>
          <w:r>
            <w:rPr>
              <w:noProof/>
            </w:rPr>
            <w:tab/>
          </w:r>
          <w:r>
            <w:rPr>
              <w:noProof/>
            </w:rPr>
            <w:fldChar w:fldCharType="begin"/>
          </w:r>
          <w:r>
            <w:rPr>
              <w:noProof/>
            </w:rPr>
            <w:instrText xml:space="preserve"> PAGEREF _Toc139290901 \h </w:instrText>
          </w:r>
          <w:r>
            <w:rPr>
              <w:noProof/>
            </w:rPr>
          </w:r>
          <w:r>
            <w:rPr>
              <w:noProof/>
            </w:rPr>
            <w:fldChar w:fldCharType="separate"/>
          </w:r>
          <w:r w:rsidR="0036248D">
            <w:rPr>
              <w:noProof/>
            </w:rPr>
            <w:t>50</w:t>
          </w:r>
          <w:r>
            <w:rPr>
              <w:noProof/>
            </w:rPr>
            <w:fldChar w:fldCharType="end"/>
          </w:r>
        </w:p>
        <w:p w14:paraId="181B1723" w14:textId="29DD6084"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Recomendaciones</w:t>
          </w:r>
          <w:r>
            <w:rPr>
              <w:noProof/>
            </w:rPr>
            <w:tab/>
          </w:r>
          <w:r>
            <w:rPr>
              <w:noProof/>
            </w:rPr>
            <w:fldChar w:fldCharType="begin"/>
          </w:r>
          <w:r>
            <w:rPr>
              <w:noProof/>
            </w:rPr>
            <w:instrText xml:space="preserve"> PAGEREF _Toc139290902 \h </w:instrText>
          </w:r>
          <w:r>
            <w:rPr>
              <w:noProof/>
            </w:rPr>
          </w:r>
          <w:r>
            <w:rPr>
              <w:noProof/>
            </w:rPr>
            <w:fldChar w:fldCharType="separate"/>
          </w:r>
          <w:r w:rsidR="0036248D">
            <w:rPr>
              <w:noProof/>
            </w:rPr>
            <w:t>51</w:t>
          </w:r>
          <w:r>
            <w:rPr>
              <w:noProof/>
            </w:rPr>
            <w:fldChar w:fldCharType="end"/>
          </w:r>
        </w:p>
        <w:p w14:paraId="4B0AE6F2" w14:textId="77777777" w:rsidR="00D74797" w:rsidRDefault="00D74797">
          <w:pPr>
            <w:pStyle w:val="TOC1"/>
            <w:tabs>
              <w:tab w:val="right" w:pos="8828"/>
            </w:tabs>
            <w:rPr>
              <w:noProof/>
            </w:rPr>
          </w:pPr>
        </w:p>
        <w:p w14:paraId="26944451" w14:textId="77777777" w:rsidR="00D74797" w:rsidRPr="00D74797" w:rsidRDefault="00D74797" w:rsidP="00D74797">
          <w:pPr>
            <w:rPr>
              <w:noProof/>
              <w:lang w:val="es-ES"/>
            </w:rPr>
          </w:pPr>
        </w:p>
        <w:p w14:paraId="6253483E" w14:textId="3743D7FA"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CAPÍTULO 6: PROPUESTA DEL PLAN DE COMUNICACIÓN</w:t>
          </w:r>
          <w:r>
            <w:rPr>
              <w:noProof/>
            </w:rPr>
            <w:tab/>
          </w:r>
          <w:r>
            <w:rPr>
              <w:noProof/>
            </w:rPr>
            <w:fldChar w:fldCharType="begin"/>
          </w:r>
          <w:r>
            <w:rPr>
              <w:noProof/>
            </w:rPr>
            <w:instrText xml:space="preserve"> PAGEREF _Toc139290903 \h </w:instrText>
          </w:r>
          <w:r>
            <w:rPr>
              <w:noProof/>
            </w:rPr>
          </w:r>
          <w:r>
            <w:rPr>
              <w:noProof/>
            </w:rPr>
            <w:fldChar w:fldCharType="separate"/>
          </w:r>
          <w:r w:rsidR="0036248D">
            <w:rPr>
              <w:noProof/>
            </w:rPr>
            <w:t>52</w:t>
          </w:r>
          <w:r>
            <w:rPr>
              <w:noProof/>
            </w:rPr>
            <w:fldChar w:fldCharType="end"/>
          </w:r>
        </w:p>
        <w:p w14:paraId="30076B02" w14:textId="57FE3C0C"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Partes</w:t>
          </w:r>
          <w:r>
            <w:rPr>
              <w:noProof/>
            </w:rPr>
            <w:tab/>
          </w:r>
          <w:r>
            <w:rPr>
              <w:noProof/>
            </w:rPr>
            <w:fldChar w:fldCharType="begin"/>
          </w:r>
          <w:r>
            <w:rPr>
              <w:noProof/>
            </w:rPr>
            <w:instrText xml:space="preserve"> PAGEREF _Toc139290904 \h </w:instrText>
          </w:r>
          <w:r>
            <w:rPr>
              <w:noProof/>
            </w:rPr>
          </w:r>
          <w:r>
            <w:rPr>
              <w:noProof/>
            </w:rPr>
            <w:fldChar w:fldCharType="separate"/>
          </w:r>
          <w:r w:rsidR="0036248D">
            <w:rPr>
              <w:noProof/>
            </w:rPr>
            <w:t>52</w:t>
          </w:r>
          <w:r>
            <w:rPr>
              <w:noProof/>
            </w:rPr>
            <w:fldChar w:fldCharType="end"/>
          </w:r>
        </w:p>
        <w:p w14:paraId="27A10891" w14:textId="2AD6CA79"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Costos</w:t>
          </w:r>
          <w:r>
            <w:rPr>
              <w:noProof/>
            </w:rPr>
            <w:tab/>
          </w:r>
          <w:r>
            <w:rPr>
              <w:noProof/>
            </w:rPr>
            <w:fldChar w:fldCharType="begin"/>
          </w:r>
          <w:r>
            <w:rPr>
              <w:noProof/>
            </w:rPr>
            <w:instrText xml:space="preserve"> PAGEREF _Toc139290905 \h </w:instrText>
          </w:r>
          <w:r>
            <w:rPr>
              <w:noProof/>
            </w:rPr>
          </w:r>
          <w:r>
            <w:rPr>
              <w:noProof/>
            </w:rPr>
            <w:fldChar w:fldCharType="separate"/>
          </w:r>
          <w:r w:rsidR="0036248D">
            <w:rPr>
              <w:noProof/>
            </w:rPr>
            <w:t>52</w:t>
          </w:r>
          <w:r>
            <w:rPr>
              <w:noProof/>
            </w:rPr>
            <w:fldChar w:fldCharType="end"/>
          </w:r>
        </w:p>
        <w:p w14:paraId="67D2582C" w14:textId="7A1EF0A8"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Seguimiento del plan</w:t>
          </w:r>
          <w:r>
            <w:rPr>
              <w:noProof/>
            </w:rPr>
            <w:tab/>
          </w:r>
          <w:r>
            <w:rPr>
              <w:noProof/>
            </w:rPr>
            <w:fldChar w:fldCharType="begin"/>
          </w:r>
          <w:r>
            <w:rPr>
              <w:noProof/>
            </w:rPr>
            <w:instrText xml:space="preserve"> PAGEREF _Toc139290906 \h </w:instrText>
          </w:r>
          <w:r>
            <w:rPr>
              <w:noProof/>
            </w:rPr>
          </w:r>
          <w:r>
            <w:rPr>
              <w:noProof/>
            </w:rPr>
            <w:fldChar w:fldCharType="separate"/>
          </w:r>
          <w:r w:rsidR="0036248D">
            <w:rPr>
              <w:noProof/>
            </w:rPr>
            <w:t>54</w:t>
          </w:r>
          <w:r>
            <w:rPr>
              <w:noProof/>
            </w:rPr>
            <w:fldChar w:fldCharType="end"/>
          </w:r>
        </w:p>
        <w:p w14:paraId="0B8D845A" w14:textId="6D530A93"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Proyección de resultados</w:t>
          </w:r>
          <w:r>
            <w:rPr>
              <w:noProof/>
            </w:rPr>
            <w:tab/>
          </w:r>
          <w:r>
            <w:rPr>
              <w:noProof/>
            </w:rPr>
            <w:fldChar w:fldCharType="begin"/>
          </w:r>
          <w:r>
            <w:rPr>
              <w:noProof/>
            </w:rPr>
            <w:instrText xml:space="preserve"> PAGEREF _Toc139290907 \h </w:instrText>
          </w:r>
          <w:r>
            <w:rPr>
              <w:noProof/>
            </w:rPr>
          </w:r>
          <w:r>
            <w:rPr>
              <w:noProof/>
            </w:rPr>
            <w:fldChar w:fldCharType="separate"/>
          </w:r>
          <w:r w:rsidR="0036248D">
            <w:rPr>
              <w:noProof/>
            </w:rPr>
            <w:t>55</w:t>
          </w:r>
          <w:r>
            <w:rPr>
              <w:noProof/>
            </w:rPr>
            <w:fldChar w:fldCharType="end"/>
          </w:r>
        </w:p>
        <w:p w14:paraId="4F1B278B" w14:textId="42012DB6" w:rsidR="00141F70" w:rsidRDefault="00141F70">
          <w:pPr>
            <w:pStyle w:val="TOC2"/>
            <w:tabs>
              <w:tab w:val="right" w:pos="8828"/>
            </w:tabs>
            <w:rPr>
              <w:rFonts w:asciiTheme="minorHAnsi" w:eastAsiaTheme="minorEastAsia" w:hAnsiTheme="minorHAnsi" w:cstheme="minorBidi"/>
              <w:noProof/>
              <w:kern w:val="2"/>
              <w:sz w:val="22"/>
              <w:szCs w:val="22"/>
              <w:lang w:val="es-ES"/>
              <w14:ligatures w14:val="standardContextual"/>
            </w:rPr>
          </w:pPr>
          <w:r>
            <w:rPr>
              <w:noProof/>
            </w:rPr>
            <w:t>KPI</w:t>
          </w:r>
          <w:r>
            <w:rPr>
              <w:noProof/>
            </w:rPr>
            <w:tab/>
          </w:r>
          <w:r>
            <w:rPr>
              <w:noProof/>
            </w:rPr>
            <w:fldChar w:fldCharType="begin"/>
          </w:r>
          <w:r>
            <w:rPr>
              <w:noProof/>
            </w:rPr>
            <w:instrText xml:space="preserve"> PAGEREF _Toc139290908 \h </w:instrText>
          </w:r>
          <w:r>
            <w:rPr>
              <w:noProof/>
            </w:rPr>
          </w:r>
          <w:r>
            <w:rPr>
              <w:noProof/>
            </w:rPr>
            <w:fldChar w:fldCharType="separate"/>
          </w:r>
          <w:r w:rsidR="0036248D">
            <w:rPr>
              <w:noProof/>
            </w:rPr>
            <w:t>57</w:t>
          </w:r>
          <w:r>
            <w:rPr>
              <w:noProof/>
            </w:rPr>
            <w:fldChar w:fldCharType="end"/>
          </w:r>
        </w:p>
        <w:p w14:paraId="4FF0D357" w14:textId="77777777" w:rsidR="00D74797" w:rsidRDefault="00D74797">
          <w:pPr>
            <w:pStyle w:val="TOC1"/>
            <w:tabs>
              <w:tab w:val="right" w:pos="8828"/>
            </w:tabs>
            <w:rPr>
              <w:noProof/>
            </w:rPr>
          </w:pPr>
        </w:p>
        <w:p w14:paraId="242B5CD4" w14:textId="77777777" w:rsidR="00D74797" w:rsidRPr="00D74797" w:rsidRDefault="00D74797" w:rsidP="00D74797">
          <w:pPr>
            <w:rPr>
              <w:noProof/>
              <w:lang w:val="es-ES"/>
            </w:rPr>
          </w:pPr>
        </w:p>
        <w:p w14:paraId="5FC8D7D6" w14:textId="320B3A99"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BIBLIOGRAFÍA</w:t>
          </w:r>
          <w:r>
            <w:rPr>
              <w:noProof/>
            </w:rPr>
            <w:tab/>
          </w:r>
          <w:r>
            <w:rPr>
              <w:noProof/>
            </w:rPr>
            <w:fldChar w:fldCharType="begin"/>
          </w:r>
          <w:r>
            <w:rPr>
              <w:noProof/>
            </w:rPr>
            <w:instrText xml:space="preserve"> PAGEREF _Toc139290909 \h </w:instrText>
          </w:r>
          <w:r>
            <w:rPr>
              <w:noProof/>
            </w:rPr>
          </w:r>
          <w:r>
            <w:rPr>
              <w:noProof/>
            </w:rPr>
            <w:fldChar w:fldCharType="separate"/>
          </w:r>
          <w:r w:rsidR="0036248D">
            <w:rPr>
              <w:noProof/>
            </w:rPr>
            <w:t>59</w:t>
          </w:r>
          <w:r>
            <w:rPr>
              <w:noProof/>
            </w:rPr>
            <w:fldChar w:fldCharType="end"/>
          </w:r>
        </w:p>
        <w:p w14:paraId="370D0C80" w14:textId="20EFB9EB" w:rsidR="00141F70" w:rsidRDefault="00141F70">
          <w:pPr>
            <w:pStyle w:val="TOC1"/>
            <w:tabs>
              <w:tab w:val="right" w:pos="8828"/>
            </w:tabs>
            <w:rPr>
              <w:rFonts w:asciiTheme="minorHAnsi" w:eastAsiaTheme="minorEastAsia" w:hAnsiTheme="minorHAnsi" w:cstheme="minorBidi"/>
              <w:noProof/>
              <w:kern w:val="2"/>
              <w:sz w:val="22"/>
              <w14:ligatures w14:val="standardContextual"/>
            </w:rPr>
          </w:pPr>
          <w:r>
            <w:rPr>
              <w:noProof/>
            </w:rPr>
            <w:t>ANEXOS</w:t>
          </w:r>
          <w:r>
            <w:rPr>
              <w:noProof/>
            </w:rPr>
            <w:tab/>
          </w:r>
          <w:r>
            <w:rPr>
              <w:noProof/>
            </w:rPr>
            <w:fldChar w:fldCharType="begin"/>
          </w:r>
          <w:r>
            <w:rPr>
              <w:noProof/>
            </w:rPr>
            <w:instrText xml:space="preserve"> PAGEREF _Toc139290910 \h </w:instrText>
          </w:r>
          <w:r>
            <w:rPr>
              <w:noProof/>
            </w:rPr>
          </w:r>
          <w:r>
            <w:rPr>
              <w:noProof/>
            </w:rPr>
            <w:fldChar w:fldCharType="separate"/>
          </w:r>
          <w:r w:rsidR="0036248D">
            <w:rPr>
              <w:noProof/>
            </w:rPr>
            <w:t>60</w:t>
          </w:r>
          <w:r>
            <w:rPr>
              <w:noProof/>
            </w:rPr>
            <w:fldChar w:fldCharType="end"/>
          </w:r>
        </w:p>
        <w:p w14:paraId="27788885" w14:textId="0AA56996" w:rsidR="00FC0579" w:rsidRDefault="005E18F2">
          <w:r>
            <w:rPr>
              <w:rFonts w:ascii="Times New Roman" w:hAnsi="Times New Roman" w:cs="Times New Roman"/>
              <w:sz w:val="28"/>
              <w:szCs w:val="22"/>
              <w:lang w:val="es-ES"/>
            </w:rPr>
            <w:fldChar w:fldCharType="end"/>
          </w:r>
        </w:p>
      </w:sdtContent>
    </w:sdt>
    <w:p w14:paraId="209AA3E3" w14:textId="41BD185C" w:rsidR="00FC0579" w:rsidRDefault="00FC0579">
      <w:pPr>
        <w:rPr>
          <w:rFonts w:ascii="Times New Roman" w:eastAsia="Times New Roman" w:hAnsi="Times New Roman" w:cs="Times New Roman"/>
        </w:rPr>
      </w:pPr>
    </w:p>
    <w:p w14:paraId="7AAF2F08" w14:textId="77777777" w:rsidR="00C43D24" w:rsidRDefault="00C43D24">
      <w:pPr>
        <w:widowControl w:val="0"/>
        <w:tabs>
          <w:tab w:val="left" w:pos="1740"/>
        </w:tabs>
        <w:rPr>
          <w:rFonts w:ascii="Times New Roman" w:eastAsia="Times New Roman" w:hAnsi="Times New Roman" w:cs="Times New Roman"/>
          <w:color w:val="FF0000"/>
        </w:rPr>
        <w:sectPr w:rsidR="00C43D24" w:rsidSect="00013B6D">
          <w:footerReference w:type="default" r:id="rId13"/>
          <w:type w:val="continuous"/>
          <w:pgSz w:w="12240" w:h="15840"/>
          <w:pgMar w:top="1417" w:right="1701" w:bottom="1417" w:left="1701" w:header="720" w:footer="720" w:gutter="0"/>
          <w:cols w:space="720"/>
          <w:docGrid w:linePitch="326"/>
        </w:sectPr>
      </w:pPr>
    </w:p>
    <w:p w14:paraId="2DAC44FC" w14:textId="77777777" w:rsidR="00C43D24" w:rsidRDefault="00A67B8D">
      <w:pPr>
        <w:rPr>
          <w:rFonts w:ascii="Times New Roman" w:eastAsia="Times New Roman" w:hAnsi="Times New Roman" w:cs="Times New Roman"/>
          <w:b/>
        </w:rPr>
      </w:pPr>
      <w:r>
        <w:br w:type="page"/>
      </w:r>
    </w:p>
    <w:p w14:paraId="469E1080" w14:textId="77777777" w:rsidR="00C43D24" w:rsidRDefault="00C43D24">
      <w:pPr>
        <w:jc w:val="center"/>
        <w:rPr>
          <w:rFonts w:ascii="Times New Roman" w:eastAsia="Times New Roman" w:hAnsi="Times New Roman" w:cs="Times New Roman"/>
          <w:b/>
        </w:rPr>
      </w:pPr>
    </w:p>
    <w:p w14:paraId="216E3CDD" w14:textId="77777777" w:rsidR="000641EC" w:rsidRDefault="000641EC">
      <w:pPr>
        <w:jc w:val="center"/>
        <w:rPr>
          <w:rFonts w:ascii="Times New Roman" w:eastAsia="Times New Roman" w:hAnsi="Times New Roman" w:cs="Times New Roman"/>
          <w:b/>
        </w:rPr>
      </w:pPr>
    </w:p>
    <w:p w14:paraId="00AD7BA9" w14:textId="77777777" w:rsidR="008E626A" w:rsidRDefault="008E626A">
      <w:pPr>
        <w:jc w:val="center"/>
        <w:rPr>
          <w:rFonts w:ascii="Times New Roman" w:eastAsia="Times New Roman" w:hAnsi="Times New Roman" w:cs="Times New Roman"/>
          <w:b/>
        </w:rPr>
      </w:pPr>
    </w:p>
    <w:p w14:paraId="38EBC71B" w14:textId="77777777" w:rsidR="00C43D24" w:rsidRDefault="00A67B8D">
      <w:pPr>
        <w:jc w:val="center"/>
        <w:rPr>
          <w:rFonts w:ascii="Times New Roman" w:eastAsia="Times New Roman" w:hAnsi="Times New Roman" w:cs="Times New Roman"/>
          <w:b/>
        </w:rPr>
      </w:pPr>
      <w:r>
        <w:rPr>
          <w:rFonts w:ascii="Times New Roman" w:eastAsia="Times New Roman" w:hAnsi="Times New Roman" w:cs="Times New Roman"/>
          <w:b/>
        </w:rPr>
        <w:t>LISTADO DE TABLAS</w:t>
      </w:r>
    </w:p>
    <w:p w14:paraId="43E97964" w14:textId="77777777" w:rsidR="00D3365A" w:rsidRDefault="00D3365A">
      <w:pPr>
        <w:jc w:val="center"/>
        <w:rPr>
          <w:rFonts w:ascii="Times New Roman" w:eastAsia="Times New Roman" w:hAnsi="Times New Roman" w:cs="Times New Roman"/>
          <w:b/>
        </w:rPr>
      </w:pPr>
    </w:p>
    <w:p w14:paraId="3A744F12" w14:textId="77777777" w:rsidR="0058397A" w:rsidRPr="002C0014" w:rsidRDefault="0058397A" w:rsidP="0058397A">
      <w:pPr>
        <w:pStyle w:val="TOCHeading"/>
        <w:spacing w:after="240"/>
        <w:jc w:val="right"/>
        <w:rPr>
          <w:rFonts w:ascii="Times New Roman" w:hAnsi="Times New Roman" w:cs="Times New Roman"/>
          <w:color w:val="auto"/>
          <w:sz w:val="24"/>
          <w:szCs w:val="24"/>
        </w:rPr>
      </w:pPr>
      <w:r w:rsidRPr="002C0014">
        <w:rPr>
          <w:rFonts w:ascii="Times New Roman" w:hAnsi="Times New Roman" w:cs="Times New Roman"/>
          <w:color w:val="auto"/>
          <w:sz w:val="24"/>
          <w:szCs w:val="24"/>
        </w:rPr>
        <w:t>Pág.</w:t>
      </w:r>
    </w:p>
    <w:p w14:paraId="423C2CA8" w14:textId="3B66DDF9"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rFonts w:eastAsia="Times New Roman" w:cs="Times New Roman"/>
          <w:b/>
        </w:rPr>
        <w:fldChar w:fldCharType="begin"/>
      </w:r>
      <w:r>
        <w:rPr>
          <w:rFonts w:eastAsia="Times New Roman" w:cs="Times New Roman"/>
          <w:b/>
        </w:rPr>
        <w:instrText xml:space="preserve"> TOC \c "Tabla N° " </w:instrText>
      </w:r>
      <w:r>
        <w:rPr>
          <w:rFonts w:eastAsia="Times New Roman" w:cs="Times New Roman"/>
          <w:b/>
        </w:rPr>
        <w:fldChar w:fldCharType="separate"/>
      </w:r>
      <w:r>
        <w:rPr>
          <w:noProof/>
        </w:rPr>
        <w:t>Tabla N° 1: Estructura del sistema financiero en Perú a diciembre 2022</w:t>
      </w:r>
      <w:r>
        <w:rPr>
          <w:noProof/>
        </w:rPr>
        <w:tab/>
      </w:r>
      <w:r>
        <w:rPr>
          <w:noProof/>
        </w:rPr>
        <w:fldChar w:fldCharType="begin"/>
      </w:r>
      <w:r>
        <w:rPr>
          <w:noProof/>
        </w:rPr>
        <w:instrText xml:space="preserve"> PAGEREF _Toc139287360 \h </w:instrText>
      </w:r>
      <w:r>
        <w:rPr>
          <w:noProof/>
        </w:rPr>
      </w:r>
      <w:r>
        <w:rPr>
          <w:noProof/>
        </w:rPr>
        <w:fldChar w:fldCharType="separate"/>
      </w:r>
      <w:r w:rsidR="0036248D">
        <w:rPr>
          <w:noProof/>
        </w:rPr>
        <w:t>19</w:t>
      </w:r>
      <w:r>
        <w:rPr>
          <w:noProof/>
        </w:rPr>
        <w:fldChar w:fldCharType="end"/>
      </w:r>
    </w:p>
    <w:p w14:paraId="198A0280" w14:textId="63945DA5"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Tabla N° 2: Ranking de créditos de las instituciones financieras a diciembre 2022</w:t>
      </w:r>
      <w:r>
        <w:rPr>
          <w:noProof/>
        </w:rPr>
        <w:tab/>
      </w:r>
      <w:r>
        <w:rPr>
          <w:noProof/>
        </w:rPr>
        <w:fldChar w:fldCharType="begin"/>
      </w:r>
      <w:r>
        <w:rPr>
          <w:noProof/>
        </w:rPr>
        <w:instrText xml:space="preserve"> PAGEREF _Toc139287361 \h </w:instrText>
      </w:r>
      <w:r>
        <w:rPr>
          <w:noProof/>
        </w:rPr>
      </w:r>
      <w:r>
        <w:rPr>
          <w:noProof/>
        </w:rPr>
        <w:fldChar w:fldCharType="separate"/>
      </w:r>
      <w:r w:rsidR="0036248D">
        <w:rPr>
          <w:noProof/>
        </w:rPr>
        <w:t>20</w:t>
      </w:r>
      <w:r>
        <w:rPr>
          <w:noProof/>
        </w:rPr>
        <w:fldChar w:fldCharType="end"/>
      </w:r>
    </w:p>
    <w:p w14:paraId="5E8E9754" w14:textId="2AD407C6"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sidRPr="00087A8D">
        <w:rPr>
          <w:rFonts w:eastAsia="Times New Roman" w:cs="Times New Roman"/>
          <w:noProof/>
        </w:rPr>
        <w:t>Tabla N° 3: Ranking de depósitos de las instituciones financieras a diciembre 2022</w:t>
      </w:r>
      <w:r>
        <w:rPr>
          <w:noProof/>
        </w:rPr>
        <w:tab/>
      </w:r>
      <w:r>
        <w:rPr>
          <w:noProof/>
        </w:rPr>
        <w:fldChar w:fldCharType="begin"/>
      </w:r>
      <w:r>
        <w:rPr>
          <w:noProof/>
        </w:rPr>
        <w:instrText xml:space="preserve"> PAGEREF _Toc139287362 \h </w:instrText>
      </w:r>
      <w:r>
        <w:rPr>
          <w:noProof/>
        </w:rPr>
      </w:r>
      <w:r>
        <w:rPr>
          <w:noProof/>
        </w:rPr>
        <w:fldChar w:fldCharType="separate"/>
      </w:r>
      <w:r w:rsidR="0036248D">
        <w:rPr>
          <w:noProof/>
        </w:rPr>
        <w:t>21</w:t>
      </w:r>
      <w:r>
        <w:rPr>
          <w:noProof/>
        </w:rPr>
        <w:fldChar w:fldCharType="end"/>
      </w:r>
    </w:p>
    <w:p w14:paraId="1F505F83" w14:textId="28111481"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sidRPr="00087A8D">
        <w:rPr>
          <w:rFonts w:eastAsia="Times New Roman" w:cs="Times New Roman"/>
          <w:noProof/>
        </w:rPr>
        <w:t>Tabla N° 4: Volumen en dinero y clientes del sistema financiero a diciembre 2022</w:t>
      </w:r>
      <w:r>
        <w:rPr>
          <w:noProof/>
        </w:rPr>
        <w:tab/>
      </w:r>
      <w:r>
        <w:rPr>
          <w:noProof/>
        </w:rPr>
        <w:fldChar w:fldCharType="begin"/>
      </w:r>
      <w:r>
        <w:rPr>
          <w:noProof/>
        </w:rPr>
        <w:instrText xml:space="preserve"> PAGEREF _Toc139287363 \h </w:instrText>
      </w:r>
      <w:r>
        <w:rPr>
          <w:noProof/>
        </w:rPr>
      </w:r>
      <w:r>
        <w:rPr>
          <w:noProof/>
        </w:rPr>
        <w:fldChar w:fldCharType="separate"/>
      </w:r>
      <w:r w:rsidR="0036248D">
        <w:rPr>
          <w:noProof/>
        </w:rPr>
        <w:t>22</w:t>
      </w:r>
      <w:r>
        <w:rPr>
          <w:noProof/>
        </w:rPr>
        <w:fldChar w:fldCharType="end"/>
      </w:r>
    </w:p>
    <w:p w14:paraId="696CF0F1" w14:textId="3777D07B"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sidRPr="00087A8D">
        <w:rPr>
          <w:rFonts w:eastAsia="Times New Roman" w:cs="Times New Roman"/>
          <w:noProof/>
        </w:rPr>
        <w:t>Tabla N° 5: Matriz de Evaluación de Factores Internos (EFI) del Banco Equis</w:t>
      </w:r>
      <w:r>
        <w:rPr>
          <w:noProof/>
        </w:rPr>
        <w:tab/>
      </w:r>
      <w:r>
        <w:rPr>
          <w:noProof/>
        </w:rPr>
        <w:fldChar w:fldCharType="begin"/>
      </w:r>
      <w:r>
        <w:rPr>
          <w:noProof/>
        </w:rPr>
        <w:instrText xml:space="preserve"> PAGEREF _Toc139287364 \h </w:instrText>
      </w:r>
      <w:r>
        <w:rPr>
          <w:noProof/>
        </w:rPr>
      </w:r>
      <w:r>
        <w:rPr>
          <w:noProof/>
        </w:rPr>
        <w:fldChar w:fldCharType="separate"/>
      </w:r>
      <w:r w:rsidR="0036248D">
        <w:rPr>
          <w:noProof/>
        </w:rPr>
        <w:t>29</w:t>
      </w:r>
      <w:r>
        <w:rPr>
          <w:noProof/>
        </w:rPr>
        <w:fldChar w:fldCharType="end"/>
      </w:r>
    </w:p>
    <w:p w14:paraId="13642AEA" w14:textId="4A71AE21"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Tabla N° 6: Matriz de Evaluación de Factores Externos (EFE) del Banco Equis</w:t>
      </w:r>
      <w:r>
        <w:rPr>
          <w:noProof/>
        </w:rPr>
        <w:tab/>
      </w:r>
      <w:r>
        <w:rPr>
          <w:noProof/>
        </w:rPr>
        <w:fldChar w:fldCharType="begin"/>
      </w:r>
      <w:r>
        <w:rPr>
          <w:noProof/>
        </w:rPr>
        <w:instrText xml:space="preserve"> PAGEREF _Toc139287365 \h </w:instrText>
      </w:r>
      <w:r>
        <w:rPr>
          <w:noProof/>
        </w:rPr>
      </w:r>
      <w:r>
        <w:rPr>
          <w:noProof/>
        </w:rPr>
        <w:fldChar w:fldCharType="separate"/>
      </w:r>
      <w:r w:rsidR="0036248D">
        <w:rPr>
          <w:noProof/>
        </w:rPr>
        <w:t>31</w:t>
      </w:r>
      <w:r>
        <w:rPr>
          <w:noProof/>
        </w:rPr>
        <w:fldChar w:fldCharType="end"/>
      </w:r>
    </w:p>
    <w:p w14:paraId="04CF12ED" w14:textId="4806ED7B"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sidRPr="00087A8D">
        <w:rPr>
          <w:rFonts w:eastAsia="Times New Roman" w:cs="Times New Roman"/>
          <w:noProof/>
        </w:rPr>
        <w:t>Tabla N° 7: Matriz de las Cinco Fuerzas Competitivas de Porter del Banco Equis</w:t>
      </w:r>
      <w:r>
        <w:rPr>
          <w:noProof/>
        </w:rPr>
        <w:tab/>
      </w:r>
      <w:r>
        <w:rPr>
          <w:noProof/>
        </w:rPr>
        <w:fldChar w:fldCharType="begin"/>
      </w:r>
      <w:r>
        <w:rPr>
          <w:noProof/>
        </w:rPr>
        <w:instrText xml:space="preserve"> PAGEREF _Toc139287366 \h </w:instrText>
      </w:r>
      <w:r>
        <w:rPr>
          <w:noProof/>
        </w:rPr>
      </w:r>
      <w:r>
        <w:rPr>
          <w:noProof/>
        </w:rPr>
        <w:fldChar w:fldCharType="separate"/>
      </w:r>
      <w:r w:rsidR="0036248D">
        <w:rPr>
          <w:noProof/>
        </w:rPr>
        <w:t>32</w:t>
      </w:r>
      <w:r>
        <w:rPr>
          <w:noProof/>
        </w:rPr>
        <w:fldChar w:fldCharType="end"/>
      </w:r>
    </w:p>
    <w:p w14:paraId="1715BF41" w14:textId="169FEE7A"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sidRPr="00087A8D">
        <w:rPr>
          <w:rFonts w:cs="Times New Roman"/>
          <w:noProof/>
          <w:lang w:val="es-PE"/>
        </w:rPr>
        <w:t>Tabla N° 8: Ranking de los motivos de rechazo según su claridad de contenido</w:t>
      </w:r>
      <w:r>
        <w:rPr>
          <w:noProof/>
        </w:rPr>
        <w:tab/>
      </w:r>
      <w:r>
        <w:rPr>
          <w:noProof/>
        </w:rPr>
        <w:fldChar w:fldCharType="begin"/>
      </w:r>
      <w:r>
        <w:rPr>
          <w:noProof/>
        </w:rPr>
        <w:instrText xml:space="preserve"> PAGEREF _Toc139287367 \h </w:instrText>
      </w:r>
      <w:r>
        <w:rPr>
          <w:noProof/>
        </w:rPr>
      </w:r>
      <w:r>
        <w:rPr>
          <w:noProof/>
        </w:rPr>
        <w:fldChar w:fldCharType="separate"/>
      </w:r>
      <w:r w:rsidR="0036248D">
        <w:rPr>
          <w:noProof/>
        </w:rPr>
        <w:t>43</w:t>
      </w:r>
      <w:r>
        <w:rPr>
          <w:noProof/>
        </w:rPr>
        <w:fldChar w:fldCharType="end"/>
      </w:r>
    </w:p>
    <w:p w14:paraId="3856DA16" w14:textId="7843E1C7"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sidRPr="00087A8D">
        <w:rPr>
          <w:rFonts w:eastAsia="Times New Roman" w:cs="Times New Roman"/>
          <w:noProof/>
        </w:rPr>
        <w:t>Tabla N° 9: Estructura de costos del plan de comunicación</w:t>
      </w:r>
      <w:r>
        <w:rPr>
          <w:noProof/>
        </w:rPr>
        <w:tab/>
      </w:r>
      <w:r>
        <w:rPr>
          <w:noProof/>
        </w:rPr>
        <w:fldChar w:fldCharType="begin"/>
      </w:r>
      <w:r>
        <w:rPr>
          <w:noProof/>
        </w:rPr>
        <w:instrText xml:space="preserve"> PAGEREF _Toc139287368 \h </w:instrText>
      </w:r>
      <w:r>
        <w:rPr>
          <w:noProof/>
        </w:rPr>
      </w:r>
      <w:r>
        <w:rPr>
          <w:noProof/>
        </w:rPr>
        <w:fldChar w:fldCharType="separate"/>
      </w:r>
      <w:r w:rsidR="0036248D">
        <w:rPr>
          <w:noProof/>
        </w:rPr>
        <w:t>53</w:t>
      </w:r>
      <w:r>
        <w:rPr>
          <w:noProof/>
        </w:rPr>
        <w:fldChar w:fldCharType="end"/>
      </w:r>
    </w:p>
    <w:p w14:paraId="76F93DAE" w14:textId="3B8B2C2E"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Tabla N° 10: Proyección de resultados del plan de comunicación</w:t>
      </w:r>
      <w:r>
        <w:rPr>
          <w:noProof/>
        </w:rPr>
        <w:tab/>
      </w:r>
      <w:r>
        <w:rPr>
          <w:noProof/>
        </w:rPr>
        <w:fldChar w:fldCharType="begin"/>
      </w:r>
      <w:r>
        <w:rPr>
          <w:noProof/>
        </w:rPr>
        <w:instrText xml:space="preserve"> PAGEREF _Toc139287369 \h </w:instrText>
      </w:r>
      <w:r>
        <w:rPr>
          <w:noProof/>
        </w:rPr>
      </w:r>
      <w:r>
        <w:rPr>
          <w:noProof/>
        </w:rPr>
        <w:fldChar w:fldCharType="separate"/>
      </w:r>
      <w:r w:rsidR="0036248D">
        <w:rPr>
          <w:noProof/>
        </w:rPr>
        <w:t>55</w:t>
      </w:r>
      <w:r>
        <w:rPr>
          <w:noProof/>
        </w:rPr>
        <w:fldChar w:fldCharType="end"/>
      </w:r>
    </w:p>
    <w:p w14:paraId="0C5710C8" w14:textId="52C0252F" w:rsidR="00D3365A" w:rsidRDefault="006F0AB2">
      <w:pPr>
        <w:jc w:val="center"/>
        <w:rPr>
          <w:rFonts w:ascii="Times New Roman" w:eastAsia="Times New Roman" w:hAnsi="Times New Roman" w:cs="Times New Roman"/>
          <w:b/>
        </w:rPr>
      </w:pPr>
      <w:r>
        <w:rPr>
          <w:rFonts w:ascii="Times New Roman" w:eastAsia="Times New Roman" w:hAnsi="Times New Roman" w:cs="Times New Roman"/>
          <w:b/>
        </w:rPr>
        <w:fldChar w:fldCharType="end"/>
      </w:r>
    </w:p>
    <w:p w14:paraId="42E0F69A" w14:textId="77777777" w:rsidR="00330BAA" w:rsidRDefault="00330BAA">
      <w:pPr>
        <w:rPr>
          <w:rFonts w:ascii="Times New Roman" w:eastAsia="Times New Roman" w:hAnsi="Times New Roman" w:cs="Times New Roman"/>
        </w:rPr>
      </w:pPr>
    </w:p>
    <w:p w14:paraId="1EF604DE" w14:textId="77777777" w:rsidR="00C43D24" w:rsidRDefault="00C43D24">
      <w:pPr>
        <w:rPr>
          <w:rFonts w:ascii="Times New Roman" w:eastAsia="Times New Roman" w:hAnsi="Times New Roman" w:cs="Times New Roman"/>
        </w:rPr>
      </w:pPr>
    </w:p>
    <w:p w14:paraId="0A656820" w14:textId="77777777" w:rsidR="00983909" w:rsidRDefault="00983909">
      <w:pPr>
        <w:rPr>
          <w:rFonts w:ascii="Times New Roman" w:eastAsia="Times New Roman" w:hAnsi="Times New Roman" w:cs="Times New Roman"/>
        </w:rPr>
      </w:pPr>
    </w:p>
    <w:p w14:paraId="27E34B2C" w14:textId="55C79DF1" w:rsidR="00983909" w:rsidRDefault="00983909">
      <w:pPr>
        <w:rPr>
          <w:rFonts w:ascii="Times New Roman" w:eastAsia="Times New Roman" w:hAnsi="Times New Roman" w:cs="Times New Roman"/>
        </w:rPr>
      </w:pPr>
      <w:r>
        <w:rPr>
          <w:rFonts w:ascii="Times New Roman" w:eastAsia="Times New Roman" w:hAnsi="Times New Roman" w:cs="Times New Roman"/>
        </w:rPr>
        <w:br w:type="page"/>
      </w:r>
    </w:p>
    <w:p w14:paraId="660300EA" w14:textId="77777777" w:rsidR="00983909" w:rsidRDefault="00983909">
      <w:pPr>
        <w:rPr>
          <w:rFonts w:ascii="Times New Roman" w:eastAsia="Times New Roman" w:hAnsi="Times New Roman" w:cs="Times New Roman"/>
          <w:b/>
        </w:rPr>
      </w:pPr>
    </w:p>
    <w:p w14:paraId="2F3AC1AB" w14:textId="77777777" w:rsidR="000641EC" w:rsidRDefault="000641EC">
      <w:pPr>
        <w:rPr>
          <w:rFonts w:ascii="Times New Roman" w:eastAsia="Times New Roman" w:hAnsi="Times New Roman" w:cs="Times New Roman"/>
          <w:b/>
        </w:rPr>
      </w:pPr>
    </w:p>
    <w:p w14:paraId="5F258693" w14:textId="77777777" w:rsidR="00C43D24" w:rsidRDefault="00C43D24">
      <w:pPr>
        <w:jc w:val="center"/>
        <w:rPr>
          <w:rFonts w:ascii="Times New Roman" w:eastAsia="Times New Roman" w:hAnsi="Times New Roman" w:cs="Times New Roman"/>
          <w:b/>
        </w:rPr>
      </w:pPr>
    </w:p>
    <w:p w14:paraId="3DA88BA5" w14:textId="77777777" w:rsidR="00C43D24" w:rsidRDefault="00A67B8D">
      <w:pPr>
        <w:jc w:val="center"/>
        <w:rPr>
          <w:rFonts w:ascii="Times New Roman" w:eastAsia="Times New Roman" w:hAnsi="Times New Roman" w:cs="Times New Roman"/>
          <w:b/>
        </w:rPr>
      </w:pPr>
      <w:r>
        <w:rPr>
          <w:rFonts w:ascii="Times New Roman" w:eastAsia="Times New Roman" w:hAnsi="Times New Roman" w:cs="Times New Roman"/>
          <w:b/>
        </w:rPr>
        <w:t>LISTADO DE GRÁFICOS</w:t>
      </w:r>
    </w:p>
    <w:p w14:paraId="5BAE5223" w14:textId="77777777" w:rsidR="00A11F5C" w:rsidRDefault="00A11F5C" w:rsidP="00A11F5C">
      <w:pPr>
        <w:rPr>
          <w:rFonts w:ascii="Times New Roman" w:eastAsia="Times New Roman" w:hAnsi="Times New Roman" w:cs="Times New Roman"/>
        </w:rPr>
      </w:pPr>
    </w:p>
    <w:p w14:paraId="2D34F8F3" w14:textId="77777777" w:rsidR="00A11F5C" w:rsidRPr="002C0014" w:rsidRDefault="00A11F5C" w:rsidP="00A11F5C">
      <w:pPr>
        <w:pStyle w:val="TOCHeading"/>
        <w:spacing w:after="240"/>
        <w:jc w:val="right"/>
        <w:rPr>
          <w:rFonts w:ascii="Times New Roman" w:hAnsi="Times New Roman" w:cs="Times New Roman"/>
          <w:color w:val="auto"/>
          <w:sz w:val="24"/>
          <w:szCs w:val="24"/>
        </w:rPr>
      </w:pPr>
      <w:r w:rsidRPr="002C0014">
        <w:rPr>
          <w:rFonts w:ascii="Times New Roman" w:hAnsi="Times New Roman" w:cs="Times New Roman"/>
          <w:color w:val="auto"/>
          <w:sz w:val="24"/>
          <w:szCs w:val="24"/>
        </w:rPr>
        <w:t>Pág.</w:t>
      </w:r>
    </w:p>
    <w:p w14:paraId="59EEEF62" w14:textId="3437D9E7"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rFonts w:eastAsia="Times New Roman" w:cs="Times New Roman"/>
        </w:rPr>
        <w:fldChar w:fldCharType="begin"/>
      </w:r>
      <w:r>
        <w:rPr>
          <w:rFonts w:eastAsia="Times New Roman" w:cs="Times New Roman"/>
        </w:rPr>
        <w:instrText xml:space="preserve"> TOC \c "Gráfico N°" </w:instrText>
      </w:r>
      <w:r>
        <w:rPr>
          <w:rFonts w:eastAsia="Times New Roman" w:cs="Times New Roman"/>
        </w:rPr>
        <w:fldChar w:fldCharType="separate"/>
      </w:r>
      <w:r>
        <w:rPr>
          <w:noProof/>
        </w:rPr>
        <w:t xml:space="preserve">Gráfico N° 1: </w:t>
      </w:r>
      <w:r w:rsidRPr="00455273">
        <w:rPr>
          <w:noProof/>
          <w:lang w:val="es-PE"/>
        </w:rPr>
        <w:t>Los “para qué” de la gestión de comunicación organizacional</w:t>
      </w:r>
      <w:r>
        <w:rPr>
          <w:noProof/>
        </w:rPr>
        <w:tab/>
      </w:r>
      <w:r>
        <w:rPr>
          <w:noProof/>
        </w:rPr>
        <w:fldChar w:fldCharType="begin"/>
      </w:r>
      <w:r>
        <w:rPr>
          <w:noProof/>
        </w:rPr>
        <w:instrText xml:space="preserve"> PAGEREF _Toc139287434 \h </w:instrText>
      </w:r>
      <w:r>
        <w:rPr>
          <w:noProof/>
        </w:rPr>
      </w:r>
      <w:r>
        <w:rPr>
          <w:noProof/>
        </w:rPr>
        <w:fldChar w:fldCharType="separate"/>
      </w:r>
      <w:r w:rsidR="0036248D">
        <w:rPr>
          <w:noProof/>
        </w:rPr>
        <w:t>15</w:t>
      </w:r>
      <w:r>
        <w:rPr>
          <w:noProof/>
        </w:rPr>
        <w:fldChar w:fldCharType="end"/>
      </w:r>
    </w:p>
    <w:p w14:paraId="3E62625C" w14:textId="284EA997"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 xml:space="preserve">Gráfico N° 2: </w:t>
      </w:r>
      <w:r w:rsidRPr="00455273">
        <w:rPr>
          <w:noProof/>
          <w:lang w:val="es-PE"/>
        </w:rPr>
        <w:t>Marco de referencia para el marketing digital</w:t>
      </w:r>
      <w:r>
        <w:rPr>
          <w:noProof/>
        </w:rPr>
        <w:tab/>
      </w:r>
      <w:r>
        <w:rPr>
          <w:noProof/>
        </w:rPr>
        <w:fldChar w:fldCharType="begin"/>
      </w:r>
      <w:r>
        <w:rPr>
          <w:noProof/>
        </w:rPr>
        <w:instrText xml:space="preserve"> PAGEREF _Toc139287435 \h </w:instrText>
      </w:r>
      <w:r>
        <w:rPr>
          <w:noProof/>
        </w:rPr>
      </w:r>
      <w:r>
        <w:rPr>
          <w:noProof/>
        </w:rPr>
        <w:fldChar w:fldCharType="separate"/>
      </w:r>
      <w:r w:rsidR="0036248D">
        <w:rPr>
          <w:noProof/>
        </w:rPr>
        <w:t>18</w:t>
      </w:r>
      <w:r>
        <w:rPr>
          <w:noProof/>
        </w:rPr>
        <w:fldChar w:fldCharType="end"/>
      </w:r>
    </w:p>
    <w:p w14:paraId="5F644281" w14:textId="09B46C97"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3</w:t>
      </w:r>
      <w:r w:rsidRPr="00455273">
        <w:rPr>
          <w:rFonts w:eastAsia="Times New Roman"/>
          <w:noProof/>
        </w:rPr>
        <w:t>: Distribución geográfica de créditos a diciembre 2022</w:t>
      </w:r>
      <w:r>
        <w:rPr>
          <w:noProof/>
        </w:rPr>
        <w:tab/>
      </w:r>
      <w:r>
        <w:rPr>
          <w:noProof/>
        </w:rPr>
        <w:fldChar w:fldCharType="begin"/>
      </w:r>
      <w:r>
        <w:rPr>
          <w:noProof/>
        </w:rPr>
        <w:instrText xml:space="preserve"> PAGEREF _Toc139287436 \h </w:instrText>
      </w:r>
      <w:r>
        <w:rPr>
          <w:noProof/>
        </w:rPr>
      </w:r>
      <w:r>
        <w:rPr>
          <w:noProof/>
        </w:rPr>
        <w:fldChar w:fldCharType="separate"/>
      </w:r>
      <w:r w:rsidR="0036248D">
        <w:rPr>
          <w:noProof/>
        </w:rPr>
        <w:t>23</w:t>
      </w:r>
      <w:r>
        <w:rPr>
          <w:noProof/>
        </w:rPr>
        <w:fldChar w:fldCharType="end"/>
      </w:r>
    </w:p>
    <w:p w14:paraId="24583BF6" w14:textId="1DBA484F"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4</w:t>
      </w:r>
      <w:r w:rsidRPr="00455273">
        <w:rPr>
          <w:rFonts w:eastAsia="Times New Roman"/>
          <w:noProof/>
        </w:rPr>
        <w:t>: Distribución geográfica de clientes deudores a diciembre 2022</w:t>
      </w:r>
      <w:r>
        <w:rPr>
          <w:noProof/>
        </w:rPr>
        <w:tab/>
      </w:r>
      <w:r>
        <w:rPr>
          <w:noProof/>
        </w:rPr>
        <w:fldChar w:fldCharType="begin"/>
      </w:r>
      <w:r>
        <w:rPr>
          <w:noProof/>
        </w:rPr>
        <w:instrText xml:space="preserve"> PAGEREF _Toc139287437 \h </w:instrText>
      </w:r>
      <w:r>
        <w:rPr>
          <w:noProof/>
        </w:rPr>
      </w:r>
      <w:r>
        <w:rPr>
          <w:noProof/>
        </w:rPr>
        <w:fldChar w:fldCharType="separate"/>
      </w:r>
      <w:r w:rsidR="0036248D">
        <w:rPr>
          <w:noProof/>
        </w:rPr>
        <w:t>23</w:t>
      </w:r>
      <w:r>
        <w:rPr>
          <w:noProof/>
        </w:rPr>
        <w:fldChar w:fldCharType="end"/>
      </w:r>
    </w:p>
    <w:p w14:paraId="680111D3" w14:textId="30D55823"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5</w:t>
      </w:r>
      <w:r w:rsidRPr="00455273">
        <w:rPr>
          <w:rFonts w:eastAsia="Times New Roman"/>
          <w:noProof/>
        </w:rPr>
        <w:t>: Organigrama del Banco Equis a diciembre 2022</w:t>
      </w:r>
      <w:r>
        <w:rPr>
          <w:noProof/>
        </w:rPr>
        <w:tab/>
      </w:r>
      <w:r>
        <w:rPr>
          <w:noProof/>
        </w:rPr>
        <w:fldChar w:fldCharType="begin"/>
      </w:r>
      <w:r>
        <w:rPr>
          <w:noProof/>
        </w:rPr>
        <w:instrText xml:space="preserve"> PAGEREF _Toc139287438 \h </w:instrText>
      </w:r>
      <w:r>
        <w:rPr>
          <w:noProof/>
        </w:rPr>
      </w:r>
      <w:r>
        <w:rPr>
          <w:noProof/>
        </w:rPr>
        <w:fldChar w:fldCharType="separate"/>
      </w:r>
      <w:r w:rsidR="0036248D">
        <w:rPr>
          <w:noProof/>
        </w:rPr>
        <w:t>25</w:t>
      </w:r>
      <w:r>
        <w:rPr>
          <w:noProof/>
        </w:rPr>
        <w:fldChar w:fldCharType="end"/>
      </w:r>
    </w:p>
    <w:p w14:paraId="0C15B41B" w14:textId="20D8F39B"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6</w:t>
      </w:r>
      <w:r w:rsidRPr="00455273">
        <w:rPr>
          <w:noProof/>
          <w:lang w:val="es-PE"/>
        </w:rPr>
        <w:t>: Pregunta N° 1: Actualmente, ¿a qué te dedicas?</w:t>
      </w:r>
      <w:r>
        <w:rPr>
          <w:noProof/>
        </w:rPr>
        <w:tab/>
      </w:r>
      <w:r>
        <w:rPr>
          <w:noProof/>
        </w:rPr>
        <w:fldChar w:fldCharType="begin"/>
      </w:r>
      <w:r>
        <w:rPr>
          <w:noProof/>
        </w:rPr>
        <w:instrText xml:space="preserve"> PAGEREF _Toc139287439 \h </w:instrText>
      </w:r>
      <w:r>
        <w:rPr>
          <w:noProof/>
        </w:rPr>
      </w:r>
      <w:r>
        <w:rPr>
          <w:noProof/>
        </w:rPr>
        <w:fldChar w:fldCharType="separate"/>
      </w:r>
      <w:r w:rsidR="0036248D">
        <w:rPr>
          <w:noProof/>
        </w:rPr>
        <w:t>37</w:t>
      </w:r>
      <w:r>
        <w:rPr>
          <w:noProof/>
        </w:rPr>
        <w:fldChar w:fldCharType="end"/>
      </w:r>
    </w:p>
    <w:p w14:paraId="37AB2B3A" w14:textId="127C6E28"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7</w:t>
      </w:r>
      <w:r w:rsidRPr="00455273">
        <w:rPr>
          <w:noProof/>
          <w:lang w:val="es-PE"/>
        </w:rPr>
        <w:t>: Pregunta N° 2: ¿De qué bancos eres cliente?</w:t>
      </w:r>
      <w:r>
        <w:rPr>
          <w:noProof/>
        </w:rPr>
        <w:tab/>
      </w:r>
      <w:r>
        <w:rPr>
          <w:noProof/>
        </w:rPr>
        <w:fldChar w:fldCharType="begin"/>
      </w:r>
      <w:r>
        <w:rPr>
          <w:noProof/>
        </w:rPr>
        <w:instrText xml:space="preserve"> PAGEREF _Toc139287440 \h </w:instrText>
      </w:r>
      <w:r>
        <w:rPr>
          <w:noProof/>
        </w:rPr>
      </w:r>
      <w:r>
        <w:rPr>
          <w:noProof/>
        </w:rPr>
        <w:fldChar w:fldCharType="separate"/>
      </w:r>
      <w:r w:rsidR="0036248D">
        <w:rPr>
          <w:noProof/>
        </w:rPr>
        <w:t>38</w:t>
      </w:r>
      <w:r>
        <w:rPr>
          <w:noProof/>
        </w:rPr>
        <w:fldChar w:fldCharType="end"/>
      </w:r>
    </w:p>
    <w:p w14:paraId="3CA62B7C" w14:textId="2A09A7F4"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8</w:t>
      </w:r>
      <w:r w:rsidRPr="00455273">
        <w:rPr>
          <w:noProof/>
          <w:lang w:val="es-PE"/>
        </w:rPr>
        <w:t>: Pregunta N° 3: Cuando realizas compras online, ¿qué medio de pago es el que prefieres usar?</w:t>
      </w:r>
      <w:r>
        <w:rPr>
          <w:noProof/>
        </w:rPr>
        <w:tab/>
      </w:r>
      <w:r>
        <w:rPr>
          <w:noProof/>
        </w:rPr>
        <w:fldChar w:fldCharType="begin"/>
      </w:r>
      <w:r>
        <w:rPr>
          <w:noProof/>
        </w:rPr>
        <w:instrText xml:space="preserve"> PAGEREF _Toc139287441 \h </w:instrText>
      </w:r>
      <w:r>
        <w:rPr>
          <w:noProof/>
        </w:rPr>
      </w:r>
      <w:r>
        <w:rPr>
          <w:noProof/>
        </w:rPr>
        <w:fldChar w:fldCharType="separate"/>
      </w:r>
      <w:r w:rsidR="0036248D">
        <w:rPr>
          <w:noProof/>
        </w:rPr>
        <w:t>38</w:t>
      </w:r>
      <w:r>
        <w:rPr>
          <w:noProof/>
        </w:rPr>
        <w:fldChar w:fldCharType="end"/>
      </w:r>
    </w:p>
    <w:p w14:paraId="4DDEFE9A" w14:textId="08865136"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9</w:t>
      </w:r>
      <w:r w:rsidRPr="00455273">
        <w:rPr>
          <w:noProof/>
          <w:lang w:val="es-PE"/>
        </w:rPr>
        <w:t>: Pregunta N° 4: ¿Con qué frecuencia sueles hacer compras online?</w:t>
      </w:r>
      <w:r>
        <w:rPr>
          <w:noProof/>
        </w:rPr>
        <w:tab/>
      </w:r>
      <w:r>
        <w:rPr>
          <w:noProof/>
        </w:rPr>
        <w:fldChar w:fldCharType="begin"/>
      </w:r>
      <w:r>
        <w:rPr>
          <w:noProof/>
        </w:rPr>
        <w:instrText xml:space="preserve"> PAGEREF _Toc139287442 \h </w:instrText>
      </w:r>
      <w:r>
        <w:rPr>
          <w:noProof/>
        </w:rPr>
      </w:r>
      <w:r>
        <w:rPr>
          <w:noProof/>
        </w:rPr>
        <w:fldChar w:fldCharType="separate"/>
      </w:r>
      <w:r w:rsidR="0036248D">
        <w:rPr>
          <w:noProof/>
        </w:rPr>
        <w:t>39</w:t>
      </w:r>
      <w:r>
        <w:rPr>
          <w:noProof/>
        </w:rPr>
        <w:fldChar w:fldCharType="end"/>
      </w:r>
    </w:p>
    <w:p w14:paraId="7EDA2984" w14:textId="507BD3FA"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10</w:t>
      </w:r>
      <w:r w:rsidRPr="00455273">
        <w:rPr>
          <w:noProof/>
          <w:lang w:val="es-PE"/>
        </w:rPr>
        <w:t>: Pregunta N° 5: ¿Cuáles son los rubros en los que sueles hacer compras online?</w:t>
      </w:r>
      <w:r>
        <w:rPr>
          <w:noProof/>
        </w:rPr>
        <w:tab/>
      </w:r>
      <w:r>
        <w:rPr>
          <w:noProof/>
        </w:rPr>
        <w:fldChar w:fldCharType="begin"/>
      </w:r>
      <w:r>
        <w:rPr>
          <w:noProof/>
        </w:rPr>
        <w:instrText xml:space="preserve"> PAGEREF _Toc139287443 \h </w:instrText>
      </w:r>
      <w:r>
        <w:rPr>
          <w:noProof/>
        </w:rPr>
      </w:r>
      <w:r>
        <w:rPr>
          <w:noProof/>
        </w:rPr>
        <w:fldChar w:fldCharType="separate"/>
      </w:r>
      <w:r w:rsidR="0036248D">
        <w:rPr>
          <w:noProof/>
        </w:rPr>
        <w:t>39</w:t>
      </w:r>
      <w:r>
        <w:rPr>
          <w:noProof/>
        </w:rPr>
        <w:fldChar w:fldCharType="end"/>
      </w:r>
    </w:p>
    <w:p w14:paraId="1277A96A" w14:textId="00BC787F"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11</w:t>
      </w:r>
      <w:r w:rsidRPr="00455273">
        <w:rPr>
          <w:noProof/>
          <w:lang w:val="es-PE"/>
        </w:rPr>
        <w:t>: Pregunta N° 6: ¿Cuáles son los lugares en los que sueles hacer compras online?</w:t>
      </w:r>
      <w:r>
        <w:rPr>
          <w:noProof/>
        </w:rPr>
        <w:tab/>
      </w:r>
      <w:r>
        <w:rPr>
          <w:noProof/>
        </w:rPr>
        <w:fldChar w:fldCharType="begin"/>
      </w:r>
      <w:r>
        <w:rPr>
          <w:noProof/>
        </w:rPr>
        <w:instrText xml:space="preserve"> PAGEREF _Toc139287444 \h </w:instrText>
      </w:r>
      <w:r>
        <w:rPr>
          <w:noProof/>
        </w:rPr>
      </w:r>
      <w:r>
        <w:rPr>
          <w:noProof/>
        </w:rPr>
        <w:fldChar w:fldCharType="separate"/>
      </w:r>
      <w:r w:rsidR="0036248D">
        <w:rPr>
          <w:noProof/>
        </w:rPr>
        <w:t>40</w:t>
      </w:r>
      <w:r>
        <w:rPr>
          <w:noProof/>
        </w:rPr>
        <w:fldChar w:fldCharType="end"/>
      </w:r>
    </w:p>
    <w:p w14:paraId="13AAEFBF" w14:textId="6CABF7F2"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12</w:t>
      </w:r>
      <w:r w:rsidRPr="00455273">
        <w:rPr>
          <w:noProof/>
          <w:lang w:val="es-PE"/>
        </w:rPr>
        <w:t>: Pregunta N° 7: En los próximos 6 meses, ¿crees que tus compras online...?</w:t>
      </w:r>
      <w:r>
        <w:rPr>
          <w:noProof/>
        </w:rPr>
        <w:tab/>
      </w:r>
      <w:r>
        <w:rPr>
          <w:noProof/>
        </w:rPr>
        <w:fldChar w:fldCharType="begin"/>
      </w:r>
      <w:r>
        <w:rPr>
          <w:noProof/>
        </w:rPr>
        <w:instrText xml:space="preserve"> PAGEREF _Toc139287445 \h </w:instrText>
      </w:r>
      <w:r>
        <w:rPr>
          <w:noProof/>
        </w:rPr>
      </w:r>
      <w:r>
        <w:rPr>
          <w:noProof/>
        </w:rPr>
        <w:fldChar w:fldCharType="separate"/>
      </w:r>
      <w:r w:rsidR="0036248D">
        <w:rPr>
          <w:noProof/>
        </w:rPr>
        <w:t>40</w:t>
      </w:r>
      <w:r>
        <w:rPr>
          <w:noProof/>
        </w:rPr>
        <w:fldChar w:fldCharType="end"/>
      </w:r>
    </w:p>
    <w:p w14:paraId="1FBC3A9F" w14:textId="5C861E32"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13</w:t>
      </w:r>
      <w:r w:rsidRPr="00455273">
        <w:rPr>
          <w:noProof/>
          <w:lang w:val="es-PE"/>
        </w:rPr>
        <w:t>: Pregunta N° 8: En los últimos 3 meses, ¿has tenido algún problema de rechazo de la operación al usar tu tarjeta de crédito o débito?</w:t>
      </w:r>
      <w:r>
        <w:rPr>
          <w:noProof/>
        </w:rPr>
        <w:tab/>
      </w:r>
      <w:r>
        <w:rPr>
          <w:noProof/>
        </w:rPr>
        <w:fldChar w:fldCharType="begin"/>
      </w:r>
      <w:r>
        <w:rPr>
          <w:noProof/>
        </w:rPr>
        <w:instrText xml:space="preserve"> PAGEREF _Toc139287446 \h </w:instrText>
      </w:r>
      <w:r>
        <w:rPr>
          <w:noProof/>
        </w:rPr>
      </w:r>
      <w:r>
        <w:rPr>
          <w:noProof/>
        </w:rPr>
        <w:fldChar w:fldCharType="separate"/>
      </w:r>
      <w:r w:rsidR="0036248D">
        <w:rPr>
          <w:noProof/>
        </w:rPr>
        <w:t>41</w:t>
      </w:r>
      <w:r>
        <w:rPr>
          <w:noProof/>
        </w:rPr>
        <w:fldChar w:fldCharType="end"/>
      </w:r>
    </w:p>
    <w:p w14:paraId="13219D23" w14:textId="02421A8C"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14</w:t>
      </w:r>
      <w:r w:rsidRPr="00455273">
        <w:rPr>
          <w:noProof/>
          <w:lang w:val="es-PE"/>
        </w:rPr>
        <w:t>: Pregunta N° 9: ¿Qué tipo de rechazo tuviste en la operación al usar tu tarjeta de crédito o débito?</w:t>
      </w:r>
      <w:r>
        <w:rPr>
          <w:noProof/>
        </w:rPr>
        <w:tab/>
      </w:r>
      <w:r>
        <w:rPr>
          <w:noProof/>
        </w:rPr>
        <w:fldChar w:fldCharType="begin"/>
      </w:r>
      <w:r>
        <w:rPr>
          <w:noProof/>
        </w:rPr>
        <w:instrText xml:space="preserve"> PAGEREF _Toc139287447 \h </w:instrText>
      </w:r>
      <w:r>
        <w:rPr>
          <w:noProof/>
        </w:rPr>
      </w:r>
      <w:r>
        <w:rPr>
          <w:noProof/>
        </w:rPr>
        <w:fldChar w:fldCharType="separate"/>
      </w:r>
      <w:r w:rsidR="0036248D">
        <w:rPr>
          <w:noProof/>
        </w:rPr>
        <w:t>41</w:t>
      </w:r>
      <w:r>
        <w:rPr>
          <w:noProof/>
        </w:rPr>
        <w:fldChar w:fldCharType="end"/>
      </w:r>
    </w:p>
    <w:p w14:paraId="0B96041C" w14:textId="6FC3AF18"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15</w:t>
      </w:r>
      <w:r w:rsidRPr="00455273">
        <w:rPr>
          <w:noProof/>
          <w:lang w:val="es-PE"/>
        </w:rPr>
        <w:t>: Pregunta N° 10: ¿Continuaste la compra online o preferiste abandonarla?</w:t>
      </w:r>
      <w:r>
        <w:rPr>
          <w:noProof/>
        </w:rPr>
        <w:tab/>
      </w:r>
      <w:r>
        <w:rPr>
          <w:noProof/>
        </w:rPr>
        <w:fldChar w:fldCharType="begin"/>
      </w:r>
      <w:r>
        <w:rPr>
          <w:noProof/>
        </w:rPr>
        <w:instrText xml:space="preserve"> PAGEREF _Toc139287448 \h </w:instrText>
      </w:r>
      <w:r>
        <w:rPr>
          <w:noProof/>
        </w:rPr>
      </w:r>
      <w:r>
        <w:rPr>
          <w:noProof/>
        </w:rPr>
        <w:fldChar w:fldCharType="separate"/>
      </w:r>
      <w:r w:rsidR="0036248D">
        <w:rPr>
          <w:noProof/>
        </w:rPr>
        <w:t>42</w:t>
      </w:r>
      <w:r>
        <w:rPr>
          <w:noProof/>
        </w:rPr>
        <w:fldChar w:fldCharType="end"/>
      </w:r>
    </w:p>
    <w:p w14:paraId="15286916" w14:textId="2F349EC7"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16</w:t>
      </w:r>
      <w:r w:rsidRPr="00455273">
        <w:rPr>
          <w:noProof/>
          <w:lang w:val="es-PE"/>
        </w:rPr>
        <w:t>: Pregunta N° 11: Consideras que el mensaje propuesto para el motivo de rechazo “Excede línea de crédito” es…</w:t>
      </w:r>
      <w:r>
        <w:rPr>
          <w:noProof/>
        </w:rPr>
        <w:tab/>
      </w:r>
      <w:r>
        <w:rPr>
          <w:noProof/>
        </w:rPr>
        <w:fldChar w:fldCharType="begin"/>
      </w:r>
      <w:r>
        <w:rPr>
          <w:noProof/>
        </w:rPr>
        <w:instrText xml:space="preserve"> PAGEREF _Toc139287449 \h </w:instrText>
      </w:r>
      <w:r>
        <w:rPr>
          <w:noProof/>
        </w:rPr>
      </w:r>
      <w:r>
        <w:rPr>
          <w:noProof/>
        </w:rPr>
        <w:fldChar w:fldCharType="separate"/>
      </w:r>
      <w:r w:rsidR="0036248D">
        <w:rPr>
          <w:noProof/>
        </w:rPr>
        <w:t>44</w:t>
      </w:r>
      <w:r>
        <w:rPr>
          <w:noProof/>
        </w:rPr>
        <w:fldChar w:fldCharType="end"/>
      </w:r>
    </w:p>
    <w:p w14:paraId="4A542C56" w14:textId="185E678E"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17:</w:t>
      </w:r>
      <w:r w:rsidRPr="00455273">
        <w:rPr>
          <w:noProof/>
          <w:lang w:val="es-PE"/>
        </w:rPr>
        <w:t xml:space="preserve"> Nube de palabras de la pregunta N° 11.1: ¿Por qué consideras el mensaje “Algo claro” o “Confuso”?</w:t>
      </w:r>
      <w:r>
        <w:rPr>
          <w:noProof/>
        </w:rPr>
        <w:tab/>
      </w:r>
      <w:r>
        <w:rPr>
          <w:noProof/>
        </w:rPr>
        <w:fldChar w:fldCharType="begin"/>
      </w:r>
      <w:r>
        <w:rPr>
          <w:noProof/>
        </w:rPr>
        <w:instrText xml:space="preserve"> PAGEREF _Toc139287450 \h </w:instrText>
      </w:r>
      <w:r>
        <w:rPr>
          <w:noProof/>
        </w:rPr>
      </w:r>
      <w:r>
        <w:rPr>
          <w:noProof/>
        </w:rPr>
        <w:fldChar w:fldCharType="separate"/>
      </w:r>
      <w:r w:rsidR="0036248D">
        <w:rPr>
          <w:noProof/>
        </w:rPr>
        <w:t>44</w:t>
      </w:r>
      <w:r>
        <w:rPr>
          <w:noProof/>
        </w:rPr>
        <w:fldChar w:fldCharType="end"/>
      </w:r>
    </w:p>
    <w:p w14:paraId="1A35B3B0" w14:textId="3006D7A6"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lastRenderedPageBreak/>
        <w:t>Gráfico N° 18</w:t>
      </w:r>
      <w:r w:rsidRPr="00455273">
        <w:rPr>
          <w:noProof/>
          <w:lang w:val="es-PE"/>
        </w:rPr>
        <w:t>: Pregunta N° 12: Consideras que el mensaje propuesto para el motivo de rechazo “Fondos insuficientes” es…</w:t>
      </w:r>
      <w:r>
        <w:rPr>
          <w:noProof/>
        </w:rPr>
        <w:tab/>
      </w:r>
      <w:r>
        <w:rPr>
          <w:noProof/>
        </w:rPr>
        <w:fldChar w:fldCharType="begin"/>
      </w:r>
      <w:r>
        <w:rPr>
          <w:noProof/>
        </w:rPr>
        <w:instrText xml:space="preserve"> PAGEREF _Toc139287451 \h </w:instrText>
      </w:r>
      <w:r>
        <w:rPr>
          <w:noProof/>
        </w:rPr>
      </w:r>
      <w:r>
        <w:rPr>
          <w:noProof/>
        </w:rPr>
        <w:fldChar w:fldCharType="separate"/>
      </w:r>
      <w:r w:rsidR="0036248D">
        <w:rPr>
          <w:noProof/>
        </w:rPr>
        <w:t>45</w:t>
      </w:r>
      <w:r>
        <w:rPr>
          <w:noProof/>
        </w:rPr>
        <w:fldChar w:fldCharType="end"/>
      </w:r>
    </w:p>
    <w:p w14:paraId="193B359D" w14:textId="39971F7B"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19</w:t>
      </w:r>
      <w:r w:rsidRPr="00455273">
        <w:rPr>
          <w:noProof/>
          <w:lang w:val="es-PE"/>
        </w:rPr>
        <w:t>: Nube de palabras de la pregunta N° 12.1: ¿Por qué consideras el mensaje “Algo claro” o “Confuso”?</w:t>
      </w:r>
      <w:r>
        <w:rPr>
          <w:noProof/>
        </w:rPr>
        <w:tab/>
      </w:r>
      <w:r>
        <w:rPr>
          <w:noProof/>
        </w:rPr>
        <w:fldChar w:fldCharType="begin"/>
      </w:r>
      <w:r>
        <w:rPr>
          <w:noProof/>
        </w:rPr>
        <w:instrText xml:space="preserve"> PAGEREF _Toc139287452 \h </w:instrText>
      </w:r>
      <w:r>
        <w:rPr>
          <w:noProof/>
        </w:rPr>
      </w:r>
      <w:r>
        <w:rPr>
          <w:noProof/>
        </w:rPr>
        <w:fldChar w:fldCharType="separate"/>
      </w:r>
      <w:r w:rsidR="0036248D">
        <w:rPr>
          <w:noProof/>
        </w:rPr>
        <w:t>45</w:t>
      </w:r>
      <w:r>
        <w:rPr>
          <w:noProof/>
        </w:rPr>
        <w:fldChar w:fldCharType="end"/>
      </w:r>
    </w:p>
    <w:p w14:paraId="0F84973D" w14:textId="03037903"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20</w:t>
      </w:r>
      <w:r w:rsidRPr="00455273">
        <w:rPr>
          <w:noProof/>
          <w:lang w:val="es-PE"/>
        </w:rPr>
        <w:t>: Pregunta N° 13: Consideras que el mensaje propuesto para el motivo de rechazo “Botón de compras por internet” es…</w:t>
      </w:r>
      <w:r>
        <w:rPr>
          <w:noProof/>
        </w:rPr>
        <w:tab/>
      </w:r>
      <w:r>
        <w:rPr>
          <w:noProof/>
        </w:rPr>
        <w:fldChar w:fldCharType="begin"/>
      </w:r>
      <w:r>
        <w:rPr>
          <w:noProof/>
        </w:rPr>
        <w:instrText xml:space="preserve"> PAGEREF _Toc139287453 \h </w:instrText>
      </w:r>
      <w:r>
        <w:rPr>
          <w:noProof/>
        </w:rPr>
      </w:r>
      <w:r>
        <w:rPr>
          <w:noProof/>
        </w:rPr>
        <w:fldChar w:fldCharType="separate"/>
      </w:r>
      <w:r w:rsidR="0036248D">
        <w:rPr>
          <w:noProof/>
        </w:rPr>
        <w:t>46</w:t>
      </w:r>
      <w:r>
        <w:rPr>
          <w:noProof/>
        </w:rPr>
        <w:fldChar w:fldCharType="end"/>
      </w:r>
    </w:p>
    <w:p w14:paraId="6CAAB269" w14:textId="1973C625"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 xml:space="preserve">Gráfico N° 21: </w:t>
      </w:r>
      <w:r w:rsidRPr="00455273">
        <w:rPr>
          <w:noProof/>
          <w:lang w:val="es-PE"/>
        </w:rPr>
        <w:t>Nube de palabras de la pregunta N° 13.1: ¿Por qué consideras el mensaje “Algo claro” o “Confuso”?</w:t>
      </w:r>
      <w:r>
        <w:rPr>
          <w:noProof/>
        </w:rPr>
        <w:tab/>
      </w:r>
      <w:r>
        <w:rPr>
          <w:noProof/>
        </w:rPr>
        <w:fldChar w:fldCharType="begin"/>
      </w:r>
      <w:r>
        <w:rPr>
          <w:noProof/>
        </w:rPr>
        <w:instrText xml:space="preserve"> PAGEREF _Toc139287454 \h </w:instrText>
      </w:r>
      <w:r>
        <w:rPr>
          <w:noProof/>
        </w:rPr>
      </w:r>
      <w:r>
        <w:rPr>
          <w:noProof/>
        </w:rPr>
        <w:fldChar w:fldCharType="separate"/>
      </w:r>
      <w:r w:rsidR="0036248D">
        <w:rPr>
          <w:noProof/>
        </w:rPr>
        <w:t>46</w:t>
      </w:r>
      <w:r>
        <w:rPr>
          <w:noProof/>
        </w:rPr>
        <w:fldChar w:fldCharType="end"/>
      </w:r>
    </w:p>
    <w:p w14:paraId="6B8B4946" w14:textId="54EDE6FB"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22</w:t>
      </w:r>
      <w:r w:rsidRPr="00455273">
        <w:rPr>
          <w:noProof/>
          <w:lang w:val="es-PE"/>
        </w:rPr>
        <w:t>: Pregunta N° 14: Consideras que el mensaje propuesto para el motivo de rechazo “Servicio de sobregiro” es…</w:t>
      </w:r>
      <w:r>
        <w:rPr>
          <w:noProof/>
        </w:rPr>
        <w:tab/>
      </w:r>
      <w:r>
        <w:rPr>
          <w:noProof/>
        </w:rPr>
        <w:fldChar w:fldCharType="begin"/>
      </w:r>
      <w:r>
        <w:rPr>
          <w:noProof/>
        </w:rPr>
        <w:instrText xml:space="preserve"> PAGEREF _Toc139287455 \h </w:instrText>
      </w:r>
      <w:r>
        <w:rPr>
          <w:noProof/>
        </w:rPr>
      </w:r>
      <w:r>
        <w:rPr>
          <w:noProof/>
        </w:rPr>
        <w:fldChar w:fldCharType="separate"/>
      </w:r>
      <w:r w:rsidR="0036248D">
        <w:rPr>
          <w:noProof/>
        </w:rPr>
        <w:t>47</w:t>
      </w:r>
      <w:r>
        <w:rPr>
          <w:noProof/>
        </w:rPr>
        <w:fldChar w:fldCharType="end"/>
      </w:r>
    </w:p>
    <w:p w14:paraId="5986E842" w14:textId="69170125"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23</w:t>
      </w:r>
      <w:r w:rsidRPr="00455273">
        <w:rPr>
          <w:noProof/>
          <w:lang w:val="es-PE"/>
        </w:rPr>
        <w:t>: Nube de palabras de la pregunta N° 14.1: ¿Por qué consideras el mensaje “Algo claro” o “Confuso”?</w:t>
      </w:r>
      <w:r>
        <w:rPr>
          <w:noProof/>
        </w:rPr>
        <w:tab/>
      </w:r>
      <w:r>
        <w:rPr>
          <w:noProof/>
        </w:rPr>
        <w:fldChar w:fldCharType="begin"/>
      </w:r>
      <w:r>
        <w:rPr>
          <w:noProof/>
        </w:rPr>
        <w:instrText xml:space="preserve"> PAGEREF _Toc139287456 \h </w:instrText>
      </w:r>
      <w:r>
        <w:rPr>
          <w:noProof/>
        </w:rPr>
      </w:r>
      <w:r>
        <w:rPr>
          <w:noProof/>
        </w:rPr>
        <w:fldChar w:fldCharType="separate"/>
      </w:r>
      <w:r w:rsidR="0036248D">
        <w:rPr>
          <w:noProof/>
        </w:rPr>
        <w:t>47</w:t>
      </w:r>
      <w:r>
        <w:rPr>
          <w:noProof/>
        </w:rPr>
        <w:fldChar w:fldCharType="end"/>
      </w:r>
    </w:p>
    <w:p w14:paraId="2789001F" w14:textId="6F5F32F7"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24</w:t>
      </w:r>
      <w:r w:rsidRPr="00455273">
        <w:rPr>
          <w:noProof/>
          <w:lang w:val="es-PE"/>
        </w:rPr>
        <w:t>: Pregunta N° 15: Consideras que el mensaje propuesto para el motivo de rechazo “Error CVV” es…</w:t>
      </w:r>
      <w:r>
        <w:rPr>
          <w:noProof/>
        </w:rPr>
        <w:tab/>
      </w:r>
      <w:r>
        <w:rPr>
          <w:noProof/>
        </w:rPr>
        <w:fldChar w:fldCharType="begin"/>
      </w:r>
      <w:r>
        <w:rPr>
          <w:noProof/>
        </w:rPr>
        <w:instrText xml:space="preserve"> PAGEREF _Toc139287457 \h </w:instrText>
      </w:r>
      <w:r>
        <w:rPr>
          <w:noProof/>
        </w:rPr>
      </w:r>
      <w:r>
        <w:rPr>
          <w:noProof/>
        </w:rPr>
        <w:fldChar w:fldCharType="separate"/>
      </w:r>
      <w:r w:rsidR="0036248D">
        <w:rPr>
          <w:noProof/>
        </w:rPr>
        <w:t>48</w:t>
      </w:r>
      <w:r>
        <w:rPr>
          <w:noProof/>
        </w:rPr>
        <w:fldChar w:fldCharType="end"/>
      </w:r>
    </w:p>
    <w:p w14:paraId="4DD67E6D" w14:textId="6D4E3FFC"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25</w:t>
      </w:r>
      <w:r w:rsidRPr="00455273">
        <w:rPr>
          <w:noProof/>
          <w:lang w:val="es-PE"/>
        </w:rPr>
        <w:t>: Nube de palabras de la pregunta N° 15.1: ¿Por qué consideras el mensaje “Algo claro” o “Confuso”?</w:t>
      </w:r>
      <w:r>
        <w:rPr>
          <w:noProof/>
        </w:rPr>
        <w:tab/>
      </w:r>
      <w:r>
        <w:rPr>
          <w:noProof/>
        </w:rPr>
        <w:fldChar w:fldCharType="begin"/>
      </w:r>
      <w:r>
        <w:rPr>
          <w:noProof/>
        </w:rPr>
        <w:instrText xml:space="preserve"> PAGEREF _Toc139287458 \h </w:instrText>
      </w:r>
      <w:r>
        <w:rPr>
          <w:noProof/>
        </w:rPr>
      </w:r>
      <w:r>
        <w:rPr>
          <w:noProof/>
        </w:rPr>
        <w:fldChar w:fldCharType="separate"/>
      </w:r>
      <w:r w:rsidR="0036248D">
        <w:rPr>
          <w:noProof/>
        </w:rPr>
        <w:t>48</w:t>
      </w:r>
      <w:r>
        <w:rPr>
          <w:noProof/>
        </w:rPr>
        <w:fldChar w:fldCharType="end"/>
      </w:r>
    </w:p>
    <w:p w14:paraId="38BCFB48" w14:textId="1AD5A439" w:rsidR="006F0AB2" w:rsidRDefault="006F0AB2">
      <w:pPr>
        <w:pStyle w:val="TableofFigures"/>
        <w:tabs>
          <w:tab w:val="right" w:pos="8828"/>
        </w:tabs>
        <w:rPr>
          <w:rFonts w:asciiTheme="minorHAnsi" w:eastAsiaTheme="minorEastAsia" w:hAnsiTheme="minorHAnsi" w:cstheme="minorBidi"/>
          <w:noProof/>
          <w:kern w:val="2"/>
          <w:sz w:val="22"/>
          <w:szCs w:val="22"/>
          <w:lang w:val="es-ES"/>
          <w14:ligatures w14:val="standardContextual"/>
        </w:rPr>
      </w:pPr>
      <w:r>
        <w:rPr>
          <w:noProof/>
        </w:rPr>
        <w:t>Gráfico N° 26</w:t>
      </w:r>
      <w:r w:rsidRPr="00455273">
        <w:rPr>
          <w:noProof/>
          <w:lang w:val="es-PE"/>
        </w:rPr>
        <w:t>: Pregunta N° 16: Considerando los mensajes anteriores que te pueden llegar al usar tus tarjetas de crédito y/o débito, ¿por qué medio prefieres que te lleguen los mensajes?</w:t>
      </w:r>
      <w:r>
        <w:rPr>
          <w:noProof/>
        </w:rPr>
        <w:tab/>
      </w:r>
      <w:r>
        <w:rPr>
          <w:noProof/>
        </w:rPr>
        <w:fldChar w:fldCharType="begin"/>
      </w:r>
      <w:r>
        <w:rPr>
          <w:noProof/>
        </w:rPr>
        <w:instrText xml:space="preserve"> PAGEREF _Toc139287459 \h </w:instrText>
      </w:r>
      <w:r>
        <w:rPr>
          <w:noProof/>
        </w:rPr>
      </w:r>
      <w:r>
        <w:rPr>
          <w:noProof/>
        </w:rPr>
        <w:fldChar w:fldCharType="separate"/>
      </w:r>
      <w:r w:rsidR="0036248D">
        <w:rPr>
          <w:noProof/>
        </w:rPr>
        <w:t>49</w:t>
      </w:r>
      <w:r>
        <w:rPr>
          <w:noProof/>
        </w:rPr>
        <w:fldChar w:fldCharType="end"/>
      </w:r>
    </w:p>
    <w:p w14:paraId="38CEED09" w14:textId="4500D146" w:rsidR="00C43D24" w:rsidRDefault="006F0AB2" w:rsidP="00A11F5C">
      <w:pPr>
        <w:jc w:val="center"/>
        <w:rPr>
          <w:rFonts w:ascii="Times New Roman" w:eastAsia="Times New Roman" w:hAnsi="Times New Roman" w:cs="Times New Roman"/>
        </w:rPr>
      </w:pPr>
      <w:r>
        <w:rPr>
          <w:rFonts w:ascii="Times New Roman" w:eastAsia="Times New Roman" w:hAnsi="Times New Roman" w:cs="Times New Roman"/>
        </w:rPr>
        <w:fldChar w:fldCharType="end"/>
      </w:r>
    </w:p>
    <w:p w14:paraId="3D174187" w14:textId="77777777" w:rsidR="00C43D24" w:rsidRDefault="00C43D24">
      <w:pPr>
        <w:jc w:val="both"/>
        <w:rPr>
          <w:rFonts w:ascii="Times New Roman" w:eastAsia="Times New Roman" w:hAnsi="Times New Roman" w:cs="Times New Roman"/>
        </w:rPr>
      </w:pPr>
    </w:p>
    <w:p w14:paraId="40399A5B" w14:textId="77777777" w:rsidR="00C43D24" w:rsidRDefault="00C43D24">
      <w:pPr>
        <w:rPr>
          <w:rFonts w:ascii="Times New Roman" w:eastAsia="Times New Roman" w:hAnsi="Times New Roman" w:cs="Times New Roman"/>
          <w:b/>
        </w:rPr>
      </w:pPr>
    </w:p>
    <w:p w14:paraId="14685249" w14:textId="37DE7BFF" w:rsidR="006F0AB2" w:rsidRDefault="006F0AB2">
      <w:pPr>
        <w:rPr>
          <w:rFonts w:ascii="Times New Roman" w:eastAsia="Times New Roman" w:hAnsi="Times New Roman" w:cs="Times New Roman"/>
          <w:b/>
        </w:rPr>
      </w:pPr>
      <w:r>
        <w:rPr>
          <w:rFonts w:ascii="Times New Roman" w:eastAsia="Times New Roman" w:hAnsi="Times New Roman" w:cs="Times New Roman"/>
          <w:b/>
        </w:rPr>
        <w:br w:type="page"/>
      </w:r>
    </w:p>
    <w:p w14:paraId="6D47A686" w14:textId="77777777" w:rsidR="00C43D24" w:rsidRDefault="00C43D24" w:rsidP="004A226F">
      <w:pPr>
        <w:rPr>
          <w:rFonts w:ascii="Times New Roman" w:eastAsia="Times New Roman" w:hAnsi="Times New Roman" w:cs="Times New Roman"/>
          <w:b/>
        </w:rPr>
      </w:pPr>
    </w:p>
    <w:p w14:paraId="43F02691" w14:textId="77777777" w:rsidR="000641EC" w:rsidRDefault="000641EC" w:rsidP="004A226F">
      <w:pPr>
        <w:rPr>
          <w:rFonts w:ascii="Times New Roman" w:eastAsia="Times New Roman" w:hAnsi="Times New Roman" w:cs="Times New Roman"/>
          <w:b/>
        </w:rPr>
      </w:pPr>
    </w:p>
    <w:p w14:paraId="2F65F629" w14:textId="77777777" w:rsidR="006F0AB2" w:rsidRDefault="006F0AB2" w:rsidP="004A226F">
      <w:pPr>
        <w:rPr>
          <w:rFonts w:ascii="Times New Roman" w:eastAsia="Times New Roman" w:hAnsi="Times New Roman" w:cs="Times New Roman"/>
          <w:b/>
        </w:rPr>
      </w:pPr>
    </w:p>
    <w:p w14:paraId="0BC1CEFF" w14:textId="77777777" w:rsidR="006F0AB2" w:rsidRDefault="006F0AB2" w:rsidP="004A226F">
      <w:pPr>
        <w:rPr>
          <w:rFonts w:ascii="Times New Roman" w:eastAsia="Times New Roman" w:hAnsi="Times New Roman" w:cs="Times New Roman"/>
          <w:b/>
        </w:rPr>
      </w:pPr>
    </w:p>
    <w:p w14:paraId="3A665B46" w14:textId="77777777" w:rsidR="000641EC" w:rsidRDefault="000641EC" w:rsidP="004A226F">
      <w:pPr>
        <w:rPr>
          <w:rFonts w:ascii="Times New Roman" w:eastAsia="Times New Roman" w:hAnsi="Times New Roman" w:cs="Times New Roman"/>
          <w:b/>
        </w:rPr>
      </w:pPr>
    </w:p>
    <w:p w14:paraId="112B261F" w14:textId="77777777" w:rsidR="00C43D24" w:rsidRDefault="00A67B8D" w:rsidP="006E39AD">
      <w:pPr>
        <w:pStyle w:val="Estilo1RT"/>
        <w:rPr>
          <w:rFonts w:ascii="Arial" w:eastAsia="Arial" w:hAnsi="Arial" w:cs="Arial"/>
        </w:rPr>
      </w:pPr>
      <w:bookmarkStart w:id="0" w:name="_Toc139158064"/>
      <w:bookmarkStart w:id="1" w:name="_Toc139158115"/>
      <w:bookmarkStart w:id="2" w:name="_Toc139158157"/>
      <w:bookmarkStart w:id="3" w:name="_Toc139158199"/>
      <w:bookmarkStart w:id="4" w:name="_Toc139158970"/>
      <w:bookmarkStart w:id="5" w:name="_Toc139159007"/>
      <w:bookmarkStart w:id="6" w:name="_Toc139160960"/>
      <w:bookmarkStart w:id="7" w:name="_Toc139290866"/>
      <w:r>
        <w:t>INTRODUCCIÓN</w:t>
      </w:r>
      <w:bookmarkEnd w:id="0"/>
      <w:bookmarkEnd w:id="1"/>
      <w:bookmarkEnd w:id="2"/>
      <w:bookmarkEnd w:id="3"/>
      <w:bookmarkEnd w:id="4"/>
      <w:bookmarkEnd w:id="5"/>
      <w:bookmarkEnd w:id="6"/>
      <w:bookmarkEnd w:id="7"/>
    </w:p>
    <w:p w14:paraId="369B3E0F" w14:textId="77777777" w:rsidR="00C43D24" w:rsidRDefault="00C43D24">
      <w:pPr>
        <w:spacing w:line="360" w:lineRule="auto"/>
        <w:jc w:val="both"/>
        <w:rPr>
          <w:rFonts w:ascii="Times New Roman" w:eastAsia="Times New Roman" w:hAnsi="Times New Roman" w:cs="Times New Roman"/>
        </w:rPr>
      </w:pPr>
    </w:p>
    <w:p w14:paraId="6E5C1665" w14:textId="77777777" w:rsidR="006F0AB2" w:rsidRDefault="006F0AB2">
      <w:pPr>
        <w:spacing w:line="360" w:lineRule="auto"/>
        <w:jc w:val="both"/>
        <w:rPr>
          <w:rFonts w:ascii="Times New Roman" w:eastAsia="Times New Roman" w:hAnsi="Times New Roman" w:cs="Times New Roman"/>
        </w:rPr>
      </w:pPr>
    </w:p>
    <w:p w14:paraId="7CA886A2" w14:textId="2791E31E"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Banco Equis es una institución financiera del Perú que ocupa el primer lugar del sector bancario y el tercer lugar en la lista general del ranking Merco Empresas y Líderes 2020, estudio que identifica a las 100 empresas con mejor reputación corporativa en el país. Está enfocado en brindar productos y servicios de forma ágil y conveniente para sus </w:t>
      </w:r>
      <w:r w:rsidR="009678A5">
        <w:rPr>
          <w:rFonts w:ascii="Times New Roman" w:eastAsia="Times New Roman" w:hAnsi="Times New Roman" w:cs="Times New Roman"/>
        </w:rPr>
        <w:t>3</w:t>
      </w:r>
      <w:r>
        <w:rPr>
          <w:rFonts w:ascii="Times New Roman" w:eastAsia="Times New Roman" w:hAnsi="Times New Roman" w:cs="Times New Roman"/>
        </w:rPr>
        <w:t>.000.000 de clientes.</w:t>
      </w:r>
    </w:p>
    <w:p w14:paraId="4577D568" w14:textId="77777777" w:rsidR="006F0AB2" w:rsidRDefault="006F0AB2">
      <w:pPr>
        <w:spacing w:line="360" w:lineRule="auto"/>
        <w:jc w:val="both"/>
        <w:rPr>
          <w:rFonts w:ascii="Times New Roman" w:eastAsia="Times New Roman" w:hAnsi="Times New Roman" w:cs="Times New Roman"/>
        </w:rPr>
      </w:pPr>
    </w:p>
    <w:p w14:paraId="6841F61A" w14:textId="77777777"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Desde el 2019, como parte de su estrategia de posicionamiento, el banco identificó como oportunidad de mejora enfocarse a nivel organizacional en uno de sus atributos diferenciadores: información transparente para sus clientes.</w:t>
      </w:r>
    </w:p>
    <w:p w14:paraId="701855F6" w14:textId="77777777" w:rsidR="000641EC" w:rsidRDefault="000641EC">
      <w:pPr>
        <w:spacing w:line="360" w:lineRule="auto"/>
        <w:jc w:val="both"/>
        <w:rPr>
          <w:rFonts w:ascii="Times New Roman" w:eastAsia="Times New Roman" w:hAnsi="Times New Roman" w:cs="Times New Roman"/>
        </w:rPr>
      </w:pPr>
    </w:p>
    <w:p w14:paraId="458B2A06" w14:textId="77777777"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En ese sentido, se designó a un equipo responsable para consolidar las diferentes iniciativas que se desean realizar con el objetivo de comunicar información clara y oportuna a los clientes en los diferentes canales del banco.</w:t>
      </w:r>
    </w:p>
    <w:p w14:paraId="1CDF8333" w14:textId="77777777" w:rsidR="006F0AB2" w:rsidRDefault="006F0AB2">
      <w:pPr>
        <w:spacing w:line="360" w:lineRule="auto"/>
        <w:jc w:val="both"/>
        <w:rPr>
          <w:rFonts w:ascii="Times New Roman" w:eastAsia="Times New Roman" w:hAnsi="Times New Roman" w:cs="Times New Roman"/>
        </w:rPr>
      </w:pPr>
    </w:p>
    <w:p w14:paraId="06D7F536" w14:textId="77777777"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Luego de un estudio realizado, se identificó que uno de los principales problemas para el cliente es la falta de claridad cuando se rechaza la compra con su tarjeta bancaria. El rechazo de una compra, además de generar un mal momento al cliente, es un ingreso que el banco deja de recibir. En ese sentido, se necesita comunicar al cliente de forma transparente el motivo de rechazo de su compra para que pueda completarla en ese momento y así evitar perder esta comisión.</w:t>
      </w:r>
    </w:p>
    <w:p w14:paraId="678CB34B" w14:textId="77777777" w:rsidR="006F0AB2" w:rsidRDefault="006F0AB2">
      <w:pPr>
        <w:spacing w:line="360" w:lineRule="auto"/>
        <w:jc w:val="both"/>
        <w:rPr>
          <w:rFonts w:ascii="Times New Roman" w:eastAsia="Times New Roman" w:hAnsi="Times New Roman" w:cs="Times New Roman"/>
        </w:rPr>
      </w:pPr>
    </w:p>
    <w:p w14:paraId="15E36D8E" w14:textId="4D730573" w:rsidR="006F0AB2"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La presente investigación busca responder la interrogante sobre qué procesos y acciones son necesarias para comunicar de forma clara y transparente el motivo de rechazo al momento de una compra con tarjeta del banco. Para ello, se investigarán los principales motivos de rechazo bajo el análisis de la información del banco Equis. Además, se realizará una encuesta a los clientes para identificar el mejor canal de comunicación y el tenor que los mensajes deberían tener para ser los más claros y concisos. En base a los resultados de la investigación cuantitativa, se buscará desarrollar un plan de comunicación que permita incrementar las comisiones por las compras de las tarjetas bancarias y proyectar los ingresos anuales.</w:t>
      </w:r>
    </w:p>
    <w:p w14:paraId="64468981" w14:textId="77777777" w:rsidR="00141F70" w:rsidRDefault="00141F70">
      <w:pPr>
        <w:spacing w:line="360" w:lineRule="auto"/>
        <w:jc w:val="both"/>
        <w:rPr>
          <w:rFonts w:ascii="Times New Roman" w:eastAsia="Times New Roman" w:hAnsi="Times New Roman" w:cs="Times New Roman"/>
        </w:rPr>
      </w:pPr>
    </w:p>
    <w:p w14:paraId="209E1880" w14:textId="77777777" w:rsidR="00C43D24" w:rsidRDefault="00C43D24">
      <w:pPr>
        <w:jc w:val="both"/>
        <w:rPr>
          <w:rFonts w:ascii="Times New Roman" w:eastAsia="Times New Roman" w:hAnsi="Times New Roman" w:cs="Times New Roman"/>
        </w:rPr>
      </w:pPr>
    </w:p>
    <w:p w14:paraId="6C1E9B06" w14:textId="77777777" w:rsidR="00C43D24" w:rsidRDefault="00A67B8D">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rPr>
      </w:pPr>
      <w:r>
        <w:rPr>
          <w:rFonts w:ascii="Times New Roman" w:eastAsia="Times New Roman" w:hAnsi="Times New Roman" w:cs="Times New Roman"/>
          <w:b/>
        </w:rPr>
        <w:t>Pregunta de investigación</w:t>
      </w:r>
      <w:r>
        <w:rPr>
          <w:rFonts w:ascii="Times New Roman" w:eastAsia="Times New Roman" w:hAnsi="Times New Roman" w:cs="Times New Roman"/>
        </w:rPr>
        <w:t>:</w:t>
      </w:r>
    </w:p>
    <w:p w14:paraId="6D2E1BAE" w14:textId="77777777" w:rsidR="00C43D24" w:rsidRDefault="00C43D24">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rPr>
      </w:pPr>
    </w:p>
    <w:p w14:paraId="2A4BF066" w14:textId="1672CEC4" w:rsidR="00C43D24" w:rsidRPr="00141F70" w:rsidRDefault="00A67B8D" w:rsidP="00141F70">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rPr>
      </w:pPr>
      <w:r>
        <w:rPr>
          <w:rFonts w:ascii="Times New Roman" w:eastAsia="Times New Roman" w:hAnsi="Times New Roman" w:cs="Times New Roman"/>
        </w:rPr>
        <w:t>¿Qué procesos y acciones son necesarias para comunicar de forma clara y transparente el motivo de rechazo en las compras realizadas por los clientes con sus tarjetas bancarias?</w:t>
      </w:r>
    </w:p>
    <w:p w14:paraId="748E2C07" w14:textId="77777777" w:rsidR="00C43D24" w:rsidRDefault="00C43D24">
      <w:pPr>
        <w:rPr>
          <w:rFonts w:ascii="Times New Roman" w:eastAsia="Times New Roman" w:hAnsi="Times New Roman" w:cs="Times New Roman"/>
          <w:b/>
        </w:rPr>
      </w:pPr>
    </w:p>
    <w:p w14:paraId="4B03EC63" w14:textId="77777777" w:rsidR="006F0AB2" w:rsidRDefault="006F0AB2">
      <w:pPr>
        <w:rPr>
          <w:rFonts w:ascii="Times New Roman" w:eastAsia="Times New Roman" w:hAnsi="Times New Roman" w:cs="Times New Roman"/>
          <w:b/>
        </w:rPr>
      </w:pPr>
    </w:p>
    <w:p w14:paraId="52734135" w14:textId="471DE44F" w:rsidR="00C43D24" w:rsidRPr="000641EC" w:rsidRDefault="00A67B8D" w:rsidP="000641EC">
      <w:pPr>
        <w:pStyle w:val="Estilo2RT"/>
      </w:pPr>
      <w:bookmarkStart w:id="8" w:name="_Toc139290867"/>
      <w:r w:rsidRPr="005E18F2">
        <w:t>Objetivos</w:t>
      </w:r>
      <w:bookmarkEnd w:id="8"/>
    </w:p>
    <w:p w14:paraId="36ED2332" w14:textId="77777777" w:rsidR="000641EC" w:rsidRDefault="000641EC">
      <w:pPr>
        <w:spacing w:line="360" w:lineRule="auto"/>
        <w:jc w:val="both"/>
        <w:rPr>
          <w:rFonts w:ascii="Times New Roman" w:eastAsia="Times New Roman" w:hAnsi="Times New Roman" w:cs="Times New Roman"/>
          <w:b/>
        </w:rPr>
      </w:pPr>
    </w:p>
    <w:p w14:paraId="2A995EBB" w14:textId="37F46569" w:rsidR="00C43D24" w:rsidRPr="00141F70" w:rsidRDefault="00A67B8D" w:rsidP="00141F70">
      <w:pPr>
        <w:pStyle w:val="Estilo3RT"/>
      </w:pPr>
      <w:bookmarkStart w:id="9" w:name="_Toc139290868"/>
      <w:r>
        <w:t>Objetivo general</w:t>
      </w:r>
      <w:bookmarkEnd w:id="9"/>
    </w:p>
    <w:p w14:paraId="30A333DB" w14:textId="77777777" w:rsidR="00141F70" w:rsidRDefault="00141F70">
      <w:pPr>
        <w:spacing w:line="360" w:lineRule="auto"/>
        <w:jc w:val="both"/>
        <w:rPr>
          <w:rFonts w:ascii="Times New Roman" w:eastAsia="Times New Roman" w:hAnsi="Times New Roman" w:cs="Times New Roman"/>
        </w:rPr>
      </w:pPr>
    </w:p>
    <w:p w14:paraId="58D3E28E" w14:textId="6C4F1345"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Desarrollar un plan de comunicación orientado a la transparencia para los clientes del banco Equis, de Lima, Perú</w:t>
      </w:r>
    </w:p>
    <w:p w14:paraId="53A74B62" w14:textId="77777777" w:rsidR="00C43D24" w:rsidRDefault="00C43D24">
      <w:pPr>
        <w:spacing w:line="360" w:lineRule="auto"/>
        <w:jc w:val="both"/>
        <w:rPr>
          <w:rFonts w:ascii="Times New Roman" w:eastAsia="Times New Roman" w:hAnsi="Times New Roman" w:cs="Times New Roman"/>
          <w:color w:val="FF0000"/>
        </w:rPr>
      </w:pPr>
    </w:p>
    <w:p w14:paraId="5403DAB9" w14:textId="6B57E105" w:rsidR="00C43D24" w:rsidRPr="00141F70" w:rsidRDefault="00A67B8D" w:rsidP="00141F70">
      <w:pPr>
        <w:pStyle w:val="Estilo3RT"/>
      </w:pPr>
      <w:bookmarkStart w:id="10" w:name="_Toc139290869"/>
      <w:r>
        <w:t>Objetivos específicos</w:t>
      </w:r>
      <w:bookmarkEnd w:id="10"/>
    </w:p>
    <w:p w14:paraId="7938E33F" w14:textId="77777777" w:rsidR="00141F70" w:rsidRDefault="00141F70" w:rsidP="00141F70">
      <w:pPr>
        <w:pBdr>
          <w:top w:val="nil"/>
          <w:left w:val="nil"/>
          <w:bottom w:val="nil"/>
          <w:right w:val="nil"/>
          <w:between w:val="nil"/>
        </w:pBdr>
        <w:spacing w:line="360" w:lineRule="auto"/>
        <w:ind w:left="787"/>
        <w:jc w:val="both"/>
        <w:rPr>
          <w:rFonts w:ascii="Times New Roman" w:eastAsia="Times New Roman" w:hAnsi="Times New Roman" w:cs="Times New Roman"/>
          <w:color w:val="000000"/>
        </w:rPr>
      </w:pPr>
    </w:p>
    <w:p w14:paraId="32EAC92B" w14:textId="000920B8" w:rsidR="00C43D24" w:rsidRDefault="00A67B8D">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Identificar las situaciones donde el banco no es transparente con los clientes.</w:t>
      </w:r>
    </w:p>
    <w:p w14:paraId="743447EA" w14:textId="77777777" w:rsidR="00C43D24" w:rsidRDefault="00A67B8D">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Reconocer las acciones de mejora a aplicar.</w:t>
      </w:r>
    </w:p>
    <w:p w14:paraId="14B7DF49" w14:textId="77777777" w:rsidR="00C43D24" w:rsidRDefault="00A67B8D">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Analizar costos y retorno de inversión del plan de comunicación</w:t>
      </w:r>
    </w:p>
    <w:p w14:paraId="6C87B1E9" w14:textId="77777777" w:rsidR="006F0AB2" w:rsidRDefault="006F0AB2">
      <w:pPr>
        <w:jc w:val="both"/>
        <w:rPr>
          <w:rFonts w:ascii="Times New Roman" w:eastAsia="Times New Roman" w:hAnsi="Times New Roman" w:cs="Times New Roman"/>
          <w:color w:val="FF0000"/>
        </w:rPr>
      </w:pPr>
    </w:p>
    <w:p w14:paraId="6FF4AA76" w14:textId="77777777" w:rsidR="006F0AB2" w:rsidRDefault="006F0AB2">
      <w:pPr>
        <w:jc w:val="both"/>
        <w:rPr>
          <w:rFonts w:ascii="Times New Roman" w:eastAsia="Times New Roman" w:hAnsi="Times New Roman" w:cs="Times New Roman"/>
          <w:color w:val="FF0000"/>
        </w:rPr>
      </w:pPr>
    </w:p>
    <w:p w14:paraId="5B5546CA" w14:textId="6F52192B" w:rsidR="00C43D24" w:rsidRPr="005E18F2" w:rsidRDefault="00A67B8D" w:rsidP="005E18F2">
      <w:pPr>
        <w:pStyle w:val="Estilo2RT"/>
      </w:pPr>
      <w:bookmarkStart w:id="11" w:name="_Toc139290870"/>
      <w:r w:rsidRPr="005E18F2">
        <w:t>Hipótesis</w:t>
      </w:r>
      <w:bookmarkEnd w:id="11"/>
    </w:p>
    <w:p w14:paraId="7189911E" w14:textId="77777777" w:rsidR="00C43D24" w:rsidRDefault="00C43D24">
      <w:pPr>
        <w:spacing w:line="360" w:lineRule="auto"/>
        <w:jc w:val="both"/>
        <w:rPr>
          <w:rFonts w:ascii="Times New Roman" w:eastAsia="Times New Roman" w:hAnsi="Times New Roman" w:cs="Times New Roman"/>
          <w:b/>
          <w:color w:val="00B050"/>
        </w:rPr>
      </w:pPr>
    </w:p>
    <w:p w14:paraId="45910EA7" w14:textId="77777777"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La falta de un plan de comunicación en el Banco Equis de Lima, Perú, no ha permitido notificar a los clientes de forma clara y oportuna sobre los motivos de rechazo al momento de realizar compras con la tarjeta bancaria, generando bajos ingresos por consumo a la institución financiera.</w:t>
      </w:r>
    </w:p>
    <w:p w14:paraId="41B29000" w14:textId="77777777" w:rsidR="00C43D24" w:rsidRDefault="00C43D24">
      <w:pPr>
        <w:jc w:val="both"/>
        <w:rPr>
          <w:rFonts w:ascii="Times New Roman" w:eastAsia="Times New Roman" w:hAnsi="Times New Roman" w:cs="Times New Roman"/>
          <w:b/>
        </w:rPr>
      </w:pPr>
    </w:p>
    <w:p w14:paraId="7A4B1C33" w14:textId="77777777" w:rsidR="00C43D24" w:rsidRPr="005E18F2" w:rsidRDefault="00A67B8D" w:rsidP="005E18F2">
      <w:pPr>
        <w:pStyle w:val="Estilo2RT"/>
      </w:pPr>
      <w:bookmarkStart w:id="12" w:name="_Toc139290871"/>
      <w:r w:rsidRPr="005E18F2">
        <w:t>Diseño metodológico y marco teórico</w:t>
      </w:r>
      <w:bookmarkEnd w:id="12"/>
    </w:p>
    <w:p w14:paraId="1DF1E465" w14:textId="77777777" w:rsidR="000641EC" w:rsidRDefault="000641EC">
      <w:pPr>
        <w:spacing w:line="360" w:lineRule="auto"/>
        <w:jc w:val="both"/>
        <w:rPr>
          <w:rFonts w:ascii="Times New Roman" w:eastAsia="Times New Roman" w:hAnsi="Times New Roman" w:cs="Times New Roman"/>
        </w:rPr>
      </w:pPr>
    </w:p>
    <w:p w14:paraId="5D15D995" w14:textId="7C2476E3"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La investigación tendrá un enfoque cuantitativo. En su alcance, será exploratoria y descriptiva. Las técnicas de recolección de datos serán a partir de una encuesta para aplicar a una muestra aleatoria de la base de clientes.</w:t>
      </w:r>
    </w:p>
    <w:p w14:paraId="2B49ED9E" w14:textId="77777777" w:rsidR="00BD3522" w:rsidRDefault="00BD3522">
      <w:pPr>
        <w:spacing w:line="360" w:lineRule="auto"/>
        <w:jc w:val="both"/>
        <w:rPr>
          <w:rFonts w:ascii="Times New Roman" w:eastAsia="Times New Roman" w:hAnsi="Times New Roman" w:cs="Times New Roman"/>
        </w:rPr>
      </w:pPr>
    </w:p>
    <w:p w14:paraId="2A48FFE6" w14:textId="0F77042E" w:rsidR="00C43D24" w:rsidRDefault="00A67B8D">
      <w:pPr>
        <w:spacing w:line="360" w:lineRule="auto"/>
        <w:jc w:val="both"/>
        <w:rPr>
          <w:rFonts w:ascii="Times New Roman" w:eastAsia="Times New Roman" w:hAnsi="Times New Roman" w:cs="Times New Roman"/>
        </w:rPr>
      </w:pPr>
      <w:r>
        <w:rPr>
          <w:rFonts w:ascii="Times New Roman" w:eastAsia="Times New Roman" w:hAnsi="Times New Roman" w:cs="Times New Roman"/>
        </w:rPr>
        <w:t>El objetivo de la encuesta es identificar el mejor canal de comunicación y el tenor que los mensajes deberían tener para ser los más claros y concisos. Además, se investigarán los principales motivos de rechazo bajo el análisis de la información del</w:t>
      </w:r>
      <w:r w:rsidR="00BD3522">
        <w:rPr>
          <w:rFonts w:ascii="Times New Roman" w:eastAsia="Times New Roman" w:hAnsi="Times New Roman" w:cs="Times New Roman"/>
        </w:rPr>
        <w:t xml:space="preserve"> B</w:t>
      </w:r>
      <w:r>
        <w:rPr>
          <w:rFonts w:ascii="Times New Roman" w:eastAsia="Times New Roman" w:hAnsi="Times New Roman" w:cs="Times New Roman"/>
        </w:rPr>
        <w:t>anco Equis.</w:t>
      </w:r>
    </w:p>
    <w:p w14:paraId="275EB8DF" w14:textId="77777777" w:rsidR="00D14647" w:rsidRDefault="00D14647">
      <w:pPr>
        <w:spacing w:line="360" w:lineRule="auto"/>
        <w:jc w:val="both"/>
        <w:rPr>
          <w:rFonts w:ascii="Times New Roman" w:eastAsia="Times New Roman" w:hAnsi="Times New Roman" w:cs="Times New Roman"/>
        </w:rPr>
      </w:pPr>
    </w:p>
    <w:p w14:paraId="777032B1" w14:textId="77777777" w:rsidR="00D14647" w:rsidRDefault="00D14647">
      <w:pPr>
        <w:spacing w:line="360" w:lineRule="auto"/>
        <w:jc w:val="both"/>
        <w:rPr>
          <w:rFonts w:ascii="Times New Roman" w:eastAsia="Times New Roman" w:hAnsi="Times New Roman" w:cs="Times New Roman"/>
        </w:rPr>
      </w:pPr>
    </w:p>
    <w:p w14:paraId="41470C44" w14:textId="77777777" w:rsidR="00D14647" w:rsidRDefault="00D14647">
      <w:pPr>
        <w:spacing w:line="360" w:lineRule="auto"/>
        <w:jc w:val="both"/>
        <w:rPr>
          <w:rFonts w:ascii="Times New Roman" w:eastAsia="Times New Roman" w:hAnsi="Times New Roman" w:cs="Times New Roman"/>
        </w:rPr>
      </w:pPr>
    </w:p>
    <w:p w14:paraId="0430F03C" w14:textId="7A14663A" w:rsidR="006F0AB2" w:rsidRDefault="006F0AB2">
      <w:pPr>
        <w:rPr>
          <w:rFonts w:ascii="Times New Roman" w:eastAsia="Times New Roman" w:hAnsi="Times New Roman" w:cs="Times New Roman"/>
        </w:rPr>
      </w:pPr>
      <w:r>
        <w:rPr>
          <w:rFonts w:ascii="Times New Roman" w:eastAsia="Times New Roman" w:hAnsi="Times New Roman" w:cs="Times New Roman"/>
        </w:rPr>
        <w:br w:type="page"/>
      </w:r>
    </w:p>
    <w:p w14:paraId="2FC838FF" w14:textId="77777777" w:rsidR="00BD3522" w:rsidRDefault="00BD3522">
      <w:pPr>
        <w:rPr>
          <w:rFonts w:ascii="Times New Roman" w:eastAsia="Times New Roman" w:hAnsi="Times New Roman" w:cs="Times New Roman"/>
        </w:rPr>
      </w:pPr>
    </w:p>
    <w:p w14:paraId="103AD141" w14:textId="199434F2" w:rsidR="00D14647" w:rsidRDefault="00D14647" w:rsidP="00543D39">
      <w:pPr>
        <w:pStyle w:val="Estilo1RT"/>
        <w:rPr>
          <w:b w:val="0"/>
          <w:lang w:val="es-PE"/>
        </w:rPr>
      </w:pPr>
      <w:bookmarkStart w:id="13" w:name="_Toc139158065"/>
      <w:bookmarkStart w:id="14" w:name="_Toc139158116"/>
      <w:bookmarkStart w:id="15" w:name="_Toc139158158"/>
      <w:bookmarkStart w:id="16" w:name="_Toc139158200"/>
      <w:bookmarkStart w:id="17" w:name="_Toc139158971"/>
      <w:bookmarkStart w:id="18" w:name="_Toc139159008"/>
      <w:bookmarkStart w:id="19" w:name="_Toc139160961"/>
      <w:bookmarkStart w:id="20" w:name="_Toc139290872"/>
      <w:r w:rsidRPr="006E39AD">
        <w:t>CAPÍTULO 1: MARCO TEÓRICO</w:t>
      </w:r>
      <w:bookmarkEnd w:id="13"/>
      <w:bookmarkEnd w:id="14"/>
      <w:bookmarkEnd w:id="15"/>
      <w:bookmarkEnd w:id="16"/>
      <w:bookmarkEnd w:id="17"/>
      <w:bookmarkEnd w:id="18"/>
      <w:bookmarkEnd w:id="19"/>
      <w:bookmarkEnd w:id="20"/>
    </w:p>
    <w:p w14:paraId="3B7A5E3D" w14:textId="77777777" w:rsidR="00D14647" w:rsidRDefault="00D14647" w:rsidP="00D14647">
      <w:pPr>
        <w:jc w:val="both"/>
        <w:rPr>
          <w:rFonts w:ascii="Times New Roman" w:hAnsi="Times New Roman" w:cs="Times New Roman"/>
          <w:color w:val="00B050"/>
          <w:lang w:val="es-PE"/>
        </w:rPr>
      </w:pPr>
    </w:p>
    <w:p w14:paraId="2EE27546" w14:textId="77777777" w:rsidR="00BD3522" w:rsidRPr="00E72F0B" w:rsidRDefault="00BD3522" w:rsidP="00D14647">
      <w:pPr>
        <w:jc w:val="both"/>
        <w:rPr>
          <w:rFonts w:ascii="Times New Roman" w:hAnsi="Times New Roman" w:cs="Times New Roman"/>
          <w:color w:val="00B050"/>
          <w:lang w:val="es-PE"/>
        </w:rPr>
      </w:pPr>
    </w:p>
    <w:p w14:paraId="607E29C4" w14:textId="77777777" w:rsidR="00D14647" w:rsidRPr="000E101C" w:rsidRDefault="00D14647" w:rsidP="00543D39">
      <w:pPr>
        <w:pStyle w:val="Estilo2RT"/>
      </w:pPr>
      <w:bookmarkStart w:id="21" w:name="_Toc139158066"/>
      <w:bookmarkStart w:id="22" w:name="_Toc139158117"/>
      <w:bookmarkStart w:id="23" w:name="_Toc139158159"/>
      <w:bookmarkStart w:id="24" w:name="_Toc139158201"/>
      <w:bookmarkStart w:id="25" w:name="_Toc139158972"/>
      <w:bookmarkStart w:id="26" w:name="_Toc139159009"/>
      <w:bookmarkStart w:id="27" w:name="_Toc139160962"/>
      <w:bookmarkStart w:id="28" w:name="_Toc139290873"/>
      <w:r w:rsidRPr="000E101C">
        <w:t>1.1 Transparencia</w:t>
      </w:r>
      <w:bookmarkEnd w:id="21"/>
      <w:bookmarkEnd w:id="22"/>
      <w:bookmarkEnd w:id="23"/>
      <w:bookmarkEnd w:id="24"/>
      <w:bookmarkEnd w:id="25"/>
      <w:bookmarkEnd w:id="26"/>
      <w:bookmarkEnd w:id="27"/>
      <w:bookmarkEnd w:id="28"/>
    </w:p>
    <w:p w14:paraId="63153BB6" w14:textId="77777777" w:rsidR="00D14647" w:rsidRDefault="00D14647" w:rsidP="00D14647">
      <w:pPr>
        <w:jc w:val="both"/>
        <w:rPr>
          <w:rFonts w:ascii="Times New Roman" w:hAnsi="Times New Roman" w:cs="Times New Roman"/>
          <w:lang w:val="es-PE"/>
        </w:rPr>
      </w:pPr>
    </w:p>
    <w:p w14:paraId="56B6259B" w14:textId="77777777" w:rsidR="00BD3522" w:rsidRDefault="00BD3522" w:rsidP="00D14647">
      <w:pPr>
        <w:jc w:val="both"/>
        <w:rPr>
          <w:rFonts w:ascii="Times New Roman" w:hAnsi="Times New Roman" w:cs="Times New Roman"/>
          <w:u w:val="single"/>
          <w:lang w:val="es-PE"/>
        </w:rPr>
      </w:pPr>
    </w:p>
    <w:p w14:paraId="40A0AA75" w14:textId="463768A4"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Definición</w:t>
      </w:r>
    </w:p>
    <w:p w14:paraId="6EB80F36" w14:textId="77777777" w:rsidR="00D14647" w:rsidRDefault="00D14647" w:rsidP="00D14647">
      <w:pPr>
        <w:jc w:val="both"/>
        <w:rPr>
          <w:rFonts w:ascii="Times New Roman" w:hAnsi="Times New Roman" w:cs="Times New Roman"/>
          <w:lang w:val="es-PE"/>
        </w:rPr>
      </w:pPr>
    </w:p>
    <w:p w14:paraId="262C7A1D"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La </w:t>
      </w:r>
      <w:r w:rsidRPr="00666915">
        <w:rPr>
          <w:rFonts w:ascii="Times New Roman" w:hAnsi="Times New Roman" w:cs="Times New Roman"/>
          <w:lang w:val="es-PE"/>
        </w:rPr>
        <w:t>transparencia es el grado</w:t>
      </w:r>
      <w:r>
        <w:rPr>
          <w:rFonts w:ascii="Times New Roman" w:hAnsi="Times New Roman" w:cs="Times New Roman"/>
          <w:lang w:val="es-PE"/>
        </w:rPr>
        <w:t xml:space="preserve"> y apertura</w:t>
      </w:r>
      <w:r w:rsidRPr="00666915">
        <w:rPr>
          <w:rFonts w:ascii="Times New Roman" w:hAnsi="Times New Roman" w:cs="Times New Roman"/>
          <w:lang w:val="es-PE"/>
        </w:rPr>
        <w:t xml:space="preserve"> de información con que se afronta la rendición de cuentas, y </w:t>
      </w:r>
      <w:r>
        <w:rPr>
          <w:rFonts w:ascii="Times New Roman" w:hAnsi="Times New Roman" w:cs="Times New Roman"/>
          <w:lang w:val="es-PE"/>
        </w:rPr>
        <w:t>“está</w:t>
      </w:r>
      <w:r w:rsidRPr="00666915">
        <w:rPr>
          <w:rFonts w:ascii="Times New Roman" w:hAnsi="Times New Roman" w:cs="Times New Roman"/>
          <w:lang w:val="es-PE"/>
        </w:rPr>
        <w:t xml:space="preserve"> influenciada por variables como los valores organizativos, la actividad realizada, los destinatarios de las actuaciones, la cultura participativa de la organización o el entorno social, entre otros” (Pursals, 2015, pp. 71-72).</w:t>
      </w:r>
      <w:r>
        <w:rPr>
          <w:rFonts w:ascii="Times New Roman" w:hAnsi="Times New Roman" w:cs="Times New Roman"/>
          <w:lang w:val="es-PE"/>
        </w:rPr>
        <w:t xml:space="preserve"> Este concepto permite que la información de una empresa esté al alcance de los grupos de interés afectados por ella y genera obligaciones relacionadas con</w:t>
      </w:r>
      <w:r w:rsidRPr="00A042B7">
        <w:rPr>
          <w:rFonts w:ascii="Times New Roman" w:hAnsi="Times New Roman" w:cs="Times New Roman"/>
          <w:lang w:val="es-PE"/>
        </w:rPr>
        <w:t xml:space="preserve"> la misión y los valores de </w:t>
      </w:r>
      <w:r>
        <w:rPr>
          <w:rFonts w:ascii="Times New Roman" w:hAnsi="Times New Roman" w:cs="Times New Roman"/>
          <w:lang w:val="es-PE"/>
        </w:rPr>
        <w:t>la empresa.</w:t>
      </w:r>
    </w:p>
    <w:p w14:paraId="135568CE" w14:textId="77777777" w:rsidR="00D14647" w:rsidRDefault="00D14647" w:rsidP="00D14647">
      <w:pPr>
        <w:jc w:val="both"/>
        <w:rPr>
          <w:rFonts w:ascii="Times New Roman" w:hAnsi="Times New Roman" w:cs="Times New Roman"/>
          <w:lang w:val="es-PE"/>
        </w:rPr>
      </w:pPr>
    </w:p>
    <w:p w14:paraId="4EA25823"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Como reflexiona </w:t>
      </w:r>
      <w:r w:rsidRPr="009531A9">
        <w:rPr>
          <w:rFonts w:ascii="Times New Roman" w:hAnsi="Times New Roman" w:cs="Times New Roman"/>
          <w:lang w:val="es-PE"/>
        </w:rPr>
        <w:t>Han</w:t>
      </w:r>
      <w:r>
        <w:rPr>
          <w:rFonts w:ascii="Times New Roman" w:hAnsi="Times New Roman" w:cs="Times New Roman"/>
          <w:lang w:val="es-PE"/>
        </w:rPr>
        <w:t xml:space="preserve"> </w:t>
      </w:r>
      <w:r w:rsidRPr="009531A9">
        <w:rPr>
          <w:rFonts w:ascii="Times New Roman" w:hAnsi="Times New Roman" w:cs="Times New Roman"/>
          <w:lang w:val="es-PE"/>
        </w:rPr>
        <w:t>(2013)</w:t>
      </w:r>
      <w:r>
        <w:rPr>
          <w:rFonts w:ascii="Times New Roman" w:hAnsi="Times New Roman" w:cs="Times New Roman"/>
          <w:lang w:val="es-PE"/>
        </w:rPr>
        <w:t>, este tema cobra mayor relevancia ya que está</w:t>
      </w:r>
      <w:r w:rsidRPr="001959CC">
        <w:rPr>
          <w:rFonts w:ascii="Times New Roman" w:hAnsi="Times New Roman" w:cs="Times New Roman"/>
          <w:lang w:val="es-PE"/>
        </w:rPr>
        <w:t xml:space="preserve"> domina</w:t>
      </w:r>
      <w:r>
        <w:rPr>
          <w:rFonts w:ascii="Times New Roman" w:hAnsi="Times New Roman" w:cs="Times New Roman"/>
          <w:lang w:val="es-PE"/>
        </w:rPr>
        <w:t xml:space="preserve">ndo </w:t>
      </w:r>
      <w:r w:rsidRPr="001959CC">
        <w:rPr>
          <w:rFonts w:ascii="Times New Roman" w:hAnsi="Times New Roman" w:cs="Times New Roman"/>
          <w:lang w:val="es-PE"/>
        </w:rPr>
        <w:t xml:space="preserve">el discurso público </w:t>
      </w:r>
      <w:r>
        <w:rPr>
          <w:rFonts w:ascii="Times New Roman" w:hAnsi="Times New Roman" w:cs="Times New Roman"/>
          <w:lang w:val="es-PE"/>
        </w:rPr>
        <w:t xml:space="preserve">y </w:t>
      </w:r>
      <w:r w:rsidRPr="001959CC">
        <w:rPr>
          <w:rFonts w:ascii="Times New Roman" w:hAnsi="Times New Roman" w:cs="Times New Roman"/>
          <w:lang w:val="es-PE"/>
        </w:rPr>
        <w:t xml:space="preserve">la libertad de información se reclama </w:t>
      </w:r>
      <w:r>
        <w:rPr>
          <w:rFonts w:ascii="Times New Roman" w:hAnsi="Times New Roman" w:cs="Times New Roman"/>
          <w:lang w:val="es-PE"/>
        </w:rPr>
        <w:t xml:space="preserve">cada vez más y con mayor intensidad, lo que produce un cambio de paradigma que ya no puede </w:t>
      </w:r>
      <w:r w:rsidRPr="001959CC">
        <w:rPr>
          <w:rFonts w:ascii="Times New Roman" w:hAnsi="Times New Roman" w:cs="Times New Roman"/>
          <w:lang w:val="es-PE"/>
        </w:rPr>
        <w:t xml:space="preserve">reducirse </w:t>
      </w:r>
      <w:r>
        <w:rPr>
          <w:rFonts w:ascii="Times New Roman" w:hAnsi="Times New Roman" w:cs="Times New Roman"/>
          <w:lang w:val="es-PE"/>
        </w:rPr>
        <w:t>a solo temas políticos o económicos.</w:t>
      </w:r>
    </w:p>
    <w:p w14:paraId="451C247C" w14:textId="77777777" w:rsidR="00D14647" w:rsidRDefault="00D14647" w:rsidP="00D14647">
      <w:pPr>
        <w:jc w:val="both"/>
        <w:rPr>
          <w:rFonts w:ascii="Times New Roman" w:hAnsi="Times New Roman" w:cs="Times New Roman"/>
          <w:lang w:val="es-PE"/>
        </w:rPr>
      </w:pPr>
    </w:p>
    <w:p w14:paraId="63B086DB"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Tomando en consideración lo anterior, se puede vincular este concepto con el sector financiero para dar paso a la </w:t>
      </w:r>
      <w:r w:rsidRPr="009F5202">
        <w:rPr>
          <w:rFonts w:ascii="Times New Roman" w:hAnsi="Times New Roman" w:cs="Times New Roman"/>
          <w:lang w:val="es-PE"/>
        </w:rPr>
        <w:t>transparencia bancaria</w:t>
      </w:r>
      <w:r>
        <w:rPr>
          <w:rFonts w:ascii="Times New Roman" w:hAnsi="Times New Roman" w:cs="Times New Roman"/>
          <w:lang w:val="es-PE"/>
        </w:rPr>
        <w:t xml:space="preserve">, la cual engloba </w:t>
      </w:r>
      <w:r w:rsidRPr="009F5202">
        <w:rPr>
          <w:rFonts w:ascii="Times New Roman" w:hAnsi="Times New Roman" w:cs="Times New Roman"/>
          <w:lang w:val="es-PE"/>
        </w:rPr>
        <w:t xml:space="preserve">las buenas prácticas </w:t>
      </w:r>
      <w:r>
        <w:rPr>
          <w:rFonts w:ascii="Times New Roman" w:hAnsi="Times New Roman" w:cs="Times New Roman"/>
          <w:lang w:val="es-PE"/>
        </w:rPr>
        <w:t>que las instituciones</w:t>
      </w:r>
      <w:r w:rsidRPr="009F5202">
        <w:rPr>
          <w:rFonts w:ascii="Times New Roman" w:hAnsi="Times New Roman" w:cs="Times New Roman"/>
          <w:lang w:val="es-PE"/>
        </w:rPr>
        <w:t xml:space="preserve"> financieras</w:t>
      </w:r>
      <w:r>
        <w:rPr>
          <w:rFonts w:ascii="Times New Roman" w:hAnsi="Times New Roman" w:cs="Times New Roman"/>
          <w:lang w:val="es-PE"/>
        </w:rPr>
        <w:t xml:space="preserve"> realizan</w:t>
      </w:r>
      <w:r w:rsidRPr="009F5202">
        <w:rPr>
          <w:rFonts w:ascii="Times New Roman" w:hAnsi="Times New Roman" w:cs="Times New Roman"/>
          <w:lang w:val="es-PE"/>
        </w:rPr>
        <w:t xml:space="preserve"> con </w:t>
      </w:r>
      <w:r>
        <w:rPr>
          <w:rFonts w:ascii="Times New Roman" w:hAnsi="Times New Roman" w:cs="Times New Roman"/>
          <w:lang w:val="es-PE"/>
        </w:rPr>
        <w:t>sus</w:t>
      </w:r>
      <w:r w:rsidRPr="009F5202">
        <w:rPr>
          <w:rFonts w:ascii="Times New Roman" w:hAnsi="Times New Roman" w:cs="Times New Roman"/>
          <w:lang w:val="es-PE"/>
        </w:rPr>
        <w:t xml:space="preserve"> </w:t>
      </w:r>
      <w:r w:rsidRPr="00DE3988">
        <w:rPr>
          <w:rFonts w:ascii="Times New Roman" w:hAnsi="Times New Roman" w:cs="Times New Roman"/>
          <w:lang w:val="es-PE"/>
        </w:rPr>
        <w:t>clientes relacionados con la información de los productos bancarios, como contratos, procedimientos y condiciones.</w:t>
      </w:r>
    </w:p>
    <w:p w14:paraId="06326949" w14:textId="77777777" w:rsidR="00D14647" w:rsidRDefault="00D14647" w:rsidP="00D14647">
      <w:pPr>
        <w:jc w:val="both"/>
        <w:rPr>
          <w:rFonts w:ascii="Times New Roman" w:hAnsi="Times New Roman" w:cs="Times New Roman"/>
          <w:lang w:val="es-PE"/>
        </w:rPr>
      </w:pPr>
    </w:p>
    <w:p w14:paraId="56FDD44F" w14:textId="77777777" w:rsidR="00D14647" w:rsidRPr="00DE3988" w:rsidRDefault="00D14647" w:rsidP="00D14647">
      <w:pPr>
        <w:jc w:val="both"/>
        <w:rPr>
          <w:rFonts w:ascii="Times New Roman" w:hAnsi="Times New Roman" w:cs="Times New Roman"/>
          <w:lang w:val="es-PE"/>
        </w:rPr>
      </w:pPr>
    </w:p>
    <w:p w14:paraId="7D451593" w14:textId="77777777" w:rsidR="00D14647" w:rsidRPr="00543D39" w:rsidRDefault="00D14647" w:rsidP="00543D39">
      <w:pPr>
        <w:pStyle w:val="Estilo2RT"/>
      </w:pPr>
      <w:bookmarkStart w:id="29" w:name="_Toc139158067"/>
      <w:bookmarkStart w:id="30" w:name="_Toc139158118"/>
      <w:bookmarkStart w:id="31" w:name="_Toc139158160"/>
      <w:bookmarkStart w:id="32" w:name="_Toc139158202"/>
      <w:bookmarkStart w:id="33" w:name="_Toc139158973"/>
      <w:bookmarkStart w:id="34" w:name="_Toc139159010"/>
      <w:bookmarkStart w:id="35" w:name="_Toc139160963"/>
      <w:bookmarkStart w:id="36" w:name="_Toc139290874"/>
      <w:r w:rsidRPr="00543D39">
        <w:t>1.2 Plan de comunicación</w:t>
      </w:r>
      <w:bookmarkEnd w:id="29"/>
      <w:bookmarkEnd w:id="30"/>
      <w:bookmarkEnd w:id="31"/>
      <w:bookmarkEnd w:id="32"/>
      <w:bookmarkEnd w:id="33"/>
      <w:bookmarkEnd w:id="34"/>
      <w:bookmarkEnd w:id="35"/>
      <w:bookmarkEnd w:id="36"/>
    </w:p>
    <w:p w14:paraId="5E59AF32" w14:textId="77777777" w:rsidR="00D14647" w:rsidRPr="00DE3988" w:rsidRDefault="00D14647" w:rsidP="00D14647">
      <w:pPr>
        <w:jc w:val="both"/>
        <w:rPr>
          <w:rFonts w:ascii="Times New Roman" w:hAnsi="Times New Roman" w:cs="Times New Roman"/>
          <w:u w:val="single"/>
          <w:lang w:val="es-PE"/>
        </w:rPr>
      </w:pPr>
    </w:p>
    <w:p w14:paraId="7E2035F4" w14:textId="77777777" w:rsidR="00BD3522" w:rsidRDefault="00BD3522" w:rsidP="00D14647">
      <w:pPr>
        <w:jc w:val="both"/>
        <w:rPr>
          <w:rFonts w:ascii="Times New Roman" w:hAnsi="Times New Roman" w:cs="Times New Roman"/>
          <w:u w:val="single"/>
          <w:lang w:val="es-PE"/>
        </w:rPr>
      </w:pPr>
    </w:p>
    <w:p w14:paraId="31A308AD" w14:textId="24CD96D5"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Definición</w:t>
      </w:r>
    </w:p>
    <w:p w14:paraId="5690A3D2" w14:textId="77777777" w:rsidR="00D14647" w:rsidRPr="00DE3988" w:rsidRDefault="00D14647" w:rsidP="00D14647">
      <w:pPr>
        <w:jc w:val="both"/>
        <w:rPr>
          <w:rFonts w:ascii="Times New Roman" w:hAnsi="Times New Roman" w:cs="Times New Roman"/>
          <w:lang w:val="es-PE"/>
        </w:rPr>
      </w:pPr>
    </w:p>
    <w:p w14:paraId="05E99A5E" w14:textId="77777777" w:rsidR="00D14647" w:rsidRPr="00DE3988" w:rsidRDefault="00D14647" w:rsidP="00D14647">
      <w:pPr>
        <w:jc w:val="both"/>
        <w:rPr>
          <w:rFonts w:ascii="Times New Roman" w:hAnsi="Times New Roman" w:cs="Times New Roman"/>
          <w:lang w:val="es-PE"/>
        </w:rPr>
      </w:pPr>
      <w:r w:rsidRPr="00DE3988">
        <w:rPr>
          <w:rFonts w:ascii="Times New Roman" w:hAnsi="Times New Roman" w:cs="Times New Roman"/>
          <w:lang w:val="es-PE"/>
        </w:rPr>
        <w:t>Según Monserrat-Gauchi (2014), “un Plan Estratégico de Comunicación es un instrumento de previsión de actuaciones para un tiempo determinado, que recoge las acciones de comunicación que debe desarrollar la empresa para conseguir unos objetivos previamente fijados” (p. 10).</w:t>
      </w:r>
    </w:p>
    <w:p w14:paraId="6DD3AAEA" w14:textId="77777777" w:rsidR="00D14647" w:rsidRPr="00DE3988" w:rsidRDefault="00D14647" w:rsidP="00D14647">
      <w:pPr>
        <w:jc w:val="both"/>
        <w:rPr>
          <w:rFonts w:ascii="Times New Roman" w:hAnsi="Times New Roman" w:cs="Times New Roman"/>
          <w:lang w:val="es-PE"/>
        </w:rPr>
      </w:pPr>
    </w:p>
    <w:p w14:paraId="6C50B7A2" w14:textId="77777777" w:rsidR="00D14647" w:rsidRDefault="00D14647" w:rsidP="00D14647">
      <w:pPr>
        <w:jc w:val="both"/>
        <w:rPr>
          <w:rFonts w:ascii="Times New Roman" w:hAnsi="Times New Roman" w:cs="Times New Roman"/>
          <w:lang w:val="es-PE"/>
        </w:rPr>
      </w:pPr>
      <w:r w:rsidRPr="00DE3988">
        <w:rPr>
          <w:rFonts w:ascii="Times New Roman" w:hAnsi="Times New Roman" w:cs="Times New Roman"/>
          <w:lang w:val="es-PE"/>
        </w:rPr>
        <w:t>Por su parte, García (2019) define el plan de comunicación como un documento operacional que consolida los objetivos de la empresa y “fija un cuadro de referencia para el conjunto de acciones de comunicación que deben ayudar a reforzar la imagen de marca, la política comercial de la entidad y la comunicación con sus grupos de interés” (p. 44).</w:t>
      </w:r>
    </w:p>
    <w:p w14:paraId="7CDE5845" w14:textId="77777777" w:rsidR="00BD3522" w:rsidRPr="00DE3988" w:rsidRDefault="00BD3522" w:rsidP="00D14647">
      <w:pPr>
        <w:jc w:val="both"/>
        <w:rPr>
          <w:rFonts w:ascii="Times New Roman" w:hAnsi="Times New Roman" w:cs="Times New Roman"/>
          <w:lang w:val="es-PE"/>
        </w:rPr>
      </w:pPr>
    </w:p>
    <w:p w14:paraId="6FA1BFF4" w14:textId="77777777" w:rsidR="00D14647" w:rsidRPr="00DE3988" w:rsidRDefault="00D14647" w:rsidP="00D14647">
      <w:pPr>
        <w:jc w:val="both"/>
        <w:rPr>
          <w:rFonts w:ascii="Times New Roman" w:hAnsi="Times New Roman" w:cs="Times New Roman"/>
          <w:lang w:val="es-PE"/>
        </w:rPr>
      </w:pPr>
    </w:p>
    <w:p w14:paraId="2B4DE875" w14:textId="77777777"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Responsables y destinatarios</w:t>
      </w:r>
    </w:p>
    <w:p w14:paraId="66DB8ADF" w14:textId="77777777" w:rsidR="00D14647" w:rsidRPr="00DE3988" w:rsidRDefault="00D14647" w:rsidP="00D14647">
      <w:pPr>
        <w:jc w:val="both"/>
        <w:rPr>
          <w:rFonts w:ascii="Times New Roman" w:hAnsi="Times New Roman" w:cs="Times New Roman"/>
          <w:lang w:val="es-PE"/>
        </w:rPr>
      </w:pPr>
    </w:p>
    <w:p w14:paraId="0F6B79F6" w14:textId="77777777" w:rsidR="00D14647" w:rsidRPr="00DE3988" w:rsidRDefault="00D14647" w:rsidP="00D14647">
      <w:pPr>
        <w:jc w:val="both"/>
        <w:rPr>
          <w:rFonts w:ascii="Times New Roman" w:hAnsi="Times New Roman" w:cs="Times New Roman"/>
          <w:lang w:val="es-PE"/>
        </w:rPr>
      </w:pPr>
      <w:r w:rsidRPr="00DE3988">
        <w:rPr>
          <w:rFonts w:ascii="Times New Roman" w:hAnsi="Times New Roman" w:cs="Times New Roman"/>
          <w:lang w:val="es-PE"/>
        </w:rPr>
        <w:t>Los responsables que participarán y coordinarán un plan de comunicación pueden pertenecer a las áreas de Marketing, Ventas, Mercadeo, Recursos Humanos, Comité Directivo, entre otras según las características de la empresa. Como indica Aljure Saab (2015), los directores de comunicación estarán presentes, ya sea liderando, asesorando o acompañando, pero sin dejar de “asegurar que el plan se defina y se ejecute garantizando la coherencia entre la comunicación, el comportamiento y los hechos de toda la organización, a través de un trabajo en equipo y coordinado con sus diferentes estamentos” (p. 85).</w:t>
      </w:r>
    </w:p>
    <w:p w14:paraId="293289E4" w14:textId="77777777" w:rsidR="00D14647" w:rsidRPr="00DE3988" w:rsidRDefault="00D14647" w:rsidP="00D14647">
      <w:pPr>
        <w:jc w:val="both"/>
        <w:rPr>
          <w:rFonts w:ascii="Times New Roman" w:hAnsi="Times New Roman" w:cs="Times New Roman"/>
          <w:lang w:val="es-PE"/>
        </w:rPr>
      </w:pPr>
    </w:p>
    <w:p w14:paraId="40663A13" w14:textId="3AA4A6C7" w:rsidR="00BD3522" w:rsidRDefault="00D14647" w:rsidP="00D14647">
      <w:pPr>
        <w:jc w:val="both"/>
        <w:rPr>
          <w:rFonts w:ascii="Times New Roman" w:hAnsi="Times New Roman" w:cs="Times New Roman"/>
          <w:lang w:val="es-PE"/>
        </w:rPr>
      </w:pPr>
      <w:r w:rsidRPr="00DE3988">
        <w:rPr>
          <w:rFonts w:ascii="Times New Roman" w:hAnsi="Times New Roman" w:cs="Times New Roman"/>
          <w:lang w:val="es-PE"/>
        </w:rPr>
        <w:t>Como contraparte, los destinatarios de un plan de comunicación también</w:t>
      </w:r>
      <w:r>
        <w:rPr>
          <w:rFonts w:ascii="Times New Roman" w:hAnsi="Times New Roman" w:cs="Times New Roman"/>
          <w:lang w:val="es-PE"/>
        </w:rPr>
        <w:t xml:space="preserve"> son</w:t>
      </w:r>
      <w:r w:rsidRPr="00DE3988">
        <w:rPr>
          <w:rFonts w:ascii="Times New Roman" w:hAnsi="Times New Roman" w:cs="Times New Roman"/>
          <w:lang w:val="es-PE"/>
        </w:rPr>
        <w:t xml:space="preserve"> llamados públicos. Oliveira (2018) define que “los públicos son grupos específicos, identificados por la organización a partir de un criterio de segmentación” (p. 140). En esta misma visión, se observan cinco enfoques de un público que se pueden resumir como: colectivo identificado por la organización, colectivo cuyos miembros poseen características en común, colectivo con capacidad para influir en los objetivos de la organización, colectivo situacional, y colectivo que se relaciona con la organización (Oliveira, 2018</w:t>
      </w:r>
      <w:r>
        <w:rPr>
          <w:rFonts w:ascii="Times New Roman" w:hAnsi="Times New Roman" w:cs="Times New Roman"/>
          <w:lang w:val="es-PE"/>
        </w:rPr>
        <w:t>)</w:t>
      </w:r>
      <w:r w:rsidRPr="00DE3988">
        <w:rPr>
          <w:rFonts w:ascii="Times New Roman" w:hAnsi="Times New Roman" w:cs="Times New Roman"/>
          <w:lang w:val="es-PE"/>
        </w:rPr>
        <w:t>. Para definir correctamente un público objetivo, se debe tomar en cuenta los objetivos de comunicación que se planteen y se debe al menos satisfacer los pasos de identificación, clasificación y priorización (Aljure Saab, 2015).</w:t>
      </w:r>
    </w:p>
    <w:p w14:paraId="44504C1E" w14:textId="77777777" w:rsidR="00BD3522" w:rsidRPr="00DE3988" w:rsidRDefault="00BD3522" w:rsidP="00D14647">
      <w:pPr>
        <w:jc w:val="both"/>
        <w:rPr>
          <w:rFonts w:ascii="Times New Roman" w:hAnsi="Times New Roman" w:cs="Times New Roman"/>
          <w:lang w:val="es-PE"/>
        </w:rPr>
      </w:pPr>
    </w:p>
    <w:p w14:paraId="52527190" w14:textId="77777777" w:rsidR="00D14647" w:rsidRPr="00DE3988" w:rsidRDefault="00D14647" w:rsidP="00D14647">
      <w:pPr>
        <w:jc w:val="both"/>
        <w:rPr>
          <w:rFonts w:ascii="Times New Roman" w:hAnsi="Times New Roman" w:cs="Times New Roman"/>
          <w:lang w:val="es-PE"/>
        </w:rPr>
      </w:pPr>
    </w:p>
    <w:p w14:paraId="3FDB83C5" w14:textId="77777777"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Ámbito</w:t>
      </w:r>
    </w:p>
    <w:p w14:paraId="635AE9F7" w14:textId="77777777" w:rsidR="00D14647" w:rsidRPr="00DE3988" w:rsidRDefault="00D14647" w:rsidP="00D14647">
      <w:pPr>
        <w:jc w:val="both"/>
        <w:rPr>
          <w:rFonts w:ascii="Times New Roman" w:hAnsi="Times New Roman" w:cs="Times New Roman"/>
          <w:lang w:val="es-PE"/>
        </w:rPr>
      </w:pPr>
    </w:p>
    <w:p w14:paraId="2BB149F9" w14:textId="195BF750" w:rsidR="00D14647" w:rsidRDefault="00D14647" w:rsidP="00D14647">
      <w:pPr>
        <w:jc w:val="both"/>
        <w:rPr>
          <w:rFonts w:ascii="Times New Roman" w:hAnsi="Times New Roman" w:cs="Times New Roman"/>
          <w:lang w:val="es-PE"/>
        </w:rPr>
      </w:pPr>
      <w:r w:rsidRPr="00DE3988">
        <w:rPr>
          <w:rFonts w:ascii="Times New Roman" w:hAnsi="Times New Roman" w:cs="Times New Roman"/>
          <w:lang w:val="es-PE"/>
        </w:rPr>
        <w:t xml:space="preserve">Desde el siglo </w:t>
      </w:r>
      <w:r>
        <w:rPr>
          <w:rFonts w:ascii="Times New Roman" w:hAnsi="Times New Roman" w:cs="Times New Roman"/>
          <w:lang w:val="es-PE"/>
        </w:rPr>
        <w:t>veinte</w:t>
      </w:r>
      <w:r w:rsidRPr="00DE3988">
        <w:rPr>
          <w:rFonts w:ascii="Times New Roman" w:hAnsi="Times New Roman" w:cs="Times New Roman"/>
          <w:lang w:val="es-PE"/>
        </w:rPr>
        <w:t xml:space="preserve">, la aparición del </w:t>
      </w:r>
      <w:r>
        <w:rPr>
          <w:rFonts w:ascii="Times New Roman" w:hAnsi="Times New Roman" w:cs="Times New Roman"/>
          <w:lang w:val="es-PE"/>
        </w:rPr>
        <w:t>I</w:t>
      </w:r>
      <w:r w:rsidRPr="00DE3988">
        <w:rPr>
          <w:rFonts w:ascii="Times New Roman" w:hAnsi="Times New Roman" w:cs="Times New Roman"/>
          <w:lang w:val="es-PE"/>
        </w:rPr>
        <w:t>nternet y los cambios de estilos de vida y consumo han transformado la forma de comunicar de las empresas. Como reflexiona Monserrat-Gauchi (2014), si antes el foco era el producto, ahora es el consumidor y sus relaciones emocionales; si antes el anunciante controlaba los canales de distribución, ahora el cliente decide dónde, cómo y cuándo comprar. En ese sentido, la marca necesita estar presente y ser relevante en las conversaciones de los consumidores, ya sea en el mundo digital (como las redes sociales o páginas web) o en el mundo físico (como en casa, el trabajo o lugares de esparcimiento).</w:t>
      </w:r>
      <w:r w:rsidR="00BD3522">
        <w:rPr>
          <w:rFonts w:ascii="Times New Roman" w:hAnsi="Times New Roman" w:cs="Times New Roman"/>
          <w:lang w:val="es-PE"/>
        </w:rPr>
        <w:t xml:space="preserve"> </w:t>
      </w:r>
      <w:r w:rsidRPr="00DE3988">
        <w:rPr>
          <w:rFonts w:ascii="Times New Roman" w:hAnsi="Times New Roman" w:cs="Times New Roman"/>
          <w:lang w:val="es-PE"/>
        </w:rPr>
        <w:t xml:space="preserve">Sin embargo, decidir por el ámbito o canal ideal para el público objetivo </w:t>
      </w:r>
      <w:r>
        <w:rPr>
          <w:rFonts w:ascii="Times New Roman" w:hAnsi="Times New Roman" w:cs="Times New Roman"/>
          <w:lang w:val="es-PE"/>
        </w:rPr>
        <w:t>depende de varios factores</w:t>
      </w:r>
      <w:r w:rsidRPr="00DE3988">
        <w:rPr>
          <w:rFonts w:ascii="Times New Roman" w:hAnsi="Times New Roman" w:cs="Times New Roman"/>
          <w:lang w:val="es-PE"/>
        </w:rPr>
        <w:t>. Como indica Aljure Saab (2015), es importante “tener en cuenta las características del público y su capacidad de acceso y uso del medio que se prevé usar” (p. 187).</w:t>
      </w:r>
    </w:p>
    <w:p w14:paraId="21633735" w14:textId="77777777" w:rsidR="00BD3522" w:rsidRPr="00DE3988" w:rsidRDefault="00BD3522" w:rsidP="00D14647">
      <w:pPr>
        <w:jc w:val="both"/>
        <w:rPr>
          <w:rFonts w:ascii="Times New Roman" w:hAnsi="Times New Roman" w:cs="Times New Roman"/>
          <w:color w:val="FF0000"/>
          <w:lang w:val="es-PE"/>
        </w:rPr>
      </w:pPr>
    </w:p>
    <w:p w14:paraId="4B6FAA5A" w14:textId="77777777" w:rsidR="00D14647" w:rsidRPr="00DE3988" w:rsidRDefault="00D14647" w:rsidP="00D14647">
      <w:pPr>
        <w:jc w:val="both"/>
        <w:rPr>
          <w:rFonts w:ascii="Times New Roman" w:hAnsi="Times New Roman" w:cs="Times New Roman"/>
          <w:lang w:val="es-PE"/>
        </w:rPr>
      </w:pPr>
    </w:p>
    <w:p w14:paraId="15E710D2" w14:textId="77777777"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Oportunidad</w:t>
      </w:r>
    </w:p>
    <w:p w14:paraId="5C7CFEC3" w14:textId="77777777" w:rsidR="00D14647" w:rsidRPr="00DE3988" w:rsidRDefault="00D14647" w:rsidP="00D14647">
      <w:pPr>
        <w:jc w:val="both"/>
        <w:rPr>
          <w:rFonts w:ascii="Times New Roman" w:hAnsi="Times New Roman" w:cs="Times New Roman"/>
          <w:lang w:val="es-PE"/>
        </w:rPr>
      </w:pPr>
    </w:p>
    <w:p w14:paraId="42465AB4" w14:textId="77777777" w:rsidR="00D14647" w:rsidRDefault="00D14647" w:rsidP="00D14647">
      <w:pPr>
        <w:jc w:val="both"/>
        <w:rPr>
          <w:rFonts w:ascii="Times New Roman" w:hAnsi="Times New Roman" w:cs="Times New Roman"/>
          <w:lang w:val="es-PE"/>
        </w:rPr>
      </w:pPr>
      <w:r w:rsidRPr="00DE3988">
        <w:rPr>
          <w:rFonts w:ascii="Times New Roman" w:hAnsi="Times New Roman" w:cs="Times New Roman"/>
          <w:lang w:val="es-PE"/>
        </w:rPr>
        <w:t xml:space="preserve">Muchas veces, resulta crucial identificar el momento ideal para realizar un plan de comunicaciones. Aljure Saab (2015) plantea que se puede empezar a partir de un pedido de alguna área de la empresa para tratar resolver un problema detectado. Sin embargo, se puede dar el caso que esta solicitud podría no tener aún un problema específico y se necesite realizar antes un </w:t>
      </w:r>
      <w:r w:rsidRPr="00207DF0">
        <w:rPr>
          <w:rFonts w:ascii="Times New Roman" w:hAnsi="Times New Roman" w:cs="Times New Roman"/>
          <w:lang w:val="es-PE"/>
        </w:rPr>
        <w:t>análisis para entender la situación actual. En ese sentido, dependiendo del caso, se tendrá primero que identificar el problema/situación o realizar el análisis respectivo.</w:t>
      </w:r>
    </w:p>
    <w:p w14:paraId="0378A3FA" w14:textId="77777777" w:rsidR="00BD3522" w:rsidRPr="00207DF0" w:rsidRDefault="00BD3522" w:rsidP="00D14647">
      <w:pPr>
        <w:jc w:val="both"/>
        <w:rPr>
          <w:rFonts w:ascii="Times New Roman" w:hAnsi="Times New Roman" w:cs="Times New Roman"/>
          <w:lang w:val="es-PE"/>
        </w:rPr>
      </w:pPr>
    </w:p>
    <w:p w14:paraId="20127965" w14:textId="77777777" w:rsidR="00D14647" w:rsidRPr="00207DF0" w:rsidRDefault="00D14647" w:rsidP="00D14647">
      <w:pPr>
        <w:jc w:val="both"/>
        <w:rPr>
          <w:rFonts w:ascii="Times New Roman" w:hAnsi="Times New Roman" w:cs="Times New Roman"/>
          <w:lang w:val="es-PE"/>
        </w:rPr>
      </w:pPr>
    </w:p>
    <w:p w14:paraId="7FC7CE89" w14:textId="77777777"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Estructura</w:t>
      </w:r>
    </w:p>
    <w:p w14:paraId="2F4B5C7A" w14:textId="77777777" w:rsidR="00D14647" w:rsidRPr="00207DF0" w:rsidRDefault="00D14647" w:rsidP="00D14647">
      <w:pPr>
        <w:jc w:val="both"/>
        <w:rPr>
          <w:rFonts w:ascii="Times New Roman" w:hAnsi="Times New Roman" w:cs="Times New Roman"/>
          <w:lang w:val="es-PE"/>
        </w:rPr>
      </w:pPr>
    </w:p>
    <w:p w14:paraId="709BBF72" w14:textId="3147B3CC" w:rsidR="00D14647" w:rsidRPr="00207DF0" w:rsidRDefault="00D14647" w:rsidP="00D14647">
      <w:pPr>
        <w:jc w:val="both"/>
        <w:rPr>
          <w:rFonts w:ascii="Times New Roman" w:hAnsi="Times New Roman" w:cs="Times New Roman"/>
          <w:lang w:val="es-PE"/>
        </w:rPr>
      </w:pPr>
      <w:r w:rsidRPr="00207DF0">
        <w:rPr>
          <w:rFonts w:ascii="Times New Roman" w:hAnsi="Times New Roman" w:cs="Times New Roman"/>
          <w:lang w:val="es-PE"/>
        </w:rPr>
        <w:t>Existen diversas metodologías con sus respectivas estructuras para elaborar un plan de comunicación. A continuación, se presentan tres propuestas.</w:t>
      </w:r>
      <w:r w:rsidR="00BD3522">
        <w:rPr>
          <w:rFonts w:ascii="Times New Roman" w:hAnsi="Times New Roman" w:cs="Times New Roman"/>
          <w:lang w:val="es-PE"/>
        </w:rPr>
        <w:t xml:space="preserve"> </w:t>
      </w:r>
      <w:r w:rsidRPr="00207DF0">
        <w:rPr>
          <w:rFonts w:ascii="Times New Roman" w:hAnsi="Times New Roman" w:cs="Times New Roman"/>
          <w:lang w:val="es-PE"/>
        </w:rPr>
        <w:t>Monserrat-Gauchi (2014) establece seis etapas: análisis de la situación, diagnóstico de la situación, determinación de los objetivos de comunicación, elección de las estrategias, definición de los planes de acción y evaluación.</w:t>
      </w:r>
    </w:p>
    <w:p w14:paraId="220C72A0" w14:textId="77777777" w:rsidR="00D14647" w:rsidRPr="00207DF0" w:rsidRDefault="00D14647" w:rsidP="00D14647">
      <w:pPr>
        <w:jc w:val="both"/>
        <w:rPr>
          <w:rFonts w:ascii="Times New Roman" w:hAnsi="Times New Roman" w:cs="Times New Roman"/>
          <w:lang w:val="es-PE"/>
        </w:rPr>
      </w:pPr>
    </w:p>
    <w:p w14:paraId="5296217E" w14:textId="77777777" w:rsidR="00D14647" w:rsidRPr="00207DF0" w:rsidRDefault="00D14647" w:rsidP="00D14647">
      <w:pPr>
        <w:jc w:val="both"/>
        <w:rPr>
          <w:rFonts w:ascii="Times New Roman" w:hAnsi="Times New Roman" w:cs="Times New Roman"/>
          <w:lang w:val="es-PE"/>
        </w:rPr>
      </w:pPr>
      <w:r w:rsidRPr="00207DF0">
        <w:rPr>
          <w:rFonts w:ascii="Times New Roman" w:hAnsi="Times New Roman" w:cs="Times New Roman"/>
          <w:lang w:val="es-PE"/>
        </w:rPr>
        <w:t>Por su parte, Aljure Saab (2015) propone siete etapas: análisis de la situación, análisis DOFA, definición de objetivos, definición de públicos, definición de mensajes, definición de un plan de acción y definición de indicadores.</w:t>
      </w:r>
    </w:p>
    <w:p w14:paraId="648FAF8B" w14:textId="77777777" w:rsidR="00D14647" w:rsidRPr="00207DF0" w:rsidRDefault="00D14647" w:rsidP="00D14647">
      <w:pPr>
        <w:jc w:val="both"/>
        <w:rPr>
          <w:rFonts w:ascii="Times New Roman" w:hAnsi="Times New Roman" w:cs="Times New Roman"/>
          <w:lang w:val="es-PE"/>
        </w:rPr>
      </w:pPr>
    </w:p>
    <w:p w14:paraId="774E605A" w14:textId="77777777" w:rsidR="00D14647" w:rsidRPr="00207DF0" w:rsidRDefault="00D14647" w:rsidP="00D14647">
      <w:pPr>
        <w:jc w:val="both"/>
        <w:rPr>
          <w:rFonts w:ascii="Times New Roman" w:hAnsi="Times New Roman" w:cs="Times New Roman"/>
          <w:lang w:val="es-PE"/>
        </w:rPr>
      </w:pPr>
      <w:r w:rsidRPr="00207DF0">
        <w:rPr>
          <w:rFonts w:ascii="Times New Roman" w:hAnsi="Times New Roman" w:cs="Times New Roman"/>
          <w:lang w:val="es-PE"/>
        </w:rPr>
        <w:t>Finalmente, Matilla (2018) considera cuatro etapas basado en el modelo IACE (formalizado por John Marston en 1963): investigación, acción (estrategia), comunicación (táctica), y evaluación.</w:t>
      </w:r>
    </w:p>
    <w:p w14:paraId="14D35C60" w14:textId="77777777" w:rsidR="00D14647" w:rsidRPr="00207DF0" w:rsidRDefault="00D14647" w:rsidP="00D14647">
      <w:pPr>
        <w:jc w:val="both"/>
        <w:rPr>
          <w:rFonts w:ascii="Times New Roman" w:hAnsi="Times New Roman" w:cs="Times New Roman"/>
          <w:lang w:val="es-PE"/>
        </w:rPr>
      </w:pPr>
    </w:p>
    <w:p w14:paraId="0B8B9623" w14:textId="77777777" w:rsidR="00D14647" w:rsidRPr="00207DF0" w:rsidRDefault="00D14647" w:rsidP="00D14647">
      <w:pPr>
        <w:jc w:val="both"/>
        <w:rPr>
          <w:rFonts w:ascii="Times New Roman" w:hAnsi="Times New Roman" w:cs="Times New Roman"/>
          <w:u w:val="single"/>
          <w:lang w:val="es-PE"/>
        </w:rPr>
      </w:pPr>
      <w:r w:rsidRPr="00207DF0">
        <w:rPr>
          <w:rFonts w:ascii="Times New Roman" w:hAnsi="Times New Roman" w:cs="Times New Roman"/>
          <w:u w:val="single"/>
          <w:lang w:val="es-PE"/>
        </w:rPr>
        <w:t>Objetivos</w:t>
      </w:r>
    </w:p>
    <w:p w14:paraId="050B663B" w14:textId="77777777" w:rsidR="00D14647" w:rsidRPr="00207DF0" w:rsidRDefault="00D14647" w:rsidP="00D14647">
      <w:pPr>
        <w:jc w:val="both"/>
        <w:rPr>
          <w:rFonts w:ascii="Times New Roman" w:hAnsi="Times New Roman" w:cs="Times New Roman"/>
          <w:lang w:val="es-PE"/>
        </w:rPr>
      </w:pPr>
    </w:p>
    <w:p w14:paraId="215D8AAD" w14:textId="1FF8BB7A" w:rsidR="00D14647" w:rsidRPr="00DE3988" w:rsidRDefault="00D14647" w:rsidP="00D14647">
      <w:pPr>
        <w:jc w:val="both"/>
        <w:rPr>
          <w:rFonts w:ascii="Times New Roman" w:hAnsi="Times New Roman" w:cs="Times New Roman"/>
          <w:lang w:val="es-PE"/>
        </w:rPr>
      </w:pPr>
      <w:r w:rsidRPr="00207DF0">
        <w:rPr>
          <w:rFonts w:ascii="Times New Roman" w:hAnsi="Times New Roman" w:cs="Times New Roman"/>
          <w:lang w:val="es-PE"/>
        </w:rPr>
        <w:t>Según</w:t>
      </w:r>
      <w:r w:rsidRPr="00DE3988">
        <w:rPr>
          <w:rFonts w:ascii="Times New Roman" w:hAnsi="Times New Roman" w:cs="Times New Roman"/>
          <w:lang w:val="es-PE"/>
        </w:rPr>
        <w:t xml:space="preserve"> Aljure Saab (2015), </w:t>
      </w:r>
      <w:r>
        <w:rPr>
          <w:rFonts w:ascii="Times New Roman" w:hAnsi="Times New Roman" w:cs="Times New Roman"/>
          <w:lang w:val="es-PE"/>
        </w:rPr>
        <w:t>se realiza</w:t>
      </w:r>
      <w:r w:rsidRPr="00DE3988">
        <w:rPr>
          <w:rFonts w:ascii="Times New Roman" w:hAnsi="Times New Roman" w:cs="Times New Roman"/>
          <w:lang w:val="es-PE"/>
        </w:rPr>
        <w:t xml:space="preserve"> un plan de comunicación para “generar, mantener e incrementar, entre los públicos de interés, los niveles de conocimiento, entendimiento, notoriedad e imagen” (p. 45). En </w:t>
      </w:r>
      <w:r w:rsidR="005B5B95">
        <w:rPr>
          <w:rFonts w:ascii="Times New Roman" w:hAnsi="Times New Roman" w:cs="Times New Roman"/>
          <w:lang w:val="es-PE"/>
        </w:rPr>
        <w:t>el</w:t>
      </w:r>
      <w:r w:rsidRPr="00DE3988">
        <w:rPr>
          <w:rFonts w:ascii="Times New Roman" w:hAnsi="Times New Roman" w:cs="Times New Roman"/>
          <w:lang w:val="es-PE"/>
        </w:rPr>
        <w:t xml:space="preserve"> </w:t>
      </w:r>
      <w:r w:rsidR="005B5B95" w:rsidRPr="005B5B95">
        <w:rPr>
          <w:rFonts w:ascii="Times New Roman" w:hAnsi="Times New Roman" w:cs="Times New Roman"/>
          <w:lang w:val="es-PE"/>
        </w:rPr>
        <w:t xml:space="preserve">Gráfico </w:t>
      </w:r>
      <w:r w:rsidR="005B5B95">
        <w:rPr>
          <w:rFonts w:ascii="Times New Roman" w:hAnsi="Times New Roman" w:cs="Times New Roman"/>
          <w:lang w:val="es-PE"/>
        </w:rPr>
        <w:t>N</w:t>
      </w:r>
      <w:r>
        <w:rPr>
          <w:rFonts w:ascii="Times New Roman" w:hAnsi="Times New Roman" w:cs="Times New Roman"/>
          <w:lang w:val="es-PE"/>
        </w:rPr>
        <w:t>°</w:t>
      </w:r>
      <w:r w:rsidRPr="00DE3988">
        <w:rPr>
          <w:rFonts w:ascii="Times New Roman" w:hAnsi="Times New Roman" w:cs="Times New Roman"/>
          <w:lang w:val="es-PE"/>
        </w:rPr>
        <w:t>1 se señala la parte correspondiente a este punto.</w:t>
      </w:r>
    </w:p>
    <w:p w14:paraId="1C9DCCE4" w14:textId="77777777" w:rsidR="00D14647" w:rsidRPr="00DE3988" w:rsidRDefault="00D14647" w:rsidP="00D14647">
      <w:pPr>
        <w:jc w:val="both"/>
        <w:rPr>
          <w:rFonts w:ascii="Times New Roman" w:hAnsi="Times New Roman" w:cs="Times New Roman"/>
          <w:lang w:val="es-PE"/>
        </w:rPr>
      </w:pPr>
    </w:p>
    <w:p w14:paraId="1DDEB9A1" w14:textId="245262DF" w:rsidR="00D14647" w:rsidRPr="00DE4B45" w:rsidRDefault="004A226F" w:rsidP="004A226F">
      <w:pPr>
        <w:pStyle w:val="Caption"/>
        <w:rPr>
          <w:lang w:val="es-PE"/>
        </w:rPr>
      </w:pPr>
      <w:bookmarkStart w:id="37" w:name="_Toc139287144"/>
      <w:bookmarkStart w:id="38" w:name="_Toc139287434"/>
      <w:r>
        <w:t xml:space="preserve">Gráfico N° </w:t>
      </w:r>
      <w:fldSimple w:instr=" SEQ Gráfico_N° \* ARABIC ">
        <w:r w:rsidR="0036248D">
          <w:rPr>
            <w:noProof/>
          </w:rPr>
          <w:t>1</w:t>
        </w:r>
      </w:fldSimple>
      <w:r>
        <w:t xml:space="preserve">: </w:t>
      </w:r>
      <w:r w:rsidR="00D14647" w:rsidRPr="00DE4B45">
        <w:rPr>
          <w:lang w:val="es-PE"/>
        </w:rPr>
        <w:t>Los “para qué” de la gestión de comunicación organizacional</w:t>
      </w:r>
      <w:bookmarkEnd w:id="37"/>
      <w:bookmarkEnd w:id="38"/>
    </w:p>
    <w:p w14:paraId="04840BF7" w14:textId="77777777" w:rsidR="00D14647" w:rsidRPr="00DE3988" w:rsidRDefault="00D14647" w:rsidP="00D14647">
      <w:pPr>
        <w:jc w:val="center"/>
        <w:rPr>
          <w:rFonts w:ascii="Times New Roman" w:hAnsi="Times New Roman" w:cs="Times New Roman"/>
          <w:lang w:val="es-PE"/>
        </w:rPr>
      </w:pPr>
    </w:p>
    <w:p w14:paraId="58CBB83A" w14:textId="77777777" w:rsidR="00D14647" w:rsidRPr="00DE3988" w:rsidRDefault="00D14647" w:rsidP="00D14647">
      <w:pPr>
        <w:jc w:val="center"/>
        <w:rPr>
          <w:rFonts w:ascii="Times New Roman" w:hAnsi="Times New Roman" w:cs="Times New Roman"/>
          <w:lang w:val="es-PE"/>
        </w:rPr>
      </w:pPr>
      <w:r w:rsidRPr="00DE3988">
        <w:rPr>
          <w:rFonts w:ascii="Times New Roman" w:hAnsi="Times New Roman" w:cs="Times New Roman"/>
          <w:noProof/>
          <w:lang w:val="es-AR" w:eastAsia="es-AR"/>
        </w:rPr>
        <w:drawing>
          <wp:inline distT="0" distB="0" distL="0" distR="0" wp14:anchorId="676F920E" wp14:editId="3E43222A">
            <wp:extent cx="3106218" cy="5952176"/>
            <wp:effectExtent l="5715" t="0" r="5080" b="5080"/>
            <wp:docPr id="9" name="Imagen 9" descr="Diagrama, Texto,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Texto, Esquemático&#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9413" t="1285" b="3887"/>
                    <a:stretch/>
                  </pic:blipFill>
                  <pic:spPr bwMode="auto">
                    <a:xfrm rot="5400000">
                      <a:off x="0" y="0"/>
                      <a:ext cx="3141888" cy="6020528"/>
                    </a:xfrm>
                    <a:prstGeom prst="rect">
                      <a:avLst/>
                    </a:prstGeom>
                    <a:noFill/>
                    <a:ln>
                      <a:noFill/>
                    </a:ln>
                    <a:extLst>
                      <a:ext uri="{53640926-AAD7-44D8-BBD7-CCE9431645EC}">
                        <a14:shadowObscured xmlns:a14="http://schemas.microsoft.com/office/drawing/2010/main"/>
                      </a:ext>
                    </a:extLst>
                  </pic:spPr>
                </pic:pic>
              </a:graphicData>
            </a:graphic>
          </wp:inline>
        </w:drawing>
      </w:r>
    </w:p>
    <w:p w14:paraId="1A677D70" w14:textId="77777777" w:rsidR="00D14647" w:rsidRPr="00DE3988" w:rsidRDefault="00D14647" w:rsidP="00D14647">
      <w:pPr>
        <w:jc w:val="center"/>
        <w:rPr>
          <w:rFonts w:ascii="Times New Roman" w:hAnsi="Times New Roman" w:cs="Times New Roman"/>
          <w:lang w:val="es-PE"/>
        </w:rPr>
      </w:pPr>
    </w:p>
    <w:p w14:paraId="0F43E88A" w14:textId="77777777" w:rsidR="00D14647" w:rsidRPr="00DE3988" w:rsidRDefault="00D14647" w:rsidP="00D14647">
      <w:pPr>
        <w:jc w:val="center"/>
        <w:rPr>
          <w:rFonts w:ascii="Times New Roman" w:hAnsi="Times New Roman" w:cs="Times New Roman"/>
          <w:lang w:val="es-PE"/>
        </w:rPr>
      </w:pPr>
      <w:r w:rsidRPr="00B97E58">
        <w:rPr>
          <w:rFonts w:ascii="Times New Roman" w:hAnsi="Times New Roman" w:cs="Times New Roman"/>
          <w:lang w:val="es-PE"/>
        </w:rPr>
        <w:t xml:space="preserve">Fuente: “El plan estratégico de comunicación: método y recomendaciones prácticas para su elaboración”, por A. Aljure </w:t>
      </w:r>
      <w:r w:rsidRPr="00DE3988">
        <w:rPr>
          <w:rFonts w:ascii="Times New Roman" w:hAnsi="Times New Roman" w:cs="Times New Roman"/>
          <w:lang w:val="es-PE"/>
        </w:rPr>
        <w:t>Saab, 2015, p. 46</w:t>
      </w:r>
    </w:p>
    <w:p w14:paraId="3B3CA81C" w14:textId="77777777" w:rsidR="00D14647" w:rsidRPr="00DE3988" w:rsidRDefault="00D14647" w:rsidP="00D14647">
      <w:pPr>
        <w:jc w:val="both"/>
        <w:rPr>
          <w:rFonts w:ascii="Times New Roman" w:hAnsi="Times New Roman" w:cs="Times New Roman"/>
          <w:lang w:val="es-PE"/>
        </w:rPr>
      </w:pPr>
    </w:p>
    <w:p w14:paraId="210A19EF" w14:textId="77777777" w:rsidR="00D14647" w:rsidRPr="00DE3988" w:rsidRDefault="00D14647" w:rsidP="00D14647">
      <w:pPr>
        <w:jc w:val="both"/>
        <w:rPr>
          <w:rFonts w:ascii="Times New Roman" w:hAnsi="Times New Roman" w:cs="Times New Roman"/>
          <w:lang w:val="es-PE"/>
        </w:rPr>
      </w:pPr>
      <w:r w:rsidRPr="00DE3988">
        <w:rPr>
          <w:rFonts w:ascii="Times New Roman" w:hAnsi="Times New Roman" w:cs="Times New Roman"/>
          <w:lang w:val="es-PE"/>
        </w:rPr>
        <w:t>Por su parte, Matilla (2018) considera que “la comunicación se ha revelado como una misión que está alineada con los objetivos estratégicos de la empresa, y entre estos objetivos se halla el de generar confianza mediante la transparencia” (p. 5).</w:t>
      </w:r>
    </w:p>
    <w:p w14:paraId="1B919E8C" w14:textId="77777777" w:rsidR="00D14647" w:rsidRPr="00DE3988" w:rsidRDefault="00D14647" w:rsidP="00D14647">
      <w:pPr>
        <w:jc w:val="both"/>
        <w:rPr>
          <w:rFonts w:ascii="Times New Roman" w:hAnsi="Times New Roman" w:cs="Times New Roman"/>
          <w:lang w:val="es-PE"/>
        </w:rPr>
      </w:pPr>
    </w:p>
    <w:p w14:paraId="3C7C2798" w14:textId="77777777" w:rsidR="00D14647" w:rsidRDefault="00D14647" w:rsidP="00D14647">
      <w:pPr>
        <w:jc w:val="both"/>
        <w:rPr>
          <w:rFonts w:ascii="Times New Roman" w:hAnsi="Times New Roman" w:cs="Times New Roman"/>
          <w:lang w:val="es-PE"/>
        </w:rPr>
      </w:pPr>
      <w:r w:rsidRPr="00DE3988">
        <w:rPr>
          <w:rFonts w:ascii="Times New Roman" w:hAnsi="Times New Roman" w:cs="Times New Roman"/>
          <w:lang w:val="es-PE"/>
        </w:rPr>
        <w:t>Finalmente, Tironi y Cavallo (2007) proponen que el objetivo de un plan de comunicación es transformar el vínculo entre las empresas con su entorno en una relación positiva y armoniosa desde el punto de vista de sus intereses objetivos.</w:t>
      </w:r>
    </w:p>
    <w:p w14:paraId="0D32D809" w14:textId="77777777" w:rsidR="00BD3522" w:rsidRDefault="00BD3522" w:rsidP="00D14647">
      <w:pPr>
        <w:jc w:val="both"/>
        <w:rPr>
          <w:rFonts w:ascii="Times New Roman" w:hAnsi="Times New Roman" w:cs="Times New Roman"/>
          <w:lang w:val="es-PE"/>
        </w:rPr>
      </w:pPr>
    </w:p>
    <w:p w14:paraId="168885C4" w14:textId="77777777" w:rsidR="00BD3522" w:rsidRPr="00DE3988" w:rsidRDefault="00BD3522" w:rsidP="00D14647">
      <w:pPr>
        <w:jc w:val="both"/>
        <w:rPr>
          <w:rFonts w:ascii="Times New Roman" w:hAnsi="Times New Roman" w:cs="Times New Roman"/>
          <w:lang w:val="es-PE"/>
        </w:rPr>
      </w:pPr>
    </w:p>
    <w:p w14:paraId="7D1E504B" w14:textId="77777777" w:rsidR="00D14647" w:rsidRPr="00543D39" w:rsidRDefault="00D14647" w:rsidP="00543D39">
      <w:pPr>
        <w:pStyle w:val="Estilo2RT"/>
      </w:pPr>
      <w:bookmarkStart w:id="39" w:name="_Toc139158068"/>
      <w:bookmarkStart w:id="40" w:name="_Toc139158119"/>
      <w:bookmarkStart w:id="41" w:name="_Toc139158161"/>
      <w:bookmarkStart w:id="42" w:name="_Toc139158203"/>
      <w:bookmarkStart w:id="43" w:name="_Toc139158974"/>
      <w:bookmarkStart w:id="44" w:name="_Toc139159011"/>
      <w:bookmarkStart w:id="45" w:name="_Toc139160964"/>
      <w:bookmarkStart w:id="46" w:name="_Toc139290875"/>
      <w:r w:rsidRPr="00543D39">
        <w:t>1.3 Plan de marketing digital</w:t>
      </w:r>
      <w:bookmarkEnd w:id="39"/>
      <w:bookmarkEnd w:id="40"/>
      <w:bookmarkEnd w:id="41"/>
      <w:bookmarkEnd w:id="42"/>
      <w:bookmarkEnd w:id="43"/>
      <w:bookmarkEnd w:id="44"/>
      <w:bookmarkEnd w:id="45"/>
      <w:bookmarkEnd w:id="46"/>
    </w:p>
    <w:p w14:paraId="0EFB5565" w14:textId="77777777" w:rsidR="00D14647" w:rsidRDefault="00D14647" w:rsidP="00D14647">
      <w:pPr>
        <w:jc w:val="both"/>
        <w:rPr>
          <w:rFonts w:ascii="Times New Roman" w:hAnsi="Times New Roman" w:cs="Times New Roman"/>
          <w:lang w:val="es-PE"/>
        </w:rPr>
      </w:pPr>
    </w:p>
    <w:p w14:paraId="482ABA29" w14:textId="77777777" w:rsidR="00013B6D" w:rsidRPr="00DE3988" w:rsidRDefault="00013B6D" w:rsidP="00D14647">
      <w:pPr>
        <w:jc w:val="both"/>
        <w:rPr>
          <w:rFonts w:ascii="Times New Roman" w:hAnsi="Times New Roman" w:cs="Times New Roman"/>
          <w:lang w:val="es-PE"/>
        </w:rPr>
      </w:pPr>
    </w:p>
    <w:p w14:paraId="5B07CFBE" w14:textId="77777777" w:rsidR="00D14647" w:rsidRPr="00084EFD" w:rsidRDefault="00D14647" w:rsidP="00D14647">
      <w:pPr>
        <w:jc w:val="both"/>
        <w:rPr>
          <w:rFonts w:ascii="Times New Roman" w:hAnsi="Times New Roman" w:cs="Times New Roman"/>
          <w:u w:val="single"/>
          <w:lang w:val="es-PE"/>
        </w:rPr>
      </w:pPr>
      <w:r w:rsidRPr="00084EFD">
        <w:rPr>
          <w:rFonts w:ascii="Times New Roman" w:hAnsi="Times New Roman" w:cs="Times New Roman"/>
          <w:u w:val="single"/>
          <w:lang w:val="es-PE"/>
        </w:rPr>
        <w:t>Definición</w:t>
      </w:r>
    </w:p>
    <w:p w14:paraId="55B993E0" w14:textId="77777777" w:rsidR="00D14647" w:rsidRDefault="00D14647" w:rsidP="00D14647">
      <w:pPr>
        <w:jc w:val="both"/>
        <w:rPr>
          <w:rFonts w:ascii="Times New Roman" w:hAnsi="Times New Roman" w:cs="Times New Roman"/>
          <w:i/>
          <w:iCs/>
          <w:u w:val="single"/>
          <w:lang w:val="es-PE"/>
        </w:rPr>
      </w:pPr>
    </w:p>
    <w:p w14:paraId="4B6AC8C6" w14:textId="77777777" w:rsidR="00D14647" w:rsidRDefault="00D14647" w:rsidP="00D14647">
      <w:pPr>
        <w:jc w:val="both"/>
        <w:rPr>
          <w:rFonts w:ascii="Times New Roman" w:hAnsi="Times New Roman" w:cs="Times New Roman"/>
          <w:bCs/>
          <w:lang w:val="es-PE"/>
        </w:rPr>
      </w:pPr>
      <w:r>
        <w:rPr>
          <w:rFonts w:ascii="Times New Roman" w:hAnsi="Times New Roman" w:cs="Times New Roman"/>
          <w:bCs/>
          <w:lang w:val="es-PE"/>
        </w:rPr>
        <w:t>S</w:t>
      </w:r>
      <w:r w:rsidRPr="00E314C7">
        <w:rPr>
          <w:rFonts w:ascii="Times New Roman" w:hAnsi="Times New Roman" w:cs="Times New Roman"/>
          <w:bCs/>
          <w:lang w:val="es-PE"/>
        </w:rPr>
        <w:t xml:space="preserve">egún el Equipo Vértice (2010), </w:t>
      </w:r>
      <w:r>
        <w:rPr>
          <w:rFonts w:ascii="Times New Roman" w:hAnsi="Times New Roman" w:cs="Times New Roman"/>
          <w:bCs/>
          <w:lang w:val="es-PE"/>
        </w:rPr>
        <w:t>e</w:t>
      </w:r>
      <w:r w:rsidRPr="00E314C7">
        <w:rPr>
          <w:rFonts w:ascii="Times New Roman" w:hAnsi="Times New Roman" w:cs="Times New Roman"/>
          <w:bCs/>
          <w:lang w:val="es-PE"/>
        </w:rPr>
        <w:t xml:space="preserve">l marketing digital se define como un sistema interactivo que forma parte del conjunto de acciones de marketing de una empresa, y que utiliza los sistemas de comunicación telemáticos para lograr una respuesta medible ante un producto y una transacción comercial. En otras palabras, el marketing digital es una herramienta que permite a los clientes potenciales interactuar, realizar consultas, seleccionar y adquirir </w:t>
      </w:r>
      <w:r>
        <w:rPr>
          <w:rFonts w:ascii="Times New Roman" w:hAnsi="Times New Roman" w:cs="Times New Roman"/>
          <w:bCs/>
          <w:lang w:val="es-PE"/>
        </w:rPr>
        <w:t>los</w:t>
      </w:r>
      <w:r w:rsidRPr="00E314C7">
        <w:rPr>
          <w:rFonts w:ascii="Times New Roman" w:hAnsi="Times New Roman" w:cs="Times New Roman"/>
          <w:bCs/>
          <w:lang w:val="es-PE"/>
        </w:rPr>
        <w:t xml:space="preserve"> productos o servicios</w:t>
      </w:r>
      <w:r>
        <w:rPr>
          <w:rFonts w:ascii="Times New Roman" w:hAnsi="Times New Roman" w:cs="Times New Roman"/>
          <w:bCs/>
          <w:lang w:val="es-PE"/>
        </w:rPr>
        <w:t xml:space="preserve"> que una empresa ofrece a través de canales digitales</w:t>
      </w:r>
      <w:r w:rsidRPr="00E314C7">
        <w:rPr>
          <w:rFonts w:ascii="Times New Roman" w:hAnsi="Times New Roman" w:cs="Times New Roman"/>
          <w:bCs/>
          <w:lang w:val="es-PE"/>
        </w:rPr>
        <w:t>. Esta definición pone de manifiesto la importancia del marketing digital en el entorno empresarial actual, donde las empresas buscan nuevas formas de llegar a su audiencia y aumentar su presencia en línea.</w:t>
      </w:r>
    </w:p>
    <w:p w14:paraId="5AA529F2" w14:textId="77777777" w:rsidR="00D14647" w:rsidRDefault="00D14647" w:rsidP="00D14647">
      <w:pPr>
        <w:jc w:val="both"/>
        <w:rPr>
          <w:rFonts w:ascii="Times New Roman" w:hAnsi="Times New Roman" w:cs="Times New Roman"/>
          <w:lang w:val="es-PE"/>
        </w:rPr>
      </w:pPr>
    </w:p>
    <w:p w14:paraId="57AE07C9" w14:textId="56B95931" w:rsidR="00D14647" w:rsidRDefault="00D14647" w:rsidP="00D14647">
      <w:pPr>
        <w:jc w:val="both"/>
        <w:rPr>
          <w:rFonts w:ascii="Times New Roman" w:hAnsi="Times New Roman" w:cs="Times New Roman"/>
          <w:lang w:val="es-PE"/>
        </w:rPr>
      </w:pPr>
      <w:r w:rsidRPr="006876DC">
        <w:rPr>
          <w:rFonts w:ascii="Times New Roman" w:hAnsi="Times New Roman" w:cs="Times New Roman"/>
          <w:lang w:val="es-PE"/>
        </w:rPr>
        <w:t>Selman</w:t>
      </w:r>
      <w:r>
        <w:rPr>
          <w:rFonts w:ascii="Times New Roman" w:hAnsi="Times New Roman" w:cs="Times New Roman"/>
          <w:lang w:val="es-PE"/>
        </w:rPr>
        <w:t xml:space="preserve"> </w:t>
      </w:r>
      <w:r w:rsidRPr="006876DC">
        <w:rPr>
          <w:rFonts w:ascii="Times New Roman" w:hAnsi="Times New Roman" w:cs="Times New Roman"/>
          <w:lang w:val="es-PE"/>
        </w:rPr>
        <w:t>(2017)</w:t>
      </w:r>
      <w:r>
        <w:rPr>
          <w:rFonts w:ascii="Times New Roman" w:hAnsi="Times New Roman" w:cs="Times New Roman"/>
          <w:lang w:val="es-PE"/>
        </w:rPr>
        <w:t xml:space="preserve"> agrega que</w:t>
      </w:r>
      <w:r w:rsidRPr="006876DC">
        <w:rPr>
          <w:rFonts w:ascii="Times New Roman" w:hAnsi="Times New Roman" w:cs="Times New Roman"/>
          <w:lang w:val="es-PE"/>
        </w:rPr>
        <w:t xml:space="preserve"> </w:t>
      </w:r>
      <w:r>
        <w:rPr>
          <w:rFonts w:ascii="Times New Roman" w:hAnsi="Times New Roman" w:cs="Times New Roman"/>
          <w:lang w:val="es-PE"/>
        </w:rPr>
        <w:t>e</w:t>
      </w:r>
      <w:r w:rsidRPr="008E0D74">
        <w:rPr>
          <w:rFonts w:ascii="Times New Roman" w:hAnsi="Times New Roman" w:cs="Times New Roman"/>
          <w:lang w:val="es-PE"/>
        </w:rPr>
        <w:t>l marketing</w:t>
      </w:r>
      <w:r>
        <w:rPr>
          <w:rFonts w:ascii="Times New Roman" w:hAnsi="Times New Roman" w:cs="Times New Roman"/>
          <w:lang w:val="es-PE"/>
        </w:rPr>
        <w:t xml:space="preserve"> digital “consiste en todas las estrategias de </w:t>
      </w:r>
      <w:r w:rsidRPr="00084EFD">
        <w:rPr>
          <w:rFonts w:ascii="Times New Roman" w:hAnsi="Times New Roman" w:cs="Times New Roman"/>
          <w:lang w:val="es-PE"/>
        </w:rPr>
        <w:t>mercadeo que realizamos en la web para que un usuario de nuestro sitio concrete su visita tomando una acción que nosotros hemos planeado de antemano” (p. 5).</w:t>
      </w:r>
    </w:p>
    <w:p w14:paraId="194B8626" w14:textId="77777777" w:rsidR="004A2DB2" w:rsidRPr="00013B6D" w:rsidRDefault="004A2DB2" w:rsidP="00D14647">
      <w:pPr>
        <w:jc w:val="both"/>
        <w:rPr>
          <w:rFonts w:ascii="Times New Roman" w:hAnsi="Times New Roman" w:cs="Times New Roman"/>
          <w:lang w:val="es-PE"/>
        </w:rPr>
      </w:pPr>
    </w:p>
    <w:p w14:paraId="40C4BDFD" w14:textId="77777777" w:rsidR="00013B6D" w:rsidRPr="00084EFD" w:rsidRDefault="00013B6D" w:rsidP="00D14647">
      <w:pPr>
        <w:jc w:val="both"/>
        <w:rPr>
          <w:rFonts w:ascii="Times New Roman" w:hAnsi="Times New Roman" w:cs="Times New Roman"/>
          <w:sz w:val="22"/>
          <w:szCs w:val="22"/>
          <w:lang w:val="es-PE"/>
        </w:rPr>
      </w:pPr>
    </w:p>
    <w:p w14:paraId="4A6D8C1A" w14:textId="77777777" w:rsidR="00D14647" w:rsidRPr="00084EFD" w:rsidRDefault="00D14647" w:rsidP="00D14647">
      <w:pPr>
        <w:jc w:val="both"/>
        <w:rPr>
          <w:rFonts w:ascii="Times New Roman" w:hAnsi="Times New Roman" w:cs="Times New Roman"/>
          <w:u w:val="single"/>
          <w:lang w:val="es-PE"/>
        </w:rPr>
      </w:pPr>
      <w:r w:rsidRPr="00084EFD">
        <w:rPr>
          <w:rFonts w:ascii="Times New Roman" w:hAnsi="Times New Roman" w:cs="Times New Roman"/>
          <w:u w:val="single"/>
          <w:lang w:val="es-PE"/>
        </w:rPr>
        <w:t>Responsables y destinatarios</w:t>
      </w:r>
    </w:p>
    <w:p w14:paraId="67A4925E" w14:textId="77777777" w:rsidR="00D14647" w:rsidRPr="00084EFD" w:rsidRDefault="00D14647" w:rsidP="00D14647">
      <w:pPr>
        <w:jc w:val="both"/>
        <w:rPr>
          <w:rFonts w:ascii="Times New Roman" w:hAnsi="Times New Roman" w:cs="Times New Roman"/>
          <w:bCs/>
          <w:lang w:val="es-PE"/>
        </w:rPr>
      </w:pPr>
    </w:p>
    <w:p w14:paraId="2F900095" w14:textId="77777777" w:rsidR="00D14647" w:rsidRDefault="00D14647" w:rsidP="00D14647">
      <w:pPr>
        <w:jc w:val="both"/>
        <w:rPr>
          <w:rFonts w:ascii="Times New Roman" w:hAnsi="Times New Roman" w:cs="Times New Roman"/>
          <w:bCs/>
          <w:lang w:val="es-PE"/>
        </w:rPr>
      </w:pPr>
      <w:r>
        <w:rPr>
          <w:rFonts w:ascii="Times New Roman" w:hAnsi="Times New Roman" w:cs="Times New Roman"/>
          <w:bCs/>
          <w:lang w:val="es-PE"/>
        </w:rPr>
        <w:t>Si bien el responsable del marketing digital es el departamento de marketing, la tecnología empoderó a las personas, por lo que, si se busca comprender cómo y cuándo vender, basta con escucharlos, ser honestos, humanos y transparentes.</w:t>
      </w:r>
      <w:r w:rsidRPr="00FA0A21">
        <w:rPr>
          <w:rFonts w:ascii="Times New Roman" w:hAnsi="Times New Roman" w:cs="Times New Roman"/>
          <w:bCs/>
          <w:lang w:val="es-PE"/>
        </w:rPr>
        <w:t xml:space="preserve"> </w:t>
      </w:r>
      <w:r w:rsidRPr="00084EFD">
        <w:rPr>
          <w:rFonts w:ascii="Times New Roman" w:hAnsi="Times New Roman" w:cs="Times New Roman"/>
          <w:bCs/>
          <w:lang w:val="es-PE"/>
        </w:rPr>
        <w:t>Como menciona</w:t>
      </w:r>
      <w:r>
        <w:rPr>
          <w:rFonts w:ascii="Times New Roman" w:hAnsi="Times New Roman" w:cs="Times New Roman"/>
          <w:bCs/>
          <w:lang w:val="es-PE"/>
        </w:rPr>
        <w:t xml:space="preserve"> Oberlander (2021), las personas ahora toman decisiones de compra a partir de “los contenidos educativos, tutoriales, testimonios, </w:t>
      </w:r>
      <w:r w:rsidRPr="00770BA8">
        <w:rPr>
          <w:rFonts w:ascii="Times New Roman" w:hAnsi="Times New Roman" w:cs="Times New Roman"/>
          <w:bCs/>
          <w:i/>
          <w:iCs/>
          <w:lang w:val="es-PE"/>
        </w:rPr>
        <w:t>reviews</w:t>
      </w:r>
      <w:r>
        <w:rPr>
          <w:rFonts w:ascii="Times New Roman" w:hAnsi="Times New Roman" w:cs="Times New Roman"/>
          <w:bCs/>
          <w:lang w:val="es-PE"/>
        </w:rPr>
        <w:t xml:space="preserve"> o </w:t>
      </w:r>
      <w:r w:rsidRPr="00770BA8">
        <w:rPr>
          <w:rFonts w:ascii="Times New Roman" w:hAnsi="Times New Roman" w:cs="Times New Roman"/>
          <w:bCs/>
          <w:i/>
          <w:iCs/>
          <w:lang w:val="es-PE"/>
        </w:rPr>
        <w:t>unboxing</w:t>
      </w:r>
      <w:r>
        <w:rPr>
          <w:rFonts w:ascii="Times New Roman" w:hAnsi="Times New Roman" w:cs="Times New Roman"/>
          <w:bCs/>
          <w:lang w:val="es-PE"/>
        </w:rPr>
        <w:t xml:space="preserve"> que hacen otros usuarios o clientes en un proceso de investigación autogestionado previo a la toma de decisión” (p. 7).</w:t>
      </w:r>
    </w:p>
    <w:p w14:paraId="42732534" w14:textId="77777777" w:rsidR="00D14647" w:rsidRPr="00CF72D8" w:rsidRDefault="00D14647" w:rsidP="00D14647">
      <w:pPr>
        <w:jc w:val="both"/>
        <w:rPr>
          <w:rFonts w:ascii="Times New Roman" w:hAnsi="Times New Roman" w:cs="Times New Roman"/>
          <w:bCs/>
          <w:lang w:val="es-PE"/>
        </w:rPr>
      </w:pPr>
    </w:p>
    <w:p w14:paraId="566703E5" w14:textId="77777777" w:rsidR="00D14647" w:rsidRPr="000041A7" w:rsidRDefault="00D14647" w:rsidP="00D14647">
      <w:pPr>
        <w:jc w:val="both"/>
        <w:rPr>
          <w:rFonts w:ascii="Times New Roman" w:hAnsi="Times New Roman" w:cs="Times New Roman"/>
          <w:bCs/>
          <w:lang w:val="es-PE"/>
        </w:rPr>
      </w:pPr>
      <w:r>
        <w:rPr>
          <w:rFonts w:ascii="Times New Roman" w:hAnsi="Times New Roman" w:cs="Times New Roman"/>
          <w:bCs/>
          <w:lang w:val="es-PE"/>
        </w:rPr>
        <w:t xml:space="preserve">Además, </w:t>
      </w:r>
      <w:r w:rsidRPr="00A66857">
        <w:rPr>
          <w:rFonts w:ascii="Times New Roman" w:hAnsi="Times New Roman" w:cs="Times New Roman"/>
          <w:bCs/>
          <w:lang w:val="es-PE"/>
        </w:rPr>
        <w:t>Gupta</w:t>
      </w:r>
      <w:r>
        <w:rPr>
          <w:rFonts w:ascii="Times New Roman" w:hAnsi="Times New Roman" w:cs="Times New Roman"/>
          <w:bCs/>
          <w:lang w:val="es-PE"/>
        </w:rPr>
        <w:t xml:space="preserve"> </w:t>
      </w:r>
      <w:r w:rsidRPr="00A66857">
        <w:rPr>
          <w:rFonts w:ascii="Times New Roman" w:hAnsi="Times New Roman" w:cs="Times New Roman"/>
          <w:bCs/>
          <w:lang w:val="es-PE"/>
        </w:rPr>
        <w:t>y Davin (2015)</w:t>
      </w:r>
      <w:r>
        <w:rPr>
          <w:rFonts w:ascii="Times New Roman" w:hAnsi="Times New Roman" w:cs="Times New Roman"/>
          <w:bCs/>
          <w:lang w:val="es-PE"/>
        </w:rPr>
        <w:t xml:space="preserve"> considera que, en el contexto digital, una empresa tiene que administrar muchos elementos como los medios pagados (anuncios en Google), los medios propios (a través del sitio web) y los medios ganados (información compartida en redes sociales). Tantas opciones pueden confundir a los gerentes de marketing ya que la cantidad de datos es impactante y no paran de crecer.</w:t>
      </w:r>
      <w:r w:rsidRPr="000041A7">
        <w:rPr>
          <w:rFonts w:ascii="Times New Roman" w:hAnsi="Times New Roman" w:cs="Times New Roman"/>
          <w:bCs/>
          <w:lang w:val="es-PE"/>
        </w:rPr>
        <w:t xml:space="preserve"> “A medida que más y más consumidores crean y acceden a contenidos en línea, los gerentes deben comprender cómo aprovechar el marketing digital para influir en su conducta” (p. 6).</w:t>
      </w:r>
    </w:p>
    <w:p w14:paraId="490D5762" w14:textId="77777777" w:rsidR="00D14647" w:rsidRDefault="00D14647" w:rsidP="00D14647">
      <w:pPr>
        <w:jc w:val="both"/>
        <w:rPr>
          <w:rFonts w:ascii="Times New Roman" w:hAnsi="Times New Roman" w:cs="Times New Roman"/>
          <w:bCs/>
          <w:lang w:val="es-PE"/>
        </w:rPr>
      </w:pPr>
    </w:p>
    <w:p w14:paraId="1FDE39B9" w14:textId="77777777" w:rsidR="00D14647" w:rsidRDefault="00D14647" w:rsidP="00D14647">
      <w:pPr>
        <w:jc w:val="both"/>
        <w:rPr>
          <w:rFonts w:ascii="Times New Roman" w:hAnsi="Times New Roman" w:cs="Times New Roman"/>
          <w:bCs/>
          <w:lang w:val="es-PE"/>
        </w:rPr>
      </w:pPr>
      <w:r>
        <w:rPr>
          <w:rFonts w:ascii="Times New Roman" w:hAnsi="Times New Roman" w:cs="Times New Roman"/>
          <w:bCs/>
          <w:lang w:val="es-PE"/>
        </w:rPr>
        <w:t xml:space="preserve">Con respecto a los destinatarios, </w:t>
      </w:r>
      <w:r w:rsidRPr="00A66857">
        <w:rPr>
          <w:rFonts w:ascii="Times New Roman" w:hAnsi="Times New Roman" w:cs="Times New Roman"/>
          <w:bCs/>
          <w:lang w:val="es-PE"/>
        </w:rPr>
        <w:t>Brunetta</w:t>
      </w:r>
      <w:r>
        <w:rPr>
          <w:rFonts w:ascii="Times New Roman" w:hAnsi="Times New Roman" w:cs="Times New Roman"/>
          <w:bCs/>
          <w:lang w:val="es-PE"/>
        </w:rPr>
        <w:t xml:space="preserve"> </w:t>
      </w:r>
      <w:r w:rsidRPr="00A66857">
        <w:rPr>
          <w:rFonts w:ascii="Times New Roman" w:hAnsi="Times New Roman" w:cs="Times New Roman"/>
          <w:bCs/>
          <w:lang w:val="es-PE"/>
        </w:rPr>
        <w:t>(2013)</w:t>
      </w:r>
      <w:r>
        <w:rPr>
          <w:rFonts w:ascii="Times New Roman" w:hAnsi="Times New Roman" w:cs="Times New Roman"/>
          <w:bCs/>
          <w:lang w:val="es-PE"/>
        </w:rPr>
        <w:t xml:space="preserve"> considera que el marketing digital debe estar orientado a una comunidad que debe cumplir al menos tres ejes: identidad (características en </w:t>
      </w:r>
      <w:r w:rsidRPr="00084EFD">
        <w:rPr>
          <w:rFonts w:ascii="Times New Roman" w:hAnsi="Times New Roman" w:cs="Times New Roman"/>
          <w:bCs/>
          <w:lang w:val="es-PE"/>
        </w:rPr>
        <w:t>común), jerarquía (alguien debe mandar) y compartir un interés.</w:t>
      </w:r>
    </w:p>
    <w:p w14:paraId="480C3424" w14:textId="77777777" w:rsidR="004A2DB2" w:rsidRPr="00084EFD" w:rsidRDefault="004A2DB2" w:rsidP="00D14647">
      <w:pPr>
        <w:jc w:val="both"/>
        <w:rPr>
          <w:rFonts w:ascii="Times New Roman" w:hAnsi="Times New Roman" w:cs="Times New Roman"/>
          <w:bCs/>
          <w:lang w:val="es-PE"/>
        </w:rPr>
      </w:pPr>
    </w:p>
    <w:p w14:paraId="2B592FFF" w14:textId="77777777" w:rsidR="00D14647" w:rsidRPr="00084EFD" w:rsidRDefault="00D14647" w:rsidP="00D14647">
      <w:pPr>
        <w:jc w:val="both"/>
        <w:rPr>
          <w:rFonts w:ascii="Times New Roman" w:hAnsi="Times New Roman" w:cs="Times New Roman"/>
          <w:bCs/>
          <w:lang w:val="es-PE"/>
        </w:rPr>
      </w:pPr>
    </w:p>
    <w:p w14:paraId="17930F8C" w14:textId="77777777" w:rsidR="00D14647" w:rsidRPr="00084EFD" w:rsidRDefault="00D14647" w:rsidP="00D14647">
      <w:pPr>
        <w:jc w:val="both"/>
        <w:rPr>
          <w:rFonts w:ascii="Times New Roman" w:hAnsi="Times New Roman" w:cs="Times New Roman"/>
          <w:u w:val="single"/>
          <w:lang w:val="es-PE"/>
        </w:rPr>
      </w:pPr>
      <w:r w:rsidRPr="00084EFD">
        <w:rPr>
          <w:rFonts w:ascii="Times New Roman" w:hAnsi="Times New Roman" w:cs="Times New Roman"/>
          <w:u w:val="single"/>
          <w:lang w:val="es-PE"/>
        </w:rPr>
        <w:t>Ámbito</w:t>
      </w:r>
    </w:p>
    <w:p w14:paraId="7FC83364" w14:textId="77777777" w:rsidR="00D14647" w:rsidRPr="00084EFD" w:rsidRDefault="00D14647" w:rsidP="00D14647">
      <w:pPr>
        <w:jc w:val="both"/>
        <w:rPr>
          <w:rFonts w:ascii="Times New Roman" w:hAnsi="Times New Roman" w:cs="Times New Roman"/>
          <w:lang w:val="es-PE"/>
        </w:rPr>
      </w:pPr>
    </w:p>
    <w:p w14:paraId="3E6872BF" w14:textId="77777777" w:rsidR="00D14647" w:rsidRDefault="00D14647" w:rsidP="00D14647">
      <w:pPr>
        <w:jc w:val="both"/>
        <w:rPr>
          <w:rFonts w:ascii="Times New Roman" w:hAnsi="Times New Roman" w:cs="Times New Roman"/>
          <w:lang w:val="es-PE"/>
        </w:rPr>
      </w:pPr>
      <w:r w:rsidRPr="00084EFD">
        <w:rPr>
          <w:rFonts w:ascii="Times New Roman" w:hAnsi="Times New Roman" w:cs="Times New Roman"/>
          <w:lang w:val="es-PE"/>
        </w:rPr>
        <w:t>Brunetta (2013) sostiene que uno de los factores que más contribuyen a fidelizar y desarrollar a</w:t>
      </w:r>
      <w:r>
        <w:rPr>
          <w:rFonts w:ascii="Times New Roman" w:hAnsi="Times New Roman" w:cs="Times New Roman"/>
          <w:lang w:val="es-PE"/>
        </w:rPr>
        <w:t xml:space="preserve"> un negocio es la multicanalidad, entendida como la necesidad de los consumidores para poder tener diferentes opciones al momento de comunicarse. En ese sentido, los medios sociales en internet son </w:t>
      </w:r>
      <w:r w:rsidRPr="00084EFD">
        <w:rPr>
          <w:rFonts w:ascii="Times New Roman" w:hAnsi="Times New Roman" w:cs="Times New Roman"/>
          <w:lang w:val="es-PE"/>
        </w:rPr>
        <w:t xml:space="preserve">un canal de contacto importante, así como los ya utilizados hoy en día dentro del </w:t>
      </w:r>
      <w:r>
        <w:rPr>
          <w:rFonts w:ascii="Times New Roman" w:hAnsi="Times New Roman" w:cs="Times New Roman"/>
          <w:lang w:val="es-PE"/>
        </w:rPr>
        <w:t>m</w:t>
      </w:r>
      <w:r w:rsidRPr="00084EFD">
        <w:rPr>
          <w:rFonts w:ascii="Times New Roman" w:hAnsi="Times New Roman" w:cs="Times New Roman"/>
          <w:lang w:val="es-PE"/>
        </w:rPr>
        <w:t xml:space="preserve">arketing </w:t>
      </w:r>
      <w:r>
        <w:rPr>
          <w:rFonts w:ascii="Times New Roman" w:hAnsi="Times New Roman" w:cs="Times New Roman"/>
          <w:lang w:val="es-PE"/>
        </w:rPr>
        <w:t>d</w:t>
      </w:r>
      <w:r w:rsidRPr="00084EFD">
        <w:rPr>
          <w:rFonts w:ascii="Times New Roman" w:hAnsi="Times New Roman" w:cs="Times New Roman"/>
          <w:lang w:val="es-PE"/>
        </w:rPr>
        <w:t>igital.</w:t>
      </w:r>
    </w:p>
    <w:p w14:paraId="073100AC" w14:textId="77777777" w:rsidR="004A2DB2" w:rsidRPr="00084EFD" w:rsidRDefault="004A2DB2" w:rsidP="00D14647">
      <w:pPr>
        <w:jc w:val="both"/>
        <w:rPr>
          <w:rFonts w:ascii="Times New Roman" w:hAnsi="Times New Roman" w:cs="Times New Roman"/>
          <w:lang w:val="es-PE"/>
        </w:rPr>
      </w:pPr>
    </w:p>
    <w:p w14:paraId="4806E71F" w14:textId="77777777" w:rsidR="00D14647" w:rsidRPr="00084EFD" w:rsidRDefault="00D14647" w:rsidP="00D14647">
      <w:pPr>
        <w:jc w:val="both"/>
        <w:rPr>
          <w:rFonts w:ascii="Times New Roman" w:hAnsi="Times New Roman" w:cs="Times New Roman"/>
          <w:lang w:val="es-PE"/>
        </w:rPr>
      </w:pPr>
    </w:p>
    <w:p w14:paraId="4BDD7304" w14:textId="77777777" w:rsidR="00D14647" w:rsidRPr="00084EFD" w:rsidRDefault="00D14647" w:rsidP="00D14647">
      <w:pPr>
        <w:jc w:val="both"/>
        <w:rPr>
          <w:rFonts w:ascii="Times New Roman" w:hAnsi="Times New Roman" w:cs="Times New Roman"/>
          <w:u w:val="single"/>
          <w:lang w:val="es-PE"/>
        </w:rPr>
      </w:pPr>
      <w:r w:rsidRPr="00084EFD">
        <w:rPr>
          <w:rFonts w:ascii="Times New Roman" w:hAnsi="Times New Roman" w:cs="Times New Roman"/>
          <w:u w:val="single"/>
          <w:lang w:val="es-PE"/>
        </w:rPr>
        <w:t>Oportunidad</w:t>
      </w:r>
    </w:p>
    <w:p w14:paraId="099249BB" w14:textId="77777777" w:rsidR="00D14647" w:rsidRPr="00084EFD" w:rsidRDefault="00D14647" w:rsidP="00D14647">
      <w:pPr>
        <w:jc w:val="both"/>
        <w:rPr>
          <w:rFonts w:ascii="Times New Roman" w:hAnsi="Times New Roman" w:cs="Times New Roman"/>
          <w:u w:val="single"/>
          <w:lang w:val="es-PE"/>
        </w:rPr>
      </w:pPr>
    </w:p>
    <w:p w14:paraId="4C234647" w14:textId="77777777" w:rsidR="00D14647" w:rsidRDefault="00D14647" w:rsidP="00D14647">
      <w:pPr>
        <w:jc w:val="both"/>
        <w:rPr>
          <w:rFonts w:ascii="Times New Roman" w:hAnsi="Times New Roman" w:cs="Times New Roman"/>
          <w:bCs/>
          <w:lang w:val="es-PE"/>
        </w:rPr>
      </w:pPr>
      <w:r w:rsidRPr="00084EFD">
        <w:rPr>
          <w:rFonts w:ascii="Times New Roman" w:hAnsi="Times New Roman" w:cs="Times New Roman"/>
          <w:bCs/>
          <w:lang w:val="es-PE"/>
        </w:rPr>
        <w:t>Brunetta (2013) declara que para los negocios “la comunidad está donde sus clientes están, se trate de una red social como Facebook o de un sitio creado para la marca de manera exclusiva” (p. 29).  Por lo tanto, es crucial que las empresas estén en esos momentos de interacción de manera oportuna y contextual, buscando anticipar las propias necesidades de los clientes dentro de su comunidad.</w:t>
      </w:r>
    </w:p>
    <w:p w14:paraId="023E5129" w14:textId="77777777" w:rsidR="004A2DB2" w:rsidRPr="00084EFD" w:rsidRDefault="004A2DB2" w:rsidP="00D14647">
      <w:pPr>
        <w:jc w:val="both"/>
        <w:rPr>
          <w:rFonts w:ascii="Times New Roman" w:hAnsi="Times New Roman" w:cs="Times New Roman"/>
          <w:bCs/>
          <w:lang w:val="es-PE"/>
        </w:rPr>
      </w:pPr>
    </w:p>
    <w:p w14:paraId="004BE63E" w14:textId="77777777" w:rsidR="00D14647" w:rsidRPr="00084EFD" w:rsidRDefault="00D14647" w:rsidP="00D14647">
      <w:pPr>
        <w:jc w:val="both"/>
        <w:rPr>
          <w:rFonts w:ascii="Times New Roman" w:hAnsi="Times New Roman" w:cs="Times New Roman"/>
          <w:bCs/>
          <w:lang w:val="es-PE"/>
        </w:rPr>
      </w:pPr>
    </w:p>
    <w:p w14:paraId="7ACC80D5" w14:textId="77777777" w:rsidR="00D14647" w:rsidRPr="00084EFD" w:rsidRDefault="00D14647" w:rsidP="00D14647">
      <w:pPr>
        <w:jc w:val="both"/>
        <w:rPr>
          <w:rFonts w:ascii="Times New Roman" w:hAnsi="Times New Roman" w:cs="Times New Roman"/>
          <w:u w:val="single"/>
          <w:lang w:val="es-PE"/>
        </w:rPr>
      </w:pPr>
      <w:r w:rsidRPr="00084EFD">
        <w:rPr>
          <w:rFonts w:ascii="Times New Roman" w:hAnsi="Times New Roman" w:cs="Times New Roman"/>
          <w:u w:val="single"/>
          <w:lang w:val="es-PE"/>
        </w:rPr>
        <w:t>Estructura</w:t>
      </w:r>
    </w:p>
    <w:p w14:paraId="127760F2" w14:textId="77777777" w:rsidR="00D14647" w:rsidRPr="00084EFD" w:rsidRDefault="00D14647" w:rsidP="00D14647">
      <w:pPr>
        <w:jc w:val="both"/>
        <w:rPr>
          <w:rFonts w:ascii="Times New Roman" w:hAnsi="Times New Roman" w:cs="Times New Roman"/>
          <w:bCs/>
          <w:lang w:val="es-PE"/>
        </w:rPr>
      </w:pPr>
    </w:p>
    <w:p w14:paraId="08CEE5A1" w14:textId="77777777" w:rsidR="00D14647" w:rsidRDefault="00D14647" w:rsidP="00D14647">
      <w:pPr>
        <w:jc w:val="both"/>
        <w:rPr>
          <w:rFonts w:ascii="Times New Roman" w:hAnsi="Times New Roman" w:cs="Times New Roman"/>
          <w:bCs/>
          <w:lang w:val="es-PE"/>
        </w:rPr>
      </w:pPr>
      <w:r w:rsidRPr="00084EFD">
        <w:rPr>
          <w:rFonts w:ascii="Times New Roman" w:hAnsi="Times New Roman" w:cs="Times New Roman"/>
          <w:bCs/>
          <w:lang w:val="es-PE"/>
        </w:rPr>
        <w:t>Similar al plan de comunicaciones, el Equipo Vértice (2010) propone que un plan de marketing digital debe contar con el análisis de la situación (interno</w:t>
      </w:r>
      <w:r>
        <w:rPr>
          <w:rFonts w:ascii="Times New Roman" w:hAnsi="Times New Roman" w:cs="Times New Roman"/>
          <w:bCs/>
          <w:lang w:val="es-PE"/>
        </w:rPr>
        <w:t xml:space="preserve"> y</w:t>
      </w:r>
      <w:r w:rsidRPr="00084EFD">
        <w:rPr>
          <w:rFonts w:ascii="Times New Roman" w:hAnsi="Times New Roman" w:cs="Times New Roman"/>
          <w:bCs/>
          <w:lang w:val="es-PE"/>
        </w:rPr>
        <w:t xml:space="preserve"> extern</w:t>
      </w:r>
      <w:r>
        <w:rPr>
          <w:rFonts w:ascii="Times New Roman" w:hAnsi="Times New Roman" w:cs="Times New Roman"/>
          <w:bCs/>
          <w:lang w:val="es-PE"/>
        </w:rPr>
        <w:t>o</w:t>
      </w:r>
      <w:r w:rsidRPr="00084EFD">
        <w:rPr>
          <w:rFonts w:ascii="Times New Roman" w:hAnsi="Times New Roman" w:cs="Times New Roman"/>
          <w:bCs/>
          <w:lang w:val="es-PE"/>
        </w:rPr>
        <w:t>), definición de objetivos, definición de la estrategia (de producto, precios, distribución, comunicación), programa de acciones (siempre al pendiente de los usuarios), ejecución y medición (control de los principales indicadores).</w:t>
      </w:r>
    </w:p>
    <w:p w14:paraId="727E8B02" w14:textId="77777777" w:rsidR="004A2DB2" w:rsidRPr="00084EFD" w:rsidRDefault="004A2DB2" w:rsidP="00D14647">
      <w:pPr>
        <w:jc w:val="both"/>
        <w:rPr>
          <w:rFonts w:ascii="Times New Roman" w:hAnsi="Times New Roman" w:cs="Times New Roman"/>
          <w:bCs/>
          <w:lang w:val="es-PE"/>
        </w:rPr>
      </w:pPr>
    </w:p>
    <w:p w14:paraId="044C106F" w14:textId="77777777" w:rsidR="00D14647" w:rsidRPr="00084EFD" w:rsidRDefault="00D14647" w:rsidP="00D14647">
      <w:pPr>
        <w:jc w:val="both"/>
        <w:rPr>
          <w:rFonts w:ascii="Times New Roman" w:hAnsi="Times New Roman" w:cs="Times New Roman"/>
          <w:bCs/>
          <w:lang w:val="es-PE"/>
        </w:rPr>
      </w:pPr>
    </w:p>
    <w:p w14:paraId="751F159D" w14:textId="77777777" w:rsidR="00D14647" w:rsidRPr="00084EFD" w:rsidRDefault="00D14647" w:rsidP="00D14647">
      <w:pPr>
        <w:jc w:val="both"/>
        <w:rPr>
          <w:rFonts w:ascii="Times New Roman" w:hAnsi="Times New Roman" w:cs="Times New Roman"/>
          <w:u w:val="single"/>
          <w:lang w:val="es-PE"/>
        </w:rPr>
      </w:pPr>
      <w:r w:rsidRPr="00084EFD">
        <w:rPr>
          <w:rFonts w:ascii="Times New Roman" w:hAnsi="Times New Roman" w:cs="Times New Roman"/>
          <w:u w:val="single"/>
          <w:lang w:val="es-PE"/>
        </w:rPr>
        <w:t>Objetivos</w:t>
      </w:r>
    </w:p>
    <w:p w14:paraId="448D1714" w14:textId="77777777" w:rsidR="00D14647" w:rsidRPr="00084EFD" w:rsidRDefault="00D14647" w:rsidP="00D14647">
      <w:pPr>
        <w:jc w:val="both"/>
        <w:rPr>
          <w:rFonts w:ascii="Times New Roman" w:hAnsi="Times New Roman" w:cs="Times New Roman"/>
          <w:bCs/>
          <w:lang w:val="es-PE"/>
        </w:rPr>
      </w:pPr>
    </w:p>
    <w:p w14:paraId="09BEA6AA" w14:textId="77777777" w:rsidR="004A2DB2" w:rsidRDefault="00D14647" w:rsidP="00D14647">
      <w:pPr>
        <w:jc w:val="both"/>
        <w:rPr>
          <w:rFonts w:ascii="Times New Roman" w:hAnsi="Times New Roman" w:cs="Times New Roman"/>
          <w:bCs/>
          <w:lang w:val="es-PE"/>
        </w:rPr>
      </w:pPr>
      <w:r w:rsidRPr="00084EFD">
        <w:rPr>
          <w:rFonts w:ascii="Times New Roman" w:hAnsi="Times New Roman" w:cs="Times New Roman"/>
          <w:bCs/>
          <w:lang w:val="es-PE"/>
        </w:rPr>
        <w:t>No existe un único objetivo para todo plan de marketing digital ya que este varía según las metas que la empresa se establezca. Los objetivos podrían ser, por ejemplo, aumentar las ventas, fidelizar los</w:t>
      </w:r>
      <w:r>
        <w:rPr>
          <w:rFonts w:ascii="Times New Roman" w:hAnsi="Times New Roman" w:cs="Times New Roman"/>
          <w:bCs/>
          <w:lang w:val="es-PE"/>
        </w:rPr>
        <w:t xml:space="preserve"> clientes, generar o potenciar la marca, o dar a conocer la empresa.</w:t>
      </w:r>
    </w:p>
    <w:p w14:paraId="6572EC5C" w14:textId="77777777" w:rsidR="004A2DB2" w:rsidRDefault="004A2DB2" w:rsidP="00D14647">
      <w:pPr>
        <w:jc w:val="both"/>
        <w:rPr>
          <w:rFonts w:ascii="Times New Roman" w:hAnsi="Times New Roman" w:cs="Times New Roman"/>
          <w:bCs/>
          <w:lang w:val="es-PE"/>
        </w:rPr>
      </w:pPr>
    </w:p>
    <w:p w14:paraId="6DE22BB0" w14:textId="77777777" w:rsidR="00607B1C" w:rsidRDefault="00D14647" w:rsidP="00D14647">
      <w:pPr>
        <w:jc w:val="both"/>
        <w:rPr>
          <w:rFonts w:ascii="Times New Roman" w:hAnsi="Times New Roman" w:cs="Times New Roman"/>
          <w:bCs/>
          <w:lang w:val="es-PE"/>
        </w:rPr>
      </w:pPr>
      <w:r>
        <w:rPr>
          <w:rFonts w:ascii="Times New Roman" w:hAnsi="Times New Roman" w:cs="Times New Roman"/>
          <w:bCs/>
          <w:lang w:val="es-PE"/>
        </w:rPr>
        <w:t xml:space="preserve">En ese sentido, </w:t>
      </w:r>
      <w:r w:rsidRPr="00A66857">
        <w:rPr>
          <w:rFonts w:ascii="Times New Roman" w:hAnsi="Times New Roman" w:cs="Times New Roman"/>
          <w:bCs/>
          <w:lang w:val="es-PE"/>
        </w:rPr>
        <w:t>Gupta</w:t>
      </w:r>
      <w:r>
        <w:rPr>
          <w:rFonts w:ascii="Times New Roman" w:hAnsi="Times New Roman" w:cs="Times New Roman"/>
          <w:bCs/>
          <w:lang w:val="es-PE"/>
        </w:rPr>
        <w:t xml:space="preserve"> </w:t>
      </w:r>
      <w:r w:rsidRPr="00A66857">
        <w:rPr>
          <w:rFonts w:ascii="Times New Roman" w:hAnsi="Times New Roman" w:cs="Times New Roman"/>
          <w:bCs/>
          <w:lang w:val="es-PE"/>
        </w:rPr>
        <w:t>y Davin (2015)</w:t>
      </w:r>
      <w:r>
        <w:rPr>
          <w:rFonts w:ascii="Times New Roman" w:hAnsi="Times New Roman" w:cs="Times New Roman"/>
          <w:bCs/>
          <w:lang w:val="es-PE"/>
        </w:rPr>
        <w:t xml:space="preserve"> proponen dos formas de llegar al consumidor final: </w:t>
      </w:r>
      <w:r w:rsidRPr="00BF2965">
        <w:rPr>
          <w:rFonts w:ascii="Times New Roman" w:hAnsi="Times New Roman" w:cs="Times New Roman"/>
          <w:bCs/>
          <w:lang w:val="es-PE"/>
        </w:rPr>
        <w:t>marketing de interrupción y el marketing de atracción.</w:t>
      </w:r>
      <w:r>
        <w:rPr>
          <w:rFonts w:ascii="Times New Roman" w:hAnsi="Times New Roman" w:cs="Times New Roman"/>
          <w:bCs/>
          <w:lang w:val="es-PE"/>
        </w:rPr>
        <w:t xml:space="preserve"> El primero aborda los anuncios de </w:t>
      </w:r>
      <w:r w:rsidRPr="00BF2965">
        <w:rPr>
          <w:rFonts w:ascii="Times New Roman" w:hAnsi="Times New Roman" w:cs="Times New Roman"/>
          <w:bCs/>
          <w:lang w:val="es-PE"/>
        </w:rPr>
        <w:t xml:space="preserve">búsqueda, de </w:t>
      </w:r>
      <w:r w:rsidRPr="00084EFD">
        <w:rPr>
          <w:rFonts w:ascii="Times New Roman" w:hAnsi="Times New Roman" w:cs="Times New Roman"/>
          <w:bCs/>
          <w:i/>
          <w:iCs/>
          <w:lang w:val="es-PE"/>
        </w:rPr>
        <w:t>display</w:t>
      </w:r>
      <w:r w:rsidRPr="00BF2965">
        <w:rPr>
          <w:rFonts w:ascii="Times New Roman" w:hAnsi="Times New Roman" w:cs="Times New Roman"/>
          <w:bCs/>
          <w:lang w:val="es-PE"/>
        </w:rPr>
        <w:t xml:space="preserve"> y en video</w:t>
      </w:r>
      <w:r>
        <w:rPr>
          <w:rFonts w:ascii="Times New Roman" w:hAnsi="Times New Roman" w:cs="Times New Roman"/>
          <w:bCs/>
          <w:lang w:val="es-PE"/>
        </w:rPr>
        <w:t>; mientras que el segundo busca aparecer en las búsquedas de servicios o productos de los consumidores (SEO).</w:t>
      </w:r>
    </w:p>
    <w:p w14:paraId="22ED9CB1" w14:textId="77777777" w:rsidR="00607B1C" w:rsidRDefault="00607B1C" w:rsidP="00D14647">
      <w:pPr>
        <w:jc w:val="both"/>
        <w:rPr>
          <w:rFonts w:ascii="Times New Roman" w:hAnsi="Times New Roman" w:cs="Times New Roman"/>
          <w:bCs/>
          <w:lang w:val="es-PE"/>
        </w:rPr>
      </w:pPr>
    </w:p>
    <w:p w14:paraId="1A5B56E2" w14:textId="18B2EAFD" w:rsidR="004A2DB2" w:rsidRDefault="00607B1C" w:rsidP="00D14647">
      <w:pPr>
        <w:jc w:val="both"/>
        <w:rPr>
          <w:rFonts w:ascii="Times New Roman" w:hAnsi="Times New Roman" w:cs="Times New Roman"/>
          <w:lang w:val="es-PE"/>
        </w:rPr>
      </w:pPr>
      <w:r w:rsidRPr="00607B1C">
        <w:rPr>
          <w:rFonts w:ascii="Times New Roman" w:hAnsi="Times New Roman" w:cs="Times New Roman"/>
          <w:bCs/>
          <w:lang w:val="es-PE"/>
        </w:rPr>
        <w:t xml:space="preserve">Además, dentro del marco de referencia </w:t>
      </w:r>
      <w:r>
        <w:rPr>
          <w:rFonts w:ascii="Times New Roman" w:hAnsi="Times New Roman" w:cs="Times New Roman"/>
          <w:bCs/>
          <w:lang w:val="es-PE"/>
        </w:rPr>
        <w:t xml:space="preserve">que proponen los autores, </w:t>
      </w:r>
      <w:r w:rsidRPr="00607B1C">
        <w:rPr>
          <w:rFonts w:ascii="Times New Roman" w:hAnsi="Times New Roman" w:cs="Times New Roman"/>
          <w:bCs/>
          <w:lang w:val="es-PE"/>
        </w:rPr>
        <w:t xml:space="preserve">se consideran otros dos elementos clave: las redes sociales y la tecnología móvil. Las redes sociales desempeñan un papel fundamental en la actualidad, ya que permiten a las empresas conectarse y relacionarse directamente con los consumidores, generando interacciones y promoviendo la difusión de información. Por último, la tecnología móvil ha revolucionado la forma en que los consumidores interactúan con las marcas, ya que le brinda acceso instantáneo a información </w:t>
      </w:r>
      <w:r>
        <w:rPr>
          <w:rFonts w:ascii="Times New Roman" w:hAnsi="Times New Roman" w:cs="Times New Roman"/>
          <w:bCs/>
          <w:lang w:val="es-PE"/>
        </w:rPr>
        <w:t>para</w:t>
      </w:r>
      <w:r w:rsidRPr="00607B1C">
        <w:rPr>
          <w:rFonts w:ascii="Times New Roman" w:hAnsi="Times New Roman" w:cs="Times New Roman"/>
          <w:bCs/>
          <w:lang w:val="es-PE"/>
        </w:rPr>
        <w:t xml:space="preserve"> realizar compras en cualquier momento y lugar.</w:t>
      </w:r>
    </w:p>
    <w:p w14:paraId="2DF65BE1" w14:textId="77777777" w:rsidR="004A2DB2" w:rsidRDefault="004A2DB2" w:rsidP="00D14647">
      <w:pPr>
        <w:jc w:val="both"/>
        <w:rPr>
          <w:rFonts w:ascii="Times New Roman" w:hAnsi="Times New Roman" w:cs="Times New Roman"/>
          <w:lang w:val="es-PE"/>
        </w:rPr>
      </w:pPr>
    </w:p>
    <w:p w14:paraId="73BB3B98" w14:textId="2ABB1F57" w:rsidR="00D14647" w:rsidRDefault="004A2DB2" w:rsidP="00D14647">
      <w:pPr>
        <w:jc w:val="both"/>
        <w:rPr>
          <w:rFonts w:ascii="Times New Roman" w:hAnsi="Times New Roman" w:cs="Times New Roman"/>
          <w:lang w:val="es-PE"/>
        </w:rPr>
      </w:pPr>
      <w:r>
        <w:rPr>
          <w:rFonts w:ascii="Times New Roman" w:hAnsi="Times New Roman" w:cs="Times New Roman"/>
          <w:lang w:val="es-PE"/>
        </w:rPr>
        <w:t>El</w:t>
      </w:r>
      <w:r w:rsidR="00D14647" w:rsidRPr="00DE3988">
        <w:rPr>
          <w:rFonts w:ascii="Times New Roman" w:hAnsi="Times New Roman" w:cs="Times New Roman"/>
          <w:lang w:val="es-PE"/>
        </w:rPr>
        <w:t xml:space="preserve"> </w:t>
      </w:r>
      <w:r w:rsidRPr="004A2DB2">
        <w:rPr>
          <w:rFonts w:ascii="Times New Roman" w:hAnsi="Times New Roman" w:cs="Times New Roman"/>
          <w:lang w:val="es-PE"/>
        </w:rPr>
        <w:t xml:space="preserve">Gráfico </w:t>
      </w:r>
      <w:r w:rsidR="00D14647">
        <w:rPr>
          <w:rFonts w:ascii="Times New Roman" w:hAnsi="Times New Roman" w:cs="Times New Roman"/>
          <w:lang w:val="es-PE"/>
        </w:rPr>
        <w:t>N° 2 ofrece el marco de referencia considerando</w:t>
      </w:r>
      <w:r w:rsidR="00D14647" w:rsidRPr="00DE3988">
        <w:rPr>
          <w:rFonts w:ascii="Times New Roman" w:hAnsi="Times New Roman" w:cs="Times New Roman"/>
          <w:lang w:val="es-PE"/>
        </w:rPr>
        <w:t xml:space="preserve"> </w:t>
      </w:r>
      <w:r w:rsidR="00D14647">
        <w:rPr>
          <w:rFonts w:ascii="Times New Roman" w:hAnsi="Times New Roman" w:cs="Times New Roman"/>
          <w:lang w:val="es-PE"/>
        </w:rPr>
        <w:t>cuatro elementos claves: marketing de interrupción, de atracción, redes sociales y tecnología móvil</w:t>
      </w:r>
      <w:r w:rsidR="00D14647" w:rsidRPr="00DE3988">
        <w:rPr>
          <w:rFonts w:ascii="Times New Roman" w:hAnsi="Times New Roman" w:cs="Times New Roman"/>
          <w:lang w:val="es-PE"/>
        </w:rPr>
        <w:t>.</w:t>
      </w:r>
    </w:p>
    <w:p w14:paraId="6E4D2662" w14:textId="77777777" w:rsidR="004A2DB2" w:rsidRPr="00DE3988" w:rsidRDefault="004A2DB2" w:rsidP="00D14647">
      <w:pPr>
        <w:jc w:val="both"/>
        <w:rPr>
          <w:rFonts w:ascii="Times New Roman" w:hAnsi="Times New Roman" w:cs="Times New Roman"/>
          <w:lang w:val="es-PE"/>
        </w:rPr>
      </w:pPr>
    </w:p>
    <w:p w14:paraId="70EA348C" w14:textId="77777777" w:rsidR="00D14647" w:rsidRDefault="00D14647" w:rsidP="00D14647">
      <w:pPr>
        <w:jc w:val="both"/>
        <w:rPr>
          <w:rFonts w:ascii="Times New Roman" w:hAnsi="Times New Roman" w:cs="Times New Roman"/>
          <w:lang w:val="es-PE"/>
        </w:rPr>
      </w:pPr>
    </w:p>
    <w:p w14:paraId="63EEC24A" w14:textId="3B60ECF1" w:rsidR="00D14647" w:rsidRDefault="004A226F" w:rsidP="004A226F">
      <w:pPr>
        <w:pStyle w:val="Caption"/>
        <w:rPr>
          <w:lang w:val="es-PE"/>
        </w:rPr>
      </w:pPr>
      <w:bookmarkStart w:id="47" w:name="_Toc139287145"/>
      <w:bookmarkStart w:id="48" w:name="_Toc139287435"/>
      <w:r>
        <w:t xml:space="preserve">Gráfico N° </w:t>
      </w:r>
      <w:fldSimple w:instr=" SEQ Gráfico_N° \* ARABIC ">
        <w:r w:rsidR="0036248D">
          <w:rPr>
            <w:noProof/>
          </w:rPr>
          <w:t>2</w:t>
        </w:r>
      </w:fldSimple>
      <w:r>
        <w:t xml:space="preserve">: </w:t>
      </w:r>
      <w:r w:rsidR="00D14647" w:rsidRPr="00084EFD">
        <w:rPr>
          <w:lang w:val="es-PE"/>
        </w:rPr>
        <w:t>Marco de referencia para el marketing digital</w:t>
      </w:r>
      <w:bookmarkEnd w:id="47"/>
      <w:bookmarkEnd w:id="48"/>
    </w:p>
    <w:p w14:paraId="7A648A4A" w14:textId="77777777" w:rsidR="00D14647" w:rsidRPr="00DE3988" w:rsidRDefault="00D14647" w:rsidP="00D14647">
      <w:pPr>
        <w:jc w:val="center"/>
        <w:rPr>
          <w:rFonts w:ascii="Times New Roman" w:hAnsi="Times New Roman" w:cs="Times New Roman"/>
          <w:lang w:val="es-PE"/>
        </w:rPr>
      </w:pPr>
      <w:r w:rsidRPr="00E569C8">
        <w:rPr>
          <w:rFonts w:ascii="Times New Roman" w:hAnsi="Times New Roman" w:cs="Times New Roman"/>
          <w:bCs/>
          <w:noProof/>
          <w:lang w:val="es-AR" w:eastAsia="es-AR"/>
        </w:rPr>
        <w:drawing>
          <wp:inline distT="0" distB="0" distL="0" distR="0" wp14:anchorId="3082817F" wp14:editId="19AEAF9E">
            <wp:extent cx="2915285" cy="2279039"/>
            <wp:effectExtent l="0" t="0" r="0" b="6985"/>
            <wp:docPr id="7" name="Imagen 7"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Diagrama, Aplicación&#10;&#10;Descripción generada automáticamente"/>
                    <pic:cNvPicPr/>
                  </pic:nvPicPr>
                  <pic:blipFill rotWithShape="1">
                    <a:blip r:embed="rId15"/>
                    <a:srcRect l="3916" t="10036" r="1479" b="365"/>
                    <a:stretch/>
                  </pic:blipFill>
                  <pic:spPr bwMode="auto">
                    <a:xfrm>
                      <a:off x="0" y="0"/>
                      <a:ext cx="2929385" cy="2290062"/>
                    </a:xfrm>
                    <a:prstGeom prst="rect">
                      <a:avLst/>
                    </a:prstGeom>
                    <a:ln>
                      <a:noFill/>
                    </a:ln>
                    <a:extLst>
                      <a:ext uri="{53640926-AAD7-44D8-BBD7-CCE9431645EC}">
                        <a14:shadowObscured xmlns:a14="http://schemas.microsoft.com/office/drawing/2010/main"/>
                      </a:ext>
                    </a:extLst>
                  </pic:spPr>
                </pic:pic>
              </a:graphicData>
            </a:graphic>
          </wp:inline>
        </w:drawing>
      </w:r>
    </w:p>
    <w:p w14:paraId="7E1A32F0" w14:textId="77777777" w:rsidR="00D14647" w:rsidRPr="00DE3988" w:rsidRDefault="00D14647" w:rsidP="00D14647">
      <w:pPr>
        <w:jc w:val="center"/>
        <w:rPr>
          <w:rFonts w:ascii="Times New Roman" w:hAnsi="Times New Roman" w:cs="Times New Roman"/>
          <w:lang w:val="es-PE"/>
        </w:rPr>
      </w:pPr>
    </w:p>
    <w:p w14:paraId="4E211D58" w14:textId="77777777" w:rsidR="00D14647" w:rsidRDefault="00D14647" w:rsidP="00D14647">
      <w:pPr>
        <w:jc w:val="center"/>
        <w:rPr>
          <w:rFonts w:ascii="Times New Roman" w:hAnsi="Times New Roman" w:cs="Times New Roman"/>
          <w:lang w:val="es-PE"/>
        </w:rPr>
      </w:pPr>
      <w:r w:rsidRPr="00B97E58">
        <w:rPr>
          <w:rFonts w:ascii="Times New Roman" w:hAnsi="Times New Roman" w:cs="Times New Roman"/>
          <w:lang w:val="es-PE"/>
        </w:rPr>
        <w:t>Fuente: “</w:t>
      </w:r>
      <w:r w:rsidRPr="00B97E58">
        <w:rPr>
          <w:rFonts w:ascii="Times New Roman" w:hAnsi="Times New Roman" w:cs="Times New Roman"/>
          <w:bCs/>
          <w:lang w:val="es-PE"/>
        </w:rPr>
        <w:t>Marketing Reading”</w:t>
      </w:r>
      <w:r>
        <w:rPr>
          <w:rFonts w:ascii="Times New Roman" w:hAnsi="Times New Roman" w:cs="Times New Roman"/>
          <w:lang w:val="es-PE"/>
        </w:rPr>
        <w:tab/>
      </w:r>
      <w:r w:rsidRPr="00B97E58">
        <w:rPr>
          <w:rFonts w:ascii="Times New Roman" w:hAnsi="Times New Roman" w:cs="Times New Roman"/>
          <w:lang w:val="es-PE"/>
        </w:rPr>
        <w:t>, por A</w:t>
      </w:r>
      <w:r w:rsidRPr="00B97E58">
        <w:rPr>
          <w:rFonts w:ascii="Times New Roman" w:hAnsi="Times New Roman" w:cs="Times New Roman"/>
          <w:bCs/>
          <w:lang w:val="es-PE"/>
        </w:rPr>
        <w:t xml:space="preserve"> Gupta, S. y</w:t>
      </w:r>
      <w:r w:rsidRPr="00A66857">
        <w:rPr>
          <w:rFonts w:ascii="Times New Roman" w:hAnsi="Times New Roman" w:cs="Times New Roman"/>
          <w:bCs/>
          <w:lang w:val="es-PE"/>
        </w:rPr>
        <w:t xml:space="preserve"> Davin, J.</w:t>
      </w:r>
      <w:r w:rsidRPr="00DE3988">
        <w:rPr>
          <w:rFonts w:ascii="Times New Roman" w:hAnsi="Times New Roman" w:cs="Times New Roman"/>
          <w:lang w:val="es-PE"/>
        </w:rPr>
        <w:t xml:space="preserve">, 2015, </w:t>
      </w:r>
      <w:r w:rsidRPr="00B97E58">
        <w:rPr>
          <w:rFonts w:ascii="Times New Roman" w:hAnsi="Times New Roman" w:cs="Times New Roman"/>
          <w:lang w:val="es-PE"/>
        </w:rPr>
        <w:t>p. 7</w:t>
      </w:r>
    </w:p>
    <w:p w14:paraId="2BFB05EA" w14:textId="77777777" w:rsidR="00607B1C" w:rsidRDefault="00607B1C" w:rsidP="00607B1C">
      <w:pPr>
        <w:rPr>
          <w:rFonts w:ascii="Times New Roman" w:hAnsi="Times New Roman" w:cs="Times New Roman"/>
          <w:lang w:val="es-PE"/>
        </w:rPr>
      </w:pPr>
    </w:p>
    <w:p w14:paraId="2E1C2560" w14:textId="653476C8" w:rsidR="00607B1C" w:rsidRPr="00FA0A21" w:rsidRDefault="00607B1C" w:rsidP="00607B1C">
      <w:pPr>
        <w:rPr>
          <w:rFonts w:ascii="Times New Roman" w:hAnsi="Times New Roman" w:cs="Times New Roman"/>
          <w:bCs/>
          <w:lang w:val="es-PE"/>
        </w:rPr>
      </w:pPr>
      <w:r w:rsidRPr="00607B1C">
        <w:rPr>
          <w:rFonts w:ascii="Times New Roman" w:hAnsi="Times New Roman" w:cs="Times New Roman"/>
          <w:bCs/>
          <w:lang w:val="es-PE"/>
        </w:rPr>
        <w:t xml:space="preserve">Estos cuatro elementos clave, el marketing de interrupción, el marketing de atracción, las redes sociales y la tecnología móvil, constituyen el marco de referencia propuesto por </w:t>
      </w:r>
      <w:r>
        <w:rPr>
          <w:rFonts w:ascii="Times New Roman" w:hAnsi="Times New Roman" w:cs="Times New Roman"/>
          <w:bCs/>
          <w:lang w:val="es-PE"/>
        </w:rPr>
        <w:t>los autores</w:t>
      </w:r>
      <w:r w:rsidRPr="00607B1C">
        <w:rPr>
          <w:rFonts w:ascii="Times New Roman" w:hAnsi="Times New Roman" w:cs="Times New Roman"/>
          <w:bCs/>
          <w:lang w:val="es-PE"/>
        </w:rPr>
        <w:t xml:space="preserve"> para comprender y desarrollar estrategias de marketing efectivas en el contexto actual.</w:t>
      </w:r>
    </w:p>
    <w:p w14:paraId="57119B62" w14:textId="77777777" w:rsidR="00D14647" w:rsidRDefault="00D14647">
      <w:pPr>
        <w:spacing w:line="360" w:lineRule="auto"/>
        <w:jc w:val="both"/>
        <w:rPr>
          <w:rFonts w:ascii="Arial" w:eastAsia="Arial" w:hAnsi="Arial" w:cs="Arial"/>
          <w:color w:val="FF0000"/>
        </w:rPr>
      </w:pPr>
    </w:p>
    <w:p w14:paraId="40360AB0" w14:textId="7444E896" w:rsidR="004A2DB2" w:rsidRDefault="004A2DB2">
      <w:pPr>
        <w:rPr>
          <w:rFonts w:ascii="Arial" w:eastAsia="Arial" w:hAnsi="Arial" w:cs="Arial"/>
          <w:color w:val="FF0000"/>
        </w:rPr>
      </w:pPr>
      <w:r>
        <w:rPr>
          <w:rFonts w:ascii="Arial" w:eastAsia="Arial" w:hAnsi="Arial" w:cs="Arial"/>
          <w:color w:val="FF0000"/>
        </w:rPr>
        <w:br w:type="page"/>
      </w:r>
    </w:p>
    <w:p w14:paraId="129BBCDA" w14:textId="77777777" w:rsidR="004A2DB2" w:rsidRDefault="004A2DB2">
      <w:pPr>
        <w:spacing w:line="360" w:lineRule="auto"/>
        <w:jc w:val="both"/>
        <w:rPr>
          <w:rFonts w:ascii="Arial" w:eastAsia="Arial" w:hAnsi="Arial" w:cs="Arial"/>
          <w:color w:val="FF0000"/>
        </w:rPr>
      </w:pPr>
    </w:p>
    <w:p w14:paraId="72C767AE" w14:textId="77777777" w:rsidR="00D14647" w:rsidRDefault="00D14647" w:rsidP="008709FA">
      <w:pPr>
        <w:pStyle w:val="Estilo1RT"/>
        <w:rPr>
          <w:b w:val="0"/>
        </w:rPr>
      </w:pPr>
      <w:bookmarkStart w:id="49" w:name="_Toc139158069"/>
      <w:bookmarkStart w:id="50" w:name="_Toc139158120"/>
      <w:bookmarkStart w:id="51" w:name="_Toc139158162"/>
      <w:bookmarkStart w:id="52" w:name="_Toc139158204"/>
      <w:bookmarkStart w:id="53" w:name="_Toc139158975"/>
      <w:bookmarkStart w:id="54" w:name="_Toc139159012"/>
      <w:bookmarkStart w:id="55" w:name="_Toc139160965"/>
      <w:bookmarkStart w:id="56" w:name="_Toc139290876"/>
      <w:r>
        <w:t>CAPÍTULO 2: EL SECTOR Y LA INSTITUCIÓN</w:t>
      </w:r>
      <w:bookmarkEnd w:id="49"/>
      <w:bookmarkEnd w:id="50"/>
      <w:bookmarkEnd w:id="51"/>
      <w:bookmarkEnd w:id="52"/>
      <w:bookmarkEnd w:id="53"/>
      <w:bookmarkEnd w:id="54"/>
      <w:bookmarkEnd w:id="55"/>
      <w:bookmarkEnd w:id="56"/>
    </w:p>
    <w:p w14:paraId="66E1762B" w14:textId="77777777" w:rsidR="00D14647" w:rsidRDefault="00D14647" w:rsidP="00D14647">
      <w:pPr>
        <w:jc w:val="both"/>
        <w:rPr>
          <w:rFonts w:ascii="Times New Roman" w:eastAsia="Times New Roman" w:hAnsi="Times New Roman" w:cs="Times New Roman"/>
          <w:color w:val="00B050"/>
        </w:rPr>
      </w:pPr>
    </w:p>
    <w:p w14:paraId="727F487A" w14:textId="77777777" w:rsidR="00D14647" w:rsidRDefault="00D14647" w:rsidP="00D14647">
      <w:pPr>
        <w:jc w:val="both"/>
        <w:rPr>
          <w:rFonts w:ascii="Times New Roman" w:eastAsia="Times New Roman" w:hAnsi="Times New Roman" w:cs="Times New Roman"/>
          <w:color w:val="00B050"/>
        </w:rPr>
      </w:pPr>
    </w:p>
    <w:p w14:paraId="180C7000" w14:textId="77777777" w:rsidR="00D14647" w:rsidRPr="00543D39" w:rsidRDefault="00D14647" w:rsidP="00543D39">
      <w:pPr>
        <w:pStyle w:val="Estilo2RT"/>
      </w:pPr>
      <w:bookmarkStart w:id="57" w:name="_Toc139158070"/>
      <w:bookmarkStart w:id="58" w:name="_Toc139158121"/>
      <w:bookmarkStart w:id="59" w:name="_Toc139158163"/>
      <w:bookmarkStart w:id="60" w:name="_Toc139158205"/>
      <w:bookmarkStart w:id="61" w:name="_Toc139158976"/>
      <w:bookmarkStart w:id="62" w:name="_Toc139159013"/>
      <w:bookmarkStart w:id="63" w:name="_Toc139160966"/>
      <w:bookmarkStart w:id="64" w:name="_Toc139290877"/>
      <w:r w:rsidRPr="00543D39">
        <w:t>2.1 El sector</w:t>
      </w:r>
      <w:bookmarkEnd w:id="57"/>
      <w:bookmarkEnd w:id="58"/>
      <w:bookmarkEnd w:id="59"/>
      <w:bookmarkEnd w:id="60"/>
      <w:bookmarkEnd w:id="61"/>
      <w:bookmarkEnd w:id="62"/>
      <w:bookmarkEnd w:id="63"/>
      <w:bookmarkEnd w:id="64"/>
    </w:p>
    <w:p w14:paraId="30317742" w14:textId="77777777" w:rsidR="00D14647" w:rsidRDefault="00D14647" w:rsidP="00D14647">
      <w:pPr>
        <w:jc w:val="both"/>
        <w:rPr>
          <w:rFonts w:ascii="Times New Roman" w:eastAsia="Times New Roman" w:hAnsi="Times New Roman" w:cs="Times New Roman"/>
          <w:u w:val="single"/>
        </w:rPr>
      </w:pPr>
    </w:p>
    <w:p w14:paraId="74B8EED9" w14:textId="77777777" w:rsidR="00D14647" w:rsidRDefault="00D14647" w:rsidP="00AF24E0">
      <w:pPr>
        <w:pStyle w:val="Estilo3RT"/>
      </w:pPr>
      <w:bookmarkStart w:id="65" w:name="_Toc139158071"/>
      <w:bookmarkStart w:id="66" w:name="_Toc139158122"/>
      <w:bookmarkStart w:id="67" w:name="_Toc139158164"/>
      <w:bookmarkStart w:id="68" w:name="_Toc139158206"/>
      <w:bookmarkStart w:id="69" w:name="_Toc139158977"/>
      <w:bookmarkStart w:id="70" w:name="_Toc139159014"/>
      <w:bookmarkStart w:id="71" w:name="_Toc139160967"/>
      <w:bookmarkStart w:id="72" w:name="_Toc139290878"/>
      <w:r>
        <w:t>Introducción</w:t>
      </w:r>
      <w:bookmarkEnd w:id="65"/>
      <w:bookmarkEnd w:id="66"/>
      <w:bookmarkEnd w:id="67"/>
      <w:bookmarkEnd w:id="68"/>
      <w:bookmarkEnd w:id="69"/>
      <w:bookmarkEnd w:id="70"/>
      <w:bookmarkEnd w:id="71"/>
      <w:bookmarkEnd w:id="72"/>
    </w:p>
    <w:p w14:paraId="75AFECCC" w14:textId="77777777" w:rsidR="00D14647" w:rsidRDefault="00D14647" w:rsidP="00D14647">
      <w:pPr>
        <w:jc w:val="both"/>
        <w:rPr>
          <w:rFonts w:ascii="Times New Roman" w:eastAsia="Times New Roman" w:hAnsi="Times New Roman" w:cs="Times New Roman"/>
        </w:rPr>
      </w:pPr>
    </w:p>
    <w:p w14:paraId="791C3296"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sistema financiero en el Perú administra y regula los recursos económicos y monetarios, lo que permite la inversión de capital en actividades productivas que impulsan el desarrollo económico del país. Asimismo, este sistema proporciona liquidez a quienes la necesitan, fomenta el ahorro y ofrece opciones de inversión.</w:t>
      </w:r>
    </w:p>
    <w:p w14:paraId="49CD94A9" w14:textId="77777777" w:rsidR="00D14647" w:rsidRDefault="00D14647" w:rsidP="00D14647">
      <w:pPr>
        <w:jc w:val="both"/>
        <w:rPr>
          <w:rFonts w:ascii="Times New Roman" w:eastAsia="Times New Roman" w:hAnsi="Times New Roman" w:cs="Times New Roman"/>
        </w:rPr>
      </w:pPr>
    </w:p>
    <w:p w14:paraId="6ECCEE16"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Superintendencia de Banca, Seguros y AFP (SBS) desempeña un papel fundamental como organismo regulador y supervisor del sistema financiero peruano. Su objetivo principal es asegurar la estabilidad, solidez y transparencia de dicho sistema, al tiempo que promueve la educación y la inclusión financiera de la población.</w:t>
      </w:r>
    </w:p>
    <w:p w14:paraId="46D6A1E6" w14:textId="77777777" w:rsidR="00D14647" w:rsidRDefault="00D14647" w:rsidP="00D14647">
      <w:pPr>
        <w:jc w:val="both"/>
        <w:rPr>
          <w:rFonts w:ascii="Times New Roman" w:eastAsia="Times New Roman" w:hAnsi="Times New Roman" w:cs="Times New Roman"/>
        </w:rPr>
      </w:pPr>
    </w:p>
    <w:p w14:paraId="572DBAA0" w14:textId="705B5B26" w:rsidR="00245356" w:rsidRPr="008E626A" w:rsidRDefault="00D14647" w:rsidP="008E626A">
      <w:pPr>
        <w:jc w:val="both"/>
        <w:rPr>
          <w:rFonts w:ascii="Times New Roman" w:eastAsia="Times New Roman" w:hAnsi="Times New Roman" w:cs="Times New Roman"/>
        </w:rPr>
      </w:pPr>
      <w:r>
        <w:rPr>
          <w:rFonts w:ascii="Times New Roman" w:eastAsia="Times New Roman" w:hAnsi="Times New Roman" w:cs="Times New Roman"/>
        </w:rPr>
        <w:t>De acuerdo con la información proporcionada por la Superintendencia de Banca, Seguros y AFP (SBS) en el año 2022, la estructura del sistema financiero se compone de diversos actores, entre ellos la banca múltiple, instituciones financieras, instituciones de crédito, cajas municipales y rurales.</w:t>
      </w:r>
    </w:p>
    <w:p w14:paraId="3693A942" w14:textId="77777777" w:rsidR="00D14647" w:rsidRDefault="00D14647" w:rsidP="00D14647">
      <w:pPr>
        <w:jc w:val="both"/>
        <w:rPr>
          <w:rFonts w:ascii="Times New Roman" w:eastAsia="Times New Roman" w:hAnsi="Times New Roman" w:cs="Times New Roman"/>
        </w:rPr>
      </w:pPr>
    </w:p>
    <w:p w14:paraId="749BD09D" w14:textId="40AE5368" w:rsidR="00D14647" w:rsidRPr="00B32144" w:rsidRDefault="00245356" w:rsidP="00B32144">
      <w:pPr>
        <w:pStyle w:val="EstiloRTTablas"/>
        <w:rPr>
          <w:rFonts w:cs="Cambria"/>
        </w:rPr>
      </w:pPr>
      <w:bookmarkStart w:id="73" w:name="_Toc139159716"/>
      <w:bookmarkStart w:id="74" w:name="_Toc139159855"/>
      <w:bookmarkStart w:id="75" w:name="_Toc139160469"/>
      <w:bookmarkStart w:id="76" w:name="_Toc139160519"/>
      <w:bookmarkStart w:id="77" w:name="_Toc139160898"/>
      <w:bookmarkStart w:id="78" w:name="_Toc139161810"/>
      <w:bookmarkStart w:id="79" w:name="_Toc139287360"/>
      <w:r w:rsidRPr="00B32144">
        <w:t xml:space="preserve">Tabla N° </w:t>
      </w:r>
      <w:fldSimple w:instr=" SEQ Tabla_N°_ \* ARABIC ">
        <w:r w:rsidR="0036248D">
          <w:rPr>
            <w:noProof/>
          </w:rPr>
          <w:t>1</w:t>
        </w:r>
      </w:fldSimple>
      <w:r w:rsidRPr="00B32144">
        <w:t>: Estructura del sistema financiero en Perú a diciembre 2022</w:t>
      </w:r>
      <w:bookmarkEnd w:id="73"/>
      <w:bookmarkEnd w:id="74"/>
      <w:bookmarkEnd w:id="75"/>
      <w:bookmarkEnd w:id="76"/>
      <w:bookmarkEnd w:id="77"/>
      <w:bookmarkEnd w:id="78"/>
      <w:bookmarkEnd w:id="79"/>
    </w:p>
    <w:tbl>
      <w:tblPr>
        <w:tblW w:w="4536" w:type="dxa"/>
        <w:jc w:val="center"/>
        <w:tblLayout w:type="fixed"/>
        <w:tblLook w:val="0400" w:firstRow="0" w:lastRow="0" w:firstColumn="0" w:lastColumn="0" w:noHBand="0" w:noVBand="1"/>
      </w:tblPr>
      <w:tblGrid>
        <w:gridCol w:w="2835"/>
        <w:gridCol w:w="1701"/>
      </w:tblGrid>
      <w:tr w:rsidR="00D14647" w14:paraId="3BF5F2BF" w14:textId="77777777" w:rsidTr="00AD78BE">
        <w:trPr>
          <w:trHeight w:val="362"/>
          <w:jc w:val="center"/>
        </w:trPr>
        <w:tc>
          <w:tcPr>
            <w:tcW w:w="2835" w:type="dxa"/>
            <w:vMerge w:val="restart"/>
            <w:tcBorders>
              <w:top w:val="single" w:sz="4" w:space="0" w:color="000000"/>
              <w:left w:val="nil"/>
              <w:bottom w:val="single" w:sz="4" w:space="0" w:color="000000"/>
              <w:right w:val="nil"/>
            </w:tcBorders>
            <w:shd w:val="clear" w:color="auto" w:fill="305496"/>
            <w:vAlign w:val="center"/>
          </w:tcPr>
          <w:p w14:paraId="189F1C8F"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b/>
                <w:color w:val="FFFFFF"/>
                <w:sz w:val="16"/>
                <w:szCs w:val="16"/>
              </w:rPr>
              <w:t>Diciembre 2022</w:t>
            </w:r>
          </w:p>
        </w:tc>
        <w:tc>
          <w:tcPr>
            <w:tcW w:w="1701" w:type="dxa"/>
            <w:vMerge w:val="restart"/>
            <w:tcBorders>
              <w:top w:val="single" w:sz="4" w:space="0" w:color="000000"/>
              <w:left w:val="nil"/>
              <w:bottom w:val="single" w:sz="4" w:space="0" w:color="000000"/>
              <w:right w:val="nil"/>
            </w:tcBorders>
            <w:shd w:val="clear" w:color="auto" w:fill="305496"/>
            <w:vAlign w:val="center"/>
          </w:tcPr>
          <w:p w14:paraId="2B1767CD"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Número de instituciones</w:t>
            </w:r>
          </w:p>
        </w:tc>
      </w:tr>
      <w:tr w:rsidR="00D14647" w14:paraId="67C98192" w14:textId="77777777" w:rsidTr="00AD78BE">
        <w:trPr>
          <w:trHeight w:val="281"/>
          <w:jc w:val="center"/>
        </w:trPr>
        <w:tc>
          <w:tcPr>
            <w:tcW w:w="2835" w:type="dxa"/>
            <w:vMerge/>
            <w:tcBorders>
              <w:top w:val="single" w:sz="4" w:space="0" w:color="000000"/>
              <w:left w:val="nil"/>
              <w:bottom w:val="single" w:sz="4" w:space="0" w:color="000000"/>
              <w:right w:val="nil"/>
            </w:tcBorders>
            <w:shd w:val="clear" w:color="auto" w:fill="305496"/>
            <w:vAlign w:val="center"/>
          </w:tcPr>
          <w:p w14:paraId="656E69F8"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b/>
                <w:color w:val="FFFFFF"/>
                <w:sz w:val="16"/>
                <w:szCs w:val="16"/>
              </w:rPr>
            </w:pPr>
          </w:p>
        </w:tc>
        <w:tc>
          <w:tcPr>
            <w:tcW w:w="1701" w:type="dxa"/>
            <w:vMerge/>
            <w:tcBorders>
              <w:top w:val="single" w:sz="4" w:space="0" w:color="000000"/>
              <w:left w:val="nil"/>
              <w:bottom w:val="single" w:sz="4" w:space="0" w:color="000000"/>
              <w:right w:val="nil"/>
            </w:tcBorders>
            <w:shd w:val="clear" w:color="auto" w:fill="305496"/>
            <w:vAlign w:val="center"/>
          </w:tcPr>
          <w:p w14:paraId="57E42E1A"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b/>
                <w:color w:val="FFFFFF"/>
                <w:sz w:val="16"/>
                <w:szCs w:val="16"/>
              </w:rPr>
            </w:pPr>
          </w:p>
        </w:tc>
      </w:tr>
      <w:tr w:rsidR="00D14647" w14:paraId="74CBEF47" w14:textId="77777777" w:rsidTr="00AD78BE">
        <w:trPr>
          <w:trHeight w:val="234"/>
          <w:jc w:val="center"/>
        </w:trPr>
        <w:tc>
          <w:tcPr>
            <w:tcW w:w="2835" w:type="dxa"/>
            <w:tcBorders>
              <w:top w:val="nil"/>
              <w:left w:val="nil"/>
              <w:bottom w:val="nil"/>
              <w:right w:val="nil"/>
            </w:tcBorders>
            <w:shd w:val="clear" w:color="auto" w:fill="auto"/>
            <w:vAlign w:val="center"/>
          </w:tcPr>
          <w:p w14:paraId="387CADFC" w14:textId="77777777" w:rsidR="00D14647" w:rsidRDefault="00D14647" w:rsidP="00AD78B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Instituciones de Operaciones Múltiples</w:t>
            </w:r>
          </w:p>
        </w:tc>
        <w:tc>
          <w:tcPr>
            <w:tcW w:w="1701" w:type="dxa"/>
            <w:tcBorders>
              <w:top w:val="nil"/>
              <w:left w:val="nil"/>
              <w:bottom w:val="nil"/>
              <w:right w:val="nil"/>
            </w:tcBorders>
            <w:shd w:val="clear" w:color="auto" w:fill="auto"/>
            <w:vAlign w:val="center"/>
          </w:tcPr>
          <w:p w14:paraId="222B5E43" w14:textId="77777777" w:rsidR="00D14647" w:rsidRDefault="00D14647" w:rsidP="00AD78B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p>
        </w:tc>
      </w:tr>
      <w:tr w:rsidR="00D14647" w14:paraId="7205C593" w14:textId="77777777" w:rsidTr="00AD78BE">
        <w:trPr>
          <w:trHeight w:val="234"/>
          <w:jc w:val="center"/>
        </w:trPr>
        <w:tc>
          <w:tcPr>
            <w:tcW w:w="2835" w:type="dxa"/>
            <w:tcBorders>
              <w:top w:val="nil"/>
              <w:left w:val="nil"/>
              <w:bottom w:val="nil"/>
              <w:right w:val="nil"/>
            </w:tcBorders>
            <w:shd w:val="clear" w:color="auto" w:fill="auto"/>
            <w:vAlign w:val="center"/>
          </w:tcPr>
          <w:p w14:paraId="4EA766CF"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Banca múltiple</w:t>
            </w:r>
          </w:p>
        </w:tc>
        <w:tc>
          <w:tcPr>
            <w:tcW w:w="1701" w:type="dxa"/>
            <w:tcBorders>
              <w:top w:val="nil"/>
              <w:left w:val="nil"/>
              <w:bottom w:val="nil"/>
              <w:right w:val="nil"/>
            </w:tcBorders>
            <w:shd w:val="clear" w:color="auto" w:fill="auto"/>
            <w:vAlign w:val="center"/>
          </w:tcPr>
          <w:p w14:paraId="07200252"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r>
      <w:tr w:rsidR="00D14647" w14:paraId="3A75A687" w14:textId="77777777" w:rsidTr="00AD78BE">
        <w:trPr>
          <w:trHeight w:val="234"/>
          <w:jc w:val="center"/>
        </w:trPr>
        <w:tc>
          <w:tcPr>
            <w:tcW w:w="2835" w:type="dxa"/>
            <w:tcBorders>
              <w:top w:val="nil"/>
              <w:left w:val="nil"/>
              <w:bottom w:val="nil"/>
              <w:right w:val="nil"/>
            </w:tcBorders>
            <w:shd w:val="clear" w:color="auto" w:fill="auto"/>
            <w:vAlign w:val="center"/>
          </w:tcPr>
          <w:p w14:paraId="627984AC"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Instituciones financieras</w:t>
            </w:r>
          </w:p>
        </w:tc>
        <w:tc>
          <w:tcPr>
            <w:tcW w:w="1701" w:type="dxa"/>
            <w:tcBorders>
              <w:top w:val="nil"/>
              <w:left w:val="nil"/>
              <w:bottom w:val="nil"/>
              <w:right w:val="nil"/>
            </w:tcBorders>
            <w:shd w:val="clear" w:color="auto" w:fill="auto"/>
            <w:vAlign w:val="center"/>
          </w:tcPr>
          <w:p w14:paraId="6AE3A674"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r>
      <w:tr w:rsidR="00D14647" w14:paraId="34B962C2" w14:textId="77777777" w:rsidTr="00AD78BE">
        <w:trPr>
          <w:trHeight w:val="234"/>
          <w:jc w:val="center"/>
        </w:trPr>
        <w:tc>
          <w:tcPr>
            <w:tcW w:w="2835" w:type="dxa"/>
            <w:tcBorders>
              <w:top w:val="nil"/>
              <w:left w:val="nil"/>
              <w:bottom w:val="nil"/>
              <w:right w:val="nil"/>
            </w:tcBorders>
            <w:shd w:val="clear" w:color="auto" w:fill="auto"/>
            <w:vAlign w:val="center"/>
          </w:tcPr>
          <w:p w14:paraId="4E826295"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Cajas municipales y rurales</w:t>
            </w:r>
          </w:p>
        </w:tc>
        <w:tc>
          <w:tcPr>
            <w:tcW w:w="1701" w:type="dxa"/>
            <w:tcBorders>
              <w:top w:val="nil"/>
              <w:left w:val="nil"/>
              <w:bottom w:val="nil"/>
              <w:right w:val="nil"/>
            </w:tcBorders>
            <w:shd w:val="clear" w:color="auto" w:fill="auto"/>
            <w:vAlign w:val="center"/>
          </w:tcPr>
          <w:p w14:paraId="7B0CCA4A"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r>
      <w:tr w:rsidR="00D14647" w14:paraId="30F8D67F" w14:textId="77777777" w:rsidTr="00AD78BE">
        <w:trPr>
          <w:trHeight w:val="234"/>
          <w:jc w:val="center"/>
        </w:trPr>
        <w:tc>
          <w:tcPr>
            <w:tcW w:w="2835" w:type="dxa"/>
            <w:tcBorders>
              <w:top w:val="nil"/>
              <w:left w:val="nil"/>
              <w:bottom w:val="nil"/>
              <w:right w:val="nil"/>
            </w:tcBorders>
            <w:shd w:val="clear" w:color="auto" w:fill="auto"/>
            <w:vAlign w:val="center"/>
          </w:tcPr>
          <w:p w14:paraId="470E7947"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Instituciones de créditos</w:t>
            </w:r>
          </w:p>
        </w:tc>
        <w:tc>
          <w:tcPr>
            <w:tcW w:w="1701" w:type="dxa"/>
            <w:tcBorders>
              <w:top w:val="nil"/>
              <w:left w:val="nil"/>
              <w:bottom w:val="nil"/>
              <w:right w:val="nil"/>
            </w:tcBorders>
            <w:shd w:val="clear" w:color="auto" w:fill="auto"/>
            <w:vAlign w:val="center"/>
          </w:tcPr>
          <w:p w14:paraId="114F799A"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D14647" w14:paraId="76FE5045" w14:textId="77777777" w:rsidTr="00AD78BE">
        <w:trPr>
          <w:trHeight w:val="256"/>
          <w:jc w:val="center"/>
        </w:trPr>
        <w:tc>
          <w:tcPr>
            <w:tcW w:w="2835" w:type="dxa"/>
            <w:tcBorders>
              <w:top w:val="nil"/>
              <w:left w:val="nil"/>
              <w:bottom w:val="single" w:sz="4" w:space="0" w:color="000000"/>
              <w:right w:val="nil"/>
            </w:tcBorders>
            <w:shd w:val="clear" w:color="auto" w:fill="auto"/>
            <w:vAlign w:val="center"/>
          </w:tcPr>
          <w:p w14:paraId="55499FE6" w14:textId="77777777" w:rsidR="00D14647" w:rsidRDefault="00D14647" w:rsidP="00AD78B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Banca Estatal</w:t>
            </w:r>
          </w:p>
        </w:tc>
        <w:tc>
          <w:tcPr>
            <w:tcW w:w="1701" w:type="dxa"/>
            <w:tcBorders>
              <w:top w:val="nil"/>
              <w:left w:val="nil"/>
              <w:bottom w:val="single" w:sz="4" w:space="0" w:color="000000"/>
              <w:right w:val="nil"/>
            </w:tcBorders>
            <w:shd w:val="clear" w:color="auto" w:fill="auto"/>
            <w:vAlign w:val="center"/>
          </w:tcPr>
          <w:p w14:paraId="04882BA0" w14:textId="77777777" w:rsidR="00D14647" w:rsidRDefault="00D14647" w:rsidP="00AD78B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r>
      <w:tr w:rsidR="00D14647" w14:paraId="5189446A" w14:textId="77777777" w:rsidTr="00AD78BE">
        <w:trPr>
          <w:trHeight w:val="234"/>
          <w:jc w:val="center"/>
        </w:trPr>
        <w:tc>
          <w:tcPr>
            <w:tcW w:w="2835" w:type="dxa"/>
            <w:tcBorders>
              <w:top w:val="nil"/>
              <w:left w:val="nil"/>
              <w:bottom w:val="nil"/>
              <w:right w:val="nil"/>
            </w:tcBorders>
            <w:shd w:val="clear" w:color="auto" w:fill="auto"/>
            <w:vAlign w:val="center"/>
          </w:tcPr>
          <w:p w14:paraId="155A5B48" w14:textId="77777777" w:rsidR="00D14647" w:rsidRDefault="00D14647" w:rsidP="00AD78B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Sistema Financiero</w:t>
            </w:r>
          </w:p>
        </w:tc>
        <w:tc>
          <w:tcPr>
            <w:tcW w:w="1701" w:type="dxa"/>
            <w:tcBorders>
              <w:top w:val="nil"/>
              <w:left w:val="nil"/>
              <w:bottom w:val="nil"/>
              <w:right w:val="nil"/>
            </w:tcBorders>
            <w:shd w:val="clear" w:color="auto" w:fill="auto"/>
            <w:vAlign w:val="center"/>
          </w:tcPr>
          <w:p w14:paraId="466CA881" w14:textId="77777777" w:rsidR="00D14647" w:rsidRDefault="00D14647" w:rsidP="00AD78B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p>
        </w:tc>
      </w:tr>
    </w:tbl>
    <w:p w14:paraId="1A127166" w14:textId="77777777" w:rsidR="00D14647" w:rsidRDefault="00D14647" w:rsidP="00D14647">
      <w:pPr>
        <w:jc w:val="both"/>
        <w:rPr>
          <w:rFonts w:ascii="Times New Roman" w:eastAsia="Times New Roman" w:hAnsi="Times New Roman" w:cs="Times New Roman"/>
        </w:rPr>
      </w:pPr>
    </w:p>
    <w:p w14:paraId="50951631" w14:textId="6DB8FC41"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rPr>
        <w:t xml:space="preserve">Fuente: “Evolución del sistema </w:t>
      </w:r>
      <w:r w:rsidR="00846088" w:rsidRPr="00846088">
        <w:rPr>
          <w:rFonts w:ascii="Times New Roman" w:eastAsia="Times New Roman" w:hAnsi="Times New Roman" w:cs="Times New Roman"/>
        </w:rPr>
        <w:t>financiero. Créditos y depósitos del sistema financiero</w:t>
      </w:r>
      <w:r>
        <w:rPr>
          <w:rFonts w:ascii="Times New Roman" w:eastAsia="Times New Roman" w:hAnsi="Times New Roman" w:cs="Times New Roman"/>
        </w:rPr>
        <w:t>”, por la Superintendencia de Banca, Seguros y AFP (SBS), 2022.</w:t>
      </w:r>
    </w:p>
    <w:p w14:paraId="0281423A" w14:textId="77777777" w:rsidR="00D14647" w:rsidRDefault="00D14647" w:rsidP="00D14647">
      <w:pPr>
        <w:jc w:val="both"/>
        <w:rPr>
          <w:rFonts w:ascii="Times New Roman" w:eastAsia="Times New Roman" w:hAnsi="Times New Roman" w:cs="Times New Roman"/>
        </w:rPr>
      </w:pPr>
    </w:p>
    <w:p w14:paraId="33D6582E" w14:textId="77777777" w:rsidR="00D14647" w:rsidRDefault="00D14647" w:rsidP="00D14647">
      <w:pPr>
        <w:jc w:val="both"/>
        <w:rPr>
          <w:rFonts w:ascii="Times New Roman" w:eastAsia="Times New Roman" w:hAnsi="Times New Roman" w:cs="Times New Roman"/>
        </w:rPr>
      </w:pPr>
    </w:p>
    <w:p w14:paraId="41019D87"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sector está compuesto por un total de 53 instituciones, de las cuales dos son estatales: el Banco de la Nación y el Banco Agropecuario. Para el presente plan, nos enfocaremos en la banca múltiple, ya que el Banco Equis forma parte de las 17 instituciones que se incluyen en esta categoría. La banca múltiple está autorizada para recibir depósitos del público (llamado también “captación”) y utilizar esos recursos para otorgar préstamos e inversiones (conocido como “colocación”). Su principal característica es ofrecer una amplia gama de servicios financieros en un solo lugar, lo que brinda comodidad y conveniencia a los clientes.</w:t>
      </w:r>
    </w:p>
    <w:p w14:paraId="76051317" w14:textId="77777777" w:rsidR="00D14647" w:rsidRDefault="00D14647" w:rsidP="00D14647">
      <w:pPr>
        <w:jc w:val="both"/>
        <w:rPr>
          <w:rFonts w:ascii="Times New Roman" w:eastAsia="Times New Roman" w:hAnsi="Times New Roman" w:cs="Times New Roman"/>
        </w:rPr>
      </w:pPr>
    </w:p>
    <w:p w14:paraId="3BBA4B66" w14:textId="77777777" w:rsidR="00D14647" w:rsidRDefault="00D14647" w:rsidP="00AF24E0">
      <w:pPr>
        <w:pStyle w:val="Estilo3RT"/>
      </w:pPr>
      <w:bookmarkStart w:id="80" w:name="_Toc139158072"/>
      <w:bookmarkStart w:id="81" w:name="_Toc139158123"/>
      <w:bookmarkStart w:id="82" w:name="_Toc139158165"/>
      <w:bookmarkStart w:id="83" w:name="_Toc139158207"/>
      <w:bookmarkStart w:id="84" w:name="_Toc139158978"/>
      <w:bookmarkStart w:id="85" w:name="_Toc139159015"/>
      <w:bookmarkStart w:id="86" w:name="_Toc139160968"/>
      <w:bookmarkStart w:id="87" w:name="_Toc139290879"/>
      <w:r>
        <w:t>Competidores</w:t>
      </w:r>
      <w:bookmarkEnd w:id="80"/>
      <w:bookmarkEnd w:id="81"/>
      <w:bookmarkEnd w:id="82"/>
      <w:bookmarkEnd w:id="83"/>
      <w:bookmarkEnd w:id="84"/>
      <w:bookmarkEnd w:id="85"/>
      <w:bookmarkEnd w:id="86"/>
      <w:bookmarkEnd w:id="87"/>
    </w:p>
    <w:p w14:paraId="74EB4D36" w14:textId="77777777" w:rsidR="00D14647" w:rsidRDefault="00D14647" w:rsidP="00D14647">
      <w:pPr>
        <w:jc w:val="both"/>
        <w:rPr>
          <w:rFonts w:ascii="Times New Roman" w:eastAsia="Times New Roman" w:hAnsi="Times New Roman" w:cs="Times New Roman"/>
        </w:rPr>
      </w:pPr>
    </w:p>
    <w:p w14:paraId="01FE0390" w14:textId="3DB09E3C"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En el mercado financiero peruano, los principales competidores del Banco Equis son el Banco de Crédito del Perú, el Banco BBVA Perú y Scotiabank Perú. Los cuatro bancos representan conjuntamente el 83,70% de los créditos directos y el 82,75% de los depósitos totales de la banca múltiple. A continuación, se presenta el ranking completo de los diecisiete bancos </w:t>
      </w:r>
      <w:r w:rsidR="00983909" w:rsidRPr="00983909">
        <w:rPr>
          <w:rFonts w:ascii="Times New Roman" w:eastAsia="Times New Roman" w:hAnsi="Times New Roman" w:cs="Times New Roman"/>
        </w:rPr>
        <w:t xml:space="preserve">de la banca múltiple </w:t>
      </w:r>
      <w:r>
        <w:rPr>
          <w:rFonts w:ascii="Times New Roman" w:eastAsia="Times New Roman" w:hAnsi="Times New Roman" w:cs="Times New Roman"/>
        </w:rPr>
        <w:t>en orden de importancia dentro del sistema bancario peruano.</w:t>
      </w:r>
    </w:p>
    <w:p w14:paraId="4934503D" w14:textId="77777777" w:rsidR="005B5B95" w:rsidRDefault="005B5B95" w:rsidP="00D14647">
      <w:pPr>
        <w:jc w:val="both"/>
        <w:rPr>
          <w:rFonts w:ascii="Times New Roman" w:eastAsia="Times New Roman" w:hAnsi="Times New Roman" w:cs="Times New Roman"/>
        </w:rPr>
      </w:pPr>
    </w:p>
    <w:p w14:paraId="08DB5101" w14:textId="77777777" w:rsidR="00D14647" w:rsidRDefault="00D14647" w:rsidP="00D14647">
      <w:pPr>
        <w:jc w:val="both"/>
        <w:rPr>
          <w:rFonts w:ascii="Times New Roman" w:eastAsia="Times New Roman" w:hAnsi="Times New Roman" w:cs="Times New Roman"/>
        </w:rPr>
      </w:pPr>
    </w:p>
    <w:p w14:paraId="27271697" w14:textId="37056CC9" w:rsidR="00D14647" w:rsidRPr="00D3365A" w:rsidRDefault="00330BAA" w:rsidP="00D3365A">
      <w:pPr>
        <w:pStyle w:val="Caption"/>
      </w:pPr>
      <w:bookmarkStart w:id="88" w:name="_Toc139160470"/>
      <w:bookmarkStart w:id="89" w:name="_Toc139160520"/>
      <w:bookmarkStart w:id="90" w:name="_Toc139160899"/>
      <w:bookmarkStart w:id="91" w:name="_Toc139161811"/>
      <w:bookmarkStart w:id="92" w:name="_Toc139287361"/>
      <w:r w:rsidRPr="00D3365A">
        <w:t xml:space="preserve">Tabla N° </w:t>
      </w:r>
      <w:fldSimple w:instr=" SEQ Tabla_N°_ \* ARABIC ">
        <w:r w:rsidR="0036248D">
          <w:rPr>
            <w:noProof/>
          </w:rPr>
          <w:t>2</w:t>
        </w:r>
      </w:fldSimple>
      <w:r w:rsidR="00D14647" w:rsidRPr="00D3365A">
        <w:t xml:space="preserve">: Ranking de créditos de las instituciones </w:t>
      </w:r>
      <w:r w:rsidR="00983909">
        <w:t xml:space="preserve">financieras </w:t>
      </w:r>
      <w:r w:rsidR="00D14647" w:rsidRPr="00D3365A">
        <w:t>a diciembre 2022</w:t>
      </w:r>
      <w:bookmarkEnd w:id="88"/>
      <w:bookmarkEnd w:id="89"/>
      <w:bookmarkEnd w:id="90"/>
      <w:bookmarkEnd w:id="91"/>
      <w:bookmarkEnd w:id="92"/>
    </w:p>
    <w:p w14:paraId="219A5C86" w14:textId="77777777" w:rsidR="00D14647" w:rsidRDefault="00D14647" w:rsidP="00D14647">
      <w:pPr>
        <w:jc w:val="both"/>
        <w:rPr>
          <w:rFonts w:ascii="Times New Roman" w:eastAsia="Times New Roman" w:hAnsi="Times New Roman" w:cs="Times New Roman"/>
        </w:rPr>
      </w:pPr>
    </w:p>
    <w:tbl>
      <w:tblPr>
        <w:tblW w:w="8789" w:type="dxa"/>
        <w:jc w:val="center"/>
        <w:tblLayout w:type="fixed"/>
        <w:tblLook w:val="0400" w:firstRow="0" w:lastRow="0" w:firstColumn="0" w:lastColumn="0" w:noHBand="0" w:noVBand="1"/>
      </w:tblPr>
      <w:tblGrid>
        <w:gridCol w:w="707"/>
        <w:gridCol w:w="236"/>
        <w:gridCol w:w="2765"/>
        <w:gridCol w:w="2117"/>
        <w:gridCol w:w="1411"/>
        <w:gridCol w:w="1553"/>
      </w:tblGrid>
      <w:tr w:rsidR="00D14647" w14:paraId="4ECA24F9" w14:textId="77777777" w:rsidTr="00AD78BE">
        <w:trPr>
          <w:trHeight w:val="227"/>
          <w:jc w:val="center"/>
        </w:trPr>
        <w:tc>
          <w:tcPr>
            <w:tcW w:w="3686" w:type="dxa"/>
            <w:gridSpan w:val="3"/>
            <w:vMerge w:val="restart"/>
            <w:tcBorders>
              <w:top w:val="single" w:sz="4" w:space="0" w:color="000000"/>
              <w:left w:val="nil"/>
              <w:bottom w:val="single" w:sz="4" w:space="0" w:color="000000"/>
              <w:right w:val="nil"/>
            </w:tcBorders>
            <w:shd w:val="clear" w:color="auto" w:fill="auto"/>
            <w:vAlign w:val="center"/>
          </w:tcPr>
          <w:p w14:paraId="39DC46F7"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Instituciones</w:t>
            </w:r>
          </w:p>
        </w:tc>
        <w:tc>
          <w:tcPr>
            <w:tcW w:w="2126" w:type="dxa"/>
            <w:tcBorders>
              <w:top w:val="single" w:sz="4" w:space="0" w:color="000000"/>
              <w:left w:val="nil"/>
              <w:right w:val="nil"/>
            </w:tcBorders>
            <w:shd w:val="clear" w:color="auto" w:fill="auto"/>
            <w:vAlign w:val="center"/>
          </w:tcPr>
          <w:p w14:paraId="529B33BE"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Monto</w:t>
            </w:r>
          </w:p>
        </w:tc>
        <w:tc>
          <w:tcPr>
            <w:tcW w:w="1417" w:type="dxa"/>
            <w:tcBorders>
              <w:top w:val="single" w:sz="4" w:space="0" w:color="000000"/>
              <w:left w:val="nil"/>
              <w:bottom w:val="nil"/>
              <w:right w:val="nil"/>
            </w:tcBorders>
            <w:shd w:val="clear" w:color="auto" w:fill="auto"/>
            <w:vAlign w:val="center"/>
          </w:tcPr>
          <w:p w14:paraId="271CDAD7"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Participación</w:t>
            </w:r>
          </w:p>
        </w:tc>
        <w:tc>
          <w:tcPr>
            <w:tcW w:w="1560" w:type="dxa"/>
            <w:tcBorders>
              <w:top w:val="single" w:sz="4" w:space="0" w:color="000000"/>
              <w:left w:val="nil"/>
              <w:bottom w:val="nil"/>
              <w:right w:val="nil"/>
            </w:tcBorders>
            <w:shd w:val="clear" w:color="auto" w:fill="auto"/>
            <w:vAlign w:val="center"/>
          </w:tcPr>
          <w:p w14:paraId="19042347"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w:t>
            </w:r>
          </w:p>
        </w:tc>
      </w:tr>
      <w:tr w:rsidR="00D14647" w14:paraId="19D5078A" w14:textId="77777777" w:rsidTr="00AD78BE">
        <w:trPr>
          <w:trHeight w:val="227"/>
          <w:jc w:val="center"/>
        </w:trPr>
        <w:tc>
          <w:tcPr>
            <w:tcW w:w="3686" w:type="dxa"/>
            <w:gridSpan w:val="3"/>
            <w:vMerge/>
            <w:tcBorders>
              <w:top w:val="single" w:sz="4" w:space="0" w:color="000000"/>
              <w:left w:val="nil"/>
              <w:bottom w:val="single" w:sz="4" w:space="0" w:color="000000"/>
              <w:right w:val="nil"/>
            </w:tcBorders>
            <w:shd w:val="clear" w:color="auto" w:fill="auto"/>
            <w:vAlign w:val="center"/>
          </w:tcPr>
          <w:p w14:paraId="3BF9378E"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26" w:type="dxa"/>
            <w:tcBorders>
              <w:left w:val="nil"/>
              <w:bottom w:val="single" w:sz="4" w:space="0" w:color="000000"/>
              <w:right w:val="nil"/>
            </w:tcBorders>
            <w:shd w:val="clear" w:color="auto" w:fill="auto"/>
            <w:vAlign w:val="center"/>
          </w:tcPr>
          <w:p w14:paraId="62D506EB" w14:textId="77777777" w:rsidR="00D14647" w:rsidRDefault="00D14647" w:rsidP="00AD78BE">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 miles de soles o S/)</w:t>
            </w:r>
          </w:p>
        </w:tc>
        <w:tc>
          <w:tcPr>
            <w:tcW w:w="1417" w:type="dxa"/>
            <w:tcBorders>
              <w:top w:val="nil"/>
              <w:left w:val="nil"/>
              <w:bottom w:val="single" w:sz="4" w:space="0" w:color="000000"/>
              <w:right w:val="nil"/>
            </w:tcBorders>
            <w:shd w:val="clear" w:color="auto" w:fill="auto"/>
            <w:vAlign w:val="center"/>
          </w:tcPr>
          <w:p w14:paraId="21775863"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 )</w:t>
            </w:r>
          </w:p>
        </w:tc>
        <w:tc>
          <w:tcPr>
            <w:tcW w:w="1560" w:type="dxa"/>
            <w:tcBorders>
              <w:top w:val="nil"/>
              <w:left w:val="nil"/>
              <w:bottom w:val="single" w:sz="4" w:space="0" w:color="000000"/>
              <w:right w:val="nil"/>
            </w:tcBorders>
            <w:shd w:val="clear" w:color="auto" w:fill="auto"/>
            <w:vAlign w:val="center"/>
          </w:tcPr>
          <w:p w14:paraId="7A86A0D5"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Acumulado (%)</w:t>
            </w:r>
          </w:p>
        </w:tc>
      </w:tr>
      <w:tr w:rsidR="00D14647" w14:paraId="044361F0" w14:textId="77777777" w:rsidTr="00AD78BE">
        <w:trPr>
          <w:trHeight w:val="340"/>
          <w:jc w:val="center"/>
        </w:trPr>
        <w:tc>
          <w:tcPr>
            <w:tcW w:w="709" w:type="dxa"/>
            <w:tcBorders>
              <w:top w:val="single" w:sz="4" w:space="0" w:color="000000"/>
              <w:left w:val="nil"/>
              <w:bottom w:val="nil"/>
              <w:right w:val="nil"/>
            </w:tcBorders>
            <w:shd w:val="clear" w:color="auto" w:fill="auto"/>
            <w:vAlign w:val="center"/>
          </w:tcPr>
          <w:p w14:paraId="1C8EEBDD" w14:textId="77777777" w:rsidR="00D14647" w:rsidRDefault="00D14647" w:rsidP="00AD78BE">
            <w:pPr>
              <w:jc w:val="center"/>
              <w:rPr>
                <w:rFonts w:ascii="Times New Roman" w:eastAsia="Times New Roman" w:hAnsi="Times New Roman" w:cs="Times New Roman"/>
                <w:sz w:val="20"/>
                <w:szCs w:val="20"/>
              </w:rPr>
            </w:pPr>
          </w:p>
        </w:tc>
        <w:tc>
          <w:tcPr>
            <w:tcW w:w="199" w:type="dxa"/>
            <w:tcBorders>
              <w:top w:val="single" w:sz="4" w:space="0" w:color="000000"/>
              <w:left w:val="nil"/>
              <w:bottom w:val="nil"/>
              <w:right w:val="nil"/>
            </w:tcBorders>
            <w:shd w:val="clear" w:color="auto" w:fill="auto"/>
            <w:vAlign w:val="center"/>
          </w:tcPr>
          <w:p w14:paraId="31FB2FA3" w14:textId="77777777" w:rsidR="00D14647" w:rsidRDefault="00D14647" w:rsidP="00AD78BE">
            <w:pPr>
              <w:rPr>
                <w:rFonts w:ascii="Times New Roman" w:eastAsia="Times New Roman" w:hAnsi="Times New Roman" w:cs="Times New Roman"/>
                <w:sz w:val="20"/>
                <w:szCs w:val="20"/>
              </w:rPr>
            </w:pPr>
          </w:p>
        </w:tc>
        <w:tc>
          <w:tcPr>
            <w:tcW w:w="2778" w:type="dxa"/>
            <w:tcBorders>
              <w:top w:val="single" w:sz="4" w:space="0" w:color="000000"/>
              <w:left w:val="nil"/>
              <w:bottom w:val="nil"/>
              <w:right w:val="nil"/>
            </w:tcBorders>
            <w:shd w:val="clear" w:color="auto" w:fill="auto"/>
            <w:vAlign w:val="center"/>
          </w:tcPr>
          <w:p w14:paraId="0C5F5C74" w14:textId="77777777" w:rsidR="00D14647" w:rsidRDefault="00D14647" w:rsidP="00AD78BE">
            <w:pPr>
              <w:rPr>
                <w:rFonts w:ascii="Times New Roman" w:eastAsia="Times New Roman" w:hAnsi="Times New Roman" w:cs="Times New Roman"/>
                <w:sz w:val="20"/>
                <w:szCs w:val="20"/>
              </w:rPr>
            </w:pPr>
          </w:p>
        </w:tc>
        <w:tc>
          <w:tcPr>
            <w:tcW w:w="2126" w:type="dxa"/>
            <w:tcBorders>
              <w:top w:val="single" w:sz="4" w:space="0" w:color="000000"/>
              <w:left w:val="nil"/>
              <w:bottom w:val="nil"/>
              <w:right w:val="nil"/>
            </w:tcBorders>
            <w:shd w:val="clear" w:color="auto" w:fill="auto"/>
            <w:vAlign w:val="center"/>
          </w:tcPr>
          <w:p w14:paraId="416A989F" w14:textId="77777777" w:rsidR="00D14647" w:rsidRDefault="00D14647" w:rsidP="00AD78BE">
            <w:pPr>
              <w:rPr>
                <w:rFonts w:ascii="Times New Roman" w:eastAsia="Times New Roman" w:hAnsi="Times New Roman" w:cs="Times New Roman"/>
                <w:sz w:val="20"/>
                <w:szCs w:val="20"/>
              </w:rPr>
            </w:pPr>
          </w:p>
        </w:tc>
        <w:tc>
          <w:tcPr>
            <w:tcW w:w="1417" w:type="dxa"/>
            <w:tcBorders>
              <w:top w:val="single" w:sz="4" w:space="0" w:color="000000"/>
              <w:left w:val="nil"/>
              <w:bottom w:val="nil"/>
              <w:right w:val="nil"/>
            </w:tcBorders>
            <w:shd w:val="clear" w:color="auto" w:fill="auto"/>
            <w:vAlign w:val="center"/>
          </w:tcPr>
          <w:p w14:paraId="316DD45E" w14:textId="77777777" w:rsidR="00D14647" w:rsidRDefault="00D14647" w:rsidP="00AD78BE">
            <w:pPr>
              <w:jc w:val="center"/>
              <w:rPr>
                <w:rFonts w:ascii="Times New Roman" w:eastAsia="Times New Roman" w:hAnsi="Times New Roman" w:cs="Times New Roman"/>
                <w:sz w:val="20"/>
                <w:szCs w:val="20"/>
              </w:rPr>
            </w:pPr>
          </w:p>
        </w:tc>
        <w:tc>
          <w:tcPr>
            <w:tcW w:w="1560" w:type="dxa"/>
            <w:tcBorders>
              <w:top w:val="single" w:sz="4" w:space="0" w:color="000000"/>
              <w:left w:val="nil"/>
              <w:bottom w:val="nil"/>
              <w:right w:val="nil"/>
            </w:tcBorders>
            <w:shd w:val="clear" w:color="auto" w:fill="auto"/>
            <w:vAlign w:val="center"/>
          </w:tcPr>
          <w:p w14:paraId="5D78F45C" w14:textId="77777777" w:rsidR="00D14647" w:rsidRDefault="00D14647" w:rsidP="00AD78BE">
            <w:pPr>
              <w:rPr>
                <w:rFonts w:ascii="Times New Roman" w:eastAsia="Times New Roman" w:hAnsi="Times New Roman" w:cs="Times New Roman"/>
                <w:sz w:val="20"/>
                <w:szCs w:val="20"/>
              </w:rPr>
            </w:pPr>
          </w:p>
        </w:tc>
      </w:tr>
      <w:tr w:rsidR="00D14647" w14:paraId="2305956B" w14:textId="77777777" w:rsidTr="00AD78BE">
        <w:trPr>
          <w:trHeight w:val="340"/>
          <w:jc w:val="center"/>
        </w:trPr>
        <w:tc>
          <w:tcPr>
            <w:tcW w:w="709" w:type="dxa"/>
            <w:tcBorders>
              <w:top w:val="nil"/>
              <w:left w:val="nil"/>
              <w:bottom w:val="nil"/>
              <w:right w:val="nil"/>
            </w:tcBorders>
            <w:shd w:val="clear" w:color="auto" w:fill="auto"/>
            <w:vAlign w:val="center"/>
          </w:tcPr>
          <w:p w14:paraId="2810F8F9"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9" w:type="dxa"/>
            <w:tcBorders>
              <w:top w:val="nil"/>
              <w:left w:val="nil"/>
              <w:bottom w:val="nil"/>
              <w:right w:val="nil"/>
            </w:tcBorders>
            <w:shd w:val="clear" w:color="auto" w:fill="auto"/>
            <w:vAlign w:val="center"/>
          </w:tcPr>
          <w:p w14:paraId="2E2C388F"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71828017"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Banco de Crédito del Perú </w:t>
            </w:r>
          </w:p>
        </w:tc>
        <w:tc>
          <w:tcPr>
            <w:tcW w:w="2126" w:type="dxa"/>
            <w:tcBorders>
              <w:top w:val="nil"/>
              <w:left w:val="nil"/>
              <w:bottom w:val="nil"/>
              <w:right w:val="nil"/>
            </w:tcBorders>
            <w:shd w:val="clear" w:color="auto" w:fill="auto"/>
            <w:vAlign w:val="center"/>
          </w:tcPr>
          <w:p w14:paraId="3678F0C3"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121.387.258         </w:t>
            </w:r>
          </w:p>
        </w:tc>
        <w:tc>
          <w:tcPr>
            <w:tcW w:w="1417" w:type="dxa"/>
            <w:tcBorders>
              <w:top w:val="nil"/>
              <w:left w:val="nil"/>
              <w:bottom w:val="nil"/>
              <w:right w:val="nil"/>
            </w:tcBorders>
            <w:shd w:val="clear" w:color="auto" w:fill="auto"/>
            <w:vAlign w:val="center"/>
          </w:tcPr>
          <w:p w14:paraId="58B92CCC"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1560" w:type="dxa"/>
            <w:tcBorders>
              <w:top w:val="nil"/>
              <w:left w:val="nil"/>
              <w:bottom w:val="nil"/>
              <w:right w:val="nil"/>
            </w:tcBorders>
            <w:shd w:val="clear" w:color="auto" w:fill="auto"/>
            <w:vAlign w:val="center"/>
          </w:tcPr>
          <w:p w14:paraId="52F884A5"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34,18</w:t>
            </w:r>
          </w:p>
        </w:tc>
      </w:tr>
      <w:tr w:rsidR="00D14647" w14:paraId="25B662B6" w14:textId="77777777" w:rsidTr="00AD78BE">
        <w:trPr>
          <w:trHeight w:val="340"/>
          <w:jc w:val="center"/>
        </w:trPr>
        <w:tc>
          <w:tcPr>
            <w:tcW w:w="709" w:type="dxa"/>
            <w:tcBorders>
              <w:top w:val="nil"/>
              <w:left w:val="nil"/>
              <w:bottom w:val="nil"/>
              <w:right w:val="nil"/>
            </w:tcBorders>
            <w:shd w:val="clear" w:color="auto" w:fill="auto"/>
            <w:vAlign w:val="center"/>
          </w:tcPr>
          <w:p w14:paraId="2841FDCB"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9" w:type="dxa"/>
            <w:tcBorders>
              <w:top w:val="nil"/>
              <w:left w:val="nil"/>
              <w:bottom w:val="nil"/>
              <w:right w:val="nil"/>
            </w:tcBorders>
            <w:shd w:val="clear" w:color="auto" w:fill="auto"/>
            <w:vAlign w:val="center"/>
          </w:tcPr>
          <w:p w14:paraId="06B21902"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79762768"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Banco BBVA Perú</w:t>
            </w:r>
          </w:p>
        </w:tc>
        <w:tc>
          <w:tcPr>
            <w:tcW w:w="2126" w:type="dxa"/>
            <w:tcBorders>
              <w:top w:val="nil"/>
              <w:left w:val="nil"/>
              <w:bottom w:val="nil"/>
              <w:right w:val="nil"/>
            </w:tcBorders>
            <w:shd w:val="clear" w:color="auto" w:fill="auto"/>
            <w:vAlign w:val="center"/>
          </w:tcPr>
          <w:p w14:paraId="44D2BE23"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73.120.064         </w:t>
            </w:r>
          </w:p>
        </w:tc>
        <w:tc>
          <w:tcPr>
            <w:tcW w:w="1417" w:type="dxa"/>
            <w:tcBorders>
              <w:top w:val="nil"/>
              <w:left w:val="nil"/>
              <w:bottom w:val="nil"/>
              <w:right w:val="nil"/>
            </w:tcBorders>
            <w:shd w:val="clear" w:color="auto" w:fill="auto"/>
            <w:vAlign w:val="center"/>
          </w:tcPr>
          <w:p w14:paraId="63D51A35"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20,59</w:t>
            </w:r>
          </w:p>
        </w:tc>
        <w:tc>
          <w:tcPr>
            <w:tcW w:w="1560" w:type="dxa"/>
            <w:tcBorders>
              <w:top w:val="nil"/>
              <w:left w:val="nil"/>
              <w:bottom w:val="nil"/>
              <w:right w:val="nil"/>
            </w:tcBorders>
            <w:shd w:val="clear" w:color="auto" w:fill="auto"/>
            <w:vAlign w:val="center"/>
          </w:tcPr>
          <w:p w14:paraId="015B46C3"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54,77</w:t>
            </w:r>
          </w:p>
        </w:tc>
      </w:tr>
      <w:tr w:rsidR="00D14647" w14:paraId="1CC1C643" w14:textId="77777777" w:rsidTr="00AD78BE">
        <w:trPr>
          <w:trHeight w:val="340"/>
          <w:jc w:val="center"/>
        </w:trPr>
        <w:tc>
          <w:tcPr>
            <w:tcW w:w="709" w:type="dxa"/>
            <w:tcBorders>
              <w:top w:val="nil"/>
              <w:left w:val="nil"/>
              <w:bottom w:val="nil"/>
              <w:right w:val="nil"/>
            </w:tcBorders>
            <w:shd w:val="clear" w:color="auto" w:fill="auto"/>
            <w:vAlign w:val="center"/>
          </w:tcPr>
          <w:p w14:paraId="60F5989D"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9" w:type="dxa"/>
            <w:tcBorders>
              <w:top w:val="nil"/>
              <w:left w:val="nil"/>
              <w:bottom w:val="nil"/>
              <w:right w:val="nil"/>
            </w:tcBorders>
            <w:shd w:val="clear" w:color="auto" w:fill="auto"/>
            <w:vAlign w:val="center"/>
          </w:tcPr>
          <w:p w14:paraId="48ECA2BA"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392B9A14"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Scotiabank Perú</w:t>
            </w:r>
          </w:p>
        </w:tc>
        <w:tc>
          <w:tcPr>
            <w:tcW w:w="2126" w:type="dxa"/>
            <w:tcBorders>
              <w:top w:val="nil"/>
              <w:left w:val="nil"/>
              <w:bottom w:val="nil"/>
              <w:right w:val="nil"/>
            </w:tcBorders>
            <w:shd w:val="clear" w:color="auto" w:fill="auto"/>
            <w:vAlign w:val="center"/>
          </w:tcPr>
          <w:p w14:paraId="58C2C94E"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57.435.111         </w:t>
            </w:r>
          </w:p>
        </w:tc>
        <w:tc>
          <w:tcPr>
            <w:tcW w:w="1417" w:type="dxa"/>
            <w:tcBorders>
              <w:top w:val="nil"/>
              <w:left w:val="nil"/>
              <w:bottom w:val="nil"/>
              <w:right w:val="nil"/>
            </w:tcBorders>
            <w:shd w:val="clear" w:color="auto" w:fill="auto"/>
            <w:vAlign w:val="center"/>
          </w:tcPr>
          <w:p w14:paraId="43B19F96"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16,17</w:t>
            </w:r>
          </w:p>
        </w:tc>
        <w:tc>
          <w:tcPr>
            <w:tcW w:w="1560" w:type="dxa"/>
            <w:tcBorders>
              <w:top w:val="nil"/>
              <w:left w:val="nil"/>
              <w:bottom w:val="nil"/>
              <w:right w:val="nil"/>
            </w:tcBorders>
            <w:shd w:val="clear" w:color="auto" w:fill="auto"/>
            <w:vAlign w:val="center"/>
          </w:tcPr>
          <w:p w14:paraId="104406B3"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70,95</w:t>
            </w:r>
          </w:p>
        </w:tc>
      </w:tr>
      <w:tr w:rsidR="00D14647" w14:paraId="638AE1C3" w14:textId="77777777" w:rsidTr="00AD78BE">
        <w:trPr>
          <w:trHeight w:val="340"/>
          <w:jc w:val="center"/>
        </w:trPr>
        <w:tc>
          <w:tcPr>
            <w:tcW w:w="709" w:type="dxa"/>
            <w:tcBorders>
              <w:top w:val="nil"/>
              <w:left w:val="nil"/>
              <w:bottom w:val="nil"/>
              <w:right w:val="nil"/>
            </w:tcBorders>
            <w:shd w:val="clear" w:color="auto" w:fill="auto"/>
            <w:vAlign w:val="center"/>
          </w:tcPr>
          <w:p w14:paraId="50DFCBE2"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9" w:type="dxa"/>
            <w:tcBorders>
              <w:top w:val="nil"/>
              <w:left w:val="nil"/>
              <w:bottom w:val="nil"/>
              <w:right w:val="nil"/>
            </w:tcBorders>
            <w:shd w:val="clear" w:color="auto" w:fill="auto"/>
            <w:vAlign w:val="center"/>
          </w:tcPr>
          <w:p w14:paraId="349D8B3F"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1AF3CA2E"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Banco Equis</w:t>
            </w:r>
          </w:p>
        </w:tc>
        <w:tc>
          <w:tcPr>
            <w:tcW w:w="2126" w:type="dxa"/>
            <w:tcBorders>
              <w:top w:val="nil"/>
              <w:left w:val="nil"/>
              <w:bottom w:val="nil"/>
              <w:right w:val="nil"/>
            </w:tcBorders>
            <w:shd w:val="clear" w:color="auto" w:fill="auto"/>
            <w:vAlign w:val="center"/>
          </w:tcPr>
          <w:p w14:paraId="159FF578"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45.269.603         </w:t>
            </w:r>
          </w:p>
        </w:tc>
        <w:tc>
          <w:tcPr>
            <w:tcW w:w="1417" w:type="dxa"/>
            <w:tcBorders>
              <w:top w:val="nil"/>
              <w:left w:val="nil"/>
              <w:bottom w:val="nil"/>
              <w:right w:val="nil"/>
            </w:tcBorders>
            <w:shd w:val="clear" w:color="auto" w:fill="auto"/>
            <w:vAlign w:val="center"/>
          </w:tcPr>
          <w:p w14:paraId="3498BD42"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w:t>
            </w:r>
          </w:p>
        </w:tc>
        <w:tc>
          <w:tcPr>
            <w:tcW w:w="1560" w:type="dxa"/>
            <w:tcBorders>
              <w:top w:val="nil"/>
              <w:left w:val="nil"/>
              <w:bottom w:val="nil"/>
              <w:right w:val="nil"/>
            </w:tcBorders>
            <w:shd w:val="clear" w:color="auto" w:fill="auto"/>
            <w:vAlign w:val="center"/>
          </w:tcPr>
          <w:p w14:paraId="62A15D73"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83,70</w:t>
            </w:r>
          </w:p>
        </w:tc>
      </w:tr>
      <w:tr w:rsidR="00D14647" w14:paraId="4C999123" w14:textId="77777777" w:rsidTr="00AD78BE">
        <w:trPr>
          <w:trHeight w:val="340"/>
          <w:jc w:val="center"/>
        </w:trPr>
        <w:tc>
          <w:tcPr>
            <w:tcW w:w="709" w:type="dxa"/>
            <w:tcBorders>
              <w:top w:val="nil"/>
              <w:left w:val="nil"/>
              <w:bottom w:val="nil"/>
              <w:right w:val="nil"/>
            </w:tcBorders>
            <w:shd w:val="clear" w:color="auto" w:fill="auto"/>
            <w:vAlign w:val="center"/>
          </w:tcPr>
          <w:p w14:paraId="6203DFA3"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9" w:type="dxa"/>
            <w:tcBorders>
              <w:top w:val="nil"/>
              <w:left w:val="nil"/>
              <w:bottom w:val="nil"/>
              <w:right w:val="nil"/>
            </w:tcBorders>
            <w:shd w:val="clear" w:color="auto" w:fill="auto"/>
            <w:vAlign w:val="center"/>
          </w:tcPr>
          <w:p w14:paraId="49A75C56"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348E2D34"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Mibanco</w:t>
            </w:r>
          </w:p>
        </w:tc>
        <w:tc>
          <w:tcPr>
            <w:tcW w:w="2126" w:type="dxa"/>
            <w:tcBorders>
              <w:top w:val="nil"/>
              <w:left w:val="nil"/>
              <w:bottom w:val="nil"/>
              <w:right w:val="nil"/>
            </w:tcBorders>
            <w:shd w:val="clear" w:color="auto" w:fill="auto"/>
            <w:vAlign w:val="center"/>
          </w:tcPr>
          <w:p w14:paraId="4D68F530"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13.966.295         </w:t>
            </w:r>
          </w:p>
        </w:tc>
        <w:tc>
          <w:tcPr>
            <w:tcW w:w="1417" w:type="dxa"/>
            <w:tcBorders>
              <w:top w:val="nil"/>
              <w:left w:val="nil"/>
              <w:bottom w:val="nil"/>
              <w:right w:val="nil"/>
            </w:tcBorders>
            <w:shd w:val="clear" w:color="auto" w:fill="auto"/>
            <w:vAlign w:val="center"/>
          </w:tcPr>
          <w:p w14:paraId="4E930F59"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w:t>
            </w:r>
          </w:p>
        </w:tc>
        <w:tc>
          <w:tcPr>
            <w:tcW w:w="1560" w:type="dxa"/>
            <w:tcBorders>
              <w:top w:val="nil"/>
              <w:left w:val="nil"/>
              <w:bottom w:val="nil"/>
              <w:right w:val="nil"/>
            </w:tcBorders>
            <w:shd w:val="clear" w:color="auto" w:fill="auto"/>
            <w:vAlign w:val="center"/>
          </w:tcPr>
          <w:p w14:paraId="7AC0AC29"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87,63</w:t>
            </w:r>
          </w:p>
        </w:tc>
      </w:tr>
      <w:tr w:rsidR="00D14647" w14:paraId="1ADFBB26" w14:textId="77777777" w:rsidTr="00AD78BE">
        <w:trPr>
          <w:trHeight w:val="340"/>
          <w:jc w:val="center"/>
        </w:trPr>
        <w:tc>
          <w:tcPr>
            <w:tcW w:w="709" w:type="dxa"/>
            <w:tcBorders>
              <w:top w:val="nil"/>
              <w:left w:val="nil"/>
              <w:bottom w:val="nil"/>
              <w:right w:val="nil"/>
            </w:tcBorders>
            <w:shd w:val="clear" w:color="auto" w:fill="auto"/>
            <w:vAlign w:val="center"/>
          </w:tcPr>
          <w:p w14:paraId="3A61C973"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9" w:type="dxa"/>
            <w:tcBorders>
              <w:top w:val="nil"/>
              <w:left w:val="nil"/>
              <w:bottom w:val="nil"/>
              <w:right w:val="nil"/>
            </w:tcBorders>
            <w:shd w:val="clear" w:color="auto" w:fill="auto"/>
            <w:vAlign w:val="center"/>
          </w:tcPr>
          <w:p w14:paraId="547A2388"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6CB201AE"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Interamericano de Finanzas</w:t>
            </w:r>
          </w:p>
        </w:tc>
        <w:tc>
          <w:tcPr>
            <w:tcW w:w="2126" w:type="dxa"/>
            <w:tcBorders>
              <w:top w:val="nil"/>
              <w:left w:val="nil"/>
              <w:bottom w:val="nil"/>
              <w:right w:val="nil"/>
            </w:tcBorders>
            <w:shd w:val="clear" w:color="auto" w:fill="auto"/>
            <w:vAlign w:val="center"/>
          </w:tcPr>
          <w:p w14:paraId="03F751EC"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13.671.173         </w:t>
            </w:r>
          </w:p>
        </w:tc>
        <w:tc>
          <w:tcPr>
            <w:tcW w:w="1417" w:type="dxa"/>
            <w:tcBorders>
              <w:top w:val="nil"/>
              <w:left w:val="nil"/>
              <w:bottom w:val="nil"/>
              <w:right w:val="nil"/>
            </w:tcBorders>
            <w:shd w:val="clear" w:color="auto" w:fill="auto"/>
            <w:vAlign w:val="center"/>
          </w:tcPr>
          <w:p w14:paraId="420E78D1"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3,85</w:t>
            </w:r>
          </w:p>
        </w:tc>
        <w:tc>
          <w:tcPr>
            <w:tcW w:w="1560" w:type="dxa"/>
            <w:tcBorders>
              <w:top w:val="nil"/>
              <w:left w:val="nil"/>
              <w:bottom w:val="nil"/>
              <w:right w:val="nil"/>
            </w:tcBorders>
            <w:shd w:val="clear" w:color="auto" w:fill="auto"/>
            <w:vAlign w:val="center"/>
          </w:tcPr>
          <w:p w14:paraId="403DB89A"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91,48</w:t>
            </w:r>
          </w:p>
        </w:tc>
      </w:tr>
      <w:tr w:rsidR="00D14647" w14:paraId="15BB2339" w14:textId="77777777" w:rsidTr="00AD78BE">
        <w:trPr>
          <w:trHeight w:val="340"/>
          <w:jc w:val="center"/>
        </w:trPr>
        <w:tc>
          <w:tcPr>
            <w:tcW w:w="709" w:type="dxa"/>
            <w:tcBorders>
              <w:top w:val="nil"/>
              <w:left w:val="nil"/>
              <w:bottom w:val="nil"/>
              <w:right w:val="nil"/>
            </w:tcBorders>
            <w:shd w:val="clear" w:color="auto" w:fill="auto"/>
            <w:vAlign w:val="center"/>
          </w:tcPr>
          <w:p w14:paraId="141B540F"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9" w:type="dxa"/>
            <w:tcBorders>
              <w:top w:val="nil"/>
              <w:left w:val="nil"/>
              <w:bottom w:val="nil"/>
              <w:right w:val="nil"/>
            </w:tcBorders>
            <w:shd w:val="clear" w:color="auto" w:fill="auto"/>
            <w:vAlign w:val="center"/>
          </w:tcPr>
          <w:p w14:paraId="77748037"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4B67A3BC"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Pichincha</w:t>
            </w:r>
          </w:p>
        </w:tc>
        <w:tc>
          <w:tcPr>
            <w:tcW w:w="2126" w:type="dxa"/>
            <w:tcBorders>
              <w:top w:val="nil"/>
              <w:left w:val="nil"/>
              <w:bottom w:val="nil"/>
              <w:right w:val="nil"/>
            </w:tcBorders>
            <w:shd w:val="clear" w:color="auto" w:fill="auto"/>
            <w:vAlign w:val="center"/>
          </w:tcPr>
          <w:p w14:paraId="6201308C"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9.338.557         </w:t>
            </w:r>
          </w:p>
        </w:tc>
        <w:tc>
          <w:tcPr>
            <w:tcW w:w="1417" w:type="dxa"/>
            <w:tcBorders>
              <w:top w:val="nil"/>
              <w:left w:val="nil"/>
              <w:bottom w:val="nil"/>
              <w:right w:val="nil"/>
            </w:tcBorders>
            <w:shd w:val="clear" w:color="auto" w:fill="auto"/>
            <w:vAlign w:val="center"/>
          </w:tcPr>
          <w:p w14:paraId="62B04F1D"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tc>
        <w:tc>
          <w:tcPr>
            <w:tcW w:w="1560" w:type="dxa"/>
            <w:tcBorders>
              <w:top w:val="nil"/>
              <w:left w:val="nil"/>
              <w:bottom w:val="nil"/>
              <w:right w:val="nil"/>
            </w:tcBorders>
            <w:shd w:val="clear" w:color="auto" w:fill="auto"/>
            <w:vAlign w:val="center"/>
          </w:tcPr>
          <w:p w14:paraId="20D7E6BA"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94,11</w:t>
            </w:r>
          </w:p>
        </w:tc>
      </w:tr>
      <w:tr w:rsidR="00D14647" w14:paraId="578F7E5D" w14:textId="77777777" w:rsidTr="00AD78BE">
        <w:trPr>
          <w:trHeight w:val="340"/>
          <w:jc w:val="center"/>
        </w:trPr>
        <w:tc>
          <w:tcPr>
            <w:tcW w:w="709" w:type="dxa"/>
            <w:tcBorders>
              <w:top w:val="nil"/>
              <w:left w:val="nil"/>
              <w:bottom w:val="nil"/>
              <w:right w:val="nil"/>
            </w:tcBorders>
            <w:shd w:val="clear" w:color="auto" w:fill="auto"/>
            <w:vAlign w:val="center"/>
          </w:tcPr>
          <w:p w14:paraId="4742F748"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9" w:type="dxa"/>
            <w:tcBorders>
              <w:top w:val="nil"/>
              <w:left w:val="nil"/>
              <w:bottom w:val="nil"/>
              <w:right w:val="nil"/>
            </w:tcBorders>
            <w:shd w:val="clear" w:color="auto" w:fill="auto"/>
            <w:vAlign w:val="center"/>
          </w:tcPr>
          <w:p w14:paraId="6F155A1F"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212F56B8"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Santander Perú</w:t>
            </w:r>
          </w:p>
        </w:tc>
        <w:tc>
          <w:tcPr>
            <w:tcW w:w="2126" w:type="dxa"/>
            <w:tcBorders>
              <w:top w:val="nil"/>
              <w:left w:val="nil"/>
              <w:bottom w:val="nil"/>
              <w:right w:val="nil"/>
            </w:tcBorders>
            <w:shd w:val="clear" w:color="auto" w:fill="auto"/>
            <w:vAlign w:val="center"/>
          </w:tcPr>
          <w:p w14:paraId="301E8346"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5.891.654         </w:t>
            </w:r>
          </w:p>
        </w:tc>
        <w:tc>
          <w:tcPr>
            <w:tcW w:w="1417" w:type="dxa"/>
            <w:tcBorders>
              <w:top w:val="nil"/>
              <w:left w:val="nil"/>
              <w:bottom w:val="nil"/>
              <w:right w:val="nil"/>
            </w:tcBorders>
            <w:shd w:val="clear" w:color="auto" w:fill="auto"/>
            <w:vAlign w:val="center"/>
          </w:tcPr>
          <w:p w14:paraId="1D9ED146"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c>
          <w:tcPr>
            <w:tcW w:w="1560" w:type="dxa"/>
            <w:tcBorders>
              <w:top w:val="nil"/>
              <w:left w:val="nil"/>
              <w:bottom w:val="nil"/>
              <w:right w:val="nil"/>
            </w:tcBorders>
            <w:shd w:val="clear" w:color="auto" w:fill="auto"/>
            <w:vAlign w:val="center"/>
          </w:tcPr>
          <w:p w14:paraId="70CF30C9"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95,77</w:t>
            </w:r>
          </w:p>
        </w:tc>
      </w:tr>
      <w:tr w:rsidR="00D14647" w14:paraId="10CEE891" w14:textId="77777777" w:rsidTr="00AD78BE">
        <w:trPr>
          <w:trHeight w:val="340"/>
          <w:jc w:val="center"/>
        </w:trPr>
        <w:tc>
          <w:tcPr>
            <w:tcW w:w="709" w:type="dxa"/>
            <w:tcBorders>
              <w:top w:val="nil"/>
              <w:left w:val="nil"/>
              <w:bottom w:val="nil"/>
              <w:right w:val="nil"/>
            </w:tcBorders>
            <w:shd w:val="clear" w:color="auto" w:fill="auto"/>
            <w:vAlign w:val="center"/>
          </w:tcPr>
          <w:p w14:paraId="36EF8CA1"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9" w:type="dxa"/>
            <w:tcBorders>
              <w:top w:val="nil"/>
              <w:left w:val="nil"/>
              <w:bottom w:val="nil"/>
              <w:right w:val="nil"/>
            </w:tcBorders>
            <w:shd w:val="clear" w:color="auto" w:fill="auto"/>
            <w:vAlign w:val="center"/>
          </w:tcPr>
          <w:p w14:paraId="1EF2C3F9"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6254E5DF"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Falabella Perú</w:t>
            </w:r>
          </w:p>
        </w:tc>
        <w:tc>
          <w:tcPr>
            <w:tcW w:w="2126" w:type="dxa"/>
            <w:tcBorders>
              <w:top w:val="nil"/>
              <w:left w:val="nil"/>
              <w:bottom w:val="nil"/>
              <w:right w:val="nil"/>
            </w:tcBorders>
            <w:shd w:val="clear" w:color="auto" w:fill="auto"/>
            <w:vAlign w:val="center"/>
          </w:tcPr>
          <w:p w14:paraId="6E03819D"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3.941.112         </w:t>
            </w:r>
          </w:p>
        </w:tc>
        <w:tc>
          <w:tcPr>
            <w:tcW w:w="1417" w:type="dxa"/>
            <w:tcBorders>
              <w:top w:val="nil"/>
              <w:left w:val="nil"/>
              <w:bottom w:val="nil"/>
              <w:right w:val="nil"/>
            </w:tcBorders>
            <w:shd w:val="clear" w:color="auto" w:fill="auto"/>
            <w:vAlign w:val="center"/>
          </w:tcPr>
          <w:p w14:paraId="17904991"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1560" w:type="dxa"/>
            <w:tcBorders>
              <w:top w:val="nil"/>
              <w:left w:val="nil"/>
              <w:bottom w:val="nil"/>
              <w:right w:val="nil"/>
            </w:tcBorders>
            <w:shd w:val="clear" w:color="auto" w:fill="auto"/>
            <w:vAlign w:val="center"/>
          </w:tcPr>
          <w:p w14:paraId="1562F7F3"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96,88</w:t>
            </w:r>
          </w:p>
        </w:tc>
      </w:tr>
      <w:tr w:rsidR="00D14647" w14:paraId="37370B03" w14:textId="77777777" w:rsidTr="00AD78BE">
        <w:trPr>
          <w:trHeight w:val="340"/>
          <w:jc w:val="center"/>
        </w:trPr>
        <w:tc>
          <w:tcPr>
            <w:tcW w:w="709" w:type="dxa"/>
            <w:tcBorders>
              <w:top w:val="nil"/>
              <w:left w:val="nil"/>
              <w:bottom w:val="nil"/>
              <w:right w:val="nil"/>
            </w:tcBorders>
            <w:shd w:val="clear" w:color="auto" w:fill="auto"/>
            <w:vAlign w:val="center"/>
          </w:tcPr>
          <w:p w14:paraId="6CBCBA7F"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9" w:type="dxa"/>
            <w:tcBorders>
              <w:top w:val="nil"/>
              <w:left w:val="nil"/>
              <w:bottom w:val="nil"/>
              <w:right w:val="nil"/>
            </w:tcBorders>
            <w:shd w:val="clear" w:color="auto" w:fill="auto"/>
            <w:vAlign w:val="center"/>
          </w:tcPr>
          <w:p w14:paraId="1F4B8057"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2E875A28"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GNB</w:t>
            </w:r>
          </w:p>
        </w:tc>
        <w:tc>
          <w:tcPr>
            <w:tcW w:w="2126" w:type="dxa"/>
            <w:tcBorders>
              <w:top w:val="nil"/>
              <w:left w:val="nil"/>
              <w:bottom w:val="nil"/>
              <w:right w:val="nil"/>
            </w:tcBorders>
            <w:shd w:val="clear" w:color="auto" w:fill="auto"/>
            <w:vAlign w:val="center"/>
          </w:tcPr>
          <w:p w14:paraId="199A6E20"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3.440.071         </w:t>
            </w:r>
          </w:p>
        </w:tc>
        <w:tc>
          <w:tcPr>
            <w:tcW w:w="1417" w:type="dxa"/>
            <w:tcBorders>
              <w:top w:val="nil"/>
              <w:left w:val="nil"/>
              <w:bottom w:val="nil"/>
              <w:right w:val="nil"/>
            </w:tcBorders>
            <w:shd w:val="clear" w:color="auto" w:fill="auto"/>
            <w:vAlign w:val="center"/>
          </w:tcPr>
          <w:p w14:paraId="547F80F0"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w:t>
            </w:r>
          </w:p>
        </w:tc>
        <w:tc>
          <w:tcPr>
            <w:tcW w:w="1560" w:type="dxa"/>
            <w:tcBorders>
              <w:top w:val="nil"/>
              <w:left w:val="nil"/>
              <w:bottom w:val="nil"/>
              <w:right w:val="nil"/>
            </w:tcBorders>
            <w:shd w:val="clear" w:color="auto" w:fill="auto"/>
            <w:vAlign w:val="center"/>
          </w:tcPr>
          <w:p w14:paraId="3A8263AF"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97,85</w:t>
            </w:r>
          </w:p>
        </w:tc>
      </w:tr>
      <w:tr w:rsidR="00D14647" w14:paraId="652830FC" w14:textId="77777777" w:rsidTr="00AD78BE">
        <w:trPr>
          <w:trHeight w:val="340"/>
          <w:jc w:val="center"/>
        </w:trPr>
        <w:tc>
          <w:tcPr>
            <w:tcW w:w="709" w:type="dxa"/>
            <w:tcBorders>
              <w:top w:val="nil"/>
              <w:left w:val="nil"/>
              <w:bottom w:val="nil"/>
              <w:right w:val="nil"/>
            </w:tcBorders>
            <w:shd w:val="clear" w:color="auto" w:fill="auto"/>
            <w:vAlign w:val="center"/>
          </w:tcPr>
          <w:p w14:paraId="55AE5525"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9" w:type="dxa"/>
            <w:tcBorders>
              <w:top w:val="nil"/>
              <w:left w:val="nil"/>
              <w:bottom w:val="nil"/>
              <w:right w:val="nil"/>
            </w:tcBorders>
            <w:shd w:val="clear" w:color="auto" w:fill="auto"/>
            <w:vAlign w:val="center"/>
          </w:tcPr>
          <w:p w14:paraId="1C054B3A"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1223C14C"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Citibank</w:t>
            </w:r>
          </w:p>
        </w:tc>
        <w:tc>
          <w:tcPr>
            <w:tcW w:w="2126" w:type="dxa"/>
            <w:tcBorders>
              <w:top w:val="nil"/>
              <w:left w:val="nil"/>
              <w:bottom w:val="nil"/>
              <w:right w:val="nil"/>
            </w:tcBorders>
            <w:shd w:val="clear" w:color="auto" w:fill="auto"/>
            <w:vAlign w:val="center"/>
          </w:tcPr>
          <w:p w14:paraId="00BB3031"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1.939.812         </w:t>
            </w:r>
          </w:p>
        </w:tc>
        <w:tc>
          <w:tcPr>
            <w:tcW w:w="1417" w:type="dxa"/>
            <w:tcBorders>
              <w:top w:val="nil"/>
              <w:left w:val="nil"/>
              <w:bottom w:val="nil"/>
              <w:right w:val="nil"/>
            </w:tcBorders>
            <w:shd w:val="clear" w:color="auto" w:fill="auto"/>
            <w:vAlign w:val="center"/>
          </w:tcPr>
          <w:p w14:paraId="28348864"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1560" w:type="dxa"/>
            <w:tcBorders>
              <w:top w:val="nil"/>
              <w:left w:val="nil"/>
              <w:bottom w:val="nil"/>
              <w:right w:val="nil"/>
            </w:tcBorders>
            <w:shd w:val="clear" w:color="auto" w:fill="auto"/>
            <w:vAlign w:val="center"/>
          </w:tcPr>
          <w:p w14:paraId="02612DD7"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98,39</w:t>
            </w:r>
          </w:p>
        </w:tc>
      </w:tr>
      <w:tr w:rsidR="00D14647" w14:paraId="00201BBB" w14:textId="77777777" w:rsidTr="00AD78BE">
        <w:trPr>
          <w:trHeight w:val="340"/>
          <w:jc w:val="center"/>
        </w:trPr>
        <w:tc>
          <w:tcPr>
            <w:tcW w:w="709" w:type="dxa"/>
            <w:tcBorders>
              <w:top w:val="nil"/>
              <w:left w:val="nil"/>
              <w:bottom w:val="nil"/>
              <w:right w:val="nil"/>
            </w:tcBorders>
            <w:shd w:val="clear" w:color="auto" w:fill="auto"/>
            <w:vAlign w:val="center"/>
          </w:tcPr>
          <w:p w14:paraId="51EC2B9F"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99" w:type="dxa"/>
            <w:tcBorders>
              <w:top w:val="nil"/>
              <w:left w:val="nil"/>
              <w:bottom w:val="nil"/>
              <w:right w:val="nil"/>
            </w:tcBorders>
            <w:shd w:val="clear" w:color="auto" w:fill="auto"/>
            <w:vAlign w:val="center"/>
          </w:tcPr>
          <w:p w14:paraId="6C52536B"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2D5715DA"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de Comercio</w:t>
            </w:r>
          </w:p>
        </w:tc>
        <w:tc>
          <w:tcPr>
            <w:tcW w:w="2126" w:type="dxa"/>
            <w:tcBorders>
              <w:top w:val="nil"/>
              <w:left w:val="nil"/>
              <w:bottom w:val="nil"/>
              <w:right w:val="nil"/>
            </w:tcBorders>
            <w:shd w:val="clear" w:color="auto" w:fill="auto"/>
            <w:vAlign w:val="center"/>
          </w:tcPr>
          <w:p w14:paraId="00EE07EB"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1.915.371         </w:t>
            </w:r>
          </w:p>
        </w:tc>
        <w:tc>
          <w:tcPr>
            <w:tcW w:w="1417" w:type="dxa"/>
            <w:tcBorders>
              <w:top w:val="nil"/>
              <w:left w:val="nil"/>
              <w:bottom w:val="nil"/>
              <w:right w:val="nil"/>
            </w:tcBorders>
            <w:shd w:val="clear" w:color="auto" w:fill="auto"/>
            <w:vAlign w:val="center"/>
          </w:tcPr>
          <w:p w14:paraId="46B26CEE"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c>
          <w:tcPr>
            <w:tcW w:w="1560" w:type="dxa"/>
            <w:tcBorders>
              <w:top w:val="nil"/>
              <w:left w:val="nil"/>
              <w:bottom w:val="nil"/>
              <w:right w:val="nil"/>
            </w:tcBorders>
            <w:shd w:val="clear" w:color="auto" w:fill="auto"/>
            <w:vAlign w:val="center"/>
          </w:tcPr>
          <w:p w14:paraId="4609C6E5"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98,93</w:t>
            </w:r>
          </w:p>
        </w:tc>
      </w:tr>
      <w:tr w:rsidR="00D14647" w14:paraId="210EB2B7" w14:textId="77777777" w:rsidTr="00AD78BE">
        <w:trPr>
          <w:trHeight w:val="340"/>
          <w:jc w:val="center"/>
        </w:trPr>
        <w:tc>
          <w:tcPr>
            <w:tcW w:w="709" w:type="dxa"/>
            <w:tcBorders>
              <w:top w:val="nil"/>
              <w:left w:val="nil"/>
              <w:bottom w:val="nil"/>
              <w:right w:val="nil"/>
            </w:tcBorders>
            <w:shd w:val="clear" w:color="auto" w:fill="auto"/>
            <w:vAlign w:val="center"/>
          </w:tcPr>
          <w:p w14:paraId="6AD494EC"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9" w:type="dxa"/>
            <w:tcBorders>
              <w:top w:val="nil"/>
              <w:left w:val="nil"/>
              <w:bottom w:val="nil"/>
              <w:right w:val="nil"/>
            </w:tcBorders>
            <w:shd w:val="clear" w:color="auto" w:fill="auto"/>
            <w:vAlign w:val="center"/>
          </w:tcPr>
          <w:p w14:paraId="78620038"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62AF4E84"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Ripley </w:t>
            </w:r>
          </w:p>
        </w:tc>
        <w:tc>
          <w:tcPr>
            <w:tcW w:w="2126" w:type="dxa"/>
            <w:tcBorders>
              <w:top w:val="nil"/>
              <w:left w:val="nil"/>
              <w:bottom w:val="nil"/>
              <w:right w:val="nil"/>
            </w:tcBorders>
            <w:shd w:val="clear" w:color="auto" w:fill="auto"/>
            <w:vAlign w:val="center"/>
          </w:tcPr>
          <w:p w14:paraId="7A6406A0"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1.718.032         </w:t>
            </w:r>
          </w:p>
        </w:tc>
        <w:tc>
          <w:tcPr>
            <w:tcW w:w="1417" w:type="dxa"/>
            <w:tcBorders>
              <w:top w:val="nil"/>
              <w:left w:val="nil"/>
              <w:bottom w:val="nil"/>
              <w:right w:val="nil"/>
            </w:tcBorders>
            <w:shd w:val="clear" w:color="auto" w:fill="auto"/>
            <w:vAlign w:val="center"/>
          </w:tcPr>
          <w:p w14:paraId="6A5F1ECF"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w:t>
            </w:r>
          </w:p>
        </w:tc>
        <w:tc>
          <w:tcPr>
            <w:tcW w:w="1560" w:type="dxa"/>
            <w:tcBorders>
              <w:top w:val="nil"/>
              <w:left w:val="nil"/>
              <w:bottom w:val="nil"/>
              <w:right w:val="nil"/>
            </w:tcBorders>
            <w:shd w:val="clear" w:color="auto" w:fill="auto"/>
            <w:vAlign w:val="center"/>
          </w:tcPr>
          <w:p w14:paraId="5E2DE09C"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99,42</w:t>
            </w:r>
          </w:p>
        </w:tc>
      </w:tr>
      <w:tr w:rsidR="00D14647" w14:paraId="03187551" w14:textId="77777777" w:rsidTr="00AD78BE">
        <w:trPr>
          <w:trHeight w:val="340"/>
          <w:jc w:val="center"/>
        </w:trPr>
        <w:tc>
          <w:tcPr>
            <w:tcW w:w="709" w:type="dxa"/>
            <w:tcBorders>
              <w:top w:val="nil"/>
              <w:left w:val="nil"/>
              <w:bottom w:val="nil"/>
              <w:right w:val="nil"/>
            </w:tcBorders>
            <w:shd w:val="clear" w:color="auto" w:fill="auto"/>
            <w:vAlign w:val="center"/>
          </w:tcPr>
          <w:p w14:paraId="4BEADB7D"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9" w:type="dxa"/>
            <w:tcBorders>
              <w:top w:val="nil"/>
              <w:left w:val="nil"/>
              <w:bottom w:val="nil"/>
              <w:right w:val="nil"/>
            </w:tcBorders>
            <w:shd w:val="clear" w:color="auto" w:fill="auto"/>
            <w:vAlign w:val="center"/>
          </w:tcPr>
          <w:p w14:paraId="0BF32F6B"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0B6EC9A8"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 ICBC</w:t>
            </w:r>
          </w:p>
        </w:tc>
        <w:tc>
          <w:tcPr>
            <w:tcW w:w="2126" w:type="dxa"/>
            <w:tcBorders>
              <w:top w:val="nil"/>
              <w:left w:val="nil"/>
              <w:bottom w:val="nil"/>
              <w:right w:val="nil"/>
            </w:tcBorders>
            <w:shd w:val="clear" w:color="auto" w:fill="auto"/>
            <w:vAlign w:val="center"/>
          </w:tcPr>
          <w:p w14:paraId="343AE4D5"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1.169.678         </w:t>
            </w:r>
          </w:p>
        </w:tc>
        <w:tc>
          <w:tcPr>
            <w:tcW w:w="1417" w:type="dxa"/>
            <w:tcBorders>
              <w:top w:val="nil"/>
              <w:left w:val="nil"/>
              <w:bottom w:val="nil"/>
              <w:right w:val="nil"/>
            </w:tcBorders>
            <w:shd w:val="clear" w:color="auto" w:fill="auto"/>
            <w:vAlign w:val="center"/>
          </w:tcPr>
          <w:p w14:paraId="52699F10"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c>
          <w:tcPr>
            <w:tcW w:w="1560" w:type="dxa"/>
            <w:tcBorders>
              <w:top w:val="nil"/>
              <w:left w:val="nil"/>
              <w:bottom w:val="nil"/>
              <w:right w:val="nil"/>
            </w:tcBorders>
            <w:shd w:val="clear" w:color="auto" w:fill="auto"/>
            <w:vAlign w:val="center"/>
          </w:tcPr>
          <w:p w14:paraId="390800EE"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99,75</w:t>
            </w:r>
          </w:p>
        </w:tc>
      </w:tr>
      <w:tr w:rsidR="00D14647" w14:paraId="79364895" w14:textId="77777777" w:rsidTr="00AD78BE">
        <w:trPr>
          <w:trHeight w:val="340"/>
          <w:jc w:val="center"/>
        </w:trPr>
        <w:tc>
          <w:tcPr>
            <w:tcW w:w="709" w:type="dxa"/>
            <w:tcBorders>
              <w:top w:val="nil"/>
              <w:left w:val="nil"/>
              <w:bottom w:val="nil"/>
              <w:right w:val="nil"/>
            </w:tcBorders>
            <w:shd w:val="clear" w:color="auto" w:fill="auto"/>
            <w:vAlign w:val="center"/>
          </w:tcPr>
          <w:p w14:paraId="5C596982"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99" w:type="dxa"/>
            <w:tcBorders>
              <w:top w:val="nil"/>
              <w:left w:val="nil"/>
              <w:bottom w:val="nil"/>
              <w:right w:val="nil"/>
            </w:tcBorders>
            <w:shd w:val="clear" w:color="auto" w:fill="auto"/>
            <w:vAlign w:val="center"/>
          </w:tcPr>
          <w:p w14:paraId="6D318C33"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20DC678E"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Alfin Banco</w:t>
            </w:r>
          </w:p>
        </w:tc>
        <w:tc>
          <w:tcPr>
            <w:tcW w:w="2126" w:type="dxa"/>
            <w:tcBorders>
              <w:top w:val="nil"/>
              <w:left w:val="nil"/>
              <w:bottom w:val="nil"/>
              <w:right w:val="nil"/>
            </w:tcBorders>
            <w:shd w:val="clear" w:color="auto" w:fill="auto"/>
            <w:vAlign w:val="center"/>
          </w:tcPr>
          <w:p w14:paraId="427D8322"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574.879         </w:t>
            </w:r>
          </w:p>
        </w:tc>
        <w:tc>
          <w:tcPr>
            <w:tcW w:w="1417" w:type="dxa"/>
            <w:tcBorders>
              <w:top w:val="nil"/>
              <w:left w:val="nil"/>
              <w:bottom w:val="nil"/>
              <w:right w:val="nil"/>
            </w:tcBorders>
            <w:shd w:val="clear" w:color="auto" w:fill="auto"/>
            <w:vAlign w:val="center"/>
          </w:tcPr>
          <w:p w14:paraId="641C934E"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0,16</w:t>
            </w:r>
          </w:p>
        </w:tc>
        <w:tc>
          <w:tcPr>
            <w:tcW w:w="1560" w:type="dxa"/>
            <w:tcBorders>
              <w:top w:val="nil"/>
              <w:left w:val="nil"/>
              <w:bottom w:val="nil"/>
              <w:right w:val="nil"/>
            </w:tcBorders>
            <w:shd w:val="clear" w:color="auto" w:fill="auto"/>
            <w:vAlign w:val="center"/>
          </w:tcPr>
          <w:p w14:paraId="374BFD04"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99,91</w:t>
            </w:r>
          </w:p>
        </w:tc>
      </w:tr>
      <w:tr w:rsidR="00D14647" w14:paraId="65AC80B0" w14:textId="77777777" w:rsidTr="00AD78BE">
        <w:trPr>
          <w:trHeight w:val="340"/>
          <w:jc w:val="center"/>
        </w:trPr>
        <w:tc>
          <w:tcPr>
            <w:tcW w:w="709" w:type="dxa"/>
            <w:tcBorders>
              <w:top w:val="nil"/>
              <w:left w:val="nil"/>
              <w:bottom w:val="nil"/>
              <w:right w:val="nil"/>
            </w:tcBorders>
            <w:shd w:val="clear" w:color="auto" w:fill="auto"/>
            <w:vAlign w:val="center"/>
          </w:tcPr>
          <w:p w14:paraId="328B7CEF"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9" w:type="dxa"/>
            <w:tcBorders>
              <w:top w:val="nil"/>
              <w:left w:val="nil"/>
              <w:bottom w:val="nil"/>
              <w:right w:val="nil"/>
            </w:tcBorders>
            <w:shd w:val="clear" w:color="auto" w:fill="auto"/>
            <w:vAlign w:val="center"/>
          </w:tcPr>
          <w:p w14:paraId="2C449998"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5EC51B9B"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Banco BCI Perú</w:t>
            </w:r>
          </w:p>
        </w:tc>
        <w:tc>
          <w:tcPr>
            <w:tcW w:w="2126" w:type="dxa"/>
            <w:tcBorders>
              <w:top w:val="nil"/>
              <w:left w:val="nil"/>
              <w:bottom w:val="nil"/>
              <w:right w:val="nil"/>
            </w:tcBorders>
            <w:shd w:val="clear" w:color="auto" w:fill="auto"/>
            <w:vAlign w:val="center"/>
          </w:tcPr>
          <w:p w14:paraId="4AC0FCC6"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212.808         </w:t>
            </w:r>
          </w:p>
        </w:tc>
        <w:tc>
          <w:tcPr>
            <w:tcW w:w="1417" w:type="dxa"/>
            <w:tcBorders>
              <w:top w:val="nil"/>
              <w:left w:val="nil"/>
              <w:bottom w:val="nil"/>
              <w:right w:val="nil"/>
            </w:tcBorders>
            <w:shd w:val="clear" w:color="auto" w:fill="auto"/>
            <w:vAlign w:val="center"/>
          </w:tcPr>
          <w:p w14:paraId="68AE0E3F"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c>
          <w:tcPr>
            <w:tcW w:w="1560" w:type="dxa"/>
            <w:tcBorders>
              <w:top w:val="nil"/>
              <w:left w:val="nil"/>
              <w:bottom w:val="nil"/>
              <w:right w:val="nil"/>
            </w:tcBorders>
            <w:shd w:val="clear" w:color="auto" w:fill="auto"/>
            <w:vAlign w:val="center"/>
          </w:tcPr>
          <w:p w14:paraId="78656A50"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99,97</w:t>
            </w:r>
          </w:p>
        </w:tc>
      </w:tr>
      <w:tr w:rsidR="00D14647" w14:paraId="7DFC4008" w14:textId="77777777" w:rsidTr="00AD78BE">
        <w:trPr>
          <w:trHeight w:val="340"/>
          <w:jc w:val="center"/>
        </w:trPr>
        <w:tc>
          <w:tcPr>
            <w:tcW w:w="709" w:type="dxa"/>
            <w:tcBorders>
              <w:top w:val="nil"/>
              <w:left w:val="nil"/>
              <w:bottom w:val="nil"/>
              <w:right w:val="nil"/>
            </w:tcBorders>
            <w:shd w:val="clear" w:color="auto" w:fill="auto"/>
            <w:vAlign w:val="center"/>
          </w:tcPr>
          <w:p w14:paraId="25D1C312"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99" w:type="dxa"/>
            <w:tcBorders>
              <w:top w:val="nil"/>
              <w:left w:val="nil"/>
              <w:bottom w:val="nil"/>
              <w:right w:val="nil"/>
            </w:tcBorders>
            <w:shd w:val="clear" w:color="auto" w:fill="auto"/>
            <w:vAlign w:val="center"/>
          </w:tcPr>
          <w:p w14:paraId="7B3548ED" w14:textId="77777777" w:rsidR="00D14647" w:rsidRDefault="00D14647" w:rsidP="00AD78BE">
            <w:pPr>
              <w:jc w:val="center"/>
              <w:rPr>
                <w:rFonts w:ascii="Times New Roman" w:eastAsia="Times New Roman" w:hAnsi="Times New Roman" w:cs="Times New Roman"/>
                <w:sz w:val="20"/>
                <w:szCs w:val="20"/>
              </w:rPr>
            </w:pPr>
          </w:p>
        </w:tc>
        <w:tc>
          <w:tcPr>
            <w:tcW w:w="2778" w:type="dxa"/>
            <w:tcBorders>
              <w:top w:val="nil"/>
              <w:left w:val="nil"/>
              <w:bottom w:val="nil"/>
              <w:right w:val="nil"/>
            </w:tcBorders>
            <w:shd w:val="clear" w:color="auto" w:fill="auto"/>
            <w:vAlign w:val="center"/>
          </w:tcPr>
          <w:p w14:paraId="463B9F90"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Bank of China</w:t>
            </w:r>
          </w:p>
        </w:tc>
        <w:tc>
          <w:tcPr>
            <w:tcW w:w="2126" w:type="dxa"/>
            <w:tcBorders>
              <w:top w:val="nil"/>
              <w:left w:val="nil"/>
              <w:bottom w:val="nil"/>
              <w:right w:val="nil"/>
            </w:tcBorders>
            <w:shd w:val="clear" w:color="auto" w:fill="auto"/>
            <w:vAlign w:val="center"/>
          </w:tcPr>
          <w:p w14:paraId="78652DB4"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117.280         </w:t>
            </w:r>
          </w:p>
        </w:tc>
        <w:tc>
          <w:tcPr>
            <w:tcW w:w="1417" w:type="dxa"/>
            <w:tcBorders>
              <w:top w:val="nil"/>
              <w:left w:val="nil"/>
              <w:bottom w:val="nil"/>
              <w:right w:val="nil"/>
            </w:tcBorders>
            <w:shd w:val="clear" w:color="auto" w:fill="auto"/>
            <w:vAlign w:val="center"/>
          </w:tcPr>
          <w:p w14:paraId="5C973CCA"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1560" w:type="dxa"/>
            <w:tcBorders>
              <w:top w:val="nil"/>
              <w:left w:val="nil"/>
              <w:bottom w:val="nil"/>
              <w:right w:val="nil"/>
            </w:tcBorders>
            <w:shd w:val="clear" w:color="auto" w:fill="auto"/>
            <w:vAlign w:val="center"/>
          </w:tcPr>
          <w:p w14:paraId="3103E887" w14:textId="77777777" w:rsidR="00D14647" w:rsidRDefault="00D14647" w:rsidP="00AD78B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100,00</w:t>
            </w:r>
          </w:p>
        </w:tc>
      </w:tr>
      <w:tr w:rsidR="00D14647" w14:paraId="1920BD89" w14:textId="77777777" w:rsidTr="00AD78BE">
        <w:trPr>
          <w:trHeight w:val="340"/>
          <w:jc w:val="center"/>
        </w:trPr>
        <w:tc>
          <w:tcPr>
            <w:tcW w:w="709" w:type="dxa"/>
            <w:tcBorders>
              <w:top w:val="nil"/>
              <w:left w:val="nil"/>
              <w:bottom w:val="single" w:sz="4" w:space="0" w:color="000000"/>
              <w:right w:val="nil"/>
            </w:tcBorders>
            <w:shd w:val="clear" w:color="auto" w:fill="auto"/>
            <w:vAlign w:val="center"/>
          </w:tcPr>
          <w:p w14:paraId="51316D90"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99" w:type="dxa"/>
            <w:tcBorders>
              <w:top w:val="nil"/>
              <w:left w:val="nil"/>
              <w:bottom w:val="single" w:sz="4" w:space="0" w:color="000000"/>
              <w:right w:val="nil"/>
            </w:tcBorders>
            <w:shd w:val="clear" w:color="auto" w:fill="auto"/>
            <w:vAlign w:val="center"/>
          </w:tcPr>
          <w:p w14:paraId="7045147C"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778" w:type="dxa"/>
            <w:tcBorders>
              <w:top w:val="nil"/>
              <w:left w:val="nil"/>
              <w:bottom w:val="single" w:sz="4" w:space="0" w:color="000000"/>
              <w:right w:val="nil"/>
            </w:tcBorders>
            <w:shd w:val="clear" w:color="auto" w:fill="auto"/>
            <w:vAlign w:val="center"/>
          </w:tcPr>
          <w:p w14:paraId="252FDDD2" w14:textId="77777777" w:rsidR="00D14647" w:rsidRDefault="00D14647" w:rsidP="00AD78BE">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126" w:type="dxa"/>
            <w:tcBorders>
              <w:top w:val="nil"/>
              <w:left w:val="nil"/>
              <w:bottom w:val="single" w:sz="4" w:space="0" w:color="000000"/>
              <w:right w:val="nil"/>
            </w:tcBorders>
            <w:shd w:val="clear" w:color="auto" w:fill="auto"/>
            <w:vAlign w:val="center"/>
          </w:tcPr>
          <w:p w14:paraId="385D9609" w14:textId="77777777" w:rsidR="00D14647" w:rsidRDefault="00D14647" w:rsidP="00AD78BE">
            <w:pPr>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 </w:t>
            </w:r>
          </w:p>
        </w:tc>
        <w:tc>
          <w:tcPr>
            <w:tcW w:w="1417" w:type="dxa"/>
            <w:tcBorders>
              <w:top w:val="nil"/>
              <w:left w:val="nil"/>
              <w:bottom w:val="single" w:sz="4" w:space="0" w:color="000000"/>
              <w:right w:val="nil"/>
            </w:tcBorders>
            <w:shd w:val="clear" w:color="auto" w:fill="auto"/>
            <w:vAlign w:val="center"/>
          </w:tcPr>
          <w:p w14:paraId="79519B73"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60" w:type="dxa"/>
            <w:tcBorders>
              <w:top w:val="nil"/>
              <w:left w:val="nil"/>
              <w:bottom w:val="single" w:sz="4" w:space="0" w:color="000000"/>
              <w:right w:val="nil"/>
            </w:tcBorders>
            <w:shd w:val="clear" w:color="auto" w:fill="auto"/>
            <w:vAlign w:val="center"/>
          </w:tcPr>
          <w:p w14:paraId="4AC59638" w14:textId="77777777" w:rsidR="00D14647" w:rsidRDefault="00D14647" w:rsidP="00AD78B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1813E66C" w14:textId="77777777" w:rsidR="00D14647" w:rsidRDefault="00D14647" w:rsidP="00D14647">
      <w:pPr>
        <w:jc w:val="both"/>
        <w:rPr>
          <w:rFonts w:ascii="Times New Roman" w:eastAsia="Times New Roman" w:hAnsi="Times New Roman" w:cs="Times New Roman"/>
        </w:rPr>
      </w:pPr>
    </w:p>
    <w:p w14:paraId="636E1A90" w14:textId="732F90C3" w:rsidR="00846088" w:rsidRDefault="00846088" w:rsidP="00846088">
      <w:pPr>
        <w:jc w:val="center"/>
        <w:rPr>
          <w:rFonts w:ascii="Times New Roman" w:eastAsia="Times New Roman" w:hAnsi="Times New Roman" w:cs="Times New Roman"/>
        </w:rPr>
      </w:pPr>
      <w:r>
        <w:rPr>
          <w:rFonts w:ascii="Times New Roman" w:eastAsia="Times New Roman" w:hAnsi="Times New Roman" w:cs="Times New Roman"/>
        </w:rPr>
        <w:t xml:space="preserve">Fuente: “Evolución del sistema </w:t>
      </w:r>
      <w:r w:rsidRPr="00846088">
        <w:rPr>
          <w:rFonts w:ascii="Times New Roman" w:eastAsia="Times New Roman" w:hAnsi="Times New Roman" w:cs="Times New Roman"/>
        </w:rPr>
        <w:t>financiero. Ranking de Créditos, Depósitos y Patrimonio</w:t>
      </w:r>
      <w:r>
        <w:rPr>
          <w:rFonts w:ascii="Times New Roman" w:eastAsia="Times New Roman" w:hAnsi="Times New Roman" w:cs="Times New Roman"/>
        </w:rPr>
        <w:t>”, por la Superintendencia de Banca, Seguros y AFP (SBS), 2022.</w:t>
      </w:r>
    </w:p>
    <w:p w14:paraId="70F0442A" w14:textId="77777777" w:rsidR="00D14647" w:rsidRDefault="00D14647" w:rsidP="00D14647">
      <w:pPr>
        <w:jc w:val="both"/>
        <w:rPr>
          <w:rFonts w:ascii="Times New Roman" w:eastAsia="Times New Roman" w:hAnsi="Times New Roman" w:cs="Times New Roman"/>
        </w:rPr>
      </w:pPr>
    </w:p>
    <w:p w14:paraId="4C73FEB6" w14:textId="77777777" w:rsidR="00D14647" w:rsidRDefault="00D14647" w:rsidP="00D14647">
      <w:pPr>
        <w:jc w:val="both"/>
        <w:rPr>
          <w:rFonts w:ascii="Times New Roman" w:eastAsia="Times New Roman" w:hAnsi="Times New Roman" w:cs="Times New Roman"/>
        </w:rPr>
      </w:pPr>
    </w:p>
    <w:p w14:paraId="18FF64E9"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Banco Equis ocupa el puesto número cuatro en el ranking de créditos directos a nivel nacional con S/ 45.269.603 miles y una participación de 12,75%. El Banco de Crédito del Perú es el líder en créditos directos del sistema financiero y concentra el 34,18% del total de créditos.</w:t>
      </w:r>
    </w:p>
    <w:p w14:paraId="455A6A70" w14:textId="77777777" w:rsidR="008E626A" w:rsidRDefault="008E626A" w:rsidP="00D14647">
      <w:pPr>
        <w:jc w:val="both"/>
        <w:rPr>
          <w:rFonts w:ascii="Times New Roman" w:eastAsia="Times New Roman" w:hAnsi="Times New Roman" w:cs="Times New Roman"/>
        </w:rPr>
      </w:pPr>
    </w:p>
    <w:p w14:paraId="7EC708D5" w14:textId="77777777" w:rsidR="005B5B95" w:rsidRDefault="005B5B95" w:rsidP="00D14647">
      <w:pPr>
        <w:jc w:val="both"/>
        <w:rPr>
          <w:rFonts w:ascii="Times New Roman" w:eastAsia="Times New Roman" w:hAnsi="Times New Roman" w:cs="Times New Roman"/>
        </w:rPr>
      </w:pPr>
    </w:p>
    <w:p w14:paraId="5792B0C4" w14:textId="363041CA" w:rsidR="00D14647" w:rsidRDefault="008E626A" w:rsidP="00D14647">
      <w:pPr>
        <w:jc w:val="center"/>
        <w:rPr>
          <w:rFonts w:ascii="Times New Roman" w:eastAsia="Times New Roman" w:hAnsi="Times New Roman" w:cs="Times New Roman"/>
        </w:rPr>
      </w:pPr>
      <w:bookmarkStart w:id="93" w:name="_Toc139160471"/>
      <w:bookmarkStart w:id="94" w:name="_Toc139160521"/>
      <w:bookmarkStart w:id="95" w:name="_Toc139160900"/>
      <w:bookmarkStart w:id="96" w:name="_Toc139161812"/>
      <w:bookmarkStart w:id="97" w:name="_Toc139287362"/>
      <w:r w:rsidRPr="008E626A">
        <w:rPr>
          <w:rFonts w:ascii="Times New Roman" w:eastAsia="Times New Roman" w:hAnsi="Times New Roman" w:cs="Times New Roman"/>
        </w:rPr>
        <w:t xml:space="preserve">Tabla N° </w:t>
      </w:r>
      <w:r w:rsidRPr="008E626A">
        <w:rPr>
          <w:rFonts w:ascii="Times New Roman" w:eastAsia="Times New Roman" w:hAnsi="Times New Roman" w:cs="Times New Roman"/>
        </w:rPr>
        <w:fldChar w:fldCharType="begin"/>
      </w:r>
      <w:r w:rsidRPr="008E626A">
        <w:rPr>
          <w:rFonts w:ascii="Times New Roman" w:eastAsia="Times New Roman" w:hAnsi="Times New Roman" w:cs="Times New Roman"/>
        </w:rPr>
        <w:instrText xml:space="preserve"> SEQ Tabla_N°_ \* ARABIC </w:instrText>
      </w:r>
      <w:r w:rsidRPr="008E626A">
        <w:rPr>
          <w:rFonts w:ascii="Times New Roman" w:eastAsia="Times New Roman" w:hAnsi="Times New Roman" w:cs="Times New Roman"/>
        </w:rPr>
        <w:fldChar w:fldCharType="separate"/>
      </w:r>
      <w:r w:rsidR="0036248D">
        <w:rPr>
          <w:rFonts w:ascii="Times New Roman" w:eastAsia="Times New Roman" w:hAnsi="Times New Roman" w:cs="Times New Roman"/>
          <w:noProof/>
        </w:rPr>
        <w:t>3</w:t>
      </w:r>
      <w:r w:rsidRPr="008E626A">
        <w:rPr>
          <w:rFonts w:ascii="Times New Roman" w:eastAsia="Times New Roman" w:hAnsi="Times New Roman" w:cs="Times New Roman"/>
        </w:rPr>
        <w:fldChar w:fldCharType="end"/>
      </w:r>
      <w:r w:rsidR="00D14647">
        <w:rPr>
          <w:rFonts w:ascii="Times New Roman" w:eastAsia="Times New Roman" w:hAnsi="Times New Roman" w:cs="Times New Roman"/>
        </w:rPr>
        <w:t xml:space="preserve">: Ranking de depósitos de las instituciones </w:t>
      </w:r>
      <w:r w:rsidR="00983909">
        <w:rPr>
          <w:rFonts w:ascii="Times New Roman" w:eastAsia="Times New Roman" w:hAnsi="Times New Roman" w:cs="Times New Roman"/>
        </w:rPr>
        <w:t>financieras</w:t>
      </w:r>
      <w:r w:rsidR="00D14647">
        <w:rPr>
          <w:rFonts w:ascii="Times New Roman" w:eastAsia="Times New Roman" w:hAnsi="Times New Roman" w:cs="Times New Roman"/>
        </w:rPr>
        <w:t xml:space="preserve"> a diciembre 2022</w:t>
      </w:r>
      <w:bookmarkEnd w:id="93"/>
      <w:bookmarkEnd w:id="94"/>
      <w:bookmarkEnd w:id="95"/>
      <w:bookmarkEnd w:id="96"/>
      <w:bookmarkEnd w:id="97"/>
    </w:p>
    <w:p w14:paraId="31943E8C" w14:textId="77777777" w:rsidR="00D14647" w:rsidRDefault="00D14647" w:rsidP="00D14647">
      <w:pPr>
        <w:jc w:val="both"/>
        <w:rPr>
          <w:rFonts w:ascii="Times New Roman" w:eastAsia="Times New Roman" w:hAnsi="Times New Roman" w:cs="Times New Roman"/>
        </w:rPr>
      </w:pPr>
    </w:p>
    <w:tbl>
      <w:tblPr>
        <w:tblW w:w="7745" w:type="dxa"/>
        <w:jc w:val="center"/>
        <w:tblLayout w:type="fixed"/>
        <w:tblLook w:val="0400" w:firstRow="0" w:lastRow="0" w:firstColumn="0" w:lastColumn="0" w:noHBand="0" w:noVBand="1"/>
      </w:tblPr>
      <w:tblGrid>
        <w:gridCol w:w="427"/>
        <w:gridCol w:w="236"/>
        <w:gridCol w:w="2351"/>
        <w:gridCol w:w="1653"/>
        <w:gridCol w:w="1441"/>
        <w:gridCol w:w="1637"/>
      </w:tblGrid>
      <w:tr w:rsidR="00D14647" w14:paraId="6CC90A56" w14:textId="77777777" w:rsidTr="00AD78BE">
        <w:trPr>
          <w:trHeight w:val="340"/>
          <w:jc w:val="center"/>
        </w:trPr>
        <w:tc>
          <w:tcPr>
            <w:tcW w:w="2977" w:type="dxa"/>
            <w:gridSpan w:val="3"/>
            <w:vMerge w:val="restart"/>
            <w:tcBorders>
              <w:top w:val="single" w:sz="8" w:space="0" w:color="000000"/>
              <w:left w:val="nil"/>
              <w:bottom w:val="single" w:sz="4" w:space="0" w:color="000000"/>
              <w:right w:val="nil"/>
            </w:tcBorders>
            <w:shd w:val="clear" w:color="auto" w:fill="auto"/>
            <w:vAlign w:val="center"/>
          </w:tcPr>
          <w:p w14:paraId="1F30578E"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Instituciones</w:t>
            </w:r>
          </w:p>
        </w:tc>
        <w:tc>
          <w:tcPr>
            <w:tcW w:w="1666" w:type="dxa"/>
            <w:tcBorders>
              <w:top w:val="single" w:sz="8" w:space="0" w:color="000000"/>
              <w:left w:val="nil"/>
              <w:right w:val="nil"/>
            </w:tcBorders>
            <w:shd w:val="clear" w:color="auto" w:fill="auto"/>
            <w:vAlign w:val="center"/>
          </w:tcPr>
          <w:p w14:paraId="1C9B9C22"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Monto</w:t>
            </w:r>
          </w:p>
        </w:tc>
        <w:tc>
          <w:tcPr>
            <w:tcW w:w="1452" w:type="dxa"/>
            <w:tcBorders>
              <w:top w:val="single" w:sz="8" w:space="0" w:color="000000"/>
              <w:left w:val="nil"/>
              <w:bottom w:val="nil"/>
              <w:right w:val="nil"/>
            </w:tcBorders>
            <w:shd w:val="clear" w:color="auto" w:fill="auto"/>
            <w:vAlign w:val="center"/>
          </w:tcPr>
          <w:p w14:paraId="18C18B03"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Participación</w:t>
            </w:r>
          </w:p>
        </w:tc>
        <w:tc>
          <w:tcPr>
            <w:tcW w:w="1650" w:type="dxa"/>
            <w:tcBorders>
              <w:top w:val="single" w:sz="8" w:space="0" w:color="000000"/>
              <w:left w:val="nil"/>
              <w:bottom w:val="nil"/>
              <w:right w:val="nil"/>
            </w:tcBorders>
            <w:shd w:val="clear" w:color="auto" w:fill="auto"/>
            <w:vAlign w:val="center"/>
          </w:tcPr>
          <w:p w14:paraId="53FEB094"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Porcentaje</w:t>
            </w:r>
          </w:p>
        </w:tc>
      </w:tr>
      <w:tr w:rsidR="00D14647" w14:paraId="71BCC400" w14:textId="77777777" w:rsidTr="00AD78BE">
        <w:trPr>
          <w:trHeight w:val="340"/>
          <w:jc w:val="center"/>
        </w:trPr>
        <w:tc>
          <w:tcPr>
            <w:tcW w:w="2977" w:type="dxa"/>
            <w:gridSpan w:val="3"/>
            <w:vMerge/>
            <w:tcBorders>
              <w:top w:val="single" w:sz="8" w:space="0" w:color="000000"/>
              <w:left w:val="nil"/>
              <w:bottom w:val="single" w:sz="4" w:space="0" w:color="000000"/>
              <w:right w:val="nil"/>
            </w:tcBorders>
            <w:shd w:val="clear" w:color="auto" w:fill="auto"/>
            <w:vAlign w:val="center"/>
          </w:tcPr>
          <w:p w14:paraId="779E66A5"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66" w:type="dxa"/>
            <w:tcBorders>
              <w:left w:val="nil"/>
              <w:bottom w:val="single" w:sz="4" w:space="0" w:color="000000"/>
              <w:right w:val="nil"/>
            </w:tcBorders>
            <w:shd w:val="clear" w:color="auto" w:fill="auto"/>
            <w:vAlign w:val="center"/>
          </w:tcPr>
          <w:p w14:paraId="12D4CD3E"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(En miles de S/)</w:t>
            </w:r>
          </w:p>
        </w:tc>
        <w:tc>
          <w:tcPr>
            <w:tcW w:w="1452" w:type="dxa"/>
            <w:tcBorders>
              <w:top w:val="nil"/>
              <w:left w:val="nil"/>
              <w:bottom w:val="single" w:sz="4" w:space="0" w:color="000000"/>
              <w:right w:val="nil"/>
            </w:tcBorders>
            <w:shd w:val="clear" w:color="auto" w:fill="auto"/>
            <w:vAlign w:val="center"/>
          </w:tcPr>
          <w:p w14:paraId="08D27C66"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 )</w:t>
            </w:r>
          </w:p>
        </w:tc>
        <w:tc>
          <w:tcPr>
            <w:tcW w:w="1650" w:type="dxa"/>
            <w:tcBorders>
              <w:top w:val="nil"/>
              <w:left w:val="nil"/>
              <w:bottom w:val="single" w:sz="4" w:space="0" w:color="000000"/>
              <w:right w:val="nil"/>
            </w:tcBorders>
            <w:shd w:val="clear" w:color="auto" w:fill="auto"/>
            <w:vAlign w:val="center"/>
          </w:tcPr>
          <w:p w14:paraId="0DFB035D"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Acumulado (%)</w:t>
            </w:r>
          </w:p>
        </w:tc>
      </w:tr>
      <w:tr w:rsidR="00D14647" w14:paraId="6CFFA925" w14:textId="77777777" w:rsidTr="00AD78BE">
        <w:trPr>
          <w:trHeight w:val="340"/>
          <w:jc w:val="center"/>
        </w:trPr>
        <w:tc>
          <w:tcPr>
            <w:tcW w:w="428" w:type="dxa"/>
            <w:tcBorders>
              <w:top w:val="nil"/>
              <w:left w:val="nil"/>
              <w:bottom w:val="nil"/>
              <w:right w:val="nil"/>
            </w:tcBorders>
            <w:shd w:val="clear" w:color="auto" w:fill="auto"/>
            <w:vAlign w:val="center"/>
          </w:tcPr>
          <w:p w14:paraId="71B81D32" w14:textId="77777777" w:rsidR="00D14647" w:rsidRDefault="00D14647" w:rsidP="00AD78BE">
            <w:pPr>
              <w:jc w:val="center"/>
              <w:rPr>
                <w:rFonts w:ascii="Times New Roman" w:eastAsia="Times New Roman" w:hAnsi="Times New Roman" w:cs="Times New Roman"/>
                <w:sz w:val="18"/>
                <w:szCs w:val="18"/>
              </w:rPr>
            </w:pPr>
          </w:p>
        </w:tc>
        <w:tc>
          <w:tcPr>
            <w:tcW w:w="179" w:type="dxa"/>
            <w:tcBorders>
              <w:top w:val="nil"/>
              <w:left w:val="nil"/>
              <w:bottom w:val="nil"/>
              <w:right w:val="nil"/>
            </w:tcBorders>
            <w:shd w:val="clear" w:color="auto" w:fill="auto"/>
            <w:vAlign w:val="center"/>
          </w:tcPr>
          <w:p w14:paraId="3F450844" w14:textId="77777777" w:rsidR="00D14647" w:rsidRDefault="00D14647" w:rsidP="00AD78BE">
            <w:pP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565AF158" w14:textId="77777777" w:rsidR="00D14647" w:rsidRDefault="00D14647" w:rsidP="00AD78BE">
            <w:pPr>
              <w:rPr>
                <w:rFonts w:ascii="Times New Roman" w:eastAsia="Times New Roman" w:hAnsi="Times New Roman" w:cs="Times New Roman"/>
                <w:sz w:val="18"/>
                <w:szCs w:val="18"/>
              </w:rPr>
            </w:pPr>
          </w:p>
        </w:tc>
        <w:tc>
          <w:tcPr>
            <w:tcW w:w="1666" w:type="dxa"/>
            <w:tcBorders>
              <w:top w:val="nil"/>
              <w:left w:val="nil"/>
              <w:bottom w:val="nil"/>
              <w:right w:val="nil"/>
            </w:tcBorders>
            <w:shd w:val="clear" w:color="auto" w:fill="auto"/>
            <w:vAlign w:val="center"/>
          </w:tcPr>
          <w:p w14:paraId="79E9923C" w14:textId="77777777" w:rsidR="00D14647" w:rsidRDefault="00D14647" w:rsidP="00AD78BE">
            <w:pPr>
              <w:rPr>
                <w:rFonts w:ascii="Times New Roman" w:eastAsia="Times New Roman" w:hAnsi="Times New Roman" w:cs="Times New Roman"/>
                <w:sz w:val="18"/>
                <w:szCs w:val="18"/>
              </w:rPr>
            </w:pPr>
          </w:p>
        </w:tc>
        <w:tc>
          <w:tcPr>
            <w:tcW w:w="1452" w:type="dxa"/>
            <w:tcBorders>
              <w:top w:val="nil"/>
              <w:left w:val="nil"/>
              <w:bottom w:val="nil"/>
              <w:right w:val="nil"/>
            </w:tcBorders>
            <w:shd w:val="clear" w:color="auto" w:fill="auto"/>
            <w:vAlign w:val="center"/>
          </w:tcPr>
          <w:p w14:paraId="109BFCC3" w14:textId="77777777" w:rsidR="00D14647" w:rsidRDefault="00D14647" w:rsidP="00AD78BE">
            <w:pPr>
              <w:jc w:val="center"/>
              <w:rPr>
                <w:rFonts w:ascii="Times New Roman" w:eastAsia="Times New Roman" w:hAnsi="Times New Roman" w:cs="Times New Roman"/>
                <w:sz w:val="18"/>
                <w:szCs w:val="18"/>
              </w:rPr>
            </w:pPr>
          </w:p>
        </w:tc>
        <w:tc>
          <w:tcPr>
            <w:tcW w:w="1650" w:type="dxa"/>
            <w:tcBorders>
              <w:top w:val="nil"/>
              <w:left w:val="nil"/>
              <w:bottom w:val="nil"/>
              <w:right w:val="nil"/>
            </w:tcBorders>
            <w:shd w:val="clear" w:color="auto" w:fill="auto"/>
            <w:vAlign w:val="center"/>
          </w:tcPr>
          <w:p w14:paraId="4B3C8D25" w14:textId="77777777" w:rsidR="00D14647" w:rsidRDefault="00D14647" w:rsidP="00AD78BE">
            <w:pPr>
              <w:jc w:val="center"/>
              <w:rPr>
                <w:rFonts w:ascii="Times New Roman" w:eastAsia="Times New Roman" w:hAnsi="Times New Roman" w:cs="Times New Roman"/>
                <w:sz w:val="18"/>
                <w:szCs w:val="18"/>
              </w:rPr>
            </w:pPr>
          </w:p>
        </w:tc>
      </w:tr>
      <w:tr w:rsidR="00D14647" w14:paraId="25079612" w14:textId="77777777" w:rsidTr="00AD78BE">
        <w:trPr>
          <w:trHeight w:val="340"/>
          <w:jc w:val="center"/>
        </w:trPr>
        <w:tc>
          <w:tcPr>
            <w:tcW w:w="428" w:type="dxa"/>
            <w:tcBorders>
              <w:top w:val="nil"/>
              <w:left w:val="nil"/>
              <w:bottom w:val="nil"/>
              <w:right w:val="nil"/>
            </w:tcBorders>
            <w:shd w:val="clear" w:color="auto" w:fill="auto"/>
            <w:vAlign w:val="center"/>
          </w:tcPr>
          <w:p w14:paraId="2708CF14"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9" w:type="dxa"/>
            <w:tcBorders>
              <w:top w:val="nil"/>
              <w:left w:val="nil"/>
              <w:bottom w:val="nil"/>
              <w:right w:val="nil"/>
            </w:tcBorders>
            <w:shd w:val="clear" w:color="auto" w:fill="auto"/>
            <w:vAlign w:val="center"/>
          </w:tcPr>
          <w:p w14:paraId="17FCF5A1"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5E67E047"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Banco de Crédito del Perú </w:t>
            </w:r>
          </w:p>
        </w:tc>
        <w:tc>
          <w:tcPr>
            <w:tcW w:w="1666" w:type="dxa"/>
            <w:tcBorders>
              <w:top w:val="nil"/>
              <w:left w:val="nil"/>
              <w:bottom w:val="nil"/>
              <w:right w:val="nil"/>
            </w:tcBorders>
            <w:shd w:val="clear" w:color="auto" w:fill="auto"/>
            <w:vAlign w:val="center"/>
          </w:tcPr>
          <w:p w14:paraId="5213E5E0"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118.041.663         </w:t>
            </w:r>
          </w:p>
        </w:tc>
        <w:tc>
          <w:tcPr>
            <w:tcW w:w="1452" w:type="dxa"/>
            <w:tcBorders>
              <w:top w:val="nil"/>
              <w:left w:val="nil"/>
              <w:bottom w:val="nil"/>
              <w:right w:val="nil"/>
            </w:tcBorders>
            <w:shd w:val="clear" w:color="auto" w:fill="auto"/>
            <w:vAlign w:val="center"/>
          </w:tcPr>
          <w:p w14:paraId="6066934C"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36,24</w:t>
            </w:r>
          </w:p>
        </w:tc>
        <w:tc>
          <w:tcPr>
            <w:tcW w:w="1650" w:type="dxa"/>
            <w:tcBorders>
              <w:top w:val="nil"/>
              <w:left w:val="nil"/>
              <w:bottom w:val="nil"/>
              <w:right w:val="nil"/>
            </w:tcBorders>
            <w:shd w:val="clear" w:color="auto" w:fill="auto"/>
            <w:vAlign w:val="center"/>
          </w:tcPr>
          <w:p w14:paraId="5A2DAB0A"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36,24</w:t>
            </w:r>
          </w:p>
        </w:tc>
      </w:tr>
      <w:tr w:rsidR="00D14647" w14:paraId="7CF70AE3" w14:textId="77777777" w:rsidTr="00AD78BE">
        <w:trPr>
          <w:trHeight w:val="340"/>
          <w:jc w:val="center"/>
        </w:trPr>
        <w:tc>
          <w:tcPr>
            <w:tcW w:w="428" w:type="dxa"/>
            <w:tcBorders>
              <w:top w:val="nil"/>
              <w:left w:val="nil"/>
              <w:bottom w:val="nil"/>
              <w:right w:val="nil"/>
            </w:tcBorders>
            <w:shd w:val="clear" w:color="auto" w:fill="auto"/>
            <w:vAlign w:val="center"/>
          </w:tcPr>
          <w:p w14:paraId="2F14F88C"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9" w:type="dxa"/>
            <w:tcBorders>
              <w:top w:val="nil"/>
              <w:left w:val="nil"/>
              <w:bottom w:val="nil"/>
              <w:right w:val="nil"/>
            </w:tcBorders>
            <w:shd w:val="clear" w:color="auto" w:fill="auto"/>
            <w:vAlign w:val="center"/>
          </w:tcPr>
          <w:p w14:paraId="528FDBB0"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73EBDE0E"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Banco BBVA Perú</w:t>
            </w:r>
          </w:p>
        </w:tc>
        <w:tc>
          <w:tcPr>
            <w:tcW w:w="1666" w:type="dxa"/>
            <w:tcBorders>
              <w:top w:val="nil"/>
              <w:left w:val="nil"/>
              <w:bottom w:val="nil"/>
              <w:right w:val="nil"/>
            </w:tcBorders>
            <w:shd w:val="clear" w:color="auto" w:fill="auto"/>
            <w:vAlign w:val="center"/>
          </w:tcPr>
          <w:p w14:paraId="3AB2A73D"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66.147.723         </w:t>
            </w:r>
          </w:p>
        </w:tc>
        <w:tc>
          <w:tcPr>
            <w:tcW w:w="1452" w:type="dxa"/>
            <w:tcBorders>
              <w:top w:val="nil"/>
              <w:left w:val="nil"/>
              <w:bottom w:val="nil"/>
              <w:right w:val="nil"/>
            </w:tcBorders>
            <w:shd w:val="clear" w:color="auto" w:fill="auto"/>
            <w:vAlign w:val="center"/>
          </w:tcPr>
          <w:p w14:paraId="72C69537"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20,31</w:t>
            </w:r>
          </w:p>
        </w:tc>
        <w:tc>
          <w:tcPr>
            <w:tcW w:w="1650" w:type="dxa"/>
            <w:tcBorders>
              <w:top w:val="nil"/>
              <w:left w:val="nil"/>
              <w:bottom w:val="nil"/>
              <w:right w:val="nil"/>
            </w:tcBorders>
            <w:shd w:val="clear" w:color="auto" w:fill="auto"/>
            <w:vAlign w:val="center"/>
          </w:tcPr>
          <w:p w14:paraId="475758D0"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56,55</w:t>
            </w:r>
          </w:p>
        </w:tc>
      </w:tr>
      <w:tr w:rsidR="00D14647" w14:paraId="5CB7DBD3" w14:textId="77777777" w:rsidTr="00AD78BE">
        <w:trPr>
          <w:trHeight w:val="340"/>
          <w:jc w:val="center"/>
        </w:trPr>
        <w:tc>
          <w:tcPr>
            <w:tcW w:w="428" w:type="dxa"/>
            <w:tcBorders>
              <w:top w:val="nil"/>
              <w:left w:val="nil"/>
              <w:bottom w:val="nil"/>
              <w:right w:val="nil"/>
            </w:tcBorders>
            <w:shd w:val="clear" w:color="auto" w:fill="auto"/>
            <w:vAlign w:val="center"/>
          </w:tcPr>
          <w:p w14:paraId="2C6992D0"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9" w:type="dxa"/>
            <w:tcBorders>
              <w:top w:val="nil"/>
              <w:left w:val="nil"/>
              <w:bottom w:val="nil"/>
              <w:right w:val="nil"/>
            </w:tcBorders>
            <w:shd w:val="clear" w:color="auto" w:fill="auto"/>
            <w:vAlign w:val="center"/>
          </w:tcPr>
          <w:p w14:paraId="69320236"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3E8BCADA"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Banco Equis</w:t>
            </w:r>
          </w:p>
        </w:tc>
        <w:tc>
          <w:tcPr>
            <w:tcW w:w="1666" w:type="dxa"/>
            <w:tcBorders>
              <w:top w:val="nil"/>
              <w:left w:val="nil"/>
              <w:bottom w:val="nil"/>
              <w:right w:val="nil"/>
            </w:tcBorders>
            <w:shd w:val="clear" w:color="auto" w:fill="auto"/>
            <w:vAlign w:val="center"/>
          </w:tcPr>
          <w:p w14:paraId="13F1E2FE"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44.020.375         </w:t>
            </w:r>
          </w:p>
        </w:tc>
        <w:tc>
          <w:tcPr>
            <w:tcW w:w="1452" w:type="dxa"/>
            <w:tcBorders>
              <w:top w:val="nil"/>
              <w:left w:val="nil"/>
              <w:bottom w:val="nil"/>
              <w:right w:val="nil"/>
            </w:tcBorders>
            <w:shd w:val="clear" w:color="auto" w:fill="auto"/>
            <w:vAlign w:val="center"/>
          </w:tcPr>
          <w:p w14:paraId="419DDCED"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13,52</w:t>
            </w:r>
          </w:p>
        </w:tc>
        <w:tc>
          <w:tcPr>
            <w:tcW w:w="1650" w:type="dxa"/>
            <w:tcBorders>
              <w:top w:val="nil"/>
              <w:left w:val="nil"/>
              <w:bottom w:val="nil"/>
              <w:right w:val="nil"/>
            </w:tcBorders>
            <w:shd w:val="clear" w:color="auto" w:fill="auto"/>
            <w:vAlign w:val="center"/>
          </w:tcPr>
          <w:p w14:paraId="603141D8"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70,07</w:t>
            </w:r>
          </w:p>
        </w:tc>
      </w:tr>
      <w:tr w:rsidR="00D14647" w14:paraId="00ABD233" w14:textId="77777777" w:rsidTr="00AD78BE">
        <w:trPr>
          <w:trHeight w:val="340"/>
          <w:jc w:val="center"/>
        </w:trPr>
        <w:tc>
          <w:tcPr>
            <w:tcW w:w="428" w:type="dxa"/>
            <w:tcBorders>
              <w:top w:val="nil"/>
              <w:left w:val="nil"/>
              <w:bottom w:val="nil"/>
              <w:right w:val="nil"/>
            </w:tcBorders>
            <w:shd w:val="clear" w:color="auto" w:fill="auto"/>
            <w:vAlign w:val="center"/>
          </w:tcPr>
          <w:p w14:paraId="14791E1F"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9" w:type="dxa"/>
            <w:tcBorders>
              <w:top w:val="nil"/>
              <w:left w:val="nil"/>
              <w:bottom w:val="nil"/>
              <w:right w:val="nil"/>
            </w:tcBorders>
            <w:shd w:val="clear" w:color="auto" w:fill="auto"/>
            <w:vAlign w:val="center"/>
          </w:tcPr>
          <w:p w14:paraId="05855765"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67765FC8"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Scotiabank Perú</w:t>
            </w:r>
          </w:p>
        </w:tc>
        <w:tc>
          <w:tcPr>
            <w:tcW w:w="1666" w:type="dxa"/>
            <w:tcBorders>
              <w:top w:val="nil"/>
              <w:left w:val="nil"/>
              <w:bottom w:val="nil"/>
              <w:right w:val="nil"/>
            </w:tcBorders>
            <w:shd w:val="clear" w:color="auto" w:fill="auto"/>
            <w:vAlign w:val="center"/>
          </w:tcPr>
          <w:p w14:paraId="43456E4C"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41.313.114         </w:t>
            </w:r>
          </w:p>
        </w:tc>
        <w:tc>
          <w:tcPr>
            <w:tcW w:w="1452" w:type="dxa"/>
            <w:tcBorders>
              <w:top w:val="nil"/>
              <w:left w:val="nil"/>
              <w:bottom w:val="nil"/>
              <w:right w:val="nil"/>
            </w:tcBorders>
            <w:shd w:val="clear" w:color="auto" w:fill="auto"/>
            <w:vAlign w:val="center"/>
          </w:tcPr>
          <w:p w14:paraId="59A53000"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12,68</w:t>
            </w:r>
          </w:p>
        </w:tc>
        <w:tc>
          <w:tcPr>
            <w:tcW w:w="1650" w:type="dxa"/>
            <w:tcBorders>
              <w:top w:val="nil"/>
              <w:left w:val="nil"/>
              <w:bottom w:val="nil"/>
              <w:right w:val="nil"/>
            </w:tcBorders>
            <w:shd w:val="clear" w:color="auto" w:fill="auto"/>
            <w:vAlign w:val="center"/>
          </w:tcPr>
          <w:p w14:paraId="312F5A66"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82,75</w:t>
            </w:r>
          </w:p>
        </w:tc>
      </w:tr>
      <w:tr w:rsidR="00D14647" w14:paraId="7627B56A" w14:textId="77777777" w:rsidTr="00AD78BE">
        <w:trPr>
          <w:trHeight w:val="340"/>
          <w:jc w:val="center"/>
        </w:trPr>
        <w:tc>
          <w:tcPr>
            <w:tcW w:w="428" w:type="dxa"/>
            <w:tcBorders>
              <w:top w:val="nil"/>
              <w:left w:val="nil"/>
              <w:bottom w:val="nil"/>
              <w:right w:val="nil"/>
            </w:tcBorders>
            <w:shd w:val="clear" w:color="auto" w:fill="auto"/>
            <w:vAlign w:val="center"/>
          </w:tcPr>
          <w:p w14:paraId="5AABAB85"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79" w:type="dxa"/>
            <w:tcBorders>
              <w:top w:val="nil"/>
              <w:left w:val="nil"/>
              <w:bottom w:val="nil"/>
              <w:right w:val="nil"/>
            </w:tcBorders>
            <w:shd w:val="clear" w:color="auto" w:fill="auto"/>
            <w:vAlign w:val="center"/>
          </w:tcPr>
          <w:p w14:paraId="06DFE19E"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55DF103C"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Interamericano de Finanzas</w:t>
            </w:r>
          </w:p>
        </w:tc>
        <w:tc>
          <w:tcPr>
            <w:tcW w:w="1666" w:type="dxa"/>
            <w:tcBorders>
              <w:top w:val="nil"/>
              <w:left w:val="nil"/>
              <w:bottom w:val="nil"/>
              <w:right w:val="nil"/>
            </w:tcBorders>
            <w:shd w:val="clear" w:color="auto" w:fill="auto"/>
            <w:vAlign w:val="center"/>
          </w:tcPr>
          <w:p w14:paraId="697EC395"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12.721.173         </w:t>
            </w:r>
          </w:p>
        </w:tc>
        <w:tc>
          <w:tcPr>
            <w:tcW w:w="1452" w:type="dxa"/>
            <w:tcBorders>
              <w:top w:val="nil"/>
              <w:left w:val="nil"/>
              <w:bottom w:val="nil"/>
              <w:right w:val="nil"/>
            </w:tcBorders>
            <w:shd w:val="clear" w:color="auto" w:fill="auto"/>
            <w:vAlign w:val="center"/>
          </w:tcPr>
          <w:p w14:paraId="3F2219A6"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w:t>
            </w:r>
          </w:p>
        </w:tc>
        <w:tc>
          <w:tcPr>
            <w:tcW w:w="1650" w:type="dxa"/>
            <w:tcBorders>
              <w:top w:val="nil"/>
              <w:left w:val="nil"/>
              <w:bottom w:val="nil"/>
              <w:right w:val="nil"/>
            </w:tcBorders>
            <w:shd w:val="clear" w:color="auto" w:fill="auto"/>
            <w:vAlign w:val="center"/>
          </w:tcPr>
          <w:p w14:paraId="1A3ECC13"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86,66</w:t>
            </w:r>
          </w:p>
        </w:tc>
      </w:tr>
      <w:tr w:rsidR="00D14647" w14:paraId="0CEF4C5B" w14:textId="77777777" w:rsidTr="00AD78BE">
        <w:trPr>
          <w:trHeight w:val="340"/>
          <w:jc w:val="center"/>
        </w:trPr>
        <w:tc>
          <w:tcPr>
            <w:tcW w:w="428" w:type="dxa"/>
            <w:tcBorders>
              <w:top w:val="nil"/>
              <w:left w:val="nil"/>
              <w:bottom w:val="nil"/>
              <w:right w:val="nil"/>
            </w:tcBorders>
            <w:shd w:val="clear" w:color="auto" w:fill="auto"/>
            <w:vAlign w:val="center"/>
          </w:tcPr>
          <w:p w14:paraId="6C678C68"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79" w:type="dxa"/>
            <w:tcBorders>
              <w:top w:val="nil"/>
              <w:left w:val="nil"/>
              <w:bottom w:val="nil"/>
              <w:right w:val="nil"/>
            </w:tcBorders>
            <w:shd w:val="clear" w:color="auto" w:fill="auto"/>
            <w:vAlign w:val="center"/>
          </w:tcPr>
          <w:p w14:paraId="5B825702"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3250D0DA"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Mibanco</w:t>
            </w:r>
          </w:p>
        </w:tc>
        <w:tc>
          <w:tcPr>
            <w:tcW w:w="1666" w:type="dxa"/>
            <w:tcBorders>
              <w:top w:val="nil"/>
              <w:left w:val="nil"/>
              <w:bottom w:val="nil"/>
              <w:right w:val="nil"/>
            </w:tcBorders>
            <w:shd w:val="clear" w:color="auto" w:fill="auto"/>
            <w:vAlign w:val="center"/>
          </w:tcPr>
          <w:p w14:paraId="61690EF7"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9.145.081         </w:t>
            </w:r>
          </w:p>
        </w:tc>
        <w:tc>
          <w:tcPr>
            <w:tcW w:w="1452" w:type="dxa"/>
            <w:tcBorders>
              <w:top w:val="nil"/>
              <w:left w:val="nil"/>
              <w:bottom w:val="nil"/>
              <w:right w:val="nil"/>
            </w:tcBorders>
            <w:shd w:val="clear" w:color="auto" w:fill="auto"/>
            <w:vAlign w:val="center"/>
          </w:tcPr>
          <w:p w14:paraId="166FF66B"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2,81</w:t>
            </w:r>
          </w:p>
        </w:tc>
        <w:tc>
          <w:tcPr>
            <w:tcW w:w="1650" w:type="dxa"/>
            <w:tcBorders>
              <w:top w:val="nil"/>
              <w:left w:val="nil"/>
              <w:bottom w:val="nil"/>
              <w:right w:val="nil"/>
            </w:tcBorders>
            <w:shd w:val="clear" w:color="auto" w:fill="auto"/>
            <w:vAlign w:val="center"/>
          </w:tcPr>
          <w:p w14:paraId="604D34CB"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89,47</w:t>
            </w:r>
          </w:p>
        </w:tc>
      </w:tr>
      <w:tr w:rsidR="00D14647" w14:paraId="14D30CC6" w14:textId="77777777" w:rsidTr="00AD78BE">
        <w:trPr>
          <w:trHeight w:val="340"/>
          <w:jc w:val="center"/>
        </w:trPr>
        <w:tc>
          <w:tcPr>
            <w:tcW w:w="428" w:type="dxa"/>
            <w:tcBorders>
              <w:top w:val="nil"/>
              <w:left w:val="nil"/>
              <w:bottom w:val="nil"/>
              <w:right w:val="nil"/>
            </w:tcBorders>
            <w:shd w:val="clear" w:color="auto" w:fill="auto"/>
            <w:vAlign w:val="center"/>
          </w:tcPr>
          <w:p w14:paraId="5350F528"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79" w:type="dxa"/>
            <w:tcBorders>
              <w:top w:val="nil"/>
              <w:left w:val="nil"/>
              <w:bottom w:val="nil"/>
              <w:right w:val="nil"/>
            </w:tcBorders>
            <w:shd w:val="clear" w:color="auto" w:fill="auto"/>
            <w:vAlign w:val="center"/>
          </w:tcPr>
          <w:p w14:paraId="63D9DEEA"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3849999D"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Pichincha</w:t>
            </w:r>
          </w:p>
        </w:tc>
        <w:tc>
          <w:tcPr>
            <w:tcW w:w="1666" w:type="dxa"/>
            <w:tcBorders>
              <w:top w:val="nil"/>
              <w:left w:val="nil"/>
              <w:bottom w:val="nil"/>
              <w:right w:val="nil"/>
            </w:tcBorders>
            <w:shd w:val="clear" w:color="auto" w:fill="auto"/>
            <w:vAlign w:val="center"/>
          </w:tcPr>
          <w:p w14:paraId="7A96F75F"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7.653.749         </w:t>
            </w:r>
          </w:p>
        </w:tc>
        <w:tc>
          <w:tcPr>
            <w:tcW w:w="1452" w:type="dxa"/>
            <w:tcBorders>
              <w:top w:val="nil"/>
              <w:left w:val="nil"/>
              <w:bottom w:val="nil"/>
              <w:right w:val="nil"/>
            </w:tcBorders>
            <w:shd w:val="clear" w:color="auto" w:fill="auto"/>
            <w:vAlign w:val="center"/>
          </w:tcPr>
          <w:p w14:paraId="0C9CE177"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2,35</w:t>
            </w:r>
          </w:p>
        </w:tc>
        <w:tc>
          <w:tcPr>
            <w:tcW w:w="1650" w:type="dxa"/>
            <w:tcBorders>
              <w:top w:val="nil"/>
              <w:left w:val="nil"/>
              <w:bottom w:val="nil"/>
              <w:right w:val="nil"/>
            </w:tcBorders>
            <w:shd w:val="clear" w:color="auto" w:fill="auto"/>
            <w:vAlign w:val="center"/>
          </w:tcPr>
          <w:p w14:paraId="79823FB5"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91,82</w:t>
            </w:r>
          </w:p>
        </w:tc>
      </w:tr>
      <w:tr w:rsidR="00D14647" w14:paraId="5119B27A" w14:textId="77777777" w:rsidTr="00AD78BE">
        <w:trPr>
          <w:trHeight w:val="340"/>
          <w:jc w:val="center"/>
        </w:trPr>
        <w:tc>
          <w:tcPr>
            <w:tcW w:w="428" w:type="dxa"/>
            <w:tcBorders>
              <w:top w:val="nil"/>
              <w:left w:val="nil"/>
              <w:bottom w:val="nil"/>
              <w:right w:val="nil"/>
            </w:tcBorders>
            <w:shd w:val="clear" w:color="auto" w:fill="auto"/>
            <w:vAlign w:val="center"/>
          </w:tcPr>
          <w:p w14:paraId="7F9DD1E1"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79" w:type="dxa"/>
            <w:tcBorders>
              <w:top w:val="nil"/>
              <w:left w:val="nil"/>
              <w:bottom w:val="nil"/>
              <w:right w:val="nil"/>
            </w:tcBorders>
            <w:shd w:val="clear" w:color="auto" w:fill="auto"/>
            <w:vAlign w:val="center"/>
          </w:tcPr>
          <w:p w14:paraId="6489AFA7"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112490E2"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Citibank</w:t>
            </w:r>
          </w:p>
        </w:tc>
        <w:tc>
          <w:tcPr>
            <w:tcW w:w="1666" w:type="dxa"/>
            <w:tcBorders>
              <w:top w:val="nil"/>
              <w:left w:val="nil"/>
              <w:bottom w:val="nil"/>
              <w:right w:val="nil"/>
            </w:tcBorders>
            <w:shd w:val="clear" w:color="auto" w:fill="auto"/>
            <w:vAlign w:val="center"/>
          </w:tcPr>
          <w:p w14:paraId="42D6E134"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5.469.853         </w:t>
            </w:r>
          </w:p>
        </w:tc>
        <w:tc>
          <w:tcPr>
            <w:tcW w:w="1452" w:type="dxa"/>
            <w:tcBorders>
              <w:top w:val="nil"/>
              <w:left w:val="nil"/>
              <w:bottom w:val="nil"/>
              <w:right w:val="nil"/>
            </w:tcBorders>
            <w:shd w:val="clear" w:color="auto" w:fill="auto"/>
            <w:vAlign w:val="center"/>
          </w:tcPr>
          <w:p w14:paraId="488A5D15"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1650" w:type="dxa"/>
            <w:tcBorders>
              <w:top w:val="nil"/>
              <w:left w:val="nil"/>
              <w:bottom w:val="nil"/>
              <w:right w:val="nil"/>
            </w:tcBorders>
            <w:shd w:val="clear" w:color="auto" w:fill="auto"/>
            <w:vAlign w:val="center"/>
          </w:tcPr>
          <w:p w14:paraId="7F21DC9F"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93,50</w:t>
            </w:r>
          </w:p>
        </w:tc>
      </w:tr>
      <w:tr w:rsidR="00D14647" w14:paraId="31D94FAA" w14:textId="77777777" w:rsidTr="00AD78BE">
        <w:trPr>
          <w:trHeight w:val="340"/>
          <w:jc w:val="center"/>
        </w:trPr>
        <w:tc>
          <w:tcPr>
            <w:tcW w:w="428" w:type="dxa"/>
            <w:tcBorders>
              <w:top w:val="nil"/>
              <w:left w:val="nil"/>
              <w:bottom w:val="nil"/>
              <w:right w:val="nil"/>
            </w:tcBorders>
            <w:shd w:val="clear" w:color="auto" w:fill="auto"/>
            <w:vAlign w:val="center"/>
          </w:tcPr>
          <w:p w14:paraId="61E0CFC1"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79" w:type="dxa"/>
            <w:tcBorders>
              <w:top w:val="nil"/>
              <w:left w:val="nil"/>
              <w:bottom w:val="nil"/>
              <w:right w:val="nil"/>
            </w:tcBorders>
            <w:shd w:val="clear" w:color="auto" w:fill="auto"/>
            <w:vAlign w:val="center"/>
          </w:tcPr>
          <w:p w14:paraId="088F0C5D"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72D9F8D0"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Santander Perú</w:t>
            </w:r>
          </w:p>
        </w:tc>
        <w:tc>
          <w:tcPr>
            <w:tcW w:w="1666" w:type="dxa"/>
            <w:tcBorders>
              <w:top w:val="nil"/>
              <w:left w:val="nil"/>
              <w:bottom w:val="nil"/>
              <w:right w:val="nil"/>
            </w:tcBorders>
            <w:shd w:val="clear" w:color="auto" w:fill="auto"/>
            <w:vAlign w:val="center"/>
          </w:tcPr>
          <w:p w14:paraId="2F2B4A23"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5.307.664         </w:t>
            </w:r>
          </w:p>
        </w:tc>
        <w:tc>
          <w:tcPr>
            <w:tcW w:w="1452" w:type="dxa"/>
            <w:tcBorders>
              <w:top w:val="nil"/>
              <w:left w:val="nil"/>
              <w:bottom w:val="nil"/>
              <w:right w:val="nil"/>
            </w:tcBorders>
            <w:shd w:val="clear" w:color="auto" w:fill="auto"/>
            <w:vAlign w:val="center"/>
          </w:tcPr>
          <w:p w14:paraId="2AC7DCE2"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w:t>
            </w:r>
          </w:p>
        </w:tc>
        <w:tc>
          <w:tcPr>
            <w:tcW w:w="1650" w:type="dxa"/>
            <w:tcBorders>
              <w:top w:val="nil"/>
              <w:left w:val="nil"/>
              <w:bottom w:val="nil"/>
              <w:right w:val="nil"/>
            </w:tcBorders>
            <w:shd w:val="clear" w:color="auto" w:fill="auto"/>
            <w:vAlign w:val="center"/>
          </w:tcPr>
          <w:p w14:paraId="50719E78"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95,13</w:t>
            </w:r>
          </w:p>
        </w:tc>
      </w:tr>
      <w:tr w:rsidR="00D14647" w14:paraId="29C2871F" w14:textId="77777777" w:rsidTr="00AD78BE">
        <w:trPr>
          <w:trHeight w:val="340"/>
          <w:jc w:val="center"/>
        </w:trPr>
        <w:tc>
          <w:tcPr>
            <w:tcW w:w="428" w:type="dxa"/>
            <w:tcBorders>
              <w:top w:val="nil"/>
              <w:left w:val="nil"/>
              <w:bottom w:val="nil"/>
              <w:right w:val="nil"/>
            </w:tcBorders>
            <w:shd w:val="clear" w:color="auto" w:fill="auto"/>
            <w:vAlign w:val="center"/>
          </w:tcPr>
          <w:p w14:paraId="78D20013"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9" w:type="dxa"/>
            <w:tcBorders>
              <w:top w:val="nil"/>
              <w:left w:val="nil"/>
              <w:bottom w:val="nil"/>
              <w:right w:val="nil"/>
            </w:tcBorders>
            <w:shd w:val="clear" w:color="auto" w:fill="auto"/>
            <w:vAlign w:val="center"/>
          </w:tcPr>
          <w:p w14:paraId="2B59D882"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30D3B397"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GNB</w:t>
            </w:r>
          </w:p>
        </w:tc>
        <w:tc>
          <w:tcPr>
            <w:tcW w:w="1666" w:type="dxa"/>
            <w:tcBorders>
              <w:top w:val="nil"/>
              <w:left w:val="nil"/>
              <w:bottom w:val="nil"/>
              <w:right w:val="nil"/>
            </w:tcBorders>
            <w:shd w:val="clear" w:color="auto" w:fill="auto"/>
            <w:vAlign w:val="center"/>
          </w:tcPr>
          <w:p w14:paraId="449D82D2"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4.258.890         </w:t>
            </w:r>
          </w:p>
        </w:tc>
        <w:tc>
          <w:tcPr>
            <w:tcW w:w="1452" w:type="dxa"/>
            <w:tcBorders>
              <w:top w:val="nil"/>
              <w:left w:val="nil"/>
              <w:bottom w:val="nil"/>
              <w:right w:val="nil"/>
            </w:tcBorders>
            <w:shd w:val="clear" w:color="auto" w:fill="auto"/>
            <w:vAlign w:val="center"/>
          </w:tcPr>
          <w:p w14:paraId="69B07965"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1,31</w:t>
            </w:r>
          </w:p>
        </w:tc>
        <w:tc>
          <w:tcPr>
            <w:tcW w:w="1650" w:type="dxa"/>
            <w:tcBorders>
              <w:top w:val="nil"/>
              <w:left w:val="nil"/>
              <w:bottom w:val="nil"/>
              <w:right w:val="nil"/>
            </w:tcBorders>
            <w:shd w:val="clear" w:color="auto" w:fill="auto"/>
            <w:vAlign w:val="center"/>
          </w:tcPr>
          <w:p w14:paraId="322DFFFE"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96,43</w:t>
            </w:r>
          </w:p>
        </w:tc>
      </w:tr>
      <w:tr w:rsidR="00D14647" w14:paraId="0F0BA9F1" w14:textId="77777777" w:rsidTr="00AD78BE">
        <w:trPr>
          <w:trHeight w:val="340"/>
          <w:jc w:val="center"/>
        </w:trPr>
        <w:tc>
          <w:tcPr>
            <w:tcW w:w="428" w:type="dxa"/>
            <w:tcBorders>
              <w:top w:val="nil"/>
              <w:left w:val="nil"/>
              <w:bottom w:val="nil"/>
              <w:right w:val="nil"/>
            </w:tcBorders>
            <w:shd w:val="clear" w:color="auto" w:fill="auto"/>
            <w:vAlign w:val="center"/>
          </w:tcPr>
          <w:p w14:paraId="26C66D8E"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79" w:type="dxa"/>
            <w:tcBorders>
              <w:top w:val="nil"/>
              <w:left w:val="nil"/>
              <w:bottom w:val="nil"/>
              <w:right w:val="nil"/>
            </w:tcBorders>
            <w:shd w:val="clear" w:color="auto" w:fill="auto"/>
            <w:vAlign w:val="center"/>
          </w:tcPr>
          <w:p w14:paraId="2565AA64"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484694F2"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Falabella Perú</w:t>
            </w:r>
          </w:p>
        </w:tc>
        <w:tc>
          <w:tcPr>
            <w:tcW w:w="1666" w:type="dxa"/>
            <w:tcBorders>
              <w:top w:val="nil"/>
              <w:left w:val="nil"/>
              <w:bottom w:val="nil"/>
              <w:right w:val="nil"/>
            </w:tcBorders>
            <w:shd w:val="clear" w:color="auto" w:fill="auto"/>
            <w:vAlign w:val="center"/>
          </w:tcPr>
          <w:p w14:paraId="56CCE0DA"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3.896.582         </w:t>
            </w:r>
          </w:p>
        </w:tc>
        <w:tc>
          <w:tcPr>
            <w:tcW w:w="1452" w:type="dxa"/>
            <w:tcBorders>
              <w:top w:val="nil"/>
              <w:left w:val="nil"/>
              <w:bottom w:val="nil"/>
              <w:right w:val="nil"/>
            </w:tcBorders>
            <w:shd w:val="clear" w:color="auto" w:fill="auto"/>
            <w:vAlign w:val="center"/>
          </w:tcPr>
          <w:p w14:paraId="0CDAFC57"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1650" w:type="dxa"/>
            <w:tcBorders>
              <w:top w:val="nil"/>
              <w:left w:val="nil"/>
              <w:bottom w:val="nil"/>
              <w:right w:val="nil"/>
            </w:tcBorders>
            <w:shd w:val="clear" w:color="auto" w:fill="auto"/>
            <w:vAlign w:val="center"/>
          </w:tcPr>
          <w:p w14:paraId="480F53B9"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97,63</w:t>
            </w:r>
          </w:p>
        </w:tc>
      </w:tr>
      <w:tr w:rsidR="00D14647" w14:paraId="1C28C9CC" w14:textId="77777777" w:rsidTr="00AD78BE">
        <w:trPr>
          <w:trHeight w:val="340"/>
          <w:jc w:val="center"/>
        </w:trPr>
        <w:tc>
          <w:tcPr>
            <w:tcW w:w="428" w:type="dxa"/>
            <w:tcBorders>
              <w:top w:val="nil"/>
              <w:left w:val="nil"/>
              <w:bottom w:val="nil"/>
              <w:right w:val="nil"/>
            </w:tcBorders>
            <w:shd w:val="clear" w:color="auto" w:fill="auto"/>
            <w:vAlign w:val="center"/>
          </w:tcPr>
          <w:p w14:paraId="4D832BD6"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79" w:type="dxa"/>
            <w:tcBorders>
              <w:top w:val="nil"/>
              <w:left w:val="nil"/>
              <w:bottom w:val="nil"/>
              <w:right w:val="nil"/>
            </w:tcBorders>
            <w:shd w:val="clear" w:color="auto" w:fill="auto"/>
            <w:vAlign w:val="center"/>
          </w:tcPr>
          <w:p w14:paraId="3C358DCE"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6D8DE23D"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ICBC</w:t>
            </w:r>
          </w:p>
        </w:tc>
        <w:tc>
          <w:tcPr>
            <w:tcW w:w="1666" w:type="dxa"/>
            <w:tcBorders>
              <w:top w:val="nil"/>
              <w:left w:val="nil"/>
              <w:bottom w:val="nil"/>
              <w:right w:val="nil"/>
            </w:tcBorders>
            <w:shd w:val="clear" w:color="auto" w:fill="auto"/>
            <w:vAlign w:val="center"/>
          </w:tcPr>
          <w:p w14:paraId="772D2628"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3.047.508         </w:t>
            </w:r>
          </w:p>
        </w:tc>
        <w:tc>
          <w:tcPr>
            <w:tcW w:w="1452" w:type="dxa"/>
            <w:tcBorders>
              <w:top w:val="nil"/>
              <w:left w:val="nil"/>
              <w:bottom w:val="nil"/>
              <w:right w:val="nil"/>
            </w:tcBorders>
            <w:shd w:val="clear" w:color="auto" w:fill="auto"/>
            <w:vAlign w:val="center"/>
          </w:tcPr>
          <w:p w14:paraId="1A1DD13B"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0,94</w:t>
            </w:r>
          </w:p>
        </w:tc>
        <w:tc>
          <w:tcPr>
            <w:tcW w:w="1650" w:type="dxa"/>
            <w:tcBorders>
              <w:top w:val="nil"/>
              <w:left w:val="nil"/>
              <w:bottom w:val="nil"/>
              <w:right w:val="nil"/>
            </w:tcBorders>
            <w:shd w:val="clear" w:color="auto" w:fill="auto"/>
            <w:vAlign w:val="center"/>
          </w:tcPr>
          <w:p w14:paraId="04F0924A"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98,57</w:t>
            </w:r>
          </w:p>
        </w:tc>
      </w:tr>
      <w:tr w:rsidR="00D14647" w14:paraId="552FBECB" w14:textId="77777777" w:rsidTr="00AD78BE">
        <w:trPr>
          <w:trHeight w:val="340"/>
          <w:jc w:val="center"/>
        </w:trPr>
        <w:tc>
          <w:tcPr>
            <w:tcW w:w="428" w:type="dxa"/>
            <w:tcBorders>
              <w:top w:val="nil"/>
              <w:left w:val="nil"/>
              <w:bottom w:val="nil"/>
              <w:right w:val="nil"/>
            </w:tcBorders>
            <w:shd w:val="clear" w:color="auto" w:fill="auto"/>
            <w:vAlign w:val="center"/>
          </w:tcPr>
          <w:p w14:paraId="63D25154"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79" w:type="dxa"/>
            <w:tcBorders>
              <w:top w:val="nil"/>
              <w:left w:val="nil"/>
              <w:bottom w:val="nil"/>
              <w:right w:val="nil"/>
            </w:tcBorders>
            <w:shd w:val="clear" w:color="auto" w:fill="auto"/>
            <w:vAlign w:val="center"/>
          </w:tcPr>
          <w:p w14:paraId="1686E287"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4FAD14CE"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Ripley</w:t>
            </w:r>
          </w:p>
        </w:tc>
        <w:tc>
          <w:tcPr>
            <w:tcW w:w="1666" w:type="dxa"/>
            <w:tcBorders>
              <w:top w:val="nil"/>
              <w:left w:val="nil"/>
              <w:bottom w:val="nil"/>
              <w:right w:val="nil"/>
            </w:tcBorders>
            <w:shd w:val="clear" w:color="auto" w:fill="auto"/>
            <w:vAlign w:val="center"/>
          </w:tcPr>
          <w:p w14:paraId="3E0412C7"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1.747.730         </w:t>
            </w:r>
          </w:p>
        </w:tc>
        <w:tc>
          <w:tcPr>
            <w:tcW w:w="1452" w:type="dxa"/>
            <w:tcBorders>
              <w:top w:val="nil"/>
              <w:left w:val="nil"/>
              <w:bottom w:val="nil"/>
              <w:right w:val="nil"/>
            </w:tcBorders>
            <w:shd w:val="clear" w:color="auto" w:fill="auto"/>
            <w:vAlign w:val="center"/>
          </w:tcPr>
          <w:p w14:paraId="3D51445E"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tc>
        <w:tc>
          <w:tcPr>
            <w:tcW w:w="1650" w:type="dxa"/>
            <w:tcBorders>
              <w:top w:val="nil"/>
              <w:left w:val="nil"/>
              <w:bottom w:val="nil"/>
              <w:right w:val="nil"/>
            </w:tcBorders>
            <w:shd w:val="clear" w:color="auto" w:fill="auto"/>
            <w:vAlign w:val="center"/>
          </w:tcPr>
          <w:p w14:paraId="71B8AF73"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99,10</w:t>
            </w:r>
          </w:p>
        </w:tc>
      </w:tr>
      <w:tr w:rsidR="00D14647" w14:paraId="6E1675C2" w14:textId="77777777" w:rsidTr="00AD78BE">
        <w:trPr>
          <w:trHeight w:val="340"/>
          <w:jc w:val="center"/>
        </w:trPr>
        <w:tc>
          <w:tcPr>
            <w:tcW w:w="428" w:type="dxa"/>
            <w:tcBorders>
              <w:top w:val="nil"/>
              <w:left w:val="nil"/>
              <w:bottom w:val="nil"/>
              <w:right w:val="nil"/>
            </w:tcBorders>
            <w:shd w:val="clear" w:color="auto" w:fill="auto"/>
            <w:vAlign w:val="center"/>
          </w:tcPr>
          <w:p w14:paraId="23B760DE"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79" w:type="dxa"/>
            <w:tcBorders>
              <w:top w:val="nil"/>
              <w:left w:val="nil"/>
              <w:bottom w:val="nil"/>
              <w:right w:val="nil"/>
            </w:tcBorders>
            <w:shd w:val="clear" w:color="auto" w:fill="auto"/>
            <w:vAlign w:val="center"/>
          </w:tcPr>
          <w:p w14:paraId="4D0BE66F"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5C941C98"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 de Comercio</w:t>
            </w:r>
          </w:p>
        </w:tc>
        <w:tc>
          <w:tcPr>
            <w:tcW w:w="1666" w:type="dxa"/>
            <w:tcBorders>
              <w:top w:val="nil"/>
              <w:left w:val="nil"/>
              <w:bottom w:val="nil"/>
              <w:right w:val="nil"/>
            </w:tcBorders>
            <w:shd w:val="clear" w:color="auto" w:fill="auto"/>
            <w:vAlign w:val="center"/>
          </w:tcPr>
          <w:p w14:paraId="3919DF1E"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1.519.112         </w:t>
            </w:r>
          </w:p>
        </w:tc>
        <w:tc>
          <w:tcPr>
            <w:tcW w:w="1452" w:type="dxa"/>
            <w:tcBorders>
              <w:top w:val="nil"/>
              <w:left w:val="nil"/>
              <w:bottom w:val="nil"/>
              <w:right w:val="nil"/>
            </w:tcBorders>
            <w:shd w:val="clear" w:color="auto" w:fill="auto"/>
            <w:vAlign w:val="center"/>
          </w:tcPr>
          <w:p w14:paraId="30914AF4"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c>
          <w:tcPr>
            <w:tcW w:w="1650" w:type="dxa"/>
            <w:tcBorders>
              <w:top w:val="nil"/>
              <w:left w:val="nil"/>
              <w:bottom w:val="nil"/>
              <w:right w:val="nil"/>
            </w:tcBorders>
            <w:shd w:val="clear" w:color="auto" w:fill="auto"/>
            <w:vAlign w:val="center"/>
          </w:tcPr>
          <w:p w14:paraId="50F5504D"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99,57</w:t>
            </w:r>
          </w:p>
        </w:tc>
      </w:tr>
      <w:tr w:rsidR="00D14647" w14:paraId="2DBD44D7" w14:textId="77777777" w:rsidTr="00AD78BE">
        <w:trPr>
          <w:trHeight w:val="340"/>
          <w:jc w:val="center"/>
        </w:trPr>
        <w:tc>
          <w:tcPr>
            <w:tcW w:w="428" w:type="dxa"/>
            <w:tcBorders>
              <w:top w:val="nil"/>
              <w:left w:val="nil"/>
              <w:bottom w:val="nil"/>
              <w:right w:val="nil"/>
            </w:tcBorders>
            <w:shd w:val="clear" w:color="auto" w:fill="auto"/>
            <w:vAlign w:val="center"/>
          </w:tcPr>
          <w:p w14:paraId="6EB080DF"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79" w:type="dxa"/>
            <w:tcBorders>
              <w:top w:val="nil"/>
              <w:left w:val="nil"/>
              <w:bottom w:val="nil"/>
              <w:right w:val="nil"/>
            </w:tcBorders>
            <w:shd w:val="clear" w:color="auto" w:fill="auto"/>
            <w:vAlign w:val="center"/>
          </w:tcPr>
          <w:p w14:paraId="044CCC59"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11482403"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Alfin Banco</w:t>
            </w:r>
          </w:p>
        </w:tc>
        <w:tc>
          <w:tcPr>
            <w:tcW w:w="1666" w:type="dxa"/>
            <w:tcBorders>
              <w:top w:val="nil"/>
              <w:left w:val="nil"/>
              <w:bottom w:val="nil"/>
              <w:right w:val="nil"/>
            </w:tcBorders>
            <w:shd w:val="clear" w:color="auto" w:fill="auto"/>
            <w:vAlign w:val="center"/>
          </w:tcPr>
          <w:p w14:paraId="179A4AFA"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834.421         </w:t>
            </w:r>
          </w:p>
        </w:tc>
        <w:tc>
          <w:tcPr>
            <w:tcW w:w="1452" w:type="dxa"/>
            <w:tcBorders>
              <w:top w:val="nil"/>
              <w:left w:val="nil"/>
              <w:bottom w:val="nil"/>
              <w:right w:val="nil"/>
            </w:tcBorders>
            <w:shd w:val="clear" w:color="auto" w:fill="auto"/>
            <w:vAlign w:val="center"/>
          </w:tcPr>
          <w:p w14:paraId="153B2207"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w:t>
            </w:r>
          </w:p>
        </w:tc>
        <w:tc>
          <w:tcPr>
            <w:tcW w:w="1650" w:type="dxa"/>
            <w:tcBorders>
              <w:top w:val="nil"/>
              <w:left w:val="nil"/>
              <w:bottom w:val="nil"/>
              <w:right w:val="nil"/>
            </w:tcBorders>
            <w:shd w:val="clear" w:color="auto" w:fill="auto"/>
            <w:vAlign w:val="center"/>
          </w:tcPr>
          <w:p w14:paraId="18952BC8"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99,83</w:t>
            </w:r>
          </w:p>
        </w:tc>
      </w:tr>
      <w:tr w:rsidR="00D14647" w14:paraId="668217A7" w14:textId="77777777" w:rsidTr="00AD78BE">
        <w:trPr>
          <w:trHeight w:val="340"/>
          <w:jc w:val="center"/>
        </w:trPr>
        <w:tc>
          <w:tcPr>
            <w:tcW w:w="428" w:type="dxa"/>
            <w:tcBorders>
              <w:top w:val="nil"/>
              <w:left w:val="nil"/>
              <w:bottom w:val="nil"/>
              <w:right w:val="nil"/>
            </w:tcBorders>
            <w:shd w:val="clear" w:color="auto" w:fill="auto"/>
            <w:vAlign w:val="center"/>
          </w:tcPr>
          <w:p w14:paraId="5106B3E3"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79" w:type="dxa"/>
            <w:tcBorders>
              <w:top w:val="nil"/>
              <w:left w:val="nil"/>
              <w:bottom w:val="nil"/>
              <w:right w:val="nil"/>
            </w:tcBorders>
            <w:shd w:val="clear" w:color="auto" w:fill="auto"/>
            <w:vAlign w:val="center"/>
          </w:tcPr>
          <w:p w14:paraId="092FE5C2"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0D8DF23C"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Bank of China</w:t>
            </w:r>
          </w:p>
        </w:tc>
        <w:tc>
          <w:tcPr>
            <w:tcW w:w="1666" w:type="dxa"/>
            <w:tcBorders>
              <w:top w:val="nil"/>
              <w:left w:val="nil"/>
              <w:bottom w:val="nil"/>
              <w:right w:val="nil"/>
            </w:tcBorders>
            <w:shd w:val="clear" w:color="auto" w:fill="auto"/>
            <w:vAlign w:val="center"/>
          </w:tcPr>
          <w:p w14:paraId="1992A876"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333.656         </w:t>
            </w:r>
          </w:p>
        </w:tc>
        <w:tc>
          <w:tcPr>
            <w:tcW w:w="1452" w:type="dxa"/>
            <w:tcBorders>
              <w:top w:val="nil"/>
              <w:left w:val="nil"/>
              <w:bottom w:val="nil"/>
              <w:right w:val="nil"/>
            </w:tcBorders>
            <w:shd w:val="clear" w:color="auto" w:fill="auto"/>
            <w:vAlign w:val="center"/>
          </w:tcPr>
          <w:p w14:paraId="2A558758"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w:t>
            </w:r>
          </w:p>
        </w:tc>
        <w:tc>
          <w:tcPr>
            <w:tcW w:w="1650" w:type="dxa"/>
            <w:tcBorders>
              <w:top w:val="nil"/>
              <w:left w:val="nil"/>
              <w:bottom w:val="nil"/>
              <w:right w:val="nil"/>
            </w:tcBorders>
            <w:shd w:val="clear" w:color="auto" w:fill="auto"/>
            <w:vAlign w:val="center"/>
          </w:tcPr>
          <w:p w14:paraId="2E35F198"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99,93</w:t>
            </w:r>
          </w:p>
        </w:tc>
      </w:tr>
      <w:tr w:rsidR="00D14647" w14:paraId="32059DC8" w14:textId="77777777" w:rsidTr="00AD78BE">
        <w:trPr>
          <w:trHeight w:val="340"/>
          <w:jc w:val="center"/>
        </w:trPr>
        <w:tc>
          <w:tcPr>
            <w:tcW w:w="428" w:type="dxa"/>
            <w:tcBorders>
              <w:top w:val="nil"/>
              <w:left w:val="nil"/>
              <w:bottom w:val="nil"/>
              <w:right w:val="nil"/>
            </w:tcBorders>
            <w:shd w:val="clear" w:color="auto" w:fill="auto"/>
            <w:vAlign w:val="center"/>
          </w:tcPr>
          <w:p w14:paraId="27D24DCB"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79" w:type="dxa"/>
            <w:tcBorders>
              <w:top w:val="nil"/>
              <w:left w:val="nil"/>
              <w:bottom w:val="nil"/>
              <w:right w:val="nil"/>
            </w:tcBorders>
            <w:shd w:val="clear" w:color="auto" w:fill="auto"/>
            <w:vAlign w:val="center"/>
          </w:tcPr>
          <w:p w14:paraId="49FF1C58" w14:textId="77777777" w:rsidR="00D14647" w:rsidRDefault="00D14647" w:rsidP="00AD78BE">
            <w:pPr>
              <w:jc w:val="center"/>
              <w:rPr>
                <w:rFonts w:ascii="Times New Roman" w:eastAsia="Times New Roman" w:hAnsi="Times New Roman" w:cs="Times New Roman"/>
                <w:sz w:val="18"/>
                <w:szCs w:val="18"/>
              </w:rPr>
            </w:pPr>
          </w:p>
        </w:tc>
        <w:tc>
          <w:tcPr>
            <w:tcW w:w="2370" w:type="dxa"/>
            <w:tcBorders>
              <w:top w:val="nil"/>
              <w:left w:val="nil"/>
              <w:bottom w:val="nil"/>
              <w:right w:val="nil"/>
            </w:tcBorders>
            <w:shd w:val="clear" w:color="auto" w:fill="auto"/>
            <w:vAlign w:val="center"/>
          </w:tcPr>
          <w:p w14:paraId="5AEF2D44"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Banco BCI Perú</w:t>
            </w:r>
          </w:p>
        </w:tc>
        <w:tc>
          <w:tcPr>
            <w:tcW w:w="1666" w:type="dxa"/>
            <w:tcBorders>
              <w:top w:val="nil"/>
              <w:left w:val="nil"/>
              <w:bottom w:val="nil"/>
              <w:right w:val="nil"/>
            </w:tcBorders>
            <w:shd w:val="clear" w:color="auto" w:fill="auto"/>
            <w:vAlign w:val="center"/>
          </w:tcPr>
          <w:p w14:paraId="24A8669E"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233.628         </w:t>
            </w:r>
          </w:p>
        </w:tc>
        <w:tc>
          <w:tcPr>
            <w:tcW w:w="1452" w:type="dxa"/>
            <w:tcBorders>
              <w:top w:val="nil"/>
              <w:left w:val="nil"/>
              <w:bottom w:val="nil"/>
              <w:right w:val="nil"/>
            </w:tcBorders>
            <w:shd w:val="clear" w:color="auto" w:fill="auto"/>
            <w:vAlign w:val="center"/>
          </w:tcPr>
          <w:p w14:paraId="6B7577DD"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w:t>
            </w:r>
          </w:p>
        </w:tc>
        <w:tc>
          <w:tcPr>
            <w:tcW w:w="1650" w:type="dxa"/>
            <w:tcBorders>
              <w:top w:val="nil"/>
              <w:left w:val="nil"/>
              <w:bottom w:val="nil"/>
              <w:right w:val="nil"/>
            </w:tcBorders>
            <w:shd w:val="clear" w:color="auto" w:fill="auto"/>
            <w:vAlign w:val="center"/>
          </w:tcPr>
          <w:p w14:paraId="14844988" w14:textId="77777777" w:rsidR="00D14647" w:rsidRDefault="00D14647" w:rsidP="00AD78B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100,00</w:t>
            </w:r>
          </w:p>
        </w:tc>
      </w:tr>
      <w:tr w:rsidR="00D14647" w14:paraId="11176AC4" w14:textId="77777777" w:rsidTr="00AD78BE">
        <w:trPr>
          <w:trHeight w:val="340"/>
          <w:jc w:val="center"/>
        </w:trPr>
        <w:tc>
          <w:tcPr>
            <w:tcW w:w="428" w:type="dxa"/>
            <w:tcBorders>
              <w:top w:val="nil"/>
              <w:left w:val="nil"/>
              <w:bottom w:val="single" w:sz="4" w:space="0" w:color="000000"/>
              <w:right w:val="nil"/>
            </w:tcBorders>
            <w:shd w:val="clear" w:color="auto" w:fill="auto"/>
            <w:vAlign w:val="center"/>
          </w:tcPr>
          <w:p w14:paraId="1C82BE0D"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79" w:type="dxa"/>
            <w:tcBorders>
              <w:top w:val="nil"/>
              <w:left w:val="nil"/>
              <w:bottom w:val="single" w:sz="4" w:space="0" w:color="000000"/>
              <w:right w:val="nil"/>
            </w:tcBorders>
            <w:shd w:val="clear" w:color="auto" w:fill="auto"/>
            <w:vAlign w:val="center"/>
          </w:tcPr>
          <w:p w14:paraId="5EC1BBA2"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2370" w:type="dxa"/>
            <w:tcBorders>
              <w:top w:val="nil"/>
              <w:left w:val="nil"/>
              <w:bottom w:val="single" w:sz="4" w:space="0" w:color="000000"/>
              <w:right w:val="nil"/>
            </w:tcBorders>
            <w:shd w:val="clear" w:color="auto" w:fill="auto"/>
            <w:vAlign w:val="center"/>
          </w:tcPr>
          <w:p w14:paraId="4948178F" w14:textId="77777777" w:rsidR="00D14647" w:rsidRDefault="00D14647" w:rsidP="00AD78BE">
            <w:pP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666" w:type="dxa"/>
            <w:tcBorders>
              <w:top w:val="nil"/>
              <w:left w:val="nil"/>
              <w:bottom w:val="single" w:sz="4" w:space="0" w:color="000000"/>
              <w:right w:val="nil"/>
            </w:tcBorders>
            <w:shd w:val="clear" w:color="auto" w:fill="auto"/>
            <w:vAlign w:val="center"/>
          </w:tcPr>
          <w:p w14:paraId="6DBC9D64" w14:textId="77777777" w:rsidR="00D14647" w:rsidRDefault="00D14647" w:rsidP="00AD78BE">
            <w:pPr>
              <w:jc w:val="cente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 </w:t>
            </w:r>
          </w:p>
        </w:tc>
        <w:tc>
          <w:tcPr>
            <w:tcW w:w="1452" w:type="dxa"/>
            <w:tcBorders>
              <w:top w:val="nil"/>
              <w:left w:val="nil"/>
              <w:bottom w:val="single" w:sz="4" w:space="0" w:color="000000"/>
              <w:right w:val="nil"/>
            </w:tcBorders>
            <w:shd w:val="clear" w:color="auto" w:fill="auto"/>
            <w:vAlign w:val="center"/>
          </w:tcPr>
          <w:p w14:paraId="77EEFA5D"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650" w:type="dxa"/>
            <w:tcBorders>
              <w:top w:val="nil"/>
              <w:left w:val="nil"/>
              <w:bottom w:val="single" w:sz="4" w:space="0" w:color="000000"/>
              <w:right w:val="nil"/>
            </w:tcBorders>
            <w:shd w:val="clear" w:color="auto" w:fill="auto"/>
            <w:vAlign w:val="center"/>
          </w:tcPr>
          <w:p w14:paraId="2607B780" w14:textId="77777777" w:rsidR="00D14647" w:rsidRDefault="00D14647" w:rsidP="00AD78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r>
    </w:tbl>
    <w:p w14:paraId="4A679CB2" w14:textId="77777777" w:rsidR="00D14647" w:rsidRDefault="00D14647" w:rsidP="00D14647">
      <w:pPr>
        <w:jc w:val="both"/>
        <w:rPr>
          <w:rFonts w:ascii="Times New Roman" w:eastAsia="Times New Roman" w:hAnsi="Times New Roman" w:cs="Times New Roman"/>
        </w:rPr>
      </w:pPr>
    </w:p>
    <w:p w14:paraId="3ACB4505" w14:textId="77777777" w:rsidR="00846088" w:rsidRDefault="00846088" w:rsidP="00846088">
      <w:pPr>
        <w:jc w:val="center"/>
        <w:rPr>
          <w:rFonts w:ascii="Times New Roman" w:eastAsia="Times New Roman" w:hAnsi="Times New Roman" w:cs="Times New Roman"/>
        </w:rPr>
      </w:pPr>
      <w:r>
        <w:rPr>
          <w:rFonts w:ascii="Times New Roman" w:eastAsia="Times New Roman" w:hAnsi="Times New Roman" w:cs="Times New Roman"/>
        </w:rPr>
        <w:t xml:space="preserve">Fuente: “Evolución del sistema </w:t>
      </w:r>
      <w:r w:rsidRPr="00846088">
        <w:rPr>
          <w:rFonts w:ascii="Times New Roman" w:eastAsia="Times New Roman" w:hAnsi="Times New Roman" w:cs="Times New Roman"/>
        </w:rPr>
        <w:t>financiero. Ranking de Créditos, Depósitos y Patrimonio</w:t>
      </w:r>
      <w:r>
        <w:rPr>
          <w:rFonts w:ascii="Times New Roman" w:eastAsia="Times New Roman" w:hAnsi="Times New Roman" w:cs="Times New Roman"/>
        </w:rPr>
        <w:t>”, por la Superintendencia de Banca, Seguros y AFP (SBS), 2022.</w:t>
      </w:r>
    </w:p>
    <w:p w14:paraId="252D01CB" w14:textId="77777777" w:rsidR="00D14647" w:rsidRDefault="00D14647" w:rsidP="00D14647">
      <w:pPr>
        <w:jc w:val="both"/>
        <w:rPr>
          <w:rFonts w:ascii="Times New Roman" w:eastAsia="Times New Roman" w:hAnsi="Times New Roman" w:cs="Times New Roman"/>
        </w:rPr>
      </w:pPr>
    </w:p>
    <w:p w14:paraId="0FF4224D" w14:textId="2B9A3B4F" w:rsidR="00D14647" w:rsidRDefault="00D14647" w:rsidP="008E626A">
      <w:pPr>
        <w:jc w:val="both"/>
        <w:rPr>
          <w:rFonts w:ascii="Times New Roman" w:eastAsia="Times New Roman" w:hAnsi="Times New Roman" w:cs="Times New Roman"/>
        </w:rPr>
      </w:pPr>
      <w:r>
        <w:rPr>
          <w:rFonts w:ascii="Times New Roman" w:eastAsia="Times New Roman" w:hAnsi="Times New Roman" w:cs="Times New Roman"/>
        </w:rPr>
        <w:t>En esta ocasión, el Banco Equis ocupa el puesto número tres en el ranking de depósitos totales con S/ 44.020 millones y una participación de 13,52%, desplazando a Scotiabank Perú a un cuarto lugar a diferencia del ranking de créditos directos. El Banco de Crédito del Perú es el líder en depósitos totales dentro del sistema financiero y concentra el 36,24% del total de créditos.</w:t>
      </w:r>
    </w:p>
    <w:p w14:paraId="388834D9" w14:textId="77777777" w:rsidR="008E626A" w:rsidRDefault="008E626A" w:rsidP="008E626A">
      <w:pPr>
        <w:jc w:val="both"/>
        <w:rPr>
          <w:rFonts w:ascii="Times New Roman" w:eastAsia="Times New Roman" w:hAnsi="Times New Roman" w:cs="Times New Roman"/>
        </w:rPr>
      </w:pPr>
    </w:p>
    <w:p w14:paraId="23D49474" w14:textId="77777777" w:rsidR="00D14647" w:rsidRDefault="00D14647" w:rsidP="00AF24E0">
      <w:pPr>
        <w:pStyle w:val="Estilo3RT"/>
      </w:pPr>
      <w:bookmarkStart w:id="98" w:name="_Toc139158073"/>
      <w:bookmarkStart w:id="99" w:name="_Toc139158124"/>
      <w:bookmarkStart w:id="100" w:name="_Toc139158166"/>
      <w:bookmarkStart w:id="101" w:name="_Toc139158208"/>
      <w:bookmarkStart w:id="102" w:name="_Toc139158979"/>
      <w:bookmarkStart w:id="103" w:name="_Toc139159016"/>
      <w:bookmarkStart w:id="104" w:name="_Toc139160969"/>
      <w:bookmarkStart w:id="105" w:name="_Toc139290880"/>
      <w:r>
        <w:t>Volumen del mercado, en dinero y en clientes</w:t>
      </w:r>
      <w:bookmarkEnd w:id="98"/>
      <w:bookmarkEnd w:id="99"/>
      <w:bookmarkEnd w:id="100"/>
      <w:bookmarkEnd w:id="101"/>
      <w:bookmarkEnd w:id="102"/>
      <w:bookmarkEnd w:id="103"/>
      <w:bookmarkEnd w:id="104"/>
      <w:bookmarkEnd w:id="105"/>
    </w:p>
    <w:p w14:paraId="2D4FEDA0" w14:textId="77777777" w:rsidR="00D14647" w:rsidRDefault="00D14647" w:rsidP="00D14647">
      <w:pPr>
        <w:jc w:val="both"/>
        <w:rPr>
          <w:rFonts w:ascii="Times New Roman" w:eastAsia="Times New Roman" w:hAnsi="Times New Roman" w:cs="Times New Roman"/>
        </w:rPr>
      </w:pPr>
    </w:p>
    <w:p w14:paraId="6E5BD18A"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Como reporta la Superintendencia de Banca, Seguros y AFP (SBS), el volumen entre depósitos y créditos del sistema financiero es la siguiente:</w:t>
      </w:r>
    </w:p>
    <w:p w14:paraId="58DBE82A" w14:textId="77777777" w:rsidR="008E626A" w:rsidRDefault="008E626A" w:rsidP="008E626A">
      <w:pPr>
        <w:jc w:val="center"/>
        <w:rPr>
          <w:rFonts w:ascii="Times New Roman" w:eastAsia="Times New Roman" w:hAnsi="Times New Roman" w:cs="Times New Roman"/>
        </w:rPr>
      </w:pPr>
    </w:p>
    <w:p w14:paraId="32575C23" w14:textId="04817D00" w:rsidR="008E626A" w:rsidRDefault="008E626A" w:rsidP="008E626A">
      <w:pPr>
        <w:jc w:val="center"/>
        <w:rPr>
          <w:rFonts w:ascii="Times New Roman" w:eastAsia="Times New Roman" w:hAnsi="Times New Roman" w:cs="Times New Roman"/>
        </w:rPr>
      </w:pPr>
      <w:bookmarkStart w:id="106" w:name="_Toc139160472"/>
      <w:bookmarkStart w:id="107" w:name="_Toc139160522"/>
      <w:bookmarkStart w:id="108" w:name="_Toc139160901"/>
      <w:bookmarkStart w:id="109" w:name="_Toc139161813"/>
      <w:bookmarkStart w:id="110" w:name="_Toc139287363"/>
      <w:r w:rsidRPr="008E626A">
        <w:rPr>
          <w:rFonts w:ascii="Times New Roman" w:eastAsia="Times New Roman" w:hAnsi="Times New Roman" w:cs="Times New Roman"/>
        </w:rPr>
        <w:t xml:space="preserve">Tabla N° </w:t>
      </w:r>
      <w:r w:rsidRPr="008E626A">
        <w:rPr>
          <w:rFonts w:ascii="Times New Roman" w:eastAsia="Times New Roman" w:hAnsi="Times New Roman" w:cs="Times New Roman"/>
        </w:rPr>
        <w:fldChar w:fldCharType="begin"/>
      </w:r>
      <w:r w:rsidRPr="008E626A">
        <w:rPr>
          <w:rFonts w:ascii="Times New Roman" w:eastAsia="Times New Roman" w:hAnsi="Times New Roman" w:cs="Times New Roman"/>
        </w:rPr>
        <w:instrText xml:space="preserve"> SEQ Tabla_N°_ \* ARABIC </w:instrText>
      </w:r>
      <w:r w:rsidRPr="008E626A">
        <w:rPr>
          <w:rFonts w:ascii="Times New Roman" w:eastAsia="Times New Roman" w:hAnsi="Times New Roman" w:cs="Times New Roman"/>
        </w:rPr>
        <w:fldChar w:fldCharType="separate"/>
      </w:r>
      <w:r w:rsidR="0036248D">
        <w:rPr>
          <w:rFonts w:ascii="Times New Roman" w:eastAsia="Times New Roman" w:hAnsi="Times New Roman" w:cs="Times New Roman"/>
          <w:noProof/>
        </w:rPr>
        <w:t>4</w:t>
      </w:r>
      <w:r w:rsidRPr="008E626A">
        <w:rPr>
          <w:rFonts w:ascii="Times New Roman" w:eastAsia="Times New Roman" w:hAnsi="Times New Roman" w:cs="Times New Roman"/>
        </w:rPr>
        <w:fldChar w:fldCharType="end"/>
      </w:r>
      <w:r>
        <w:rPr>
          <w:rFonts w:ascii="Times New Roman" w:eastAsia="Times New Roman" w:hAnsi="Times New Roman" w:cs="Times New Roman"/>
        </w:rPr>
        <w:t>: Volumen en dinero y clientes del sistema financiero a diciembre 2022</w:t>
      </w:r>
      <w:bookmarkEnd w:id="106"/>
      <w:bookmarkEnd w:id="107"/>
      <w:bookmarkEnd w:id="108"/>
      <w:bookmarkEnd w:id="109"/>
      <w:bookmarkEnd w:id="110"/>
    </w:p>
    <w:p w14:paraId="7E243C4B" w14:textId="77777777" w:rsidR="00D14647" w:rsidRDefault="00D14647" w:rsidP="00D14647">
      <w:pPr>
        <w:jc w:val="center"/>
        <w:rPr>
          <w:rFonts w:ascii="Times New Roman" w:eastAsia="Times New Roman" w:hAnsi="Times New Roman" w:cs="Times New Roman"/>
        </w:rPr>
      </w:pPr>
    </w:p>
    <w:tbl>
      <w:tblPr>
        <w:tblW w:w="9271" w:type="dxa"/>
        <w:tblLayout w:type="fixed"/>
        <w:tblLook w:val="0400" w:firstRow="0" w:lastRow="0" w:firstColumn="0" w:lastColumn="0" w:noHBand="0" w:noVBand="1"/>
      </w:tblPr>
      <w:tblGrid>
        <w:gridCol w:w="2808"/>
        <w:gridCol w:w="1063"/>
        <w:gridCol w:w="1143"/>
        <w:gridCol w:w="715"/>
        <w:gridCol w:w="1143"/>
        <w:gridCol w:w="715"/>
        <w:gridCol w:w="966"/>
        <w:gridCol w:w="718"/>
      </w:tblGrid>
      <w:tr w:rsidR="00D14647" w14:paraId="698EAB0B" w14:textId="77777777" w:rsidTr="00AD78BE">
        <w:trPr>
          <w:trHeight w:val="333"/>
        </w:trPr>
        <w:tc>
          <w:tcPr>
            <w:tcW w:w="2808" w:type="dxa"/>
            <w:vMerge w:val="restart"/>
            <w:tcBorders>
              <w:top w:val="single" w:sz="4" w:space="0" w:color="000000"/>
              <w:left w:val="nil"/>
              <w:bottom w:val="single" w:sz="4" w:space="0" w:color="000000"/>
              <w:right w:val="nil"/>
            </w:tcBorders>
            <w:shd w:val="clear" w:color="auto" w:fill="305496"/>
            <w:vAlign w:val="center"/>
          </w:tcPr>
          <w:p w14:paraId="4F2A11FD" w14:textId="77777777" w:rsidR="00D14647" w:rsidRDefault="00D14647" w:rsidP="00AD78BE">
            <w:pP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Dic-22</w:t>
            </w:r>
          </w:p>
        </w:tc>
        <w:tc>
          <w:tcPr>
            <w:tcW w:w="1063" w:type="dxa"/>
            <w:vMerge w:val="restart"/>
            <w:tcBorders>
              <w:top w:val="single" w:sz="4" w:space="0" w:color="000000"/>
              <w:left w:val="nil"/>
              <w:bottom w:val="single" w:sz="4" w:space="0" w:color="000000"/>
              <w:right w:val="nil"/>
            </w:tcBorders>
            <w:shd w:val="clear" w:color="auto" w:fill="305496"/>
            <w:vAlign w:val="center"/>
          </w:tcPr>
          <w:p w14:paraId="1C0103C9"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Número de instituciones</w:t>
            </w:r>
          </w:p>
        </w:tc>
        <w:tc>
          <w:tcPr>
            <w:tcW w:w="1858" w:type="dxa"/>
            <w:gridSpan w:val="2"/>
            <w:tcBorders>
              <w:top w:val="single" w:sz="4" w:space="0" w:color="000000"/>
              <w:left w:val="single" w:sz="4" w:space="0" w:color="000000"/>
              <w:bottom w:val="nil"/>
              <w:right w:val="single" w:sz="4" w:space="0" w:color="000000"/>
            </w:tcBorders>
            <w:shd w:val="clear" w:color="auto" w:fill="305496"/>
            <w:vAlign w:val="center"/>
          </w:tcPr>
          <w:p w14:paraId="6DFAE692"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Depósitos</w:t>
            </w:r>
          </w:p>
        </w:tc>
        <w:tc>
          <w:tcPr>
            <w:tcW w:w="1858" w:type="dxa"/>
            <w:gridSpan w:val="2"/>
            <w:tcBorders>
              <w:top w:val="single" w:sz="4" w:space="0" w:color="000000"/>
              <w:left w:val="nil"/>
              <w:bottom w:val="nil"/>
              <w:right w:val="nil"/>
            </w:tcBorders>
            <w:shd w:val="clear" w:color="auto" w:fill="305496"/>
            <w:vAlign w:val="center"/>
          </w:tcPr>
          <w:p w14:paraId="4D6C63DA"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Créditos</w:t>
            </w:r>
          </w:p>
        </w:tc>
        <w:tc>
          <w:tcPr>
            <w:tcW w:w="1684" w:type="dxa"/>
            <w:gridSpan w:val="2"/>
            <w:tcBorders>
              <w:top w:val="single" w:sz="4" w:space="0" w:color="000000"/>
              <w:left w:val="single" w:sz="4" w:space="0" w:color="000000"/>
              <w:bottom w:val="nil"/>
              <w:right w:val="nil"/>
            </w:tcBorders>
            <w:shd w:val="clear" w:color="auto" w:fill="305496"/>
            <w:vAlign w:val="center"/>
          </w:tcPr>
          <w:p w14:paraId="523F82ED"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Clientes deudores</w:t>
            </w:r>
          </w:p>
        </w:tc>
      </w:tr>
      <w:tr w:rsidR="00D14647" w14:paraId="0635B219" w14:textId="77777777" w:rsidTr="00AD78BE">
        <w:trPr>
          <w:trHeight w:val="550"/>
        </w:trPr>
        <w:tc>
          <w:tcPr>
            <w:tcW w:w="2808" w:type="dxa"/>
            <w:vMerge/>
            <w:tcBorders>
              <w:top w:val="single" w:sz="4" w:space="0" w:color="000000"/>
              <w:left w:val="nil"/>
              <w:bottom w:val="single" w:sz="4" w:space="0" w:color="000000"/>
              <w:right w:val="nil"/>
            </w:tcBorders>
            <w:shd w:val="clear" w:color="auto" w:fill="305496"/>
            <w:vAlign w:val="center"/>
          </w:tcPr>
          <w:p w14:paraId="2144A2E2"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b/>
                <w:color w:val="FFFFFF"/>
                <w:sz w:val="16"/>
                <w:szCs w:val="16"/>
              </w:rPr>
            </w:pPr>
          </w:p>
        </w:tc>
        <w:tc>
          <w:tcPr>
            <w:tcW w:w="1063" w:type="dxa"/>
            <w:vMerge/>
            <w:tcBorders>
              <w:top w:val="single" w:sz="4" w:space="0" w:color="000000"/>
              <w:left w:val="nil"/>
              <w:bottom w:val="single" w:sz="4" w:space="0" w:color="000000"/>
              <w:right w:val="nil"/>
            </w:tcBorders>
            <w:shd w:val="clear" w:color="auto" w:fill="305496"/>
            <w:vAlign w:val="center"/>
          </w:tcPr>
          <w:p w14:paraId="6129826E" w14:textId="77777777" w:rsidR="00D14647"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b/>
                <w:color w:val="FFFFFF"/>
                <w:sz w:val="16"/>
                <w:szCs w:val="16"/>
              </w:rPr>
            </w:pPr>
          </w:p>
        </w:tc>
        <w:tc>
          <w:tcPr>
            <w:tcW w:w="1143" w:type="dxa"/>
            <w:tcBorders>
              <w:top w:val="nil"/>
              <w:left w:val="single" w:sz="4" w:space="0" w:color="000000"/>
              <w:bottom w:val="single" w:sz="4" w:space="0" w:color="000000"/>
              <w:right w:val="nil"/>
            </w:tcBorders>
            <w:shd w:val="clear" w:color="auto" w:fill="305496"/>
            <w:vAlign w:val="center"/>
          </w:tcPr>
          <w:p w14:paraId="107D96FF"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Monto (Millones S/)</w:t>
            </w:r>
          </w:p>
        </w:tc>
        <w:tc>
          <w:tcPr>
            <w:tcW w:w="715" w:type="dxa"/>
            <w:tcBorders>
              <w:top w:val="nil"/>
              <w:left w:val="nil"/>
              <w:bottom w:val="single" w:sz="4" w:space="0" w:color="000000"/>
              <w:right w:val="single" w:sz="4" w:space="0" w:color="000000"/>
            </w:tcBorders>
            <w:shd w:val="clear" w:color="auto" w:fill="305496"/>
            <w:vAlign w:val="center"/>
          </w:tcPr>
          <w:p w14:paraId="3D1670BB"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Part. %</w:t>
            </w:r>
          </w:p>
        </w:tc>
        <w:tc>
          <w:tcPr>
            <w:tcW w:w="1143" w:type="dxa"/>
            <w:tcBorders>
              <w:top w:val="nil"/>
              <w:left w:val="nil"/>
              <w:bottom w:val="single" w:sz="4" w:space="0" w:color="000000"/>
              <w:right w:val="nil"/>
            </w:tcBorders>
            <w:shd w:val="clear" w:color="auto" w:fill="305496"/>
            <w:vAlign w:val="center"/>
          </w:tcPr>
          <w:p w14:paraId="20EF8356"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Monto (Millones S/)</w:t>
            </w:r>
          </w:p>
        </w:tc>
        <w:tc>
          <w:tcPr>
            <w:tcW w:w="715" w:type="dxa"/>
            <w:tcBorders>
              <w:top w:val="nil"/>
              <w:left w:val="nil"/>
              <w:bottom w:val="single" w:sz="4" w:space="0" w:color="000000"/>
              <w:right w:val="nil"/>
            </w:tcBorders>
            <w:shd w:val="clear" w:color="auto" w:fill="305496"/>
            <w:vAlign w:val="center"/>
          </w:tcPr>
          <w:p w14:paraId="1F8E4612"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Part. %</w:t>
            </w:r>
          </w:p>
        </w:tc>
        <w:tc>
          <w:tcPr>
            <w:tcW w:w="966" w:type="dxa"/>
            <w:tcBorders>
              <w:top w:val="nil"/>
              <w:left w:val="single" w:sz="4" w:space="0" w:color="000000"/>
              <w:bottom w:val="single" w:sz="4" w:space="0" w:color="000000"/>
              <w:right w:val="nil"/>
            </w:tcBorders>
            <w:shd w:val="clear" w:color="auto" w:fill="305496"/>
            <w:vAlign w:val="center"/>
          </w:tcPr>
          <w:p w14:paraId="3022F37C"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Cantidad</w:t>
            </w:r>
          </w:p>
        </w:tc>
        <w:tc>
          <w:tcPr>
            <w:tcW w:w="718" w:type="dxa"/>
            <w:tcBorders>
              <w:top w:val="nil"/>
              <w:left w:val="nil"/>
              <w:bottom w:val="single" w:sz="4" w:space="0" w:color="000000"/>
              <w:right w:val="nil"/>
            </w:tcBorders>
            <w:shd w:val="clear" w:color="auto" w:fill="305496"/>
            <w:vAlign w:val="center"/>
          </w:tcPr>
          <w:p w14:paraId="47E3B8CF" w14:textId="77777777" w:rsidR="00D14647" w:rsidRDefault="00D14647" w:rsidP="00AD78BE">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Part. %</w:t>
            </w:r>
          </w:p>
        </w:tc>
      </w:tr>
      <w:tr w:rsidR="00D14647" w14:paraId="3B49ED2F" w14:textId="77777777" w:rsidTr="00AD78BE">
        <w:trPr>
          <w:trHeight w:val="399"/>
        </w:trPr>
        <w:tc>
          <w:tcPr>
            <w:tcW w:w="2808" w:type="dxa"/>
            <w:tcBorders>
              <w:top w:val="nil"/>
              <w:left w:val="nil"/>
              <w:bottom w:val="nil"/>
              <w:right w:val="nil"/>
            </w:tcBorders>
            <w:shd w:val="clear" w:color="auto" w:fill="auto"/>
            <w:vAlign w:val="center"/>
          </w:tcPr>
          <w:p w14:paraId="54FE14D7" w14:textId="77777777" w:rsidR="00D14647" w:rsidRDefault="00D14647" w:rsidP="00AD78B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Instituciones de Operaciones Múltiples</w:t>
            </w:r>
          </w:p>
        </w:tc>
        <w:tc>
          <w:tcPr>
            <w:tcW w:w="1063" w:type="dxa"/>
            <w:tcBorders>
              <w:top w:val="nil"/>
              <w:left w:val="nil"/>
              <w:bottom w:val="nil"/>
              <w:right w:val="nil"/>
            </w:tcBorders>
            <w:shd w:val="clear" w:color="auto" w:fill="auto"/>
            <w:vAlign w:val="center"/>
          </w:tcPr>
          <w:p w14:paraId="327258F1" w14:textId="77777777" w:rsidR="00D14647" w:rsidRDefault="00D14647" w:rsidP="00AD78B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p>
        </w:tc>
        <w:tc>
          <w:tcPr>
            <w:tcW w:w="1143" w:type="dxa"/>
            <w:tcBorders>
              <w:top w:val="nil"/>
              <w:left w:val="single" w:sz="4" w:space="0" w:color="000000"/>
              <w:bottom w:val="nil"/>
              <w:right w:val="nil"/>
            </w:tcBorders>
            <w:shd w:val="clear" w:color="auto" w:fill="auto"/>
            <w:vAlign w:val="center"/>
          </w:tcPr>
          <w:p w14:paraId="67CAF169"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363.530</w:t>
            </w:r>
          </w:p>
        </w:tc>
        <w:tc>
          <w:tcPr>
            <w:tcW w:w="715" w:type="dxa"/>
            <w:tcBorders>
              <w:top w:val="nil"/>
              <w:left w:val="nil"/>
              <w:bottom w:val="nil"/>
              <w:right w:val="single" w:sz="4" w:space="0" w:color="000000"/>
            </w:tcBorders>
            <w:shd w:val="clear" w:color="auto" w:fill="auto"/>
            <w:vAlign w:val="center"/>
          </w:tcPr>
          <w:p w14:paraId="6F9C3D81"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89,8</w:t>
            </w:r>
          </w:p>
        </w:tc>
        <w:tc>
          <w:tcPr>
            <w:tcW w:w="1143" w:type="dxa"/>
            <w:tcBorders>
              <w:top w:val="nil"/>
              <w:left w:val="nil"/>
              <w:bottom w:val="nil"/>
              <w:right w:val="nil"/>
            </w:tcBorders>
            <w:shd w:val="clear" w:color="auto" w:fill="auto"/>
            <w:vAlign w:val="center"/>
          </w:tcPr>
          <w:p w14:paraId="57F08170"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409.334</w:t>
            </w:r>
          </w:p>
        </w:tc>
        <w:tc>
          <w:tcPr>
            <w:tcW w:w="715" w:type="dxa"/>
            <w:tcBorders>
              <w:top w:val="nil"/>
              <w:left w:val="nil"/>
              <w:bottom w:val="nil"/>
              <w:right w:val="nil"/>
            </w:tcBorders>
            <w:shd w:val="clear" w:color="auto" w:fill="auto"/>
            <w:vAlign w:val="center"/>
          </w:tcPr>
          <w:p w14:paraId="40A27E07"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98,1</w:t>
            </w:r>
          </w:p>
        </w:tc>
        <w:tc>
          <w:tcPr>
            <w:tcW w:w="966" w:type="dxa"/>
            <w:tcBorders>
              <w:top w:val="nil"/>
              <w:left w:val="single" w:sz="4" w:space="0" w:color="000000"/>
              <w:bottom w:val="nil"/>
              <w:right w:val="nil"/>
            </w:tcBorders>
            <w:shd w:val="clear" w:color="auto" w:fill="auto"/>
            <w:vAlign w:val="center"/>
          </w:tcPr>
          <w:p w14:paraId="34C9B24D"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7.554.425</w:t>
            </w:r>
          </w:p>
        </w:tc>
        <w:tc>
          <w:tcPr>
            <w:tcW w:w="718" w:type="dxa"/>
            <w:tcBorders>
              <w:top w:val="nil"/>
              <w:left w:val="nil"/>
              <w:bottom w:val="nil"/>
              <w:right w:val="nil"/>
            </w:tcBorders>
            <w:shd w:val="clear" w:color="auto" w:fill="auto"/>
            <w:vAlign w:val="center"/>
          </w:tcPr>
          <w:p w14:paraId="38CA130F"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94,9</w:t>
            </w:r>
          </w:p>
        </w:tc>
      </w:tr>
      <w:tr w:rsidR="00D14647" w14:paraId="6AB68F5C" w14:textId="77777777" w:rsidTr="00AD78BE">
        <w:trPr>
          <w:trHeight w:val="399"/>
        </w:trPr>
        <w:tc>
          <w:tcPr>
            <w:tcW w:w="2808" w:type="dxa"/>
            <w:tcBorders>
              <w:top w:val="nil"/>
              <w:left w:val="nil"/>
              <w:bottom w:val="nil"/>
              <w:right w:val="nil"/>
            </w:tcBorders>
            <w:shd w:val="clear" w:color="auto" w:fill="auto"/>
            <w:vAlign w:val="center"/>
          </w:tcPr>
          <w:p w14:paraId="1E1CE989"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Banca Múltiple</w:t>
            </w:r>
          </w:p>
        </w:tc>
        <w:tc>
          <w:tcPr>
            <w:tcW w:w="1063" w:type="dxa"/>
            <w:tcBorders>
              <w:top w:val="nil"/>
              <w:left w:val="nil"/>
              <w:bottom w:val="nil"/>
              <w:right w:val="nil"/>
            </w:tcBorders>
            <w:shd w:val="clear" w:color="auto" w:fill="auto"/>
            <w:vAlign w:val="center"/>
          </w:tcPr>
          <w:p w14:paraId="5637EEDB"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1143" w:type="dxa"/>
            <w:tcBorders>
              <w:top w:val="nil"/>
              <w:left w:val="single" w:sz="4" w:space="0" w:color="000000"/>
              <w:bottom w:val="nil"/>
              <w:right w:val="nil"/>
            </w:tcBorders>
            <w:shd w:val="clear" w:color="auto" w:fill="auto"/>
            <w:vAlign w:val="center"/>
          </w:tcPr>
          <w:p w14:paraId="3AD32957"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325.990</w:t>
            </w:r>
          </w:p>
        </w:tc>
        <w:tc>
          <w:tcPr>
            <w:tcW w:w="715" w:type="dxa"/>
            <w:tcBorders>
              <w:top w:val="nil"/>
              <w:left w:val="nil"/>
              <w:bottom w:val="nil"/>
              <w:right w:val="single" w:sz="4" w:space="0" w:color="000000"/>
            </w:tcBorders>
            <w:shd w:val="clear" w:color="auto" w:fill="auto"/>
            <w:vAlign w:val="center"/>
          </w:tcPr>
          <w:p w14:paraId="51E5CA04"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80,5</w:t>
            </w:r>
          </w:p>
        </w:tc>
        <w:tc>
          <w:tcPr>
            <w:tcW w:w="1143" w:type="dxa"/>
            <w:tcBorders>
              <w:top w:val="nil"/>
              <w:left w:val="nil"/>
              <w:bottom w:val="nil"/>
              <w:right w:val="nil"/>
            </w:tcBorders>
            <w:shd w:val="clear" w:color="auto" w:fill="auto"/>
            <w:vAlign w:val="center"/>
          </w:tcPr>
          <w:p w14:paraId="7783EC5E"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356.585</w:t>
            </w:r>
          </w:p>
        </w:tc>
        <w:tc>
          <w:tcPr>
            <w:tcW w:w="715" w:type="dxa"/>
            <w:tcBorders>
              <w:top w:val="nil"/>
              <w:left w:val="nil"/>
              <w:bottom w:val="nil"/>
              <w:right w:val="nil"/>
            </w:tcBorders>
            <w:shd w:val="clear" w:color="auto" w:fill="auto"/>
            <w:vAlign w:val="center"/>
          </w:tcPr>
          <w:p w14:paraId="1B0FC817"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85,4</w:t>
            </w:r>
          </w:p>
        </w:tc>
        <w:tc>
          <w:tcPr>
            <w:tcW w:w="966" w:type="dxa"/>
            <w:tcBorders>
              <w:top w:val="nil"/>
              <w:left w:val="single" w:sz="4" w:space="0" w:color="000000"/>
              <w:bottom w:val="nil"/>
              <w:right w:val="nil"/>
            </w:tcBorders>
            <w:shd w:val="clear" w:color="auto" w:fill="auto"/>
            <w:vAlign w:val="center"/>
          </w:tcPr>
          <w:p w14:paraId="477BCA3C"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4.775.533</w:t>
            </w:r>
          </w:p>
        </w:tc>
        <w:tc>
          <w:tcPr>
            <w:tcW w:w="718" w:type="dxa"/>
            <w:tcBorders>
              <w:top w:val="nil"/>
              <w:left w:val="nil"/>
              <w:bottom w:val="nil"/>
              <w:right w:val="nil"/>
            </w:tcBorders>
            <w:shd w:val="clear" w:color="auto" w:fill="auto"/>
            <w:vAlign w:val="center"/>
          </w:tcPr>
          <w:p w14:paraId="730A3C41"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45,9</w:t>
            </w:r>
          </w:p>
        </w:tc>
      </w:tr>
      <w:tr w:rsidR="00D14647" w14:paraId="72B4B8DA" w14:textId="77777777" w:rsidTr="00AD78BE">
        <w:trPr>
          <w:trHeight w:val="399"/>
        </w:trPr>
        <w:tc>
          <w:tcPr>
            <w:tcW w:w="2808" w:type="dxa"/>
            <w:tcBorders>
              <w:top w:val="nil"/>
              <w:left w:val="nil"/>
              <w:bottom w:val="nil"/>
              <w:right w:val="nil"/>
            </w:tcBorders>
            <w:shd w:val="clear" w:color="auto" w:fill="auto"/>
            <w:vAlign w:val="center"/>
          </w:tcPr>
          <w:p w14:paraId="78A69F19"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Instituciones financieras</w:t>
            </w:r>
          </w:p>
        </w:tc>
        <w:tc>
          <w:tcPr>
            <w:tcW w:w="1063" w:type="dxa"/>
            <w:tcBorders>
              <w:top w:val="nil"/>
              <w:left w:val="nil"/>
              <w:bottom w:val="nil"/>
              <w:right w:val="nil"/>
            </w:tcBorders>
            <w:shd w:val="clear" w:color="auto" w:fill="auto"/>
            <w:vAlign w:val="center"/>
          </w:tcPr>
          <w:p w14:paraId="2B328AC1"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143" w:type="dxa"/>
            <w:tcBorders>
              <w:top w:val="nil"/>
              <w:left w:val="single" w:sz="4" w:space="0" w:color="000000"/>
              <w:bottom w:val="nil"/>
              <w:right w:val="nil"/>
            </w:tcBorders>
            <w:shd w:val="clear" w:color="auto" w:fill="auto"/>
            <w:vAlign w:val="center"/>
          </w:tcPr>
          <w:p w14:paraId="4D01CD94"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8094</w:t>
            </w:r>
          </w:p>
        </w:tc>
        <w:tc>
          <w:tcPr>
            <w:tcW w:w="715" w:type="dxa"/>
            <w:tcBorders>
              <w:top w:val="nil"/>
              <w:left w:val="nil"/>
              <w:bottom w:val="nil"/>
              <w:right w:val="single" w:sz="4" w:space="0" w:color="000000"/>
            </w:tcBorders>
            <w:shd w:val="clear" w:color="auto" w:fill="auto"/>
            <w:vAlign w:val="center"/>
          </w:tcPr>
          <w:p w14:paraId="59387AD5"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1143" w:type="dxa"/>
            <w:tcBorders>
              <w:top w:val="nil"/>
              <w:left w:val="nil"/>
              <w:bottom w:val="nil"/>
              <w:right w:val="nil"/>
            </w:tcBorders>
            <w:shd w:val="clear" w:color="auto" w:fill="auto"/>
            <w:vAlign w:val="center"/>
          </w:tcPr>
          <w:p w14:paraId="66CD35F0"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14.086</w:t>
            </w:r>
          </w:p>
        </w:tc>
        <w:tc>
          <w:tcPr>
            <w:tcW w:w="715" w:type="dxa"/>
            <w:tcBorders>
              <w:top w:val="nil"/>
              <w:left w:val="nil"/>
              <w:bottom w:val="nil"/>
              <w:right w:val="nil"/>
            </w:tcBorders>
            <w:shd w:val="clear" w:color="auto" w:fill="auto"/>
            <w:vAlign w:val="center"/>
          </w:tcPr>
          <w:p w14:paraId="699B1BFD"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966" w:type="dxa"/>
            <w:tcBorders>
              <w:top w:val="nil"/>
              <w:left w:val="single" w:sz="4" w:space="0" w:color="000000"/>
              <w:bottom w:val="nil"/>
              <w:right w:val="nil"/>
            </w:tcBorders>
            <w:shd w:val="clear" w:color="auto" w:fill="auto"/>
            <w:vAlign w:val="center"/>
          </w:tcPr>
          <w:p w14:paraId="7E8DB703"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2.292.338</w:t>
            </w:r>
          </w:p>
        </w:tc>
        <w:tc>
          <w:tcPr>
            <w:tcW w:w="718" w:type="dxa"/>
            <w:tcBorders>
              <w:top w:val="nil"/>
              <w:left w:val="nil"/>
              <w:bottom w:val="nil"/>
              <w:right w:val="nil"/>
            </w:tcBorders>
            <w:shd w:val="clear" w:color="auto" w:fill="auto"/>
            <w:vAlign w:val="center"/>
          </w:tcPr>
          <w:p w14:paraId="1DB2E2D5"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r>
      <w:tr w:rsidR="00D14647" w14:paraId="6CE6F974" w14:textId="77777777" w:rsidTr="00AD78BE">
        <w:trPr>
          <w:trHeight w:val="399"/>
        </w:trPr>
        <w:tc>
          <w:tcPr>
            <w:tcW w:w="2808" w:type="dxa"/>
            <w:tcBorders>
              <w:top w:val="nil"/>
              <w:left w:val="nil"/>
              <w:bottom w:val="nil"/>
              <w:right w:val="nil"/>
            </w:tcBorders>
            <w:shd w:val="clear" w:color="auto" w:fill="auto"/>
            <w:vAlign w:val="center"/>
          </w:tcPr>
          <w:p w14:paraId="1A247B3C"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Cajas municipales y rurales</w:t>
            </w:r>
          </w:p>
        </w:tc>
        <w:tc>
          <w:tcPr>
            <w:tcW w:w="1063" w:type="dxa"/>
            <w:tcBorders>
              <w:top w:val="nil"/>
              <w:left w:val="nil"/>
              <w:bottom w:val="nil"/>
              <w:right w:val="nil"/>
            </w:tcBorders>
            <w:shd w:val="clear" w:color="auto" w:fill="auto"/>
            <w:vAlign w:val="center"/>
          </w:tcPr>
          <w:p w14:paraId="04985FFA"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1143" w:type="dxa"/>
            <w:tcBorders>
              <w:top w:val="nil"/>
              <w:left w:val="single" w:sz="4" w:space="0" w:color="000000"/>
              <w:bottom w:val="nil"/>
              <w:right w:val="nil"/>
            </w:tcBorders>
            <w:shd w:val="clear" w:color="auto" w:fill="auto"/>
            <w:vAlign w:val="center"/>
          </w:tcPr>
          <w:p w14:paraId="64A6AF9E"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29.446</w:t>
            </w:r>
          </w:p>
        </w:tc>
        <w:tc>
          <w:tcPr>
            <w:tcW w:w="715" w:type="dxa"/>
            <w:tcBorders>
              <w:top w:val="nil"/>
              <w:left w:val="nil"/>
              <w:bottom w:val="nil"/>
              <w:right w:val="single" w:sz="4" w:space="0" w:color="000000"/>
            </w:tcBorders>
            <w:shd w:val="clear" w:color="auto" w:fill="auto"/>
            <w:vAlign w:val="center"/>
          </w:tcPr>
          <w:p w14:paraId="69AC2A45"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7,3</w:t>
            </w:r>
          </w:p>
        </w:tc>
        <w:tc>
          <w:tcPr>
            <w:tcW w:w="1143" w:type="dxa"/>
            <w:tcBorders>
              <w:top w:val="nil"/>
              <w:left w:val="nil"/>
              <w:bottom w:val="nil"/>
              <w:right w:val="nil"/>
            </w:tcBorders>
            <w:shd w:val="clear" w:color="auto" w:fill="auto"/>
            <w:vAlign w:val="center"/>
          </w:tcPr>
          <w:p w14:paraId="0CDE8C29"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35.382</w:t>
            </w:r>
          </w:p>
        </w:tc>
        <w:tc>
          <w:tcPr>
            <w:tcW w:w="715" w:type="dxa"/>
            <w:tcBorders>
              <w:top w:val="nil"/>
              <w:left w:val="nil"/>
              <w:bottom w:val="nil"/>
              <w:right w:val="nil"/>
            </w:tcBorders>
            <w:shd w:val="clear" w:color="auto" w:fill="auto"/>
            <w:vAlign w:val="center"/>
          </w:tcPr>
          <w:p w14:paraId="50B3B45F"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966" w:type="dxa"/>
            <w:tcBorders>
              <w:top w:val="nil"/>
              <w:left w:val="single" w:sz="4" w:space="0" w:color="000000"/>
              <w:bottom w:val="nil"/>
              <w:right w:val="nil"/>
            </w:tcBorders>
            <w:shd w:val="clear" w:color="auto" w:fill="auto"/>
            <w:vAlign w:val="center"/>
          </w:tcPr>
          <w:p w14:paraId="191B7230"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2.643.118</w:t>
            </w:r>
          </w:p>
        </w:tc>
        <w:tc>
          <w:tcPr>
            <w:tcW w:w="718" w:type="dxa"/>
            <w:tcBorders>
              <w:top w:val="nil"/>
              <w:left w:val="nil"/>
              <w:bottom w:val="nil"/>
              <w:right w:val="nil"/>
            </w:tcBorders>
            <w:shd w:val="clear" w:color="auto" w:fill="auto"/>
            <w:vAlign w:val="center"/>
          </w:tcPr>
          <w:p w14:paraId="4CF84E77"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25,3</w:t>
            </w:r>
          </w:p>
        </w:tc>
      </w:tr>
      <w:tr w:rsidR="00D14647" w14:paraId="0712ABD7" w14:textId="77777777" w:rsidTr="00AD78BE">
        <w:trPr>
          <w:trHeight w:val="399"/>
        </w:trPr>
        <w:tc>
          <w:tcPr>
            <w:tcW w:w="2808" w:type="dxa"/>
            <w:tcBorders>
              <w:top w:val="nil"/>
              <w:left w:val="nil"/>
              <w:bottom w:val="nil"/>
              <w:right w:val="nil"/>
            </w:tcBorders>
            <w:shd w:val="clear" w:color="auto" w:fill="auto"/>
            <w:vAlign w:val="center"/>
          </w:tcPr>
          <w:p w14:paraId="73FCC941" w14:textId="77777777" w:rsidR="00D14647" w:rsidRDefault="00D14647" w:rsidP="00AD78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Instituciones de créditos</w:t>
            </w:r>
          </w:p>
        </w:tc>
        <w:tc>
          <w:tcPr>
            <w:tcW w:w="1063" w:type="dxa"/>
            <w:tcBorders>
              <w:top w:val="nil"/>
              <w:left w:val="nil"/>
              <w:bottom w:val="nil"/>
              <w:right w:val="nil"/>
            </w:tcBorders>
            <w:shd w:val="clear" w:color="auto" w:fill="auto"/>
            <w:vAlign w:val="center"/>
          </w:tcPr>
          <w:p w14:paraId="43C1B507" w14:textId="77777777" w:rsidR="00D14647" w:rsidRDefault="00D14647" w:rsidP="00AD78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143" w:type="dxa"/>
            <w:tcBorders>
              <w:top w:val="nil"/>
              <w:left w:val="single" w:sz="4" w:space="0" w:color="000000"/>
              <w:bottom w:val="nil"/>
              <w:right w:val="nil"/>
            </w:tcBorders>
            <w:shd w:val="clear" w:color="auto" w:fill="auto"/>
            <w:vAlign w:val="center"/>
          </w:tcPr>
          <w:p w14:paraId="794AB577"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15" w:type="dxa"/>
            <w:tcBorders>
              <w:top w:val="nil"/>
              <w:left w:val="nil"/>
              <w:bottom w:val="nil"/>
              <w:right w:val="single" w:sz="4" w:space="0" w:color="000000"/>
            </w:tcBorders>
            <w:shd w:val="clear" w:color="auto" w:fill="auto"/>
            <w:vAlign w:val="center"/>
          </w:tcPr>
          <w:p w14:paraId="422093F6"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w:t>
            </w:r>
          </w:p>
        </w:tc>
        <w:tc>
          <w:tcPr>
            <w:tcW w:w="1143" w:type="dxa"/>
            <w:tcBorders>
              <w:top w:val="nil"/>
              <w:left w:val="nil"/>
              <w:bottom w:val="nil"/>
              <w:right w:val="nil"/>
            </w:tcBorders>
            <w:shd w:val="clear" w:color="auto" w:fill="auto"/>
            <w:vAlign w:val="center"/>
          </w:tcPr>
          <w:p w14:paraId="76D91669"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3281</w:t>
            </w:r>
          </w:p>
        </w:tc>
        <w:tc>
          <w:tcPr>
            <w:tcW w:w="715" w:type="dxa"/>
            <w:tcBorders>
              <w:top w:val="nil"/>
              <w:left w:val="nil"/>
              <w:bottom w:val="nil"/>
              <w:right w:val="nil"/>
            </w:tcBorders>
            <w:shd w:val="clear" w:color="auto" w:fill="auto"/>
            <w:vAlign w:val="center"/>
          </w:tcPr>
          <w:p w14:paraId="013DB661"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w:t>
            </w:r>
          </w:p>
        </w:tc>
        <w:tc>
          <w:tcPr>
            <w:tcW w:w="966" w:type="dxa"/>
            <w:tcBorders>
              <w:top w:val="nil"/>
              <w:left w:val="single" w:sz="4" w:space="0" w:color="000000"/>
              <w:bottom w:val="nil"/>
              <w:right w:val="nil"/>
            </w:tcBorders>
            <w:shd w:val="clear" w:color="auto" w:fill="auto"/>
            <w:vAlign w:val="center"/>
          </w:tcPr>
          <w:p w14:paraId="378A6102"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169.124</w:t>
            </w:r>
          </w:p>
        </w:tc>
        <w:tc>
          <w:tcPr>
            <w:tcW w:w="718" w:type="dxa"/>
            <w:tcBorders>
              <w:top w:val="nil"/>
              <w:left w:val="nil"/>
              <w:bottom w:val="nil"/>
              <w:right w:val="nil"/>
            </w:tcBorders>
            <w:shd w:val="clear" w:color="auto" w:fill="auto"/>
            <w:vAlign w:val="center"/>
          </w:tcPr>
          <w:p w14:paraId="52B8654A" w14:textId="77777777" w:rsidR="00D14647" w:rsidRDefault="00D14647" w:rsidP="00AD78BE">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r>
      <w:tr w:rsidR="00D14647" w14:paraId="09D8F831" w14:textId="77777777" w:rsidTr="00AD78BE">
        <w:trPr>
          <w:trHeight w:val="399"/>
        </w:trPr>
        <w:tc>
          <w:tcPr>
            <w:tcW w:w="2808" w:type="dxa"/>
            <w:tcBorders>
              <w:top w:val="nil"/>
              <w:left w:val="nil"/>
              <w:bottom w:val="single" w:sz="4" w:space="0" w:color="000000"/>
              <w:right w:val="nil"/>
            </w:tcBorders>
            <w:shd w:val="clear" w:color="auto" w:fill="auto"/>
            <w:vAlign w:val="center"/>
          </w:tcPr>
          <w:p w14:paraId="7257166B" w14:textId="77777777" w:rsidR="00D14647" w:rsidRDefault="00D14647" w:rsidP="00AD78B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Banca Estatal</w:t>
            </w:r>
          </w:p>
        </w:tc>
        <w:tc>
          <w:tcPr>
            <w:tcW w:w="1063" w:type="dxa"/>
            <w:tcBorders>
              <w:top w:val="nil"/>
              <w:left w:val="nil"/>
              <w:bottom w:val="single" w:sz="4" w:space="0" w:color="000000"/>
              <w:right w:val="nil"/>
            </w:tcBorders>
            <w:shd w:val="clear" w:color="auto" w:fill="auto"/>
            <w:vAlign w:val="center"/>
          </w:tcPr>
          <w:p w14:paraId="1203F35F" w14:textId="77777777" w:rsidR="00D14647" w:rsidRDefault="00D14647" w:rsidP="00AD78B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1143" w:type="dxa"/>
            <w:tcBorders>
              <w:top w:val="nil"/>
              <w:left w:val="single" w:sz="4" w:space="0" w:color="000000"/>
              <w:bottom w:val="single" w:sz="4" w:space="0" w:color="000000"/>
              <w:right w:val="nil"/>
            </w:tcBorders>
            <w:shd w:val="clear" w:color="auto" w:fill="auto"/>
            <w:vAlign w:val="center"/>
          </w:tcPr>
          <w:p w14:paraId="3C9C3796"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41.496</w:t>
            </w:r>
          </w:p>
        </w:tc>
        <w:tc>
          <w:tcPr>
            <w:tcW w:w="715" w:type="dxa"/>
            <w:tcBorders>
              <w:top w:val="nil"/>
              <w:left w:val="nil"/>
              <w:bottom w:val="single" w:sz="4" w:space="0" w:color="000000"/>
              <w:right w:val="single" w:sz="4" w:space="0" w:color="000000"/>
            </w:tcBorders>
            <w:shd w:val="clear" w:color="auto" w:fill="auto"/>
            <w:vAlign w:val="center"/>
          </w:tcPr>
          <w:p w14:paraId="500D588C"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w:t>
            </w:r>
          </w:p>
        </w:tc>
        <w:tc>
          <w:tcPr>
            <w:tcW w:w="1143" w:type="dxa"/>
            <w:tcBorders>
              <w:top w:val="nil"/>
              <w:left w:val="nil"/>
              <w:bottom w:val="single" w:sz="4" w:space="0" w:color="000000"/>
              <w:right w:val="nil"/>
            </w:tcBorders>
            <w:shd w:val="clear" w:color="auto" w:fill="auto"/>
            <w:vAlign w:val="center"/>
          </w:tcPr>
          <w:p w14:paraId="2B0AD1A5"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8028</w:t>
            </w:r>
          </w:p>
        </w:tc>
        <w:tc>
          <w:tcPr>
            <w:tcW w:w="715" w:type="dxa"/>
            <w:tcBorders>
              <w:top w:val="nil"/>
              <w:left w:val="nil"/>
              <w:bottom w:val="single" w:sz="4" w:space="0" w:color="000000"/>
              <w:right w:val="nil"/>
            </w:tcBorders>
            <w:shd w:val="clear" w:color="auto" w:fill="auto"/>
            <w:vAlign w:val="center"/>
          </w:tcPr>
          <w:p w14:paraId="5919782A"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966" w:type="dxa"/>
            <w:tcBorders>
              <w:top w:val="nil"/>
              <w:left w:val="single" w:sz="4" w:space="0" w:color="000000"/>
              <w:bottom w:val="single" w:sz="4" w:space="0" w:color="000000"/>
              <w:right w:val="nil"/>
            </w:tcBorders>
            <w:shd w:val="clear" w:color="auto" w:fill="auto"/>
            <w:vAlign w:val="center"/>
          </w:tcPr>
          <w:p w14:paraId="4123B933"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532.737</w:t>
            </w:r>
          </w:p>
        </w:tc>
        <w:tc>
          <w:tcPr>
            <w:tcW w:w="718" w:type="dxa"/>
            <w:tcBorders>
              <w:top w:val="nil"/>
              <w:left w:val="nil"/>
              <w:bottom w:val="single" w:sz="4" w:space="0" w:color="000000"/>
              <w:right w:val="nil"/>
            </w:tcBorders>
            <w:shd w:val="clear" w:color="auto" w:fill="auto"/>
            <w:vAlign w:val="center"/>
          </w:tcPr>
          <w:p w14:paraId="1284C07B"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p>
        </w:tc>
      </w:tr>
      <w:tr w:rsidR="00D14647" w14:paraId="693CEE8A" w14:textId="77777777" w:rsidTr="00AD78BE">
        <w:trPr>
          <w:trHeight w:val="399"/>
        </w:trPr>
        <w:tc>
          <w:tcPr>
            <w:tcW w:w="2808" w:type="dxa"/>
            <w:tcBorders>
              <w:top w:val="nil"/>
              <w:left w:val="nil"/>
              <w:bottom w:val="nil"/>
              <w:right w:val="nil"/>
            </w:tcBorders>
            <w:shd w:val="clear" w:color="auto" w:fill="auto"/>
            <w:vAlign w:val="center"/>
          </w:tcPr>
          <w:p w14:paraId="63B62A8B" w14:textId="77777777" w:rsidR="00D14647" w:rsidRDefault="00D14647" w:rsidP="00AD78B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Sistema Financiero</w:t>
            </w:r>
          </w:p>
        </w:tc>
        <w:tc>
          <w:tcPr>
            <w:tcW w:w="1063" w:type="dxa"/>
            <w:tcBorders>
              <w:top w:val="nil"/>
              <w:left w:val="nil"/>
              <w:bottom w:val="nil"/>
              <w:right w:val="nil"/>
            </w:tcBorders>
            <w:shd w:val="clear" w:color="auto" w:fill="auto"/>
            <w:vAlign w:val="center"/>
          </w:tcPr>
          <w:p w14:paraId="5E8AFFEB" w14:textId="77777777" w:rsidR="00D14647" w:rsidRDefault="00D14647" w:rsidP="00AD78B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p>
        </w:tc>
        <w:tc>
          <w:tcPr>
            <w:tcW w:w="1143" w:type="dxa"/>
            <w:tcBorders>
              <w:top w:val="nil"/>
              <w:left w:val="single" w:sz="4" w:space="0" w:color="000000"/>
              <w:bottom w:val="nil"/>
              <w:right w:val="nil"/>
            </w:tcBorders>
            <w:shd w:val="clear" w:color="auto" w:fill="auto"/>
            <w:vAlign w:val="center"/>
          </w:tcPr>
          <w:p w14:paraId="1588CA04"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405.026</w:t>
            </w:r>
          </w:p>
        </w:tc>
        <w:tc>
          <w:tcPr>
            <w:tcW w:w="715" w:type="dxa"/>
            <w:tcBorders>
              <w:top w:val="nil"/>
              <w:left w:val="nil"/>
              <w:bottom w:val="nil"/>
              <w:right w:val="single" w:sz="4" w:space="0" w:color="000000"/>
            </w:tcBorders>
            <w:shd w:val="clear" w:color="auto" w:fill="auto"/>
            <w:vAlign w:val="center"/>
          </w:tcPr>
          <w:p w14:paraId="3BBAC7A8"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100,0</w:t>
            </w:r>
          </w:p>
        </w:tc>
        <w:tc>
          <w:tcPr>
            <w:tcW w:w="1143" w:type="dxa"/>
            <w:tcBorders>
              <w:top w:val="nil"/>
              <w:left w:val="nil"/>
              <w:bottom w:val="nil"/>
              <w:right w:val="nil"/>
            </w:tcBorders>
            <w:shd w:val="clear" w:color="auto" w:fill="auto"/>
            <w:vAlign w:val="center"/>
          </w:tcPr>
          <w:p w14:paraId="078A4776"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417.362</w:t>
            </w:r>
          </w:p>
        </w:tc>
        <w:tc>
          <w:tcPr>
            <w:tcW w:w="715" w:type="dxa"/>
            <w:tcBorders>
              <w:top w:val="nil"/>
              <w:left w:val="nil"/>
              <w:bottom w:val="nil"/>
              <w:right w:val="nil"/>
            </w:tcBorders>
            <w:shd w:val="clear" w:color="auto" w:fill="auto"/>
            <w:vAlign w:val="center"/>
          </w:tcPr>
          <w:p w14:paraId="5EE41BA9"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100,0</w:t>
            </w:r>
          </w:p>
        </w:tc>
        <w:tc>
          <w:tcPr>
            <w:tcW w:w="966" w:type="dxa"/>
            <w:tcBorders>
              <w:top w:val="nil"/>
              <w:left w:val="single" w:sz="4" w:space="0" w:color="000000"/>
              <w:bottom w:val="nil"/>
              <w:right w:val="nil"/>
            </w:tcBorders>
            <w:shd w:val="clear" w:color="auto" w:fill="auto"/>
            <w:vAlign w:val="center"/>
          </w:tcPr>
          <w:p w14:paraId="7005F929" w14:textId="77777777" w:rsidR="00D14647" w:rsidRDefault="00D14647" w:rsidP="00AD78BE">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7.805.362</w:t>
            </w:r>
          </w:p>
        </w:tc>
        <w:tc>
          <w:tcPr>
            <w:tcW w:w="718" w:type="dxa"/>
            <w:tcBorders>
              <w:top w:val="nil"/>
              <w:left w:val="nil"/>
              <w:bottom w:val="nil"/>
              <w:right w:val="nil"/>
            </w:tcBorders>
            <w:shd w:val="clear" w:color="auto" w:fill="auto"/>
            <w:vAlign w:val="center"/>
          </w:tcPr>
          <w:p w14:paraId="303480C6" w14:textId="77777777" w:rsidR="00D14647" w:rsidRDefault="00D14647" w:rsidP="00AD78BE">
            <w:pPr>
              <w:jc w:val="right"/>
              <w:rPr>
                <w:rFonts w:ascii="Times New Roman" w:eastAsia="Times New Roman" w:hAnsi="Times New Roman" w:cs="Times New Roman"/>
                <w:b/>
                <w:sz w:val="16"/>
                <w:szCs w:val="16"/>
              </w:rPr>
            </w:pPr>
          </w:p>
        </w:tc>
      </w:tr>
    </w:tbl>
    <w:p w14:paraId="61981054" w14:textId="77777777" w:rsidR="00D14647" w:rsidRDefault="00D14647" w:rsidP="00D14647">
      <w:pPr>
        <w:rPr>
          <w:rFonts w:ascii="Times New Roman" w:eastAsia="Times New Roman" w:hAnsi="Times New Roman" w:cs="Times New Roman"/>
        </w:rPr>
      </w:pPr>
    </w:p>
    <w:p w14:paraId="21B74B72" w14:textId="77777777" w:rsidR="00D14647" w:rsidRDefault="00D14647" w:rsidP="00D14647">
      <w:pPr>
        <w:numPr>
          <w:ilvl w:val="0"/>
          <w:numId w:val="10"/>
        </w:num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Sólo considera los créditos de consumo e hipotecario.</w:t>
      </w:r>
    </w:p>
    <w:p w14:paraId="0FD62198" w14:textId="77777777" w:rsidR="00D14647" w:rsidRDefault="00D14647" w:rsidP="00D14647">
      <w:pPr>
        <w:numPr>
          <w:ilvl w:val="0"/>
          <w:numId w:val="10"/>
        </w:num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Considera al deudor como único si éste tiene créditos en más de una institución. Para el cálculo de la participación se agrega la información de deudores por tipo de institución.</w:t>
      </w:r>
    </w:p>
    <w:p w14:paraId="24D37B25" w14:textId="77777777" w:rsidR="00D14647" w:rsidRDefault="00D14647" w:rsidP="00D14647">
      <w:pPr>
        <w:jc w:val="both"/>
        <w:rPr>
          <w:rFonts w:ascii="Times New Roman" w:eastAsia="Times New Roman" w:hAnsi="Times New Roman" w:cs="Times New Roman"/>
        </w:rPr>
      </w:pPr>
    </w:p>
    <w:p w14:paraId="2A98F4BC" w14:textId="77777777" w:rsidR="00846088" w:rsidRDefault="00846088" w:rsidP="00846088">
      <w:pPr>
        <w:jc w:val="center"/>
        <w:rPr>
          <w:rFonts w:ascii="Times New Roman" w:eastAsia="Times New Roman" w:hAnsi="Times New Roman" w:cs="Times New Roman"/>
        </w:rPr>
      </w:pPr>
      <w:r>
        <w:rPr>
          <w:rFonts w:ascii="Times New Roman" w:eastAsia="Times New Roman" w:hAnsi="Times New Roman" w:cs="Times New Roman"/>
        </w:rPr>
        <w:t xml:space="preserve">Fuente: “Evolución del sistema </w:t>
      </w:r>
      <w:r w:rsidRPr="00846088">
        <w:rPr>
          <w:rFonts w:ascii="Times New Roman" w:eastAsia="Times New Roman" w:hAnsi="Times New Roman" w:cs="Times New Roman"/>
        </w:rPr>
        <w:t>financiero. Créditos y depósitos del sistema financiero</w:t>
      </w:r>
      <w:r>
        <w:rPr>
          <w:rFonts w:ascii="Times New Roman" w:eastAsia="Times New Roman" w:hAnsi="Times New Roman" w:cs="Times New Roman"/>
        </w:rPr>
        <w:t>”, por la Superintendencia de Banca, Seguros y AFP (SBS), 2022.</w:t>
      </w:r>
    </w:p>
    <w:p w14:paraId="77B0F899" w14:textId="77777777" w:rsidR="00D14647" w:rsidRDefault="00D14647" w:rsidP="00D14647">
      <w:pPr>
        <w:jc w:val="both"/>
        <w:rPr>
          <w:rFonts w:ascii="Times New Roman" w:eastAsia="Times New Roman" w:hAnsi="Times New Roman" w:cs="Times New Roman"/>
        </w:rPr>
      </w:pPr>
    </w:p>
    <w:p w14:paraId="5B3E0B67" w14:textId="77777777" w:rsidR="00D14647" w:rsidRDefault="00D14647" w:rsidP="00D14647">
      <w:pPr>
        <w:jc w:val="both"/>
        <w:rPr>
          <w:rFonts w:ascii="Times New Roman" w:eastAsia="Times New Roman" w:hAnsi="Times New Roman" w:cs="Times New Roman"/>
        </w:rPr>
      </w:pPr>
    </w:p>
    <w:p w14:paraId="76485824"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mercado financiero peruano presenta un importante volumen de dinero, con un total de S/ 405.026 millones en depósitos y S/ 417.362 millones en créditos otorgados. Estos créditos son utilizados por una cifra significativa de 7.805.362 clientes únicos que actúan como deudores.</w:t>
      </w:r>
    </w:p>
    <w:p w14:paraId="506A423B" w14:textId="77777777" w:rsidR="00D14647" w:rsidRDefault="00D14647" w:rsidP="00D14647">
      <w:pPr>
        <w:jc w:val="both"/>
        <w:rPr>
          <w:rFonts w:ascii="Times New Roman" w:eastAsia="Times New Roman" w:hAnsi="Times New Roman" w:cs="Times New Roman"/>
        </w:rPr>
      </w:pPr>
    </w:p>
    <w:p w14:paraId="177BB3AB"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Es oportuno destacar que, a pesar del dominio ejercido por la banca múltiple en el sector, con una participación del 80,5% en el volumen total de depósitos y del 85,4% en el volumen total de créditos, su alcance se limita al atender únicamente al 45,9% del número total de clientes deudores en el sistema. Este dato resalta la existencia de otros actores financieros que desempeñan un papel destacado en la atención de los clientes deudores, lo cual constituye un aspecto relevante para comprender la dinámica y diversidad del mercado financiero en el contexto peruano.</w:t>
      </w:r>
    </w:p>
    <w:p w14:paraId="7FA85F9D" w14:textId="77777777" w:rsidR="00D14647" w:rsidRDefault="00D14647" w:rsidP="00D14647">
      <w:pPr>
        <w:jc w:val="both"/>
        <w:rPr>
          <w:rFonts w:ascii="Times New Roman" w:eastAsia="Times New Roman" w:hAnsi="Times New Roman" w:cs="Times New Roman"/>
        </w:rPr>
      </w:pPr>
    </w:p>
    <w:p w14:paraId="79690896" w14:textId="66C72318"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Con el objetivo de obtener una visión más precisa de la distribución del volumen de créditos otorgados en todo el territorio peruano, se han desarrollado dos gráficos (Gráfico N° </w:t>
      </w:r>
      <w:r w:rsidR="005B5B95">
        <w:rPr>
          <w:rFonts w:ascii="Times New Roman" w:eastAsia="Times New Roman" w:hAnsi="Times New Roman" w:cs="Times New Roman"/>
        </w:rPr>
        <w:t>3</w:t>
      </w:r>
      <w:r>
        <w:rPr>
          <w:rFonts w:ascii="Times New Roman" w:eastAsia="Times New Roman" w:hAnsi="Times New Roman" w:cs="Times New Roman"/>
        </w:rPr>
        <w:t xml:space="preserve"> y Gráfico N° </w:t>
      </w:r>
      <w:r w:rsidR="005B5B95">
        <w:rPr>
          <w:rFonts w:ascii="Times New Roman" w:eastAsia="Times New Roman" w:hAnsi="Times New Roman" w:cs="Times New Roman"/>
        </w:rPr>
        <w:t>4</w:t>
      </w:r>
      <w:r>
        <w:rPr>
          <w:rFonts w:ascii="Times New Roman" w:eastAsia="Times New Roman" w:hAnsi="Times New Roman" w:cs="Times New Roman"/>
        </w:rPr>
        <w:t>). Estas representaciones visuales proporcionan información clara sobre la composición de los créditos otorgados, tanto en términos de volumen monetario como en el número de clientes, diferenciados según su origen geográfico y agrupados en dos categorías: Lima/Callao y el resto del país.</w:t>
      </w:r>
    </w:p>
    <w:p w14:paraId="4D7B5AC0" w14:textId="1001FAB2"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A continuación, se presentan los gráficos N° </w:t>
      </w:r>
      <w:r w:rsidR="005B5B95">
        <w:rPr>
          <w:rFonts w:ascii="Times New Roman" w:eastAsia="Times New Roman" w:hAnsi="Times New Roman" w:cs="Times New Roman"/>
        </w:rPr>
        <w:t>3</w:t>
      </w:r>
      <w:r>
        <w:rPr>
          <w:rFonts w:ascii="Times New Roman" w:eastAsia="Times New Roman" w:hAnsi="Times New Roman" w:cs="Times New Roman"/>
        </w:rPr>
        <w:t xml:space="preserve"> y N° </w:t>
      </w:r>
      <w:r w:rsidR="005B5B95">
        <w:rPr>
          <w:rFonts w:ascii="Times New Roman" w:eastAsia="Times New Roman" w:hAnsi="Times New Roman" w:cs="Times New Roman"/>
        </w:rPr>
        <w:t>4</w:t>
      </w:r>
      <w:r>
        <w:rPr>
          <w:rFonts w:ascii="Times New Roman" w:eastAsia="Times New Roman" w:hAnsi="Times New Roman" w:cs="Times New Roman"/>
        </w:rPr>
        <w:t xml:space="preserve"> que ilustran la distribución geográfica del volumen de créditos y el número de clientes deudores en Perú a diciembre de 2022.</w:t>
      </w:r>
    </w:p>
    <w:p w14:paraId="373B7C18" w14:textId="77777777" w:rsidR="00D14647" w:rsidRDefault="00D14647" w:rsidP="00D14647">
      <w:pPr>
        <w:jc w:val="both"/>
        <w:rPr>
          <w:rFonts w:ascii="Times New Roman" w:eastAsia="Times New Roman" w:hAnsi="Times New Roman" w:cs="Times New Roman"/>
        </w:rPr>
      </w:pPr>
    </w:p>
    <w:p w14:paraId="0138012F" w14:textId="77777777" w:rsidR="00846088" w:rsidRDefault="00846088" w:rsidP="00D14647">
      <w:pPr>
        <w:jc w:val="both"/>
        <w:rPr>
          <w:rFonts w:ascii="Times New Roman" w:eastAsia="Times New Roman" w:hAnsi="Times New Roman" w:cs="Times New Roman"/>
        </w:rPr>
      </w:pPr>
    </w:p>
    <w:p w14:paraId="00146D7A" w14:textId="673EF933" w:rsidR="00D14647" w:rsidRDefault="00B32144" w:rsidP="00B32144">
      <w:pPr>
        <w:pStyle w:val="Caption"/>
        <w:rPr>
          <w:rFonts w:eastAsia="Times New Roman"/>
        </w:rPr>
      </w:pPr>
      <w:bookmarkStart w:id="111" w:name="_heading=h.1fob9te" w:colFirst="0" w:colLast="0"/>
      <w:bookmarkStart w:id="112" w:name="_Toc139287146"/>
      <w:bookmarkStart w:id="113" w:name="_Toc139287436"/>
      <w:bookmarkEnd w:id="111"/>
      <w:r>
        <w:t xml:space="preserve">Gráfico N° </w:t>
      </w:r>
      <w:fldSimple w:instr=" SEQ Gráfico_N° \* ARABIC ">
        <w:r w:rsidR="0036248D">
          <w:rPr>
            <w:noProof/>
          </w:rPr>
          <w:t>3</w:t>
        </w:r>
      </w:fldSimple>
      <w:r w:rsidR="00D14647">
        <w:rPr>
          <w:rFonts w:eastAsia="Times New Roman"/>
        </w:rPr>
        <w:t>: Distribución geográfica de créditos a diciembre 2022</w:t>
      </w:r>
      <w:bookmarkEnd w:id="112"/>
      <w:bookmarkEnd w:id="113"/>
    </w:p>
    <w:p w14:paraId="2AB8A31C" w14:textId="77777777" w:rsidR="00D14647" w:rsidRDefault="00D14647" w:rsidP="00D14647">
      <w:pPr>
        <w:jc w:val="center"/>
        <w:rPr>
          <w:rFonts w:ascii="Times New Roman" w:eastAsia="Times New Roman" w:hAnsi="Times New Roman" w:cs="Times New Roman"/>
        </w:rPr>
      </w:pPr>
    </w:p>
    <w:p w14:paraId="08562F16"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77F30BC9" wp14:editId="42181707">
            <wp:extent cx="2700000" cy="1800000"/>
            <wp:effectExtent l="0" t="0" r="0" b="0"/>
            <wp:docPr id="2081271414" name="Gráfico 2081271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69F281" w14:textId="77777777" w:rsidR="00846088" w:rsidRDefault="00846088" w:rsidP="00846088">
      <w:pPr>
        <w:jc w:val="center"/>
        <w:rPr>
          <w:rFonts w:ascii="Times New Roman" w:eastAsia="Times New Roman" w:hAnsi="Times New Roman" w:cs="Times New Roman"/>
        </w:rPr>
      </w:pPr>
      <w:r>
        <w:rPr>
          <w:rFonts w:ascii="Times New Roman" w:eastAsia="Times New Roman" w:hAnsi="Times New Roman" w:cs="Times New Roman"/>
        </w:rPr>
        <w:t xml:space="preserve">Fuente: “Evolución del sistema financiero. </w:t>
      </w:r>
      <w:r w:rsidRPr="00846088">
        <w:rPr>
          <w:rFonts w:ascii="Times New Roman" w:eastAsia="Times New Roman" w:hAnsi="Times New Roman" w:cs="Times New Roman"/>
        </w:rPr>
        <w:t>Distribución geográfica de créditos para actividades empresariales y hogares</w:t>
      </w:r>
      <w:r>
        <w:rPr>
          <w:rFonts w:ascii="Times New Roman" w:eastAsia="Times New Roman" w:hAnsi="Times New Roman" w:cs="Times New Roman"/>
        </w:rPr>
        <w:t>”, por la Superintendencia de Banca, Seguros y AFP (SBS), 2022.</w:t>
      </w:r>
    </w:p>
    <w:p w14:paraId="6188E576" w14:textId="77777777" w:rsidR="00846088" w:rsidRDefault="00846088" w:rsidP="00D14647">
      <w:pPr>
        <w:jc w:val="both"/>
        <w:rPr>
          <w:rFonts w:ascii="Times New Roman" w:eastAsia="Times New Roman" w:hAnsi="Times New Roman" w:cs="Times New Roman"/>
        </w:rPr>
      </w:pPr>
    </w:p>
    <w:p w14:paraId="5FB13BA0" w14:textId="568904C5"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gráfico revela que la zona de Lima y Callao lidera en cuanto al volumen de créditos, representando el 72,6% del total. Esta área metropolitana se distingue como el principal centro financiero del país, reflejando su importancia económica y su influencia en el mercado crediticio peruano. Además, pone de manifiesto la disparidad en la distribución geográfica de los créditos otorgados.</w:t>
      </w:r>
    </w:p>
    <w:p w14:paraId="6C827E88" w14:textId="77777777" w:rsidR="00846088" w:rsidRDefault="00846088" w:rsidP="00D14647">
      <w:pPr>
        <w:jc w:val="both"/>
        <w:rPr>
          <w:rFonts w:ascii="Times New Roman" w:eastAsia="Times New Roman" w:hAnsi="Times New Roman" w:cs="Times New Roman"/>
        </w:rPr>
      </w:pPr>
    </w:p>
    <w:p w14:paraId="72E4DDFF" w14:textId="36B32813" w:rsidR="00D14647" w:rsidRDefault="00B32144" w:rsidP="00B32144">
      <w:pPr>
        <w:pStyle w:val="Caption"/>
        <w:rPr>
          <w:rFonts w:eastAsia="Times New Roman"/>
        </w:rPr>
      </w:pPr>
      <w:bookmarkStart w:id="114" w:name="_heading=h.3znysh7" w:colFirst="0" w:colLast="0"/>
      <w:bookmarkStart w:id="115" w:name="_Toc139287147"/>
      <w:bookmarkStart w:id="116" w:name="_Toc139287437"/>
      <w:bookmarkEnd w:id="114"/>
      <w:r>
        <w:t xml:space="preserve">Gráfico N° </w:t>
      </w:r>
      <w:fldSimple w:instr=" SEQ Gráfico_N° \* ARABIC ">
        <w:r w:rsidR="0036248D">
          <w:rPr>
            <w:noProof/>
          </w:rPr>
          <w:t>4</w:t>
        </w:r>
      </w:fldSimple>
      <w:r w:rsidR="00D14647">
        <w:rPr>
          <w:rFonts w:eastAsia="Times New Roman"/>
        </w:rPr>
        <w:t>: Distribución geográfica de clientes deudores a diciembre 2022</w:t>
      </w:r>
      <w:bookmarkEnd w:id="115"/>
      <w:bookmarkEnd w:id="116"/>
    </w:p>
    <w:p w14:paraId="51257E0A" w14:textId="77777777" w:rsidR="00D14647" w:rsidRDefault="00D14647" w:rsidP="00D14647">
      <w:pPr>
        <w:jc w:val="center"/>
        <w:rPr>
          <w:rFonts w:ascii="Times New Roman" w:eastAsia="Times New Roman" w:hAnsi="Times New Roman" w:cs="Times New Roman"/>
        </w:rPr>
      </w:pPr>
    </w:p>
    <w:p w14:paraId="26612FF5"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0" distB="0" distL="0" distR="0" wp14:anchorId="31384EDF" wp14:editId="583686FE">
            <wp:extent cx="2700000" cy="1800000"/>
            <wp:effectExtent l="0" t="0" r="0" b="0"/>
            <wp:docPr id="2081271415" name="Gráfico 208127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799A2D" w14:textId="77777777" w:rsidR="00D14647" w:rsidRDefault="00D14647" w:rsidP="00D14647">
      <w:pPr>
        <w:jc w:val="center"/>
        <w:rPr>
          <w:rFonts w:ascii="Times New Roman" w:eastAsia="Times New Roman" w:hAnsi="Times New Roman" w:cs="Times New Roman"/>
        </w:rPr>
      </w:pPr>
    </w:p>
    <w:p w14:paraId="7BC8DD54" w14:textId="08B98216" w:rsidR="00D14647" w:rsidRDefault="00D14647" w:rsidP="00DC5D83">
      <w:pPr>
        <w:jc w:val="center"/>
        <w:rPr>
          <w:rFonts w:ascii="Times New Roman" w:eastAsia="Times New Roman" w:hAnsi="Times New Roman" w:cs="Times New Roman"/>
        </w:rPr>
      </w:pPr>
      <w:r>
        <w:rPr>
          <w:rFonts w:ascii="Times New Roman" w:eastAsia="Times New Roman" w:hAnsi="Times New Roman" w:cs="Times New Roman"/>
        </w:rPr>
        <w:t>Fuente: “Evolución del sistema financiero</w:t>
      </w:r>
      <w:r w:rsidR="00846088">
        <w:rPr>
          <w:rFonts w:ascii="Times New Roman" w:eastAsia="Times New Roman" w:hAnsi="Times New Roman" w:cs="Times New Roman"/>
        </w:rPr>
        <w:t xml:space="preserve">. </w:t>
      </w:r>
      <w:r w:rsidR="00846088" w:rsidRPr="00846088">
        <w:rPr>
          <w:rFonts w:ascii="Times New Roman" w:eastAsia="Times New Roman" w:hAnsi="Times New Roman" w:cs="Times New Roman"/>
        </w:rPr>
        <w:t>Distribución geográfica de créditos para actividades empresariales y hogares</w:t>
      </w:r>
      <w:r>
        <w:rPr>
          <w:rFonts w:ascii="Times New Roman" w:eastAsia="Times New Roman" w:hAnsi="Times New Roman" w:cs="Times New Roman"/>
        </w:rPr>
        <w:t>”, por la Superintendencia de Banca, Seguros y AFP (SBS), 2022.</w:t>
      </w:r>
    </w:p>
    <w:p w14:paraId="63DFDD3E" w14:textId="77777777" w:rsidR="00D14647" w:rsidRDefault="00D14647" w:rsidP="00D14647">
      <w:pPr>
        <w:jc w:val="both"/>
        <w:rPr>
          <w:rFonts w:ascii="Times New Roman" w:eastAsia="Times New Roman" w:hAnsi="Times New Roman" w:cs="Times New Roman"/>
        </w:rPr>
      </w:pPr>
    </w:p>
    <w:p w14:paraId="1E378BF0" w14:textId="5E467AAC"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Al analizar el Gráfico N° </w:t>
      </w:r>
      <w:r w:rsidR="005B5B95">
        <w:rPr>
          <w:rFonts w:ascii="Times New Roman" w:eastAsia="Times New Roman" w:hAnsi="Times New Roman" w:cs="Times New Roman"/>
        </w:rPr>
        <w:t>4</w:t>
      </w:r>
      <w:r>
        <w:rPr>
          <w:rFonts w:ascii="Times New Roman" w:eastAsia="Times New Roman" w:hAnsi="Times New Roman" w:cs="Times New Roman"/>
        </w:rPr>
        <w:t>, se observa que la zona de Lima y Callao cuenta con un porcentaje significativo de clientes deudores, representando el 61,4% del total. Esta concentración de clientes en la capital refleja la densidad poblacional y la actividad económica concentrada en esta región.</w:t>
      </w:r>
    </w:p>
    <w:p w14:paraId="540025B1" w14:textId="77777777" w:rsidR="00D14647" w:rsidRDefault="00D14647" w:rsidP="00D14647">
      <w:pPr>
        <w:rPr>
          <w:rFonts w:ascii="Times New Roman" w:eastAsia="Times New Roman" w:hAnsi="Times New Roman" w:cs="Times New Roman"/>
        </w:rPr>
      </w:pPr>
    </w:p>
    <w:p w14:paraId="3E7E6538" w14:textId="679B4256" w:rsidR="00D14647" w:rsidRDefault="00D14647" w:rsidP="00D14647">
      <w:pPr>
        <w:rPr>
          <w:rFonts w:ascii="Times New Roman" w:eastAsia="Times New Roman" w:hAnsi="Times New Roman" w:cs="Times New Roman"/>
        </w:rPr>
      </w:pPr>
      <w:r>
        <w:rPr>
          <w:rFonts w:ascii="Times New Roman" w:eastAsia="Times New Roman" w:hAnsi="Times New Roman" w:cs="Times New Roman"/>
        </w:rPr>
        <w:t>En resumen, Lima y Callao concentran el 72,6% del volumen de créditos y el 61,4% de los clientes deudores. Estos datos son relevantes para comprender la distribución geográfica y la dinámica del mercado crediticio peruano. Además, pueden ser utilizados para identificar oportunidades de desarrollo y diversificación en otras regiones, y formular estrategias de expansión y segmentación en el sector financiero.</w:t>
      </w:r>
    </w:p>
    <w:p w14:paraId="11FDDB8E" w14:textId="77777777" w:rsidR="00D14647" w:rsidRDefault="00D14647" w:rsidP="00D14647">
      <w:pPr>
        <w:rPr>
          <w:rFonts w:ascii="Times New Roman" w:eastAsia="Times New Roman" w:hAnsi="Times New Roman" w:cs="Times New Roman"/>
        </w:rPr>
      </w:pPr>
    </w:p>
    <w:p w14:paraId="46F00FD5" w14:textId="77777777" w:rsidR="005B5B95" w:rsidRDefault="005B5B95" w:rsidP="00D14647">
      <w:pPr>
        <w:rPr>
          <w:rFonts w:ascii="Times New Roman" w:eastAsia="Times New Roman" w:hAnsi="Times New Roman" w:cs="Times New Roman"/>
        </w:rPr>
      </w:pPr>
    </w:p>
    <w:p w14:paraId="52DC91A1" w14:textId="77777777" w:rsidR="00D14647" w:rsidRPr="00543D39" w:rsidRDefault="00D14647" w:rsidP="00543D39">
      <w:pPr>
        <w:pStyle w:val="Estilo2RT"/>
      </w:pPr>
      <w:bookmarkStart w:id="117" w:name="_Toc139158074"/>
      <w:bookmarkStart w:id="118" w:name="_Toc139158125"/>
      <w:bookmarkStart w:id="119" w:name="_Toc139158167"/>
      <w:bookmarkStart w:id="120" w:name="_Toc139158209"/>
      <w:bookmarkStart w:id="121" w:name="_Toc139158980"/>
      <w:bookmarkStart w:id="122" w:name="_Toc139159017"/>
      <w:bookmarkStart w:id="123" w:name="_Toc139160970"/>
      <w:bookmarkStart w:id="124" w:name="_Toc139290881"/>
      <w:r w:rsidRPr="00543D39">
        <w:t>2.2 La institución</w:t>
      </w:r>
      <w:bookmarkEnd w:id="117"/>
      <w:bookmarkEnd w:id="118"/>
      <w:bookmarkEnd w:id="119"/>
      <w:bookmarkEnd w:id="120"/>
      <w:bookmarkEnd w:id="121"/>
      <w:bookmarkEnd w:id="122"/>
      <w:bookmarkEnd w:id="123"/>
      <w:bookmarkEnd w:id="124"/>
    </w:p>
    <w:p w14:paraId="72CBAC6B" w14:textId="77777777" w:rsidR="00D14647" w:rsidRDefault="00D14647" w:rsidP="00D14647">
      <w:pPr>
        <w:jc w:val="both"/>
        <w:rPr>
          <w:rFonts w:ascii="Times New Roman" w:eastAsia="Times New Roman" w:hAnsi="Times New Roman" w:cs="Times New Roman"/>
        </w:rPr>
      </w:pPr>
    </w:p>
    <w:p w14:paraId="0AA28A66" w14:textId="77777777" w:rsidR="00D14647" w:rsidRDefault="00D14647" w:rsidP="00D14647">
      <w:pPr>
        <w:jc w:val="both"/>
        <w:rPr>
          <w:rFonts w:ascii="Times New Roman" w:eastAsia="Times New Roman" w:hAnsi="Times New Roman" w:cs="Times New Roman"/>
          <w:u w:val="single"/>
        </w:rPr>
      </w:pPr>
    </w:p>
    <w:p w14:paraId="18A4128B" w14:textId="77777777" w:rsidR="00D14647" w:rsidRDefault="00D14647" w:rsidP="00AF24E0">
      <w:pPr>
        <w:pStyle w:val="Estilo3RT"/>
      </w:pPr>
      <w:bookmarkStart w:id="125" w:name="_Toc139158075"/>
      <w:bookmarkStart w:id="126" w:name="_Toc139158126"/>
      <w:bookmarkStart w:id="127" w:name="_Toc139158168"/>
      <w:bookmarkStart w:id="128" w:name="_Toc139158210"/>
      <w:bookmarkStart w:id="129" w:name="_Toc139158981"/>
      <w:bookmarkStart w:id="130" w:name="_Toc139159018"/>
      <w:bookmarkStart w:id="131" w:name="_Toc139160971"/>
      <w:bookmarkStart w:id="132" w:name="_Toc139290882"/>
      <w:r>
        <w:t>Situación actual</w:t>
      </w:r>
      <w:bookmarkEnd w:id="125"/>
      <w:bookmarkEnd w:id="126"/>
      <w:bookmarkEnd w:id="127"/>
      <w:bookmarkEnd w:id="128"/>
      <w:bookmarkEnd w:id="129"/>
      <w:bookmarkEnd w:id="130"/>
      <w:bookmarkEnd w:id="131"/>
      <w:bookmarkEnd w:id="132"/>
    </w:p>
    <w:p w14:paraId="69682DC5" w14:textId="77777777" w:rsidR="00D14647" w:rsidRDefault="00D14647" w:rsidP="00D14647">
      <w:pPr>
        <w:jc w:val="both"/>
        <w:rPr>
          <w:rFonts w:ascii="Times New Roman" w:eastAsia="Times New Roman" w:hAnsi="Times New Roman" w:cs="Times New Roman"/>
        </w:rPr>
      </w:pPr>
    </w:p>
    <w:p w14:paraId="5CB0BF26"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Banco Equis, fundado en Lima, Perú en 1897, se posiciona en la cuarta posición del ranking de créditos directos según se detalla en la Tabla N° 2. A lo largo del tiempo, ha logrado establecer una sólida presencia a nivel nacional, con 165 sucursales bancarias distribuidas estratégicamente en todas las regiones del país. Además, cuenta con una extensa red de 1558 cajeros automáticos y 3250 agentes corresponsales, como tiendas de comestibles y farmacias. Su enfoque principal se centra en brindar productos financieros innovadores y un servicio conveniente y ágil a su amplia base de clientes, compuesta por 3.069.966 personas, quienes son atendidas por un equipo de 6210 empleados.</w:t>
      </w:r>
    </w:p>
    <w:p w14:paraId="03A1F3D1" w14:textId="77777777" w:rsidR="00D14647" w:rsidRDefault="00D14647" w:rsidP="00D14647">
      <w:pPr>
        <w:jc w:val="both"/>
        <w:rPr>
          <w:rFonts w:ascii="Times New Roman" w:eastAsia="Times New Roman" w:hAnsi="Times New Roman" w:cs="Times New Roman"/>
        </w:rPr>
      </w:pPr>
    </w:p>
    <w:p w14:paraId="771358B0"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cuanto a su desempeño financiero, durante el año 2022, el Banco Equis experimentó una disminución del 2,4% en su utilidad neta, alcanzando un total de S/ 1171 millones en comparación con el año anterior. Esta disminución se atribuye principalmente al notable incremento en los gastos de provisiones, los cuales se duplicaron en comparación con el periodo anterior, generando un impacto significativo en los resultados financieros de la institución.</w:t>
      </w:r>
    </w:p>
    <w:p w14:paraId="3C3E47E2" w14:textId="77777777" w:rsidR="00D14647" w:rsidRDefault="00D14647" w:rsidP="00D14647">
      <w:pPr>
        <w:jc w:val="both"/>
        <w:rPr>
          <w:rFonts w:ascii="Times New Roman" w:eastAsia="Times New Roman" w:hAnsi="Times New Roman" w:cs="Times New Roman"/>
        </w:rPr>
      </w:pPr>
    </w:p>
    <w:p w14:paraId="3C586AF7"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No obstante, más allá de su rendimiento económico, el Banco Equis destaca por su visión de convertirse en el líder indiscutible del sector bancario, respaldado por el talento excepcional de su equipo humano. Asimismo, su propósito fundamental radica en acompañar a los ciudadanos peruanos en la materialización de sus sueños, proporcionando soluciones financieras innovadoras que se ajusten a sus necesidades y aspiraciones.</w:t>
      </w:r>
    </w:p>
    <w:p w14:paraId="270C529C" w14:textId="77777777" w:rsidR="00D14647" w:rsidRDefault="00D14647" w:rsidP="00D14647">
      <w:pPr>
        <w:jc w:val="both"/>
        <w:rPr>
          <w:rFonts w:ascii="Times New Roman" w:eastAsia="Times New Roman" w:hAnsi="Times New Roman" w:cs="Times New Roman"/>
        </w:rPr>
      </w:pPr>
    </w:p>
    <w:p w14:paraId="1EC9EC16"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Para una mejor comprensión de la estructura organizativa de la institución, se presenta el organigrama correspondiente, el cual refleja la jerarquía y la distribución de responsabilidades dentro del Banco Equis.</w:t>
      </w:r>
    </w:p>
    <w:p w14:paraId="4372D16C" w14:textId="77777777" w:rsidR="00D14647" w:rsidRDefault="00D14647" w:rsidP="00D14647">
      <w:pPr>
        <w:jc w:val="both"/>
        <w:rPr>
          <w:rFonts w:ascii="Times New Roman" w:eastAsia="Times New Roman" w:hAnsi="Times New Roman" w:cs="Times New Roman"/>
        </w:rPr>
      </w:pPr>
    </w:p>
    <w:p w14:paraId="00A49DEE" w14:textId="77777777" w:rsidR="005B5B95" w:rsidRDefault="005B5B95" w:rsidP="00D14647">
      <w:pPr>
        <w:jc w:val="both"/>
        <w:rPr>
          <w:rFonts w:ascii="Times New Roman" w:eastAsia="Times New Roman" w:hAnsi="Times New Roman" w:cs="Times New Roman"/>
        </w:rPr>
      </w:pPr>
    </w:p>
    <w:p w14:paraId="26D8F660" w14:textId="77777777" w:rsidR="00D14647" w:rsidRDefault="00D14647" w:rsidP="00D14647">
      <w:pPr>
        <w:jc w:val="both"/>
        <w:rPr>
          <w:rFonts w:ascii="Times New Roman" w:eastAsia="Times New Roman" w:hAnsi="Times New Roman" w:cs="Times New Roman"/>
        </w:rPr>
      </w:pPr>
    </w:p>
    <w:p w14:paraId="6C70880E" w14:textId="19492D4F" w:rsidR="00D14647" w:rsidRDefault="00B32144" w:rsidP="00B32144">
      <w:pPr>
        <w:pStyle w:val="Caption"/>
        <w:rPr>
          <w:rFonts w:eastAsia="Times New Roman"/>
        </w:rPr>
      </w:pPr>
      <w:bookmarkStart w:id="133" w:name="_heading=h.2et92p0" w:colFirst="0" w:colLast="0"/>
      <w:bookmarkStart w:id="134" w:name="_Toc139287148"/>
      <w:bookmarkStart w:id="135" w:name="_Toc139287438"/>
      <w:bookmarkEnd w:id="133"/>
      <w:r>
        <w:t xml:space="preserve">Gráfico N° </w:t>
      </w:r>
      <w:fldSimple w:instr=" SEQ Gráfico_N° \* ARABIC ">
        <w:r w:rsidR="0036248D">
          <w:rPr>
            <w:noProof/>
          </w:rPr>
          <w:t>5</w:t>
        </w:r>
      </w:fldSimple>
      <w:r w:rsidR="00D14647">
        <w:rPr>
          <w:rFonts w:eastAsia="Times New Roman"/>
        </w:rPr>
        <w:t>: Organigrama del Banco Equis a diciembre 2022</w:t>
      </w:r>
      <w:bookmarkEnd w:id="134"/>
      <w:bookmarkEnd w:id="135"/>
    </w:p>
    <w:p w14:paraId="3420705B" w14:textId="77777777" w:rsidR="00D14647" w:rsidRDefault="00D14647" w:rsidP="00D14647">
      <w:pPr>
        <w:jc w:val="center"/>
        <w:rPr>
          <w:rFonts w:ascii="Times New Roman" w:eastAsia="Times New Roman" w:hAnsi="Times New Roman" w:cs="Times New Roman"/>
        </w:rPr>
      </w:pPr>
    </w:p>
    <w:p w14:paraId="5B8322DB" w14:textId="77777777" w:rsidR="00D14647" w:rsidRDefault="00D14647" w:rsidP="00D14647">
      <w:pPr>
        <w:ind w:left="-426"/>
        <w:jc w:val="center"/>
        <w:rPr>
          <w:rFonts w:ascii="Times New Roman" w:eastAsia="Times New Roman" w:hAnsi="Times New Roman" w:cs="Times New Roman"/>
        </w:rPr>
      </w:pPr>
      <w:r>
        <w:rPr>
          <w:rFonts w:ascii="Times New Roman" w:eastAsia="Times New Roman" w:hAnsi="Times New Roman" w:cs="Times New Roman"/>
          <w:noProof/>
          <w:lang w:val="es-AR" w:eastAsia="es-AR"/>
        </w:rPr>
        <mc:AlternateContent>
          <mc:Choice Requires="wpg">
            <w:drawing>
              <wp:inline distT="0" distB="0" distL="0" distR="0" wp14:anchorId="3EE5B124" wp14:editId="5354645E">
                <wp:extent cx="6449994" cy="3760631"/>
                <wp:effectExtent l="57150" t="0" r="65405" b="0"/>
                <wp:docPr id="1843262439" name="Grupo 1"/>
                <wp:cNvGraphicFramePr/>
                <a:graphic xmlns:a="http://schemas.openxmlformats.org/drawingml/2006/main">
                  <a:graphicData uri="http://schemas.microsoft.com/office/word/2010/wordprocessingGroup">
                    <wpg:wgp>
                      <wpg:cNvGrpSpPr/>
                      <wpg:grpSpPr>
                        <a:xfrm>
                          <a:off x="0" y="0"/>
                          <a:ext cx="6449994" cy="3760631"/>
                          <a:chOff x="0" y="135229"/>
                          <a:chExt cx="6489700" cy="3533192"/>
                        </a:xfrm>
                      </wpg:grpSpPr>
                      <wps:wsp>
                        <wps:cNvPr id="631015902" name="Rectángulo 631015902"/>
                        <wps:cNvSpPr/>
                        <wps:spPr>
                          <a:xfrm>
                            <a:off x="0" y="135229"/>
                            <a:ext cx="6489700" cy="3270826"/>
                          </a:xfrm>
                          <a:prstGeom prst="rect">
                            <a:avLst/>
                          </a:prstGeom>
                          <a:noFill/>
                          <a:ln>
                            <a:noFill/>
                          </a:ln>
                        </wps:spPr>
                        <wps:txbx>
                          <w:txbxContent>
                            <w:p w14:paraId="29763A26" w14:textId="77777777" w:rsidR="00D14647" w:rsidRDefault="00D14647" w:rsidP="00D14647">
                              <w:pPr>
                                <w:textDirection w:val="btLr"/>
                              </w:pPr>
                            </w:p>
                          </w:txbxContent>
                        </wps:txbx>
                        <wps:bodyPr spcFirstLastPara="1" wrap="square" lIns="91425" tIns="91425" rIns="91425" bIns="91425" anchor="ctr" anchorCtr="0">
                          <a:noAutofit/>
                        </wps:bodyPr>
                      </wps:wsp>
                      <wps:wsp>
                        <wps:cNvPr id="2057648235" name="Forma libre: forma 2057648235"/>
                        <wps:cNvSpPr/>
                        <wps:spPr>
                          <a:xfrm>
                            <a:off x="3142670" y="604651"/>
                            <a:ext cx="91440" cy="415438"/>
                          </a:xfrm>
                          <a:custGeom>
                            <a:avLst/>
                            <a:gdLst/>
                            <a:ahLst/>
                            <a:cxnLst/>
                            <a:rect l="l" t="t" r="r" b="b"/>
                            <a:pathLst>
                              <a:path w="120000" h="120000" extrusionOk="0">
                                <a:moveTo>
                                  <a:pt x="134093" y="0"/>
                                </a:moveTo>
                                <a:lnTo>
                                  <a:pt x="134093" y="120000"/>
                                </a:lnTo>
                                <a:lnTo>
                                  <a:pt x="60000" y="120000"/>
                                </a:lnTo>
                              </a:path>
                            </a:pathLst>
                          </a:custGeom>
                          <a:noFill/>
                          <a:ln w="9525" cap="flat" cmpd="sng">
                            <a:solidFill>
                              <a:srgbClr val="153963"/>
                            </a:solidFill>
                            <a:prstDash val="solid"/>
                            <a:round/>
                            <a:headEnd type="none" w="sm" len="sm"/>
                            <a:tailEnd type="none" w="sm" len="sm"/>
                          </a:ln>
                        </wps:spPr>
                        <wps:bodyPr spcFirstLastPara="1" wrap="square" lIns="91425" tIns="91425" rIns="91425" bIns="91425" anchor="ctr" anchorCtr="0">
                          <a:noAutofit/>
                        </wps:bodyPr>
                      </wps:wsp>
                      <wps:wsp>
                        <wps:cNvPr id="1361529122" name="Forma libre: forma 1361529122"/>
                        <wps:cNvSpPr/>
                        <wps:spPr>
                          <a:xfrm>
                            <a:off x="3199130" y="1933631"/>
                            <a:ext cx="91440" cy="315770"/>
                          </a:xfrm>
                          <a:custGeom>
                            <a:avLst/>
                            <a:gdLst/>
                            <a:ahLst/>
                            <a:cxnLst/>
                            <a:rect l="l" t="t" r="r" b="b"/>
                            <a:pathLst>
                              <a:path w="120000" h="120000" extrusionOk="0">
                                <a:moveTo>
                                  <a:pt x="60000" y="0"/>
                                </a:moveTo>
                                <a:lnTo>
                                  <a:pt x="60000" y="120000"/>
                                </a:lnTo>
                                <a:lnTo>
                                  <a:pt x="134093"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158498102" name="Forma libre: forma 1158498102"/>
                        <wps:cNvSpPr/>
                        <wps:spPr>
                          <a:xfrm>
                            <a:off x="3142670" y="1933631"/>
                            <a:ext cx="91440" cy="315770"/>
                          </a:xfrm>
                          <a:custGeom>
                            <a:avLst/>
                            <a:gdLst/>
                            <a:ahLst/>
                            <a:cxnLst/>
                            <a:rect l="l" t="t" r="r" b="b"/>
                            <a:pathLst>
                              <a:path w="120000" h="120000" extrusionOk="0">
                                <a:moveTo>
                                  <a:pt x="134093" y="0"/>
                                </a:moveTo>
                                <a:lnTo>
                                  <a:pt x="134093" y="120000"/>
                                </a:lnTo>
                                <a:lnTo>
                                  <a:pt x="6000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2082132796" name="Forma libre: forma 2082132796"/>
                        <wps:cNvSpPr/>
                        <wps:spPr>
                          <a:xfrm>
                            <a:off x="3244850" y="1933631"/>
                            <a:ext cx="2888597" cy="631540"/>
                          </a:xfrm>
                          <a:custGeom>
                            <a:avLst/>
                            <a:gdLst/>
                            <a:ahLst/>
                            <a:cxnLst/>
                            <a:rect l="l" t="t" r="r" b="b"/>
                            <a:pathLst>
                              <a:path w="120000" h="120000" extrusionOk="0">
                                <a:moveTo>
                                  <a:pt x="0" y="0"/>
                                </a:moveTo>
                                <a:lnTo>
                                  <a:pt x="0" y="109272"/>
                                </a:lnTo>
                                <a:lnTo>
                                  <a:pt x="120000" y="109272"/>
                                </a:lnTo>
                                <a:lnTo>
                                  <a:pt x="12000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080001350" name="Forma libre: forma 1080001350"/>
                        <wps:cNvSpPr/>
                        <wps:spPr>
                          <a:xfrm>
                            <a:off x="3244850" y="1933631"/>
                            <a:ext cx="2063283" cy="631540"/>
                          </a:xfrm>
                          <a:custGeom>
                            <a:avLst/>
                            <a:gdLst/>
                            <a:ahLst/>
                            <a:cxnLst/>
                            <a:rect l="l" t="t" r="r" b="b"/>
                            <a:pathLst>
                              <a:path w="120000" h="120000" extrusionOk="0">
                                <a:moveTo>
                                  <a:pt x="0" y="0"/>
                                </a:moveTo>
                                <a:lnTo>
                                  <a:pt x="0" y="109272"/>
                                </a:lnTo>
                                <a:lnTo>
                                  <a:pt x="120000" y="109272"/>
                                </a:lnTo>
                                <a:lnTo>
                                  <a:pt x="12000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382757140" name="Forma libre: forma 382757140"/>
                        <wps:cNvSpPr/>
                        <wps:spPr>
                          <a:xfrm>
                            <a:off x="3244850" y="1933631"/>
                            <a:ext cx="1237970" cy="631540"/>
                          </a:xfrm>
                          <a:custGeom>
                            <a:avLst/>
                            <a:gdLst/>
                            <a:ahLst/>
                            <a:cxnLst/>
                            <a:rect l="l" t="t" r="r" b="b"/>
                            <a:pathLst>
                              <a:path w="120000" h="120000" extrusionOk="0">
                                <a:moveTo>
                                  <a:pt x="0" y="0"/>
                                </a:moveTo>
                                <a:lnTo>
                                  <a:pt x="0" y="109272"/>
                                </a:lnTo>
                                <a:lnTo>
                                  <a:pt x="120000" y="109272"/>
                                </a:lnTo>
                                <a:lnTo>
                                  <a:pt x="12000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304656659" name="Forma libre: forma 1304656659"/>
                        <wps:cNvSpPr/>
                        <wps:spPr>
                          <a:xfrm>
                            <a:off x="3244850" y="1933631"/>
                            <a:ext cx="412656" cy="631540"/>
                          </a:xfrm>
                          <a:custGeom>
                            <a:avLst/>
                            <a:gdLst/>
                            <a:ahLst/>
                            <a:cxnLst/>
                            <a:rect l="l" t="t" r="r" b="b"/>
                            <a:pathLst>
                              <a:path w="120000" h="120000" extrusionOk="0">
                                <a:moveTo>
                                  <a:pt x="0" y="0"/>
                                </a:moveTo>
                                <a:lnTo>
                                  <a:pt x="0" y="109272"/>
                                </a:lnTo>
                                <a:lnTo>
                                  <a:pt x="120000" y="109272"/>
                                </a:lnTo>
                                <a:lnTo>
                                  <a:pt x="12000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109988580" name="Forma libre: forma 1109988580"/>
                        <wps:cNvSpPr/>
                        <wps:spPr>
                          <a:xfrm>
                            <a:off x="2832193" y="1933631"/>
                            <a:ext cx="412656" cy="631540"/>
                          </a:xfrm>
                          <a:custGeom>
                            <a:avLst/>
                            <a:gdLst/>
                            <a:ahLst/>
                            <a:cxnLst/>
                            <a:rect l="l" t="t" r="r" b="b"/>
                            <a:pathLst>
                              <a:path w="120000" h="120000" extrusionOk="0">
                                <a:moveTo>
                                  <a:pt x="120000" y="0"/>
                                </a:moveTo>
                                <a:lnTo>
                                  <a:pt x="120000" y="109272"/>
                                </a:lnTo>
                                <a:lnTo>
                                  <a:pt x="0" y="109272"/>
                                </a:lnTo>
                                <a:lnTo>
                                  <a:pt x="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401432409" name="Forma libre: forma 1401432409"/>
                        <wps:cNvSpPr/>
                        <wps:spPr>
                          <a:xfrm>
                            <a:off x="2006879" y="1933631"/>
                            <a:ext cx="1237970" cy="631540"/>
                          </a:xfrm>
                          <a:custGeom>
                            <a:avLst/>
                            <a:gdLst/>
                            <a:ahLst/>
                            <a:cxnLst/>
                            <a:rect l="l" t="t" r="r" b="b"/>
                            <a:pathLst>
                              <a:path w="120000" h="120000" extrusionOk="0">
                                <a:moveTo>
                                  <a:pt x="120000" y="0"/>
                                </a:moveTo>
                                <a:lnTo>
                                  <a:pt x="120000" y="109272"/>
                                </a:lnTo>
                                <a:lnTo>
                                  <a:pt x="0" y="109272"/>
                                </a:lnTo>
                                <a:lnTo>
                                  <a:pt x="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816115067" name="Forma libre: forma 1816115067"/>
                        <wps:cNvSpPr/>
                        <wps:spPr>
                          <a:xfrm>
                            <a:off x="896608" y="3286651"/>
                            <a:ext cx="106859" cy="247344"/>
                          </a:xfrm>
                          <a:custGeom>
                            <a:avLst/>
                            <a:gdLst/>
                            <a:ahLst/>
                            <a:cxnLst/>
                            <a:rect l="l" t="t" r="r" b="b"/>
                            <a:pathLst>
                              <a:path w="120000" h="120000" extrusionOk="0">
                                <a:moveTo>
                                  <a:pt x="0" y="0"/>
                                </a:moveTo>
                                <a:lnTo>
                                  <a:pt x="0" y="120000"/>
                                </a:lnTo>
                                <a:lnTo>
                                  <a:pt x="120000" y="120000"/>
                                </a:lnTo>
                              </a:path>
                            </a:pathLst>
                          </a:custGeom>
                          <a:noFill/>
                          <a:ln>
                            <a:noFill/>
                          </a:ln>
                        </wps:spPr>
                        <wps:bodyPr spcFirstLastPara="1" wrap="square" lIns="91425" tIns="91425" rIns="91425" bIns="91425" anchor="ctr" anchorCtr="0">
                          <a:noAutofit/>
                        </wps:bodyPr>
                      </wps:wsp>
                      <wps:wsp>
                        <wps:cNvPr id="561731463" name="Forma libre: forma 561731463"/>
                        <wps:cNvSpPr/>
                        <wps:spPr>
                          <a:xfrm>
                            <a:off x="1181566" y="1933631"/>
                            <a:ext cx="2063283" cy="631540"/>
                          </a:xfrm>
                          <a:custGeom>
                            <a:avLst/>
                            <a:gdLst/>
                            <a:ahLst/>
                            <a:cxnLst/>
                            <a:rect l="l" t="t" r="r" b="b"/>
                            <a:pathLst>
                              <a:path w="120000" h="120000" extrusionOk="0">
                                <a:moveTo>
                                  <a:pt x="120000" y="0"/>
                                </a:moveTo>
                                <a:lnTo>
                                  <a:pt x="120000" y="109272"/>
                                </a:lnTo>
                                <a:lnTo>
                                  <a:pt x="0" y="109272"/>
                                </a:lnTo>
                                <a:lnTo>
                                  <a:pt x="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991193982" name="Forma libre: forma 991193982"/>
                        <wps:cNvSpPr/>
                        <wps:spPr>
                          <a:xfrm>
                            <a:off x="356252" y="1933631"/>
                            <a:ext cx="2888597" cy="631540"/>
                          </a:xfrm>
                          <a:custGeom>
                            <a:avLst/>
                            <a:gdLst/>
                            <a:ahLst/>
                            <a:cxnLst/>
                            <a:rect l="l" t="t" r="r" b="b"/>
                            <a:pathLst>
                              <a:path w="120000" h="120000" extrusionOk="0">
                                <a:moveTo>
                                  <a:pt x="120000" y="0"/>
                                </a:moveTo>
                                <a:lnTo>
                                  <a:pt x="120000" y="109272"/>
                                </a:lnTo>
                                <a:lnTo>
                                  <a:pt x="0" y="109272"/>
                                </a:lnTo>
                                <a:lnTo>
                                  <a:pt x="0" y="120000"/>
                                </a:lnTo>
                              </a:path>
                            </a:pathLst>
                          </a:custGeom>
                          <a:noFill/>
                          <a:ln w="9525" cap="flat" cmpd="sng">
                            <a:solidFill>
                              <a:srgbClr val="1C4170"/>
                            </a:solidFill>
                            <a:prstDash val="solid"/>
                            <a:round/>
                            <a:headEnd type="none" w="sm" len="sm"/>
                            <a:tailEnd type="none" w="sm" len="sm"/>
                          </a:ln>
                        </wps:spPr>
                        <wps:bodyPr spcFirstLastPara="1" wrap="square" lIns="91425" tIns="91425" rIns="91425" bIns="91425" anchor="ctr" anchorCtr="0">
                          <a:noAutofit/>
                        </wps:bodyPr>
                      </wps:wsp>
                      <wps:wsp>
                        <wps:cNvPr id="1808805391" name="Forma libre: forma 1808805391"/>
                        <wps:cNvSpPr/>
                        <wps:spPr>
                          <a:xfrm>
                            <a:off x="3199130" y="604651"/>
                            <a:ext cx="91440" cy="830876"/>
                          </a:xfrm>
                          <a:custGeom>
                            <a:avLst/>
                            <a:gdLst/>
                            <a:ahLst/>
                            <a:cxnLst/>
                            <a:rect l="l" t="t" r="r" b="b"/>
                            <a:pathLst>
                              <a:path w="120000" h="120000" extrusionOk="0">
                                <a:moveTo>
                                  <a:pt x="60000" y="0"/>
                                </a:moveTo>
                                <a:lnTo>
                                  <a:pt x="60000" y="120000"/>
                                </a:lnTo>
                              </a:path>
                            </a:pathLst>
                          </a:custGeom>
                          <a:noFill/>
                          <a:ln w="9525" cap="flat" cmpd="sng">
                            <a:solidFill>
                              <a:srgbClr val="153963"/>
                            </a:solidFill>
                            <a:prstDash val="solid"/>
                            <a:round/>
                            <a:headEnd type="none" w="sm" len="sm"/>
                            <a:tailEnd type="none" w="sm" len="sm"/>
                          </a:ln>
                        </wps:spPr>
                        <wps:bodyPr spcFirstLastPara="1" wrap="square" lIns="91425" tIns="91425" rIns="91425" bIns="91425" anchor="ctr" anchorCtr="0">
                          <a:noAutofit/>
                        </wps:bodyPr>
                      </wps:wsp>
                      <wps:wsp>
                        <wps:cNvPr id="1852631993" name="Rectángulo 1852631993"/>
                        <wps:cNvSpPr/>
                        <wps:spPr>
                          <a:xfrm>
                            <a:off x="2912781" y="272583"/>
                            <a:ext cx="664136" cy="332068"/>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48FF501A" w14:textId="77777777" w:rsidR="00D14647" w:rsidRDefault="00D14647" w:rsidP="00D14647">
                              <w:pPr>
                                <w:textDirection w:val="btLr"/>
                              </w:pPr>
                            </w:p>
                          </w:txbxContent>
                        </wps:txbx>
                        <wps:bodyPr spcFirstLastPara="1" wrap="square" lIns="91425" tIns="91425" rIns="91425" bIns="91425" anchor="ctr" anchorCtr="0">
                          <a:noAutofit/>
                        </wps:bodyPr>
                      </wps:wsp>
                      <wps:wsp>
                        <wps:cNvPr id="881220240" name="Cuadro de texto 881220240"/>
                        <wps:cNvSpPr txBox="1"/>
                        <wps:spPr>
                          <a:xfrm>
                            <a:off x="2912781" y="272583"/>
                            <a:ext cx="664136" cy="332068"/>
                          </a:xfrm>
                          <a:prstGeom prst="rect">
                            <a:avLst/>
                          </a:prstGeom>
                          <a:noFill/>
                          <a:ln>
                            <a:noFill/>
                          </a:ln>
                        </wps:spPr>
                        <wps:txbx>
                          <w:txbxContent>
                            <w:p w14:paraId="6D5D1A8C"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Directorio</w:t>
                              </w:r>
                            </w:p>
                          </w:txbxContent>
                        </wps:txbx>
                        <wps:bodyPr spcFirstLastPara="1" wrap="square" lIns="6975" tIns="6975" rIns="6975" bIns="6975" anchor="ctr" anchorCtr="0">
                          <a:noAutofit/>
                        </wps:bodyPr>
                      </wps:wsp>
                      <wps:wsp>
                        <wps:cNvPr id="481913907" name="Rectángulo 481913907"/>
                        <wps:cNvSpPr/>
                        <wps:spPr>
                          <a:xfrm>
                            <a:off x="2912781" y="1435527"/>
                            <a:ext cx="664136" cy="498103"/>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0125D9E0" w14:textId="77777777" w:rsidR="00D14647" w:rsidRDefault="00D14647" w:rsidP="00D14647">
                              <w:pPr>
                                <w:textDirection w:val="btLr"/>
                              </w:pPr>
                            </w:p>
                          </w:txbxContent>
                        </wps:txbx>
                        <wps:bodyPr spcFirstLastPara="1" wrap="square" lIns="91425" tIns="91425" rIns="91425" bIns="91425" anchor="ctr" anchorCtr="0">
                          <a:noAutofit/>
                        </wps:bodyPr>
                      </wps:wsp>
                      <wps:wsp>
                        <wps:cNvPr id="1844177630" name="Cuadro de texto 1844177630"/>
                        <wps:cNvSpPr txBox="1"/>
                        <wps:spPr>
                          <a:xfrm>
                            <a:off x="2912781" y="1435527"/>
                            <a:ext cx="664136" cy="498103"/>
                          </a:xfrm>
                          <a:prstGeom prst="rect">
                            <a:avLst/>
                          </a:prstGeom>
                          <a:noFill/>
                          <a:ln>
                            <a:noFill/>
                          </a:ln>
                        </wps:spPr>
                        <wps:txbx>
                          <w:txbxContent>
                            <w:p w14:paraId="1773B835"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Gerencia General</w:t>
                              </w:r>
                            </w:p>
                          </w:txbxContent>
                        </wps:txbx>
                        <wps:bodyPr spcFirstLastPara="1" wrap="square" lIns="6975" tIns="6975" rIns="6975" bIns="6975" anchor="ctr" anchorCtr="0">
                          <a:noAutofit/>
                        </wps:bodyPr>
                      </wps:wsp>
                      <wps:wsp>
                        <wps:cNvPr id="1257094874" name="Rectángulo 1257094874"/>
                        <wps:cNvSpPr/>
                        <wps:spPr>
                          <a:xfrm>
                            <a:off x="55"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25DFEF13" w14:textId="77777777" w:rsidR="00D14647" w:rsidRDefault="00D14647" w:rsidP="00D14647">
                              <w:pPr>
                                <w:textDirection w:val="btLr"/>
                              </w:pPr>
                            </w:p>
                          </w:txbxContent>
                        </wps:txbx>
                        <wps:bodyPr spcFirstLastPara="1" wrap="square" lIns="91425" tIns="91425" rIns="91425" bIns="91425" anchor="ctr" anchorCtr="0">
                          <a:noAutofit/>
                        </wps:bodyPr>
                      </wps:wsp>
                      <wps:wsp>
                        <wps:cNvPr id="997094652" name="Cuadro de texto 997094652"/>
                        <wps:cNvSpPr txBox="1"/>
                        <wps:spPr>
                          <a:xfrm>
                            <a:off x="55" y="2565171"/>
                            <a:ext cx="712395" cy="721479"/>
                          </a:xfrm>
                          <a:prstGeom prst="rect">
                            <a:avLst/>
                          </a:prstGeom>
                          <a:noFill/>
                          <a:ln>
                            <a:noFill/>
                          </a:ln>
                        </wps:spPr>
                        <wps:txbx>
                          <w:txbxContent>
                            <w:p w14:paraId="20A0B47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Mercado de Capitales</w:t>
                              </w:r>
                            </w:p>
                          </w:txbxContent>
                        </wps:txbx>
                        <wps:bodyPr spcFirstLastPara="1" wrap="square" lIns="6975" tIns="6975" rIns="6975" bIns="6975" anchor="ctr" anchorCtr="0">
                          <a:noAutofit/>
                        </wps:bodyPr>
                      </wps:wsp>
                      <wps:wsp>
                        <wps:cNvPr id="411382358" name="Rectángulo 411382358"/>
                        <wps:cNvSpPr/>
                        <wps:spPr>
                          <a:xfrm>
                            <a:off x="825368"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18D7BF4D" w14:textId="77777777" w:rsidR="00D14647" w:rsidRDefault="00D14647" w:rsidP="00D14647">
                              <w:pPr>
                                <w:textDirection w:val="btLr"/>
                              </w:pPr>
                            </w:p>
                          </w:txbxContent>
                        </wps:txbx>
                        <wps:bodyPr spcFirstLastPara="1" wrap="square" lIns="91425" tIns="91425" rIns="91425" bIns="91425" anchor="ctr" anchorCtr="0">
                          <a:noAutofit/>
                        </wps:bodyPr>
                      </wps:wsp>
                      <wps:wsp>
                        <wps:cNvPr id="1813128242" name="Cuadro de texto 1813128242"/>
                        <wps:cNvSpPr txBox="1"/>
                        <wps:spPr>
                          <a:xfrm>
                            <a:off x="825368" y="2565171"/>
                            <a:ext cx="712395" cy="721479"/>
                          </a:xfrm>
                          <a:prstGeom prst="rect">
                            <a:avLst/>
                          </a:prstGeom>
                          <a:noFill/>
                          <a:ln>
                            <a:noFill/>
                          </a:ln>
                        </wps:spPr>
                        <wps:txbx>
                          <w:txbxContent>
                            <w:p w14:paraId="55FD91F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Negocios Retail y Canales</w:t>
                              </w:r>
                            </w:p>
                          </w:txbxContent>
                        </wps:txbx>
                        <wps:bodyPr spcFirstLastPara="1" wrap="square" lIns="6975" tIns="6975" rIns="6975" bIns="6975" anchor="ctr" anchorCtr="0">
                          <a:noAutofit/>
                        </wps:bodyPr>
                      </wps:wsp>
                      <wps:wsp>
                        <wps:cNvPr id="2098915864" name="Rectángulo 2098915864"/>
                        <wps:cNvSpPr/>
                        <wps:spPr>
                          <a:xfrm>
                            <a:off x="1003467" y="3399569"/>
                            <a:ext cx="537705" cy="268852"/>
                          </a:xfrm>
                          <a:prstGeom prst="rect">
                            <a:avLst/>
                          </a:prstGeom>
                          <a:gradFill>
                            <a:gsLst>
                              <a:gs pos="0">
                                <a:schemeClr val="lt1"/>
                              </a:gs>
                              <a:gs pos="100000">
                                <a:schemeClr val="lt1"/>
                              </a:gs>
                            </a:gsLst>
                            <a:lin ang="16200000" scaled="0"/>
                          </a:gradFill>
                          <a:ln>
                            <a:noFill/>
                          </a:ln>
                        </wps:spPr>
                        <wps:txbx>
                          <w:txbxContent>
                            <w:p w14:paraId="59FE3EC0" w14:textId="77777777" w:rsidR="00D14647" w:rsidRDefault="00D14647" w:rsidP="00D14647">
                              <w:pPr>
                                <w:textDirection w:val="btLr"/>
                              </w:pPr>
                            </w:p>
                          </w:txbxContent>
                        </wps:txbx>
                        <wps:bodyPr spcFirstLastPara="1" wrap="square" lIns="91425" tIns="91425" rIns="91425" bIns="91425" anchor="ctr" anchorCtr="0">
                          <a:noAutofit/>
                        </wps:bodyPr>
                      </wps:wsp>
                      <wps:wsp>
                        <wps:cNvPr id="864696694" name="Rectángulo 864696694"/>
                        <wps:cNvSpPr/>
                        <wps:spPr>
                          <a:xfrm>
                            <a:off x="1650682"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4460AD9D" w14:textId="77777777" w:rsidR="00D14647" w:rsidRDefault="00D14647" w:rsidP="00D14647">
                              <w:pPr>
                                <w:textDirection w:val="btLr"/>
                              </w:pPr>
                            </w:p>
                          </w:txbxContent>
                        </wps:txbx>
                        <wps:bodyPr spcFirstLastPara="1" wrap="square" lIns="91425" tIns="91425" rIns="91425" bIns="91425" anchor="ctr" anchorCtr="0">
                          <a:noAutofit/>
                        </wps:bodyPr>
                      </wps:wsp>
                      <wps:wsp>
                        <wps:cNvPr id="336288688" name="Cuadro de texto 336288688"/>
                        <wps:cNvSpPr txBox="1"/>
                        <wps:spPr>
                          <a:xfrm>
                            <a:off x="1650682" y="2565171"/>
                            <a:ext cx="712395" cy="721479"/>
                          </a:xfrm>
                          <a:prstGeom prst="rect">
                            <a:avLst/>
                          </a:prstGeom>
                          <a:noFill/>
                          <a:ln>
                            <a:noFill/>
                          </a:ln>
                        </wps:spPr>
                        <wps:txbx>
                          <w:txbxContent>
                            <w:p w14:paraId="02627FBD"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Comercial</w:t>
                              </w:r>
                            </w:p>
                          </w:txbxContent>
                        </wps:txbx>
                        <wps:bodyPr spcFirstLastPara="1" wrap="square" lIns="6975" tIns="6975" rIns="6975" bIns="6975" anchor="ctr" anchorCtr="0">
                          <a:noAutofit/>
                        </wps:bodyPr>
                      </wps:wsp>
                      <wps:wsp>
                        <wps:cNvPr id="1512971869" name="Rectángulo 1512971869"/>
                        <wps:cNvSpPr/>
                        <wps:spPr>
                          <a:xfrm>
                            <a:off x="2475995"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66C54318" w14:textId="77777777" w:rsidR="00D14647" w:rsidRDefault="00D14647" w:rsidP="00D14647">
                              <w:pPr>
                                <w:textDirection w:val="btLr"/>
                              </w:pPr>
                            </w:p>
                          </w:txbxContent>
                        </wps:txbx>
                        <wps:bodyPr spcFirstLastPara="1" wrap="square" lIns="91425" tIns="91425" rIns="91425" bIns="91425" anchor="ctr" anchorCtr="0">
                          <a:noAutofit/>
                        </wps:bodyPr>
                      </wps:wsp>
                      <wps:wsp>
                        <wps:cNvPr id="200138813" name="Cuadro de texto 200138813"/>
                        <wps:cNvSpPr txBox="1"/>
                        <wps:spPr>
                          <a:xfrm>
                            <a:off x="2475995" y="2565171"/>
                            <a:ext cx="712395" cy="721479"/>
                          </a:xfrm>
                          <a:prstGeom prst="rect">
                            <a:avLst/>
                          </a:prstGeom>
                          <a:noFill/>
                          <a:ln>
                            <a:noFill/>
                          </a:ln>
                        </wps:spPr>
                        <wps:txbx>
                          <w:txbxContent>
                            <w:p w14:paraId="36FAA417"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Asuntos Corp. y Legales</w:t>
                              </w:r>
                            </w:p>
                          </w:txbxContent>
                        </wps:txbx>
                        <wps:bodyPr spcFirstLastPara="1" wrap="square" lIns="6975" tIns="6975" rIns="6975" bIns="6975" anchor="ctr" anchorCtr="0">
                          <a:noAutofit/>
                        </wps:bodyPr>
                      </wps:wsp>
                      <wps:wsp>
                        <wps:cNvPr id="337253029" name="Rectángulo 337253029"/>
                        <wps:cNvSpPr/>
                        <wps:spPr>
                          <a:xfrm>
                            <a:off x="3301309"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699D3892" w14:textId="77777777" w:rsidR="00D14647" w:rsidRDefault="00D14647" w:rsidP="00D14647">
                              <w:pPr>
                                <w:textDirection w:val="btLr"/>
                              </w:pPr>
                            </w:p>
                          </w:txbxContent>
                        </wps:txbx>
                        <wps:bodyPr spcFirstLastPara="1" wrap="square" lIns="91425" tIns="91425" rIns="91425" bIns="91425" anchor="ctr" anchorCtr="0">
                          <a:noAutofit/>
                        </wps:bodyPr>
                      </wps:wsp>
                      <wps:wsp>
                        <wps:cNvPr id="1191523267" name="Cuadro de texto 1191523267"/>
                        <wps:cNvSpPr txBox="1"/>
                        <wps:spPr>
                          <a:xfrm>
                            <a:off x="3301309" y="2565171"/>
                            <a:ext cx="712395" cy="721479"/>
                          </a:xfrm>
                          <a:prstGeom prst="rect">
                            <a:avLst/>
                          </a:prstGeom>
                          <a:noFill/>
                          <a:ln>
                            <a:noFill/>
                          </a:ln>
                        </wps:spPr>
                        <wps:txbx>
                          <w:txbxContent>
                            <w:p w14:paraId="69F0FCB4"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Finanzas</w:t>
                              </w:r>
                            </w:p>
                          </w:txbxContent>
                        </wps:txbx>
                        <wps:bodyPr spcFirstLastPara="1" wrap="square" lIns="6975" tIns="6975" rIns="6975" bIns="6975" anchor="ctr" anchorCtr="0">
                          <a:noAutofit/>
                        </wps:bodyPr>
                      </wps:wsp>
                      <wps:wsp>
                        <wps:cNvPr id="1386740739" name="Rectángulo 1386740739"/>
                        <wps:cNvSpPr/>
                        <wps:spPr>
                          <a:xfrm>
                            <a:off x="4126622"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0148E7C5" w14:textId="77777777" w:rsidR="00D14647" w:rsidRDefault="00D14647" w:rsidP="00D14647">
                              <w:pPr>
                                <w:textDirection w:val="btLr"/>
                              </w:pPr>
                            </w:p>
                          </w:txbxContent>
                        </wps:txbx>
                        <wps:bodyPr spcFirstLastPara="1" wrap="square" lIns="91425" tIns="91425" rIns="91425" bIns="91425" anchor="ctr" anchorCtr="0">
                          <a:noAutofit/>
                        </wps:bodyPr>
                      </wps:wsp>
                      <wps:wsp>
                        <wps:cNvPr id="11260778" name="Cuadro de texto 11260778"/>
                        <wps:cNvSpPr txBox="1"/>
                        <wps:spPr>
                          <a:xfrm>
                            <a:off x="4126622" y="2565171"/>
                            <a:ext cx="712395" cy="721479"/>
                          </a:xfrm>
                          <a:prstGeom prst="rect">
                            <a:avLst/>
                          </a:prstGeom>
                          <a:noFill/>
                          <a:ln>
                            <a:noFill/>
                          </a:ln>
                        </wps:spPr>
                        <wps:txbx>
                          <w:txbxContent>
                            <w:p w14:paraId="6A8138BB"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Operaciones y Tecnología</w:t>
                              </w:r>
                            </w:p>
                          </w:txbxContent>
                        </wps:txbx>
                        <wps:bodyPr spcFirstLastPara="1" wrap="square" lIns="6975" tIns="6975" rIns="6975" bIns="6975" anchor="ctr" anchorCtr="0">
                          <a:noAutofit/>
                        </wps:bodyPr>
                      </wps:wsp>
                      <wps:wsp>
                        <wps:cNvPr id="818213919" name="Rectángulo 818213919"/>
                        <wps:cNvSpPr/>
                        <wps:spPr>
                          <a:xfrm>
                            <a:off x="4951936"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58B3AF8C" w14:textId="77777777" w:rsidR="00D14647" w:rsidRDefault="00D14647" w:rsidP="00D14647">
                              <w:pPr>
                                <w:textDirection w:val="btLr"/>
                              </w:pPr>
                            </w:p>
                          </w:txbxContent>
                        </wps:txbx>
                        <wps:bodyPr spcFirstLastPara="1" wrap="square" lIns="91425" tIns="91425" rIns="91425" bIns="91425" anchor="ctr" anchorCtr="0">
                          <a:noAutofit/>
                        </wps:bodyPr>
                      </wps:wsp>
                      <wps:wsp>
                        <wps:cNvPr id="1707120165" name="Cuadro de texto 1707120165"/>
                        <wps:cNvSpPr txBox="1"/>
                        <wps:spPr>
                          <a:xfrm>
                            <a:off x="4951936" y="2565171"/>
                            <a:ext cx="712395" cy="721479"/>
                          </a:xfrm>
                          <a:prstGeom prst="rect">
                            <a:avLst/>
                          </a:prstGeom>
                          <a:noFill/>
                          <a:ln>
                            <a:noFill/>
                          </a:ln>
                        </wps:spPr>
                        <wps:txbx>
                          <w:txbxContent>
                            <w:p w14:paraId="5CE2F0A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Riesgos</w:t>
                              </w:r>
                            </w:p>
                          </w:txbxContent>
                        </wps:txbx>
                        <wps:bodyPr spcFirstLastPara="1" wrap="square" lIns="6975" tIns="6975" rIns="6975" bIns="6975" anchor="ctr" anchorCtr="0">
                          <a:noAutofit/>
                        </wps:bodyPr>
                      </wps:wsp>
                      <wps:wsp>
                        <wps:cNvPr id="665432880" name="Rectángulo 665432880"/>
                        <wps:cNvSpPr/>
                        <wps:spPr>
                          <a:xfrm>
                            <a:off x="5777249" y="2565171"/>
                            <a:ext cx="712395" cy="72147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2D315926" w14:textId="77777777" w:rsidR="00D14647" w:rsidRDefault="00D14647" w:rsidP="00D14647">
                              <w:pPr>
                                <w:textDirection w:val="btLr"/>
                              </w:pPr>
                            </w:p>
                          </w:txbxContent>
                        </wps:txbx>
                        <wps:bodyPr spcFirstLastPara="1" wrap="square" lIns="91425" tIns="91425" rIns="91425" bIns="91425" anchor="ctr" anchorCtr="0">
                          <a:noAutofit/>
                        </wps:bodyPr>
                      </wps:wsp>
                      <wps:wsp>
                        <wps:cNvPr id="1957693610" name="Cuadro de texto 1957693610"/>
                        <wps:cNvSpPr txBox="1"/>
                        <wps:spPr>
                          <a:xfrm>
                            <a:off x="5777249" y="2565171"/>
                            <a:ext cx="712395" cy="721479"/>
                          </a:xfrm>
                          <a:prstGeom prst="rect">
                            <a:avLst/>
                          </a:prstGeom>
                          <a:noFill/>
                          <a:ln>
                            <a:noFill/>
                          </a:ln>
                        </wps:spPr>
                        <wps:txbx>
                          <w:txbxContent>
                            <w:p w14:paraId="7FF58E45"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Ecosistema de Payments</w:t>
                              </w:r>
                            </w:p>
                          </w:txbxContent>
                        </wps:txbx>
                        <wps:bodyPr spcFirstLastPara="1" wrap="square" lIns="6975" tIns="6975" rIns="6975" bIns="6975" anchor="ctr" anchorCtr="0">
                          <a:noAutofit/>
                        </wps:bodyPr>
                      </wps:wsp>
                      <wps:wsp>
                        <wps:cNvPr id="1076114359" name="Rectángulo 1076114359"/>
                        <wps:cNvSpPr/>
                        <wps:spPr>
                          <a:xfrm>
                            <a:off x="2524254" y="2046549"/>
                            <a:ext cx="664136" cy="405704"/>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1BD6908F" w14:textId="77777777" w:rsidR="00D14647" w:rsidRDefault="00D14647" w:rsidP="00D14647">
                              <w:pPr>
                                <w:textDirection w:val="btLr"/>
                              </w:pPr>
                            </w:p>
                          </w:txbxContent>
                        </wps:txbx>
                        <wps:bodyPr spcFirstLastPara="1" wrap="square" lIns="91425" tIns="91425" rIns="91425" bIns="91425" anchor="ctr" anchorCtr="0">
                          <a:noAutofit/>
                        </wps:bodyPr>
                      </wps:wsp>
                      <wps:wsp>
                        <wps:cNvPr id="1962733465" name="Cuadro de texto 1962733465"/>
                        <wps:cNvSpPr txBox="1"/>
                        <wps:spPr>
                          <a:xfrm>
                            <a:off x="2524254" y="2046549"/>
                            <a:ext cx="664136" cy="405704"/>
                          </a:xfrm>
                          <a:prstGeom prst="rect">
                            <a:avLst/>
                          </a:prstGeom>
                          <a:noFill/>
                          <a:ln>
                            <a:noFill/>
                          </a:ln>
                        </wps:spPr>
                        <wps:txbx>
                          <w:txbxContent>
                            <w:p w14:paraId="3D9478B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División Labentana</w:t>
                              </w:r>
                            </w:p>
                          </w:txbxContent>
                        </wps:txbx>
                        <wps:bodyPr spcFirstLastPara="1" wrap="square" lIns="6975" tIns="6975" rIns="6975" bIns="6975" anchor="ctr" anchorCtr="0">
                          <a:noAutofit/>
                        </wps:bodyPr>
                      </wps:wsp>
                      <wps:wsp>
                        <wps:cNvPr id="505539662" name="Rectángulo 505539662"/>
                        <wps:cNvSpPr/>
                        <wps:spPr>
                          <a:xfrm>
                            <a:off x="3301309" y="2046549"/>
                            <a:ext cx="664136" cy="405704"/>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7D6655EA" w14:textId="77777777" w:rsidR="00D14647" w:rsidRDefault="00D14647" w:rsidP="00D14647">
                              <w:pPr>
                                <w:textDirection w:val="btLr"/>
                              </w:pPr>
                            </w:p>
                          </w:txbxContent>
                        </wps:txbx>
                        <wps:bodyPr spcFirstLastPara="1" wrap="square" lIns="91425" tIns="91425" rIns="91425" bIns="91425" anchor="ctr" anchorCtr="0">
                          <a:noAutofit/>
                        </wps:bodyPr>
                      </wps:wsp>
                      <wps:wsp>
                        <wps:cNvPr id="1574710798" name="Cuadro de texto 1574710798"/>
                        <wps:cNvSpPr txBox="1"/>
                        <wps:spPr>
                          <a:xfrm>
                            <a:off x="3301309" y="2046549"/>
                            <a:ext cx="664136" cy="405704"/>
                          </a:xfrm>
                          <a:prstGeom prst="rect">
                            <a:avLst/>
                          </a:prstGeom>
                          <a:noFill/>
                          <a:ln>
                            <a:noFill/>
                          </a:ln>
                        </wps:spPr>
                        <wps:txbx>
                          <w:txbxContent>
                            <w:p w14:paraId="0BA0ADFD"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Gestión y Desarrollo Humano</w:t>
                              </w:r>
                            </w:p>
                          </w:txbxContent>
                        </wps:txbx>
                        <wps:bodyPr spcFirstLastPara="1" wrap="square" lIns="6975" tIns="6975" rIns="6975" bIns="6975" anchor="ctr" anchorCtr="0">
                          <a:noAutofit/>
                        </wps:bodyPr>
                      </wps:wsp>
                      <wps:wsp>
                        <wps:cNvPr id="779188779" name="Rectángulo 779188779"/>
                        <wps:cNvSpPr/>
                        <wps:spPr>
                          <a:xfrm>
                            <a:off x="2524254" y="717569"/>
                            <a:ext cx="664136" cy="605039"/>
                          </a:xfrm>
                          <a:prstGeom prst="rect">
                            <a:avLst/>
                          </a:prstGeom>
                          <a:gradFill>
                            <a:gsLst>
                              <a:gs pos="0">
                                <a:schemeClr val="lt1"/>
                              </a:gs>
                              <a:gs pos="100000">
                                <a:schemeClr val="lt1"/>
                              </a:gs>
                            </a:gsLst>
                            <a:lin ang="16200000" scaled="0"/>
                          </a:gradFill>
                          <a:ln>
                            <a:noFill/>
                          </a:ln>
                          <a:effectLst>
                            <a:outerShdw blurRad="40000" dist="23000" dir="5400000" rotWithShape="0">
                              <a:srgbClr val="000000">
                                <a:alpha val="34901"/>
                              </a:srgbClr>
                            </a:outerShdw>
                          </a:effectLst>
                        </wps:spPr>
                        <wps:txbx>
                          <w:txbxContent>
                            <w:p w14:paraId="5708FEF8" w14:textId="77777777" w:rsidR="00D14647" w:rsidRDefault="00D14647" w:rsidP="00D14647">
                              <w:pPr>
                                <w:textDirection w:val="btLr"/>
                              </w:pPr>
                            </w:p>
                          </w:txbxContent>
                        </wps:txbx>
                        <wps:bodyPr spcFirstLastPara="1" wrap="square" lIns="91425" tIns="91425" rIns="91425" bIns="91425" anchor="ctr" anchorCtr="0">
                          <a:noAutofit/>
                        </wps:bodyPr>
                      </wps:wsp>
                      <wps:wsp>
                        <wps:cNvPr id="1929484099" name="Cuadro de texto 1929484099"/>
                        <wps:cNvSpPr txBox="1"/>
                        <wps:spPr>
                          <a:xfrm>
                            <a:off x="2524254" y="717569"/>
                            <a:ext cx="664136" cy="605039"/>
                          </a:xfrm>
                          <a:prstGeom prst="rect">
                            <a:avLst/>
                          </a:prstGeom>
                          <a:noFill/>
                          <a:ln>
                            <a:noFill/>
                          </a:ln>
                        </wps:spPr>
                        <wps:txbx>
                          <w:txbxContent>
                            <w:p w14:paraId="63A2902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División Auditoría Interna</w:t>
                              </w:r>
                            </w:p>
                          </w:txbxContent>
                        </wps:txbx>
                        <wps:bodyPr spcFirstLastPara="1" wrap="square" lIns="6975" tIns="6975" rIns="6975" bIns="6975" anchor="ctr" anchorCtr="0">
                          <a:noAutofit/>
                        </wps:bodyPr>
                      </wps:wsp>
                    </wpg:wgp>
                  </a:graphicData>
                </a:graphic>
              </wp:inline>
            </w:drawing>
          </mc:Choice>
          <mc:Fallback>
            <w:pict>
              <v:group w14:anchorId="3EE5B124" id="Grupo 1" o:spid="_x0000_s1026" style="width:507.85pt;height:296.1pt;mso-position-horizontal-relative:char;mso-position-vertical-relative:line" coordorigin=",1352" coordsize="64897,35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">
                <v:rect id="Rectángulo 631015902" o:spid="_x0000_s1027" style="position:absolute;top:1352;width:64897;height:327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" filled="f" stroked="f">
                  <v:textbox inset="2.53958mm,2.53958mm,2.53958mm,2.53958mm">
                    <w:txbxContent>
                      <w:p w14:paraId="29763A26" w14:textId="77777777" w:rsidR="00D14647" w:rsidRDefault="00D14647" w:rsidP="00D14647">
                        <w:pPr>
                          <w:textDirection w:val="btLr"/>
                        </w:pPr>
                      </w:p>
                    </w:txbxContent>
                  </v:textbox>
                </v:rect>
                <v:shape id="Forma libre: forma 2057648235" o:spid="_x0000_s1028" style="position:absolute;left:31426;top:6046;width:915;height:4154;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" path="m134093,r,120000l60000,120000e" filled="f" strokecolor="#153963">
                  <v:stroke startarrowwidth="narrow" startarrowlength="short" endarrowwidth="narrow" endarrowlength="short"/>
                  <v:path arrowok="t" o:extrusionok="f"/>
                </v:shape>
                <v:shape id="Forma libre: forma 1361529122" o:spid="_x0000_s1029" style="position:absolute;left:31991;top:19336;width:914;height:3158;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" path="m60000,r,120000l134093,120000e" filled="f" strokecolor="#1c4170">
                  <v:stroke startarrowwidth="narrow" startarrowlength="short" endarrowwidth="narrow" endarrowlength="short"/>
                  <v:path arrowok="t" o:extrusionok="f"/>
                </v:shape>
                <v:shape id="Forma libre: forma 1158498102" o:spid="_x0000_s1030" style="position:absolute;left:31426;top:19336;width:915;height:3158;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" path="m134093,r,120000l60000,120000e" filled="f" strokecolor="#1c4170">
                  <v:stroke startarrowwidth="narrow" startarrowlength="short" endarrowwidth="narrow" endarrowlength="short"/>
                  <v:path arrowok="t" o:extrusionok="f"/>
                </v:shape>
                <v:shape id="Forma libre: forma 2082132796" o:spid="_x0000_s1031" style="position:absolute;left:32448;top:19336;width:28886;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" path="m,l,109272r120000,l120000,120000e" filled="f" strokecolor="#1c4170">
                  <v:stroke startarrowwidth="narrow" startarrowlength="short" endarrowwidth="narrow" endarrowlength="short"/>
                  <v:path arrowok="t" o:extrusionok="f"/>
                </v:shape>
                <v:shape id="Forma libre: forma 1080001350" o:spid="_x0000_s1032" style="position:absolute;left:32448;top:19336;width:20633;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" path="m,l,109272r120000,l120000,120000e" filled="f" strokecolor="#1c4170">
                  <v:stroke startarrowwidth="narrow" startarrowlength="short" endarrowwidth="narrow" endarrowlength="short"/>
                  <v:path arrowok="t" o:extrusionok="f"/>
                </v:shape>
                <v:shape id="Forma libre: forma 382757140" o:spid="_x0000_s1033" style="position:absolute;left:32448;top:19336;width:12380;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" path="m,l,109272r120000,l120000,120000e" filled="f" strokecolor="#1c4170">
                  <v:stroke startarrowwidth="narrow" startarrowlength="short" endarrowwidth="narrow" endarrowlength="short"/>
                  <v:path arrowok="t" o:extrusionok="f"/>
                </v:shape>
                <v:shape id="Forma libre: forma 1304656659" o:spid="_x0000_s1034" style="position:absolute;left:32448;top:19336;width:4127;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" path="m,l,109272r120000,l120000,120000e" filled="f" strokecolor="#1c4170">
                  <v:stroke startarrowwidth="narrow" startarrowlength="short" endarrowwidth="narrow" endarrowlength="short"/>
                  <v:path arrowok="t" o:extrusionok="f"/>
                </v:shape>
                <v:shape id="Forma libre: forma 1109988580" o:spid="_x0000_s1035" style="position:absolute;left:28321;top:19336;width:4127;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" path="m120000,r,109272l,109272r,10728e" filled="f" strokecolor="#1c4170">
                  <v:stroke startarrowwidth="narrow" startarrowlength="short" endarrowwidth="narrow" endarrowlength="short"/>
                  <v:path arrowok="t" o:extrusionok="f"/>
                </v:shape>
                <v:shape id="Forma libre: forma 1401432409" o:spid="_x0000_s1036" style="position:absolute;left:20068;top:19336;width:12380;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" path="m120000,r,109272l,109272r,10728e" filled="f" strokecolor="#1c4170">
                  <v:stroke startarrowwidth="narrow" startarrowlength="short" endarrowwidth="narrow" endarrowlength="short"/>
                  <v:path arrowok="t" o:extrusionok="f"/>
                </v:shape>
                <v:shape id="Forma libre: forma 1816115067" o:spid="_x0000_s1037" style="position:absolute;left:8966;top:32866;width:1068;height:2473;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" path="m,l,120000r120000,e" filled="f" stroked="f">
                  <v:path arrowok="t" o:extrusionok="f"/>
                </v:shape>
                <v:shape id="Forma libre: forma 561731463" o:spid="_x0000_s1038" style="position:absolute;left:11815;top:19336;width:20633;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" path="m120000,r,109272l,109272r,10728e" filled="f" strokecolor="#1c4170">
                  <v:stroke startarrowwidth="narrow" startarrowlength="short" endarrowwidth="narrow" endarrowlength="short"/>
                  <v:path arrowok="t" o:extrusionok="f"/>
                </v:shape>
                <v:shape id="Forma libre: forma 991193982" o:spid="_x0000_s1039" style="position:absolute;left:3562;top:19336;width:28886;height:6315;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" path="m120000,r,109272l,109272r,10728e" filled="f" strokecolor="#1c4170">
                  <v:stroke startarrowwidth="narrow" startarrowlength="short" endarrowwidth="narrow" endarrowlength="short"/>
                  <v:path arrowok="t" o:extrusionok="f"/>
                </v:shape>
                <v:shape id="Forma libre: forma 1808805391" o:spid="_x0000_s1040" style="position:absolute;left:31991;top:6046;width:914;height:8309;visibility:visible;mso-wrap-style:square;v-text-anchor:middle"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" path="m60000,r,120000e" filled="f" strokecolor="#153963">
                  <v:stroke startarrowwidth="narrow" startarrowlength="short" endarrowwidth="narrow" endarrowlength="short"/>
                  <v:path arrowok="t" o:extrusionok="f"/>
                </v:shape>
                <v:rect id="Rectángulo 1852631993" o:spid="_x0000_s1041" style="position:absolute;left:29127;top:2725;width:6642;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" fillcolor="white [3201]" stroked="f">
                  <v:fill color2="white [3201]" angle="180" focus="100%" type="gradient">
                    <o:fill v:ext="view" type="gradientUnscaled"/>
                  </v:fill>
                  <v:shadow on="t" color="black" opacity="22872f" origin=",.5" offset="0,.63889mm"/>
                  <v:textbox inset="2.53958mm,2.53958mm,2.53958mm,2.53958mm">
                    <w:txbxContent>
                      <w:p w14:paraId="48FF501A" w14:textId="77777777" w:rsidR="00D14647" w:rsidRDefault="00D14647" w:rsidP="00D14647">
                        <w:pPr>
                          <w:textDirection w:val="btLr"/>
                        </w:pPr>
                      </w:p>
                    </w:txbxContent>
                  </v:textbox>
                </v:rect>
                <v:shapetype id="_x0000_t202" coordsize="21600,21600" o:spt="202" path="m,l,21600r21600,l21600,xe">
                  <v:stroke joinstyle="miter"/>
                  <v:path gradientshapeok="t" o:connecttype="rect"/>
                </v:shapetype>
                <v:shape id="Cuadro de texto 881220240" o:spid="_x0000_s1042" type="#_x0000_t202" style="position:absolute;left:29127;top:2725;width:6642;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" filled="f" stroked="f">
                  <v:textbox inset=".19375mm,.19375mm,.19375mm,.19375mm">
                    <w:txbxContent>
                      <w:p w14:paraId="6D5D1A8C"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Directorio</w:t>
                        </w:r>
                      </w:p>
                    </w:txbxContent>
                  </v:textbox>
                </v:shape>
                <v:rect id="Rectángulo 481913907" o:spid="_x0000_s1043" style="position:absolute;left:29127;top:14355;width:6642;height:49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" fillcolor="white [3201]" stroked="f">
                  <v:fill color2="white [3201]" angle="180" focus="100%" type="gradient">
                    <o:fill v:ext="view" type="gradientUnscaled"/>
                  </v:fill>
                  <v:shadow on="t" color="black" opacity="22872f" origin=",.5" offset="0,.63889mm"/>
                  <v:textbox inset="2.53958mm,2.53958mm,2.53958mm,2.53958mm">
                    <w:txbxContent>
                      <w:p w14:paraId="0125D9E0" w14:textId="77777777" w:rsidR="00D14647" w:rsidRDefault="00D14647" w:rsidP="00D14647">
                        <w:pPr>
                          <w:textDirection w:val="btLr"/>
                        </w:pPr>
                      </w:p>
                    </w:txbxContent>
                  </v:textbox>
                </v:rect>
                <v:shape id="Cuadro de texto 1844177630" o:spid="_x0000_s1044" type="#_x0000_t202" style="position:absolute;left:29127;top:14355;width:6642;height:49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" filled="f" stroked="f">
                  <v:textbox inset=".19375mm,.19375mm,.19375mm,.19375mm">
                    <w:txbxContent>
                      <w:p w14:paraId="1773B835"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Gerencia General</w:t>
                        </w:r>
                      </w:p>
                    </w:txbxContent>
                  </v:textbox>
                </v:shape>
                <v:rect id="Rectángulo 1257094874" o:spid="_x0000_s1045" style="position:absolute;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" fillcolor="white [3201]" stroked="f">
                  <v:fill color2="white [3201]" angle="180" focus="100%" type="gradient">
                    <o:fill v:ext="view" type="gradientUnscaled"/>
                  </v:fill>
                  <v:shadow on="t" color="black" opacity="22872f" origin=",.5" offset="0,.63889mm"/>
                  <v:textbox inset="2.53958mm,2.53958mm,2.53958mm,2.53958mm">
                    <w:txbxContent>
                      <w:p w14:paraId="25DFEF13" w14:textId="77777777" w:rsidR="00D14647" w:rsidRDefault="00D14647" w:rsidP="00D14647">
                        <w:pPr>
                          <w:textDirection w:val="btLr"/>
                        </w:pPr>
                      </w:p>
                    </w:txbxContent>
                  </v:textbox>
                </v:rect>
                <v:shape id="Cuadro de texto 997094652" o:spid="_x0000_s1046" type="#_x0000_t202" style="position:absolute;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" filled="f" stroked="f">
                  <v:textbox inset=".19375mm,.19375mm,.19375mm,.19375mm">
                    <w:txbxContent>
                      <w:p w14:paraId="20A0B47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Mercado de Capitales</w:t>
                        </w:r>
                      </w:p>
                    </w:txbxContent>
                  </v:textbox>
                </v:shape>
                <v:rect id="Rectángulo 411382358" o:spid="_x0000_s1047" style="position:absolute;left:8253;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" fillcolor="white [3201]" stroked="f">
                  <v:fill color2="white [3201]" angle="180" focus="100%" type="gradient">
                    <o:fill v:ext="view" type="gradientUnscaled"/>
                  </v:fill>
                  <v:shadow on="t" color="black" opacity="22872f" origin=",.5" offset="0,.63889mm"/>
                  <v:textbox inset="2.53958mm,2.53958mm,2.53958mm,2.53958mm">
                    <w:txbxContent>
                      <w:p w14:paraId="18D7BF4D" w14:textId="77777777" w:rsidR="00D14647" w:rsidRDefault="00D14647" w:rsidP="00D14647">
                        <w:pPr>
                          <w:textDirection w:val="btLr"/>
                        </w:pPr>
                      </w:p>
                    </w:txbxContent>
                  </v:textbox>
                </v:rect>
                <v:shape id="Cuadro de texto 1813128242" o:spid="_x0000_s1048" type="#_x0000_t202" style="position:absolute;left:8253;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" filled="f" stroked="f">
                  <v:textbox inset=".19375mm,.19375mm,.19375mm,.19375mm">
                    <w:txbxContent>
                      <w:p w14:paraId="55FD91F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Negocios Retail y Canales</w:t>
                        </w:r>
                      </w:p>
                    </w:txbxContent>
                  </v:textbox>
                </v:shape>
                <v:rect id="Rectángulo 2098915864" o:spid="_x0000_s1049" style="position:absolute;left:10034;top:33995;width:5377;height:26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" fillcolor="white [3201]" stroked="f">
                  <v:fill color2="white [3201]" angle="180" focus="100%" type="gradient">
                    <o:fill v:ext="view" type="gradientUnscaled"/>
                  </v:fill>
                  <v:textbox inset="2.53958mm,2.53958mm,2.53958mm,2.53958mm">
                    <w:txbxContent>
                      <w:p w14:paraId="59FE3EC0" w14:textId="77777777" w:rsidR="00D14647" w:rsidRDefault="00D14647" w:rsidP="00D14647">
                        <w:pPr>
                          <w:textDirection w:val="btLr"/>
                        </w:pPr>
                      </w:p>
                    </w:txbxContent>
                  </v:textbox>
                </v:rect>
                <v:rect id="Rectángulo 864696694" o:spid="_x0000_s1050" style="position:absolute;left:16506;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" fillcolor="white [3201]" stroked="f">
                  <v:fill color2="white [3201]" angle="180" focus="100%" type="gradient">
                    <o:fill v:ext="view" type="gradientUnscaled"/>
                  </v:fill>
                  <v:shadow on="t" color="black" opacity="22872f" origin=",.5" offset="0,.63889mm"/>
                  <v:textbox inset="2.53958mm,2.53958mm,2.53958mm,2.53958mm">
                    <w:txbxContent>
                      <w:p w14:paraId="4460AD9D" w14:textId="77777777" w:rsidR="00D14647" w:rsidRDefault="00D14647" w:rsidP="00D14647">
                        <w:pPr>
                          <w:textDirection w:val="btLr"/>
                        </w:pPr>
                      </w:p>
                    </w:txbxContent>
                  </v:textbox>
                </v:rect>
                <v:shape id="Cuadro de texto 336288688" o:spid="_x0000_s1051" type="#_x0000_t202" style="position:absolute;left:16506;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" filled="f" stroked="f">
                  <v:textbox inset=".19375mm,.19375mm,.19375mm,.19375mm">
                    <w:txbxContent>
                      <w:p w14:paraId="02627FBD"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Comercial</w:t>
                        </w:r>
                      </w:p>
                    </w:txbxContent>
                  </v:textbox>
                </v:shape>
                <v:rect id="Rectángulo 1512971869" o:spid="_x0000_s1052" style="position:absolute;left:24759;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" fillcolor="white [3201]" stroked="f">
                  <v:fill color2="white [3201]" angle="180" focus="100%" type="gradient">
                    <o:fill v:ext="view" type="gradientUnscaled"/>
                  </v:fill>
                  <v:shadow on="t" color="black" opacity="22872f" origin=",.5" offset="0,.63889mm"/>
                  <v:textbox inset="2.53958mm,2.53958mm,2.53958mm,2.53958mm">
                    <w:txbxContent>
                      <w:p w14:paraId="66C54318" w14:textId="77777777" w:rsidR="00D14647" w:rsidRDefault="00D14647" w:rsidP="00D14647">
                        <w:pPr>
                          <w:textDirection w:val="btLr"/>
                        </w:pPr>
                      </w:p>
                    </w:txbxContent>
                  </v:textbox>
                </v:rect>
                <v:shape id="Cuadro de texto 200138813" o:spid="_x0000_s1053" type="#_x0000_t202" style="position:absolute;left:24759;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" filled="f" stroked="f">
                  <v:textbox inset=".19375mm,.19375mm,.19375mm,.19375mm">
                    <w:txbxContent>
                      <w:p w14:paraId="36FAA417"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Asuntos Corp. y Legales</w:t>
                        </w:r>
                      </w:p>
                    </w:txbxContent>
                  </v:textbox>
                </v:shape>
                <v:rect id="Rectángulo 337253029" o:spid="_x0000_s1054" style="position:absolute;left:33013;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" fillcolor="white [3201]" stroked="f">
                  <v:fill color2="white [3201]" angle="180" focus="100%" type="gradient">
                    <o:fill v:ext="view" type="gradientUnscaled"/>
                  </v:fill>
                  <v:shadow on="t" color="black" opacity="22872f" origin=",.5" offset="0,.63889mm"/>
                  <v:textbox inset="2.53958mm,2.53958mm,2.53958mm,2.53958mm">
                    <w:txbxContent>
                      <w:p w14:paraId="699D3892" w14:textId="77777777" w:rsidR="00D14647" w:rsidRDefault="00D14647" w:rsidP="00D14647">
                        <w:pPr>
                          <w:textDirection w:val="btLr"/>
                        </w:pPr>
                      </w:p>
                    </w:txbxContent>
                  </v:textbox>
                </v:rect>
                <v:shape id="Cuadro de texto 1191523267" o:spid="_x0000_s1055" type="#_x0000_t202" style="position:absolute;left:33013;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" filled="f" stroked="f">
                  <v:textbox inset=".19375mm,.19375mm,.19375mm,.19375mm">
                    <w:txbxContent>
                      <w:p w14:paraId="69F0FCB4"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Finanzas</w:t>
                        </w:r>
                      </w:p>
                    </w:txbxContent>
                  </v:textbox>
                </v:shape>
                <v:rect id="Rectángulo 1386740739" o:spid="_x0000_s1056" style="position:absolute;left:41266;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" fillcolor="white [3201]" stroked="f">
                  <v:fill color2="white [3201]" angle="180" focus="100%" type="gradient">
                    <o:fill v:ext="view" type="gradientUnscaled"/>
                  </v:fill>
                  <v:shadow on="t" color="black" opacity="22872f" origin=",.5" offset="0,.63889mm"/>
                  <v:textbox inset="2.53958mm,2.53958mm,2.53958mm,2.53958mm">
                    <w:txbxContent>
                      <w:p w14:paraId="0148E7C5" w14:textId="77777777" w:rsidR="00D14647" w:rsidRDefault="00D14647" w:rsidP="00D14647">
                        <w:pPr>
                          <w:textDirection w:val="btLr"/>
                        </w:pPr>
                      </w:p>
                    </w:txbxContent>
                  </v:textbox>
                </v:rect>
                <v:shape id="Cuadro de texto 11260778" o:spid="_x0000_s1057" type="#_x0000_t202" style="position:absolute;left:41266;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" filled="f" stroked="f">
                  <v:textbox inset=".19375mm,.19375mm,.19375mm,.19375mm">
                    <w:txbxContent>
                      <w:p w14:paraId="6A8138BB"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Operaciones y Tecnología</w:t>
                        </w:r>
                      </w:p>
                    </w:txbxContent>
                  </v:textbox>
                </v:shape>
                <v:rect id="Rectángulo 818213919" o:spid="_x0000_s1058" style="position:absolute;left:49519;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" fillcolor="white [3201]" stroked="f">
                  <v:fill color2="white [3201]" angle="180" focus="100%" type="gradient">
                    <o:fill v:ext="view" type="gradientUnscaled"/>
                  </v:fill>
                  <v:shadow on="t" color="black" opacity="22872f" origin=",.5" offset="0,.63889mm"/>
                  <v:textbox inset="2.53958mm,2.53958mm,2.53958mm,2.53958mm">
                    <w:txbxContent>
                      <w:p w14:paraId="58B3AF8C" w14:textId="77777777" w:rsidR="00D14647" w:rsidRDefault="00D14647" w:rsidP="00D14647">
                        <w:pPr>
                          <w:textDirection w:val="btLr"/>
                        </w:pPr>
                      </w:p>
                    </w:txbxContent>
                  </v:textbox>
                </v:rect>
                <v:shape id="Cuadro de texto 1707120165" o:spid="_x0000_s1059" type="#_x0000_t202" style="position:absolute;left:49519;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" filled="f" stroked="f">
                  <v:textbox inset=".19375mm,.19375mm,.19375mm,.19375mm">
                    <w:txbxContent>
                      <w:p w14:paraId="5CE2F0A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Riesgos</w:t>
                        </w:r>
                      </w:p>
                    </w:txbxContent>
                  </v:textbox>
                </v:shape>
                <v:rect id="Rectángulo 665432880" o:spid="_x0000_s1060" style="position:absolute;left:57772;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" fillcolor="white [3201]" stroked="f">
                  <v:fill color2="white [3201]" angle="180" focus="100%" type="gradient">
                    <o:fill v:ext="view" type="gradientUnscaled"/>
                  </v:fill>
                  <v:shadow on="t" color="black" opacity="22872f" origin=",.5" offset="0,.63889mm"/>
                  <v:textbox inset="2.53958mm,2.53958mm,2.53958mm,2.53958mm">
                    <w:txbxContent>
                      <w:p w14:paraId="2D315926" w14:textId="77777777" w:rsidR="00D14647" w:rsidRDefault="00D14647" w:rsidP="00D14647">
                        <w:pPr>
                          <w:textDirection w:val="btLr"/>
                        </w:pPr>
                      </w:p>
                    </w:txbxContent>
                  </v:textbox>
                </v:rect>
                <v:shape id="Cuadro de texto 1957693610" o:spid="_x0000_s1061" type="#_x0000_t202" style="position:absolute;left:57772;top:25651;width:7124;height:7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" filled="f" stroked="f">
                  <v:textbox inset=".19375mm,.19375mm,.19375mm,.19375mm">
                    <w:txbxContent>
                      <w:p w14:paraId="7FF58E45"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VP Ecosistema de Payments</w:t>
                        </w:r>
                      </w:p>
                    </w:txbxContent>
                  </v:textbox>
                </v:shape>
                <v:rect id="Rectángulo 1076114359" o:spid="_x0000_s1062" style="position:absolute;left:25242;top:20465;width:6641;height:4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" fillcolor="white [3201]" stroked="f">
                  <v:fill color2="white [3201]" angle="180" focus="100%" type="gradient">
                    <o:fill v:ext="view" type="gradientUnscaled"/>
                  </v:fill>
                  <v:shadow on="t" color="black" opacity="22872f" origin=",.5" offset="0,.63889mm"/>
                  <v:textbox inset="2.53958mm,2.53958mm,2.53958mm,2.53958mm">
                    <w:txbxContent>
                      <w:p w14:paraId="1BD6908F" w14:textId="77777777" w:rsidR="00D14647" w:rsidRDefault="00D14647" w:rsidP="00D14647">
                        <w:pPr>
                          <w:textDirection w:val="btLr"/>
                        </w:pPr>
                      </w:p>
                    </w:txbxContent>
                  </v:textbox>
                </v:rect>
                <v:shape id="Cuadro de texto 1962733465" o:spid="_x0000_s1063" type="#_x0000_t202" style="position:absolute;left:25242;top:20465;width:6641;height:4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" filled="f" stroked="f">
                  <v:textbox inset=".19375mm,.19375mm,.19375mm,.19375mm">
                    <w:txbxContent>
                      <w:p w14:paraId="3D9478B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División Labentana</w:t>
                        </w:r>
                      </w:p>
                    </w:txbxContent>
                  </v:textbox>
                </v:shape>
                <v:rect id="Rectángulo 505539662" o:spid="_x0000_s1064" style="position:absolute;left:33013;top:20465;width:6641;height:4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" fillcolor="white [3201]" stroked="f">
                  <v:fill color2="white [3201]" angle="180" focus="100%" type="gradient">
                    <o:fill v:ext="view" type="gradientUnscaled"/>
                  </v:fill>
                  <v:shadow on="t" color="black" opacity="22872f" origin=",.5" offset="0,.63889mm"/>
                  <v:textbox inset="2.53958mm,2.53958mm,2.53958mm,2.53958mm">
                    <w:txbxContent>
                      <w:p w14:paraId="7D6655EA" w14:textId="77777777" w:rsidR="00D14647" w:rsidRDefault="00D14647" w:rsidP="00D14647">
                        <w:pPr>
                          <w:textDirection w:val="btLr"/>
                        </w:pPr>
                      </w:p>
                    </w:txbxContent>
                  </v:textbox>
                </v:rect>
                <v:shape id="Cuadro de texto 1574710798" o:spid="_x0000_s1065" type="#_x0000_t202" style="position:absolute;left:33013;top:20465;width:6641;height:4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" filled="f" stroked="f">
                  <v:textbox inset=".19375mm,.19375mm,.19375mm,.19375mm">
                    <w:txbxContent>
                      <w:p w14:paraId="0BA0ADFD"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Gestión y Desarrollo Humano</w:t>
                        </w:r>
                      </w:p>
                    </w:txbxContent>
                  </v:textbox>
                </v:shape>
                <v:rect id="Rectángulo 779188779" o:spid="_x0000_s1066" style="position:absolute;left:25242;top:7175;width:6641;height:60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" fillcolor="white [3201]" stroked="f">
                  <v:fill color2="white [3201]" angle="180" focus="100%" type="gradient">
                    <o:fill v:ext="view" type="gradientUnscaled"/>
                  </v:fill>
                  <v:shadow on="t" color="black" opacity="22872f" origin=",.5" offset="0,.63889mm"/>
                  <v:textbox inset="2.53958mm,2.53958mm,2.53958mm,2.53958mm">
                    <w:txbxContent>
                      <w:p w14:paraId="5708FEF8" w14:textId="77777777" w:rsidR="00D14647" w:rsidRDefault="00D14647" w:rsidP="00D14647">
                        <w:pPr>
                          <w:textDirection w:val="btLr"/>
                        </w:pPr>
                      </w:p>
                    </w:txbxContent>
                  </v:textbox>
                </v:rect>
                <v:shape id="Cuadro de texto 1929484099" o:spid="_x0000_s1067" type="#_x0000_t202" style="position:absolute;left:25242;top:7175;width:6641;height:60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" filled="f" stroked="f">
                  <v:textbox inset=".19375mm,.19375mm,.19375mm,.19375mm">
                    <w:txbxContent>
                      <w:p w14:paraId="63A29029" w14:textId="77777777" w:rsidR="00D14647" w:rsidRDefault="00D14647" w:rsidP="00D14647">
                        <w:pPr>
                          <w:spacing w:line="215" w:lineRule="auto"/>
                          <w:jc w:val="center"/>
                          <w:textDirection w:val="btLr"/>
                        </w:pPr>
                        <w:r>
                          <w:rPr>
                            <w:rFonts w:ascii="Times New Roman" w:eastAsia="Times New Roman" w:hAnsi="Times New Roman" w:cs="Times New Roman"/>
                            <w:color w:val="000000"/>
                            <w:sz w:val="21"/>
                          </w:rPr>
                          <w:t>División Auditoría Interna</w:t>
                        </w:r>
                      </w:p>
                    </w:txbxContent>
                  </v:textbox>
                </v:shape>
                <w10:anchorlock/>
              </v:group>
            </w:pict>
          </mc:Fallback>
        </mc:AlternateContent>
      </w:r>
    </w:p>
    <w:p w14:paraId="50DD168E"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CB72E1C" w14:textId="77777777" w:rsidR="00D14647" w:rsidRDefault="00D14647" w:rsidP="00D14647">
      <w:pPr>
        <w:jc w:val="both"/>
        <w:rPr>
          <w:rFonts w:ascii="Times New Roman" w:eastAsia="Times New Roman" w:hAnsi="Times New Roman" w:cs="Times New Roman"/>
        </w:rPr>
      </w:pPr>
    </w:p>
    <w:p w14:paraId="2A70D0EC" w14:textId="77777777" w:rsidR="00D14647" w:rsidRDefault="00D14647" w:rsidP="00D14647">
      <w:pPr>
        <w:jc w:val="both"/>
        <w:rPr>
          <w:rFonts w:ascii="Times New Roman" w:eastAsia="Times New Roman" w:hAnsi="Times New Roman" w:cs="Times New Roman"/>
        </w:rPr>
      </w:pPr>
    </w:p>
    <w:p w14:paraId="450BC507"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Es importante destacar que este organigrama es una representación visual simplificada y puede estar sujeto a cambios o modificaciones según la evolución de la estructura organizativa del Banco Equis. Sin embargo, proporciona una visión general de la organización a diciembre 2022.</w:t>
      </w:r>
    </w:p>
    <w:p w14:paraId="5EC4A808" w14:textId="77777777" w:rsidR="00D14647" w:rsidRDefault="00D14647" w:rsidP="00D14647">
      <w:pPr>
        <w:jc w:val="both"/>
        <w:rPr>
          <w:rFonts w:ascii="Times New Roman" w:eastAsia="Times New Roman" w:hAnsi="Times New Roman" w:cs="Times New Roman"/>
        </w:rPr>
      </w:pPr>
    </w:p>
    <w:p w14:paraId="7F92A4D6" w14:textId="77777777" w:rsidR="00E803BF" w:rsidRDefault="00E803BF" w:rsidP="00D14647">
      <w:pPr>
        <w:jc w:val="both"/>
        <w:rPr>
          <w:rFonts w:ascii="Times New Roman" w:eastAsia="Times New Roman" w:hAnsi="Times New Roman" w:cs="Times New Roman"/>
        </w:rPr>
      </w:pPr>
    </w:p>
    <w:p w14:paraId="396F332B" w14:textId="77777777" w:rsidR="00D14647" w:rsidRDefault="00D14647" w:rsidP="00AF24E0">
      <w:pPr>
        <w:pStyle w:val="Estilo3RT"/>
      </w:pPr>
      <w:bookmarkStart w:id="136" w:name="_Toc139158076"/>
      <w:bookmarkStart w:id="137" w:name="_Toc139158127"/>
      <w:bookmarkStart w:id="138" w:name="_Toc139158169"/>
      <w:bookmarkStart w:id="139" w:name="_Toc139158211"/>
      <w:bookmarkStart w:id="140" w:name="_Toc139158982"/>
      <w:bookmarkStart w:id="141" w:name="_Toc139159019"/>
      <w:bookmarkStart w:id="142" w:name="_Toc139160972"/>
      <w:bookmarkStart w:id="143" w:name="_Toc139290883"/>
      <w:r>
        <w:t>Análisis del macroentorno</w:t>
      </w:r>
      <w:bookmarkEnd w:id="136"/>
      <w:bookmarkEnd w:id="137"/>
      <w:bookmarkEnd w:id="138"/>
      <w:bookmarkEnd w:id="139"/>
      <w:bookmarkEnd w:id="140"/>
      <w:bookmarkEnd w:id="141"/>
      <w:bookmarkEnd w:id="142"/>
      <w:bookmarkEnd w:id="143"/>
    </w:p>
    <w:p w14:paraId="7A0AC08D" w14:textId="77777777" w:rsidR="00D14647" w:rsidRDefault="00D14647" w:rsidP="00D14647">
      <w:pPr>
        <w:jc w:val="both"/>
        <w:rPr>
          <w:rFonts w:ascii="Times New Roman" w:eastAsia="Times New Roman" w:hAnsi="Times New Roman" w:cs="Times New Roman"/>
          <w:u w:val="single"/>
        </w:rPr>
      </w:pPr>
    </w:p>
    <w:p w14:paraId="0989C974"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Resulta de suma importancia analizar y comprender el macroentorno en el que opera el banco, ya que su éxito dependerá en gran medida de su capacidad de adaptación y respuesta a las tendencias y desafíos presentes.</w:t>
      </w:r>
    </w:p>
    <w:p w14:paraId="06020DBC" w14:textId="77777777" w:rsidR="00D14647" w:rsidRDefault="00D14647" w:rsidP="00D14647">
      <w:pPr>
        <w:jc w:val="both"/>
        <w:rPr>
          <w:rFonts w:ascii="Times New Roman" w:eastAsia="Times New Roman" w:hAnsi="Times New Roman" w:cs="Times New Roman"/>
        </w:rPr>
      </w:pPr>
    </w:p>
    <w:p w14:paraId="17D58751" w14:textId="77777777" w:rsidR="00D14647" w:rsidRDefault="00D14647" w:rsidP="00D14647">
      <w:pPr>
        <w:numPr>
          <w:ilvl w:val="0"/>
          <w:numId w:val="1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Entorno económico: Si bien aún se siguen viviendo las consecuencias de la pandemia por el COVID-19, la economía peruana ha logrado recuperarse poco a poco y se espera que continúe creciendo en el futuro próximo. Sin embargo, existen riesgos e incertidumbres asociados principalmente con la volatilidad de los precios de los productos básicos, los cambios en las políticas comerciales internacionales y las tensiones geopolíticas. Por lo tanto, el banco debe estar preparado para enfrentar estos desafíos y aprovechar las oportunidades que surjan en este entorno cambiante.</w:t>
      </w:r>
    </w:p>
    <w:p w14:paraId="75B4F3BB" w14:textId="77777777" w:rsidR="00D14647" w:rsidRDefault="00D14647" w:rsidP="00D14647">
      <w:pPr>
        <w:jc w:val="both"/>
        <w:rPr>
          <w:rFonts w:ascii="Times New Roman" w:eastAsia="Times New Roman" w:hAnsi="Times New Roman" w:cs="Times New Roman"/>
        </w:rPr>
      </w:pPr>
    </w:p>
    <w:p w14:paraId="39F74DD0" w14:textId="77777777" w:rsidR="00D14647" w:rsidRDefault="00D14647" w:rsidP="00D14647">
      <w:pPr>
        <w:numPr>
          <w:ilvl w:val="0"/>
          <w:numId w:val="1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Entorno político y legal: La inestabilidad gubernamental ha sido una fuente de incertidumbre en el país. Además, la pandemia ha llevado al gobierno a ofrecer bonos y reprogramaciones de créditos para aliviar a los clientes. Sin embargo, la situación económica sigue siendo difícil para algunos de ellos, lo que impacta en las finanzas del banco ya que no pueden pagar a tiempo sus deudas. En cuanto a las regulaciones, se han implementado reformas para proteger a los consumidores, por lo que el banco debe seguir cumpliendo con estas regulaciones para mantener su sólida reputación de integridad y responsabilidad social.</w:t>
      </w:r>
    </w:p>
    <w:p w14:paraId="5F70E839" w14:textId="77777777" w:rsidR="00D14647" w:rsidRDefault="00D14647" w:rsidP="00D14647">
      <w:pPr>
        <w:jc w:val="both"/>
        <w:rPr>
          <w:rFonts w:ascii="Times New Roman" w:eastAsia="Times New Roman" w:hAnsi="Times New Roman" w:cs="Times New Roman"/>
        </w:rPr>
      </w:pPr>
    </w:p>
    <w:p w14:paraId="0989AD60" w14:textId="77777777" w:rsidR="00D14647" w:rsidRDefault="00D14647" w:rsidP="00D14647">
      <w:pPr>
        <w:numPr>
          <w:ilvl w:val="0"/>
          <w:numId w:val="1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Entorno sociocultural: Es fundamental considerar la diversidad del país y las particularidades de cada región. Por ejemplo, la crisis política ha generado movimientos sociales en diferentes zonas del Perú, especialmente en el centro y sur. Por lo tanto, el banco debe comprender estas diferencias y ser capaz de adaptarse y comunicarse adecuadamente con cada segmento de su mercado, entendiendo sus necesidades y preferencias. Asimismo, es importante que el banco ajuste su oferta de productos y servicios en consecuencia para satisfacer las necesidades específicas de cada región y grupo social.</w:t>
      </w:r>
    </w:p>
    <w:p w14:paraId="01CCE71D" w14:textId="77777777" w:rsidR="00D14647" w:rsidRDefault="00D14647" w:rsidP="00D14647">
      <w:pPr>
        <w:jc w:val="both"/>
        <w:rPr>
          <w:rFonts w:ascii="Times New Roman" w:eastAsia="Times New Roman" w:hAnsi="Times New Roman" w:cs="Times New Roman"/>
        </w:rPr>
      </w:pPr>
    </w:p>
    <w:p w14:paraId="2CCAEF98" w14:textId="77777777" w:rsidR="00D14647" w:rsidRDefault="00D14647" w:rsidP="00D14647">
      <w:pPr>
        <w:numPr>
          <w:ilvl w:val="0"/>
          <w:numId w:val="1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Entorno tecnológico: La industria financiera está experimentando una rápida transformación debido al desarrollo de soluciones digitales. En este sentido, el banco ha sido un pionero en la implementación de estas tecnologías y ha realizado importantes inversiones en la digitalización de sus procesos y canales de atención al cliente. Un ejemplo es su aplicación oficial para celulares, el cual se actualiza constantemente y permite realizar la mayoría de las operaciones bancarias en línea. Sin embargo, la competencia es intensa, por lo que el banco deberá continuar innovando y mejorando para mantener su posición de liderazgo.</w:t>
      </w:r>
    </w:p>
    <w:p w14:paraId="00566C92" w14:textId="77777777" w:rsidR="00D14647" w:rsidRDefault="00D14647" w:rsidP="00D14647">
      <w:pPr>
        <w:jc w:val="both"/>
        <w:rPr>
          <w:rFonts w:ascii="Times New Roman" w:eastAsia="Times New Roman" w:hAnsi="Times New Roman" w:cs="Times New Roman"/>
        </w:rPr>
      </w:pPr>
    </w:p>
    <w:p w14:paraId="0E8FD90F"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resumen, el análisis del macroentorno del banco sugiere que se encuentra en un entorno económico favorable, aunque no exento de riesgos e incertidumbres. Asimismo, la rápida transformación digital está transformando la industria financiera y la competencia es cada vez más intensa, lo que demanda una constante innovación para mantener su posición de liderazgo y cumplir con las regulaciones y expectativas sociales.</w:t>
      </w:r>
    </w:p>
    <w:p w14:paraId="3F86DAE2" w14:textId="77777777" w:rsidR="00D14647" w:rsidRDefault="00D14647" w:rsidP="00D14647">
      <w:pPr>
        <w:jc w:val="both"/>
        <w:rPr>
          <w:rFonts w:ascii="Times New Roman" w:eastAsia="Times New Roman" w:hAnsi="Times New Roman" w:cs="Times New Roman"/>
        </w:rPr>
      </w:pPr>
    </w:p>
    <w:p w14:paraId="3387EE6B" w14:textId="77777777" w:rsidR="00D14647" w:rsidRDefault="00D14647" w:rsidP="00D14647">
      <w:pPr>
        <w:jc w:val="both"/>
        <w:rPr>
          <w:rFonts w:ascii="Times New Roman" w:eastAsia="Times New Roman" w:hAnsi="Times New Roman" w:cs="Times New Roman"/>
          <w:u w:val="single"/>
        </w:rPr>
      </w:pPr>
    </w:p>
    <w:p w14:paraId="52BF1922" w14:textId="77777777" w:rsidR="005B5B95" w:rsidRDefault="005B5B95" w:rsidP="00D14647">
      <w:pPr>
        <w:jc w:val="both"/>
        <w:rPr>
          <w:rFonts w:ascii="Times New Roman" w:eastAsia="Times New Roman" w:hAnsi="Times New Roman" w:cs="Times New Roman"/>
          <w:u w:val="single"/>
        </w:rPr>
      </w:pPr>
    </w:p>
    <w:p w14:paraId="00D25485" w14:textId="77777777" w:rsidR="00D14647" w:rsidRDefault="00D14647" w:rsidP="00AF24E0">
      <w:pPr>
        <w:pStyle w:val="Estilo3RT"/>
      </w:pPr>
      <w:bookmarkStart w:id="144" w:name="_Toc139158077"/>
      <w:bookmarkStart w:id="145" w:name="_Toc139158128"/>
      <w:bookmarkStart w:id="146" w:name="_Toc139158170"/>
      <w:bookmarkStart w:id="147" w:name="_Toc139158212"/>
      <w:bookmarkStart w:id="148" w:name="_Toc139158983"/>
      <w:bookmarkStart w:id="149" w:name="_Toc139159020"/>
      <w:bookmarkStart w:id="150" w:name="_Toc139160973"/>
      <w:bookmarkStart w:id="151" w:name="_Toc139290884"/>
      <w:r>
        <w:t>Análisis del microentorno</w:t>
      </w:r>
      <w:bookmarkEnd w:id="144"/>
      <w:bookmarkEnd w:id="145"/>
      <w:bookmarkEnd w:id="146"/>
      <w:bookmarkEnd w:id="147"/>
      <w:bookmarkEnd w:id="148"/>
      <w:bookmarkEnd w:id="149"/>
      <w:bookmarkEnd w:id="150"/>
      <w:bookmarkEnd w:id="151"/>
    </w:p>
    <w:p w14:paraId="20011709" w14:textId="77777777" w:rsidR="00D14647" w:rsidRDefault="00D14647" w:rsidP="00D14647">
      <w:pPr>
        <w:jc w:val="both"/>
        <w:rPr>
          <w:rFonts w:ascii="Times New Roman" w:eastAsia="Times New Roman" w:hAnsi="Times New Roman" w:cs="Times New Roman"/>
        </w:rPr>
      </w:pPr>
    </w:p>
    <w:p w14:paraId="64DD67E5"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análisis del microentorno es fundamental para comprender su situación actual y los cambios que pueden afectar su estructura. Se debe incluir todos los actores involucrados, como clientes, competidores y proveedores, para obtener información valiosa que oriente al banco hacia una mejora de producción y ventas. Con respecto al microentorno del Banco Equis, se ha considerado los siguientes factores internos que afectan su operación y éxito en el sistema financiero:</w:t>
      </w:r>
    </w:p>
    <w:p w14:paraId="1CE7A74E" w14:textId="77777777" w:rsidR="00D14647" w:rsidRDefault="00D14647" w:rsidP="00D14647">
      <w:pPr>
        <w:jc w:val="both"/>
        <w:rPr>
          <w:rFonts w:ascii="Times New Roman" w:eastAsia="Times New Roman" w:hAnsi="Times New Roman" w:cs="Times New Roman"/>
        </w:rPr>
      </w:pPr>
    </w:p>
    <w:p w14:paraId="7E0A14BA" w14:textId="77777777" w:rsidR="00D14647" w:rsidRDefault="00D14647" w:rsidP="00D14647">
      <w:pPr>
        <w:numPr>
          <w:ilvl w:val="0"/>
          <w:numId w:val="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Clientes: El banco ha establecido una sólida base de clientes en Perú, alcanzando un total de 3.069.966 hasta diciembre de 2022. Su enfoque se centra en dos segmentos clave: los empleados en planilla, denominados internamente como "Preferente", y los que tienen un negocio propio, llamados “Emprendedores”. Además, cuentan con un grupo selecto de </w:t>
      </w:r>
      <w:r>
        <w:rPr>
          <w:rFonts w:ascii="Times New Roman" w:eastAsia="Times New Roman" w:hAnsi="Times New Roman" w:cs="Times New Roman"/>
        </w:rPr>
        <w:t>clientes</w:t>
      </w:r>
      <w:r>
        <w:rPr>
          <w:rFonts w:ascii="Times New Roman" w:eastAsia="Times New Roman" w:hAnsi="Times New Roman" w:cs="Times New Roman"/>
          <w:color w:val="000000"/>
        </w:rPr>
        <w:t xml:space="preserve"> llamados “Renta Alta” que ahorran grandes sumas de dinero o tienen préstamos con altos valores y que generan una rentabilidad importante con el banco. En este sentido, la institución financiera ofrece un servicio al cliente de alta calidad, adaptado a las necesidades de cada segmento y enfocado en un trato personalizado para fomentar la lealtad y la satisfacción del cliente.</w:t>
      </w:r>
    </w:p>
    <w:p w14:paraId="63CA2904" w14:textId="77777777" w:rsidR="00D14647" w:rsidRDefault="00D14647" w:rsidP="00D14647">
      <w:pPr>
        <w:pBdr>
          <w:top w:val="nil"/>
          <w:left w:val="nil"/>
          <w:bottom w:val="nil"/>
          <w:right w:val="nil"/>
          <w:between w:val="nil"/>
        </w:pBdr>
        <w:ind w:left="720"/>
        <w:jc w:val="both"/>
        <w:rPr>
          <w:rFonts w:ascii="Times New Roman" w:eastAsia="Times New Roman" w:hAnsi="Times New Roman" w:cs="Times New Roman"/>
          <w:color w:val="000000"/>
        </w:rPr>
      </w:pPr>
    </w:p>
    <w:p w14:paraId="5D946B9F" w14:textId="77777777" w:rsidR="00D14647" w:rsidRDefault="00D14647" w:rsidP="00D14647">
      <w:pPr>
        <w:numPr>
          <w:ilvl w:val="0"/>
          <w:numId w:val="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Competencia: Como se mencionó antes, el sector bancario peruano es altamente competitivo, con la presencia de otras entidades financieras importantes como el Banco de Crédito del Perú, el Banco BBVA Perú, Scotiabank Perú, entre otros. Para destacarse en este entorno, el banco busca diferenciarse ofreciendo un servicio al cliente excepcional, soluciones digitales innovadoras y comunicaciones claras y sencillas para sus clientes.</w:t>
      </w:r>
    </w:p>
    <w:p w14:paraId="21F1A58E"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4E68F68D" w14:textId="77777777" w:rsidR="00D14647" w:rsidRDefault="00D14647" w:rsidP="00D14647">
      <w:pPr>
        <w:numPr>
          <w:ilvl w:val="0"/>
          <w:numId w:val="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Proveedores: El Banco Equis mantiene relaciones de colaboración con una amplia variedad de proveedores y socios estratégicos en la industria financiera y tecnológica. Al finalizar el 2022, se observó un incremento en los gastos de proveedores de bienes y servicios, lo cual se relaciona con mayores gastos por proyectos, viajes y representación. La gestión de estas relaciones se centraliza en una gerencia especializada encargada de asegurar el cumplimiento de políticas para seleccionar y trabajar con proveedores confiables y de calidad.</w:t>
      </w:r>
    </w:p>
    <w:p w14:paraId="2BC76161"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1AEF9E22" w14:textId="77777777" w:rsidR="00D14647" w:rsidRDefault="00D14647" w:rsidP="00D14647">
      <w:pPr>
        <w:numPr>
          <w:ilvl w:val="0"/>
          <w:numId w:val="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Estructura organizacional: Si bien la estructura organizacional del banco es jerárquica, se fomenta la colaboración a través de mesas de trabajo multidisciplinarias guiadas por la metodología ágil. Esto permite que los proyectos se desarrollen de manera más rápida, eficiente y rentable, optimizando así los recursos disponibles.</w:t>
      </w:r>
    </w:p>
    <w:p w14:paraId="7592344C"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04ED3F6C" w14:textId="77777777" w:rsidR="00D14647" w:rsidRDefault="00D14647" w:rsidP="00D14647">
      <w:pPr>
        <w:numPr>
          <w:ilvl w:val="0"/>
          <w:numId w:val="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Clima laboral: El banco ha sido galardonado como el mejor lugar para trabajar en Perú en 2022, según Great Place to Work. Entre sus mejores prácticas se encuentra la implementación de un nuevo modelo de trabajo flexible y "remote first", el cual permite a los empleados estar conectados y potenciar su cultura y productividad desde cualquier lugar. Además, se valora la diversidad e inclusión, lo que se refleja en las políticas de contratación y capacitación.</w:t>
      </w:r>
    </w:p>
    <w:p w14:paraId="1CA6D6CC"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478B0B4D" w14:textId="77777777" w:rsidR="00D14647" w:rsidRDefault="00D14647" w:rsidP="00D14647">
      <w:pPr>
        <w:numPr>
          <w:ilvl w:val="0"/>
          <w:numId w:val="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Tecnología: El banco apuesta por la transformación digital no solo en su funcionamiento interno, sino también en la mejora de la experiencia del cliente. Para ello, ha implementado tecnologías avanzadas como la Inteligencia Artificial, con el fin de optimizar procesos y ofrecer gestiones en tiempo real. Adicionalmente, ha desarrollado una serie de herramientas digitales, como la banca por internet y su aplicación móvil, que permiten a los clientes acceder a sus cuentas, realizar transferencias, pagar servicios y otras transacciones bancarias desde cualquier lugar con conexión a internet. En este sentido, destaca la popularidad de la aplicación móvil del banco, con más de 5 millones de descargas en las plataformas Android y iOS.</w:t>
      </w:r>
    </w:p>
    <w:p w14:paraId="3C3D75D8" w14:textId="77777777" w:rsidR="00D14647" w:rsidRDefault="00D14647" w:rsidP="00D14647">
      <w:pPr>
        <w:pStyle w:val="ListParagraph"/>
        <w:rPr>
          <w:rFonts w:ascii="Times New Roman" w:eastAsia="Times New Roman" w:hAnsi="Times New Roman" w:cs="Times New Roman"/>
          <w:color w:val="000000"/>
        </w:rPr>
      </w:pPr>
    </w:p>
    <w:p w14:paraId="1CDEB663" w14:textId="77777777" w:rsidR="00D14647" w:rsidRDefault="00D14647" w:rsidP="00D14647">
      <w:pPr>
        <w:pBdr>
          <w:top w:val="nil"/>
          <w:left w:val="nil"/>
          <w:bottom w:val="nil"/>
          <w:right w:val="nil"/>
          <w:between w:val="nil"/>
        </w:pBdr>
        <w:jc w:val="both"/>
        <w:rPr>
          <w:rFonts w:ascii="Times New Roman" w:eastAsia="Times New Roman" w:hAnsi="Times New Roman" w:cs="Times New Roman"/>
          <w:color w:val="000000"/>
        </w:rPr>
      </w:pPr>
      <w:r w:rsidRPr="00634881">
        <w:rPr>
          <w:rFonts w:ascii="Times New Roman" w:eastAsia="Times New Roman" w:hAnsi="Times New Roman" w:cs="Times New Roman"/>
          <w:color w:val="000000"/>
        </w:rPr>
        <w:t>En resumen, el Banco Equis ha logrado establecer una sólida base de clientes en Perú, enfocándose en los segmentos "Preferente", "Emprendedores" y "Renta Alta". Su enfoque en ofrecer un servicio al cliente de alta calidad y personalizado ha resultado en una notable lealtad y satisfacción por parte de los clientes. En un entorno bancario altamente competitivo, el Banco Equis se destaca mediante un servicio excepcional, soluciones digitales innovadoras y una comunicación clara.</w:t>
      </w:r>
    </w:p>
    <w:p w14:paraId="4D9A84C4" w14:textId="77777777" w:rsidR="005B5B95" w:rsidRDefault="005B5B95" w:rsidP="00D14647">
      <w:pPr>
        <w:jc w:val="both"/>
        <w:rPr>
          <w:rFonts w:ascii="Times New Roman" w:eastAsia="Times New Roman" w:hAnsi="Times New Roman" w:cs="Times New Roman"/>
        </w:rPr>
      </w:pPr>
    </w:p>
    <w:p w14:paraId="56C95A3C" w14:textId="487BF2B6" w:rsidR="00D14647" w:rsidRDefault="00AF24E0" w:rsidP="00AF24E0">
      <w:pPr>
        <w:pStyle w:val="Estilo3RT"/>
      </w:pPr>
      <w:bookmarkStart w:id="152" w:name="_Toc139158078"/>
      <w:bookmarkStart w:id="153" w:name="_Toc139158129"/>
      <w:bookmarkStart w:id="154" w:name="_Toc139158171"/>
      <w:bookmarkStart w:id="155" w:name="_Toc139158213"/>
      <w:bookmarkStart w:id="156" w:name="_Toc139158984"/>
      <w:bookmarkStart w:id="157" w:name="_Toc139159021"/>
      <w:bookmarkStart w:id="158" w:name="_Toc139160974"/>
      <w:bookmarkStart w:id="159" w:name="_Toc139290885"/>
      <w:r w:rsidRPr="00AF24E0">
        <w:t>Matriz FODA</w:t>
      </w:r>
      <w:bookmarkEnd w:id="152"/>
      <w:bookmarkEnd w:id="153"/>
      <w:bookmarkEnd w:id="154"/>
      <w:bookmarkEnd w:id="155"/>
      <w:bookmarkEnd w:id="156"/>
      <w:bookmarkEnd w:id="157"/>
      <w:bookmarkEnd w:id="158"/>
      <w:bookmarkEnd w:id="159"/>
    </w:p>
    <w:p w14:paraId="65E3F2FA" w14:textId="77777777" w:rsidR="00AF24E0" w:rsidRDefault="00AF24E0" w:rsidP="00D14647">
      <w:pPr>
        <w:jc w:val="both"/>
        <w:rPr>
          <w:rFonts w:ascii="Times New Roman" w:eastAsia="Times New Roman" w:hAnsi="Times New Roman" w:cs="Times New Roman"/>
        </w:rPr>
      </w:pPr>
    </w:p>
    <w:p w14:paraId="059791E2" w14:textId="561B06E2"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Continuando el análisis de la empresa, se presenta una matriz FODA del Banco Equis, la cual identifica sus fortalezas, oportunidades, debilidades y amenazas en el mercado financiero actual. Esta herramienta ayudará a comprender mejor la posición actual del banco y las posibles estrategias que el banco podría implementar para mejorar su posición competitiva en el mercado.</w:t>
      </w:r>
    </w:p>
    <w:p w14:paraId="22C435AA" w14:textId="77777777" w:rsidR="00D14647" w:rsidRDefault="00D14647" w:rsidP="00D14647">
      <w:pPr>
        <w:jc w:val="both"/>
        <w:rPr>
          <w:rFonts w:ascii="Times New Roman" w:eastAsia="Times New Roman" w:hAnsi="Times New Roman" w:cs="Times New Roman"/>
        </w:rPr>
      </w:pPr>
    </w:p>
    <w:p w14:paraId="5C4B74D3"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Fortalezas:</w:t>
      </w:r>
    </w:p>
    <w:p w14:paraId="5CC7AB28" w14:textId="77777777" w:rsidR="005B5B95" w:rsidRDefault="005B5B95" w:rsidP="005B5B95">
      <w:pPr>
        <w:pBdr>
          <w:top w:val="nil"/>
          <w:left w:val="nil"/>
          <w:bottom w:val="nil"/>
          <w:right w:val="nil"/>
          <w:between w:val="nil"/>
        </w:pBdr>
        <w:ind w:left="720"/>
        <w:jc w:val="both"/>
        <w:rPr>
          <w:rFonts w:ascii="Times New Roman" w:eastAsia="Times New Roman" w:hAnsi="Times New Roman" w:cs="Times New Roman"/>
          <w:color w:val="000000"/>
        </w:rPr>
      </w:pPr>
    </w:p>
    <w:p w14:paraId="55CDBA16" w14:textId="1528E436"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Marca reconocida en el sistema financiero peruano.</w:t>
      </w:r>
    </w:p>
    <w:p w14:paraId="5068CC5C"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Plataforma digital avanzada para atender 24/7 a los clientes.</w:t>
      </w:r>
    </w:p>
    <w:p w14:paraId="5F74D49D"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Aplicación móvil ágil y popular entre los clientes.</w:t>
      </w:r>
    </w:p>
    <w:p w14:paraId="200D7A28"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Amplia red de sucursales y cajeros automáticos en todo el país.</w:t>
      </w:r>
    </w:p>
    <w:p w14:paraId="40141252"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Amplia gama de productos y servicios financieros.</w:t>
      </w:r>
    </w:p>
    <w:p w14:paraId="5D0F99B2"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Fuerte capacidad de financiamiento</w:t>
      </w:r>
    </w:p>
    <w:p w14:paraId="3A882D90"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Destacable servicio al cliente personalizado para cada segmento.</w:t>
      </w:r>
    </w:p>
    <w:p w14:paraId="1548B65F"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Excelente clima laboral, ganadores de Great Place To Work® (GPTW).</w:t>
      </w:r>
    </w:p>
    <w:p w14:paraId="218911D0"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Compromiso con la responsabilidad social empresarial y la sostenibilidad.</w:t>
      </w:r>
    </w:p>
    <w:p w14:paraId="227D0DFD" w14:textId="77777777" w:rsidR="00D14647" w:rsidRDefault="00D14647" w:rsidP="00D14647">
      <w:pPr>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Empresa peruana, lo que reduce el riesgo de toma de decisiones influenciadas por coyunturas fuera del país.</w:t>
      </w:r>
    </w:p>
    <w:p w14:paraId="328E69F1" w14:textId="77777777" w:rsidR="00D14647" w:rsidRDefault="00D14647" w:rsidP="00D14647">
      <w:pPr>
        <w:jc w:val="both"/>
        <w:rPr>
          <w:rFonts w:ascii="Times New Roman" w:eastAsia="Times New Roman" w:hAnsi="Times New Roman" w:cs="Times New Roman"/>
        </w:rPr>
      </w:pPr>
    </w:p>
    <w:p w14:paraId="1C8323E3"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Oportunidades:</w:t>
      </w:r>
    </w:p>
    <w:p w14:paraId="0A7D0B72" w14:textId="77777777" w:rsidR="005B5B95" w:rsidRDefault="005B5B95" w:rsidP="005B5B95">
      <w:pPr>
        <w:pBdr>
          <w:top w:val="nil"/>
          <w:left w:val="nil"/>
          <w:bottom w:val="nil"/>
          <w:right w:val="nil"/>
          <w:between w:val="nil"/>
        </w:pBdr>
        <w:ind w:left="720"/>
        <w:jc w:val="both"/>
        <w:rPr>
          <w:rFonts w:ascii="Times New Roman" w:eastAsia="Times New Roman" w:hAnsi="Times New Roman" w:cs="Times New Roman"/>
          <w:color w:val="000000"/>
        </w:rPr>
      </w:pPr>
    </w:p>
    <w:p w14:paraId="6E046D11" w14:textId="6E2487DD" w:rsidR="00D14647" w:rsidRDefault="00D14647" w:rsidP="00D14647">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Posibilidad de mayor crecimiento económico en el Perú.</w:t>
      </w:r>
    </w:p>
    <w:p w14:paraId="3AD90875" w14:textId="77777777" w:rsidR="00D14647" w:rsidRDefault="00D14647" w:rsidP="00D14647">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Posibilidad de expansión a nuevos segmentos de clientes.</w:t>
      </w:r>
    </w:p>
    <w:p w14:paraId="33263DE8" w14:textId="77777777" w:rsidR="00D14647" w:rsidRDefault="00D14647" w:rsidP="00D14647">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Aumento de la demanda de servicios financieros.</w:t>
      </w:r>
    </w:p>
    <w:p w14:paraId="5D21B91B" w14:textId="77777777" w:rsidR="00D14647" w:rsidRDefault="00D14647" w:rsidP="00D14647">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Incremento en la penetración de internet y equipos móviles en el país.</w:t>
      </w:r>
    </w:p>
    <w:p w14:paraId="71C73A1D" w14:textId="77777777" w:rsidR="00D14647" w:rsidRDefault="00D14647" w:rsidP="00D14647">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Incremento de la noción de educación financiera.</w:t>
      </w:r>
    </w:p>
    <w:p w14:paraId="030D6DAA" w14:textId="77777777" w:rsidR="00D14647" w:rsidRDefault="00D14647" w:rsidP="00D14647">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Cambios en la regulación que pueden abrir oportunidades en el sistema financiero.</w:t>
      </w:r>
    </w:p>
    <w:p w14:paraId="3534C170" w14:textId="77777777" w:rsidR="00D14647" w:rsidRDefault="00D14647" w:rsidP="00D14647">
      <w:pPr>
        <w:jc w:val="both"/>
        <w:rPr>
          <w:rFonts w:ascii="Times New Roman" w:eastAsia="Times New Roman" w:hAnsi="Times New Roman" w:cs="Times New Roman"/>
        </w:rPr>
      </w:pPr>
    </w:p>
    <w:p w14:paraId="43EDC5BF"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Debilidades:</w:t>
      </w:r>
    </w:p>
    <w:p w14:paraId="2A0826CD" w14:textId="77777777" w:rsidR="005B5B95" w:rsidRDefault="005B5B95" w:rsidP="00D14647">
      <w:pPr>
        <w:jc w:val="both"/>
        <w:rPr>
          <w:rFonts w:ascii="Times New Roman" w:eastAsia="Times New Roman" w:hAnsi="Times New Roman" w:cs="Times New Roman"/>
        </w:rPr>
      </w:pPr>
    </w:p>
    <w:p w14:paraId="13C81BFD" w14:textId="1312E5AB" w:rsidR="00D14647" w:rsidRPr="005B5B95" w:rsidRDefault="00D14647" w:rsidP="005B5B95">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sidRPr="005B5B95">
        <w:rPr>
          <w:rFonts w:ascii="Times New Roman" w:eastAsia="Times New Roman" w:hAnsi="Times New Roman" w:cs="Times New Roman"/>
          <w:color w:val="000000"/>
        </w:rPr>
        <w:t>Aumento en el gasto de provisiones en 2022, afectando directamente a las utilidades.</w:t>
      </w:r>
    </w:p>
    <w:p w14:paraId="7EE66617" w14:textId="77777777" w:rsidR="00D14647" w:rsidRDefault="00D14647" w:rsidP="00D14647">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Baja penetración en el mercado comercial para clientes jurídicos.</w:t>
      </w:r>
    </w:p>
    <w:p w14:paraId="67E76E7F" w14:textId="77777777" w:rsidR="00D14647" w:rsidRDefault="00D14647" w:rsidP="00D14647">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Competencia fuerte y concentrada en el mercado bancario peruano.</w:t>
      </w:r>
    </w:p>
    <w:p w14:paraId="3486FEF1" w14:textId="77777777" w:rsidR="00D14647" w:rsidRDefault="00D14647" w:rsidP="00D14647">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Limitaciones en la capacidad de recursos humanos y tecnológicos.</w:t>
      </w:r>
    </w:p>
    <w:p w14:paraId="39EF203E" w14:textId="77777777" w:rsidR="00D14647" w:rsidRDefault="00D14647" w:rsidP="00D14647">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Procesos internos complejos y burocráticos.</w:t>
      </w:r>
    </w:p>
    <w:p w14:paraId="25B4C94F" w14:textId="77777777" w:rsidR="00D14647" w:rsidRDefault="00D14647" w:rsidP="00D14647">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Dependencia de sucursales físicas para ciertas operaciones bancarias.</w:t>
      </w:r>
    </w:p>
    <w:p w14:paraId="239BACEC" w14:textId="77777777" w:rsidR="00D14647" w:rsidRDefault="00D14647" w:rsidP="00D14647">
      <w:pPr>
        <w:jc w:val="both"/>
        <w:rPr>
          <w:rFonts w:ascii="Times New Roman" w:eastAsia="Times New Roman" w:hAnsi="Times New Roman" w:cs="Times New Roman"/>
        </w:rPr>
      </w:pPr>
    </w:p>
    <w:p w14:paraId="2645AFAE"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Amenazas:</w:t>
      </w:r>
    </w:p>
    <w:p w14:paraId="4F82B4F1" w14:textId="77777777" w:rsidR="005B5B95" w:rsidRDefault="005B5B95" w:rsidP="00D14647">
      <w:pPr>
        <w:jc w:val="both"/>
        <w:rPr>
          <w:rFonts w:ascii="Times New Roman" w:eastAsia="Times New Roman" w:hAnsi="Times New Roman" w:cs="Times New Roman"/>
        </w:rPr>
      </w:pPr>
    </w:p>
    <w:p w14:paraId="5A7166CC" w14:textId="77777777" w:rsidR="00D14647" w:rsidRDefault="00D14647" w:rsidP="00D14647">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Posible incremento agresivo de competidores actuales en el mercado peruano.</w:t>
      </w:r>
    </w:p>
    <w:p w14:paraId="4B818FFA" w14:textId="77777777" w:rsidR="00D14647" w:rsidRDefault="00D14647" w:rsidP="00D14647">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Inestabilidad económica por factores externos e internos por la política en el país.</w:t>
      </w:r>
    </w:p>
    <w:p w14:paraId="447D4AED" w14:textId="77777777" w:rsidR="00D14647" w:rsidRDefault="00D14647" w:rsidP="00D14647">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Cambios regulatorios que puedan afectar las condiciones del sistema financiero.</w:t>
      </w:r>
    </w:p>
    <w:p w14:paraId="15B04F86" w14:textId="77777777" w:rsidR="00D14647" w:rsidRDefault="00D14647" w:rsidP="00D14647">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Tendencias de disminución de la rentabilidad en el sector bancario.</w:t>
      </w:r>
    </w:p>
    <w:p w14:paraId="27E790F6" w14:textId="77777777" w:rsidR="00D14647" w:rsidRDefault="00D14647" w:rsidP="00D14647">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Surgimiento de bancos en línea o empresas de tecnología financiera.</w:t>
      </w:r>
    </w:p>
    <w:p w14:paraId="79B0F991" w14:textId="77777777" w:rsidR="00D14647" w:rsidRDefault="00D14647" w:rsidP="00D14647">
      <w:pPr>
        <w:jc w:val="both"/>
        <w:rPr>
          <w:rFonts w:ascii="Times New Roman" w:eastAsia="Times New Roman" w:hAnsi="Times New Roman" w:cs="Times New Roman"/>
        </w:rPr>
      </w:pPr>
    </w:p>
    <w:p w14:paraId="79E7936D" w14:textId="77777777" w:rsidR="005B5B95"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Es importante destacar que el banco tiene fortalezas significativas que lo diferencian de su competencia, como su plataforma digital avanzada y su reconocido servicio al cliente. Sin embargo, también enfrenta desafíos importantes en un mercado bancario altamente competitivo y en una economía vulnerable a cambios políticos y económicos. </w:t>
      </w:r>
    </w:p>
    <w:p w14:paraId="2B0453A2" w14:textId="77777777" w:rsidR="005B5B95" w:rsidRDefault="005B5B95" w:rsidP="00D14647">
      <w:pPr>
        <w:jc w:val="both"/>
        <w:rPr>
          <w:rFonts w:ascii="Times New Roman" w:eastAsia="Times New Roman" w:hAnsi="Times New Roman" w:cs="Times New Roman"/>
        </w:rPr>
      </w:pPr>
    </w:p>
    <w:p w14:paraId="15632577" w14:textId="440FBE4C"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identificación y análisis de estas fortalezas y desafíos son importantes para que el banco pueda desarrollar e implementar estrategias efectivas para enfrentar la competencia y aprovechar las oportunidades que ofrece el mercado.</w:t>
      </w:r>
    </w:p>
    <w:p w14:paraId="17A10E64" w14:textId="77777777" w:rsidR="00D14647" w:rsidRDefault="00D14647" w:rsidP="00D14647">
      <w:pPr>
        <w:jc w:val="both"/>
        <w:rPr>
          <w:rFonts w:ascii="Times New Roman" w:eastAsia="Times New Roman" w:hAnsi="Times New Roman" w:cs="Times New Roman"/>
        </w:rPr>
      </w:pPr>
    </w:p>
    <w:p w14:paraId="18B1C2BC" w14:textId="77777777" w:rsidR="00D14647" w:rsidRDefault="00D14647" w:rsidP="00D14647">
      <w:pPr>
        <w:jc w:val="both"/>
        <w:rPr>
          <w:rFonts w:ascii="Times New Roman" w:eastAsia="Times New Roman" w:hAnsi="Times New Roman" w:cs="Times New Roman"/>
        </w:rPr>
      </w:pPr>
    </w:p>
    <w:p w14:paraId="768866CF" w14:textId="77777777" w:rsidR="00D14647" w:rsidRDefault="00D14647" w:rsidP="00AF24E0">
      <w:pPr>
        <w:pStyle w:val="Estilo3RT"/>
      </w:pPr>
      <w:bookmarkStart w:id="160" w:name="_Toc139158079"/>
      <w:bookmarkStart w:id="161" w:name="_Toc139158130"/>
      <w:bookmarkStart w:id="162" w:name="_Toc139158172"/>
      <w:bookmarkStart w:id="163" w:name="_Toc139158214"/>
      <w:bookmarkStart w:id="164" w:name="_Toc139158985"/>
      <w:bookmarkStart w:id="165" w:name="_Toc139159022"/>
      <w:bookmarkStart w:id="166" w:name="_Toc139160975"/>
      <w:bookmarkStart w:id="167" w:name="_Toc139290886"/>
      <w:r>
        <w:t>Matriz EFI</w:t>
      </w:r>
      <w:bookmarkEnd w:id="160"/>
      <w:bookmarkEnd w:id="161"/>
      <w:bookmarkEnd w:id="162"/>
      <w:bookmarkEnd w:id="163"/>
      <w:bookmarkEnd w:id="164"/>
      <w:bookmarkEnd w:id="165"/>
      <w:bookmarkEnd w:id="166"/>
      <w:bookmarkEnd w:id="167"/>
    </w:p>
    <w:p w14:paraId="69DCFC19" w14:textId="77777777" w:rsidR="00D14647" w:rsidRDefault="00D14647" w:rsidP="00D14647">
      <w:pPr>
        <w:jc w:val="both"/>
        <w:rPr>
          <w:rFonts w:ascii="Times New Roman" w:eastAsia="Times New Roman" w:hAnsi="Times New Roman" w:cs="Times New Roman"/>
        </w:rPr>
      </w:pPr>
    </w:p>
    <w:p w14:paraId="5DC0304F"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el contexto de la evaluación interna de una empresa, la matriz de Evaluación de Factores Internos (EFI) es una herramienta fundamental para comprender las fortalezas y debilidades de la organización. Esta matriz proporciona una visión general de los factores internos que influyen en el desempeño de la empresa y permite identificar áreas de mejora y oportunidades para fortalecer su posición en el mercado.</w:t>
      </w:r>
    </w:p>
    <w:p w14:paraId="199A2420" w14:textId="77777777" w:rsidR="008E626A" w:rsidRDefault="008E626A" w:rsidP="00D14647">
      <w:pPr>
        <w:jc w:val="both"/>
        <w:rPr>
          <w:rFonts w:ascii="Times New Roman" w:eastAsia="Times New Roman" w:hAnsi="Times New Roman" w:cs="Times New Roman"/>
        </w:rPr>
      </w:pPr>
    </w:p>
    <w:p w14:paraId="5F2FC18C" w14:textId="77777777" w:rsidR="005B5B95" w:rsidRDefault="005B5B95" w:rsidP="00D14647">
      <w:pPr>
        <w:jc w:val="both"/>
        <w:rPr>
          <w:rFonts w:ascii="Times New Roman" w:eastAsia="Times New Roman" w:hAnsi="Times New Roman" w:cs="Times New Roman"/>
        </w:rPr>
      </w:pPr>
    </w:p>
    <w:p w14:paraId="6ED6A58D" w14:textId="7D6531A2" w:rsidR="00D14647" w:rsidRDefault="008E626A" w:rsidP="008E626A">
      <w:pPr>
        <w:jc w:val="center"/>
        <w:rPr>
          <w:rFonts w:ascii="Times New Roman" w:eastAsia="Times New Roman" w:hAnsi="Times New Roman" w:cs="Times New Roman"/>
        </w:rPr>
      </w:pPr>
      <w:bookmarkStart w:id="168" w:name="_Toc139160473"/>
      <w:bookmarkStart w:id="169" w:name="_Toc139160523"/>
      <w:bookmarkStart w:id="170" w:name="_Toc139160902"/>
      <w:bookmarkStart w:id="171" w:name="_Toc139161814"/>
      <w:bookmarkStart w:id="172" w:name="_Toc139287364"/>
      <w:r w:rsidRPr="008E626A">
        <w:rPr>
          <w:rFonts w:ascii="Times New Roman" w:eastAsia="Times New Roman" w:hAnsi="Times New Roman" w:cs="Times New Roman"/>
        </w:rPr>
        <w:t xml:space="preserve">Tabla N° </w:t>
      </w:r>
      <w:r w:rsidRPr="008E626A">
        <w:rPr>
          <w:rFonts w:ascii="Times New Roman" w:eastAsia="Times New Roman" w:hAnsi="Times New Roman" w:cs="Times New Roman"/>
        </w:rPr>
        <w:fldChar w:fldCharType="begin"/>
      </w:r>
      <w:r w:rsidRPr="008E626A">
        <w:rPr>
          <w:rFonts w:ascii="Times New Roman" w:eastAsia="Times New Roman" w:hAnsi="Times New Roman" w:cs="Times New Roman"/>
        </w:rPr>
        <w:instrText xml:space="preserve"> SEQ Tabla_N°_ \* ARABIC </w:instrText>
      </w:r>
      <w:r w:rsidRPr="008E626A">
        <w:rPr>
          <w:rFonts w:ascii="Times New Roman" w:eastAsia="Times New Roman" w:hAnsi="Times New Roman" w:cs="Times New Roman"/>
        </w:rPr>
        <w:fldChar w:fldCharType="separate"/>
      </w:r>
      <w:r w:rsidR="0036248D">
        <w:rPr>
          <w:rFonts w:ascii="Times New Roman" w:eastAsia="Times New Roman" w:hAnsi="Times New Roman" w:cs="Times New Roman"/>
          <w:noProof/>
        </w:rPr>
        <w:t>5</w:t>
      </w:r>
      <w:r w:rsidRPr="008E626A">
        <w:rPr>
          <w:rFonts w:ascii="Times New Roman" w:eastAsia="Times New Roman" w:hAnsi="Times New Roman" w:cs="Times New Roman"/>
        </w:rPr>
        <w:fldChar w:fldCharType="end"/>
      </w:r>
      <w:bookmarkStart w:id="173" w:name="_heading=h.tyjcwt" w:colFirst="0" w:colLast="0"/>
      <w:bookmarkEnd w:id="173"/>
      <w:r w:rsidR="00D14647">
        <w:rPr>
          <w:rFonts w:ascii="Times New Roman" w:eastAsia="Times New Roman" w:hAnsi="Times New Roman" w:cs="Times New Roman"/>
        </w:rPr>
        <w:t>: Matriz de Evaluación de Factores Internos (EFI) del Banco Equis</w:t>
      </w:r>
      <w:bookmarkEnd w:id="168"/>
      <w:bookmarkEnd w:id="169"/>
      <w:bookmarkEnd w:id="170"/>
      <w:bookmarkEnd w:id="171"/>
      <w:bookmarkEnd w:id="172"/>
    </w:p>
    <w:p w14:paraId="3B99F308" w14:textId="77777777" w:rsidR="00D14647" w:rsidRDefault="00D14647" w:rsidP="00D14647">
      <w:pPr>
        <w:jc w:val="center"/>
        <w:rPr>
          <w:rFonts w:ascii="Times New Roman" w:eastAsia="Times New Roman" w:hAnsi="Times New Roman" w:cs="Times New Roman"/>
        </w:rPr>
      </w:pPr>
    </w:p>
    <w:tbl>
      <w:tblPr>
        <w:tblW w:w="9356" w:type="dxa"/>
        <w:jc w:val="center"/>
        <w:tblLayout w:type="fixed"/>
        <w:tblLook w:val="0400" w:firstRow="0" w:lastRow="0" w:firstColumn="0" w:lastColumn="0" w:noHBand="0" w:noVBand="1"/>
      </w:tblPr>
      <w:tblGrid>
        <w:gridCol w:w="5516"/>
        <w:gridCol w:w="863"/>
        <w:gridCol w:w="1559"/>
        <w:gridCol w:w="1418"/>
      </w:tblGrid>
      <w:tr w:rsidR="00D14647" w14:paraId="643D8E1D" w14:textId="77777777" w:rsidTr="00AF24E0">
        <w:trPr>
          <w:trHeight w:val="415"/>
          <w:jc w:val="center"/>
        </w:trPr>
        <w:tc>
          <w:tcPr>
            <w:tcW w:w="5516" w:type="dxa"/>
            <w:tcBorders>
              <w:top w:val="single" w:sz="4" w:space="0" w:color="000000"/>
              <w:left w:val="nil"/>
              <w:bottom w:val="single" w:sz="4" w:space="0" w:color="000000"/>
              <w:right w:val="nil"/>
            </w:tcBorders>
            <w:shd w:val="clear" w:color="auto" w:fill="auto"/>
            <w:vAlign w:val="center"/>
          </w:tcPr>
          <w:p w14:paraId="1C0D4776"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Factores internos</w:t>
            </w:r>
          </w:p>
        </w:tc>
        <w:tc>
          <w:tcPr>
            <w:tcW w:w="863" w:type="dxa"/>
            <w:tcBorders>
              <w:top w:val="single" w:sz="4" w:space="0" w:color="000000"/>
              <w:left w:val="nil"/>
              <w:bottom w:val="single" w:sz="4" w:space="0" w:color="000000"/>
              <w:right w:val="nil"/>
            </w:tcBorders>
            <w:shd w:val="clear" w:color="auto" w:fill="auto"/>
            <w:vAlign w:val="center"/>
          </w:tcPr>
          <w:p w14:paraId="447B2D45"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Peso</w:t>
            </w:r>
          </w:p>
        </w:tc>
        <w:tc>
          <w:tcPr>
            <w:tcW w:w="1559" w:type="dxa"/>
            <w:tcBorders>
              <w:top w:val="single" w:sz="4" w:space="0" w:color="000000"/>
              <w:left w:val="nil"/>
              <w:bottom w:val="single" w:sz="4" w:space="0" w:color="000000"/>
              <w:right w:val="nil"/>
            </w:tcBorders>
            <w:shd w:val="clear" w:color="auto" w:fill="auto"/>
            <w:vAlign w:val="center"/>
          </w:tcPr>
          <w:p w14:paraId="44847AC5"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Calificación</w:t>
            </w:r>
          </w:p>
        </w:tc>
        <w:tc>
          <w:tcPr>
            <w:tcW w:w="1418" w:type="dxa"/>
            <w:tcBorders>
              <w:top w:val="single" w:sz="4" w:space="0" w:color="000000"/>
              <w:left w:val="nil"/>
              <w:bottom w:val="single" w:sz="4" w:space="0" w:color="000000"/>
              <w:right w:val="nil"/>
            </w:tcBorders>
            <w:shd w:val="clear" w:color="auto" w:fill="auto"/>
            <w:vAlign w:val="center"/>
          </w:tcPr>
          <w:p w14:paraId="2966B514"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Ponderación</w:t>
            </w:r>
          </w:p>
        </w:tc>
      </w:tr>
      <w:tr w:rsidR="00D14647" w14:paraId="40FFA2F8" w14:textId="77777777" w:rsidTr="00AF24E0">
        <w:trPr>
          <w:trHeight w:val="415"/>
          <w:jc w:val="center"/>
        </w:trPr>
        <w:tc>
          <w:tcPr>
            <w:tcW w:w="5516" w:type="dxa"/>
            <w:tcBorders>
              <w:top w:val="nil"/>
              <w:left w:val="nil"/>
              <w:bottom w:val="single" w:sz="4" w:space="0" w:color="000000"/>
              <w:right w:val="nil"/>
            </w:tcBorders>
            <w:shd w:val="clear" w:color="auto" w:fill="auto"/>
            <w:vAlign w:val="center"/>
          </w:tcPr>
          <w:p w14:paraId="2881E42D"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Fortalezas</w:t>
            </w:r>
          </w:p>
        </w:tc>
        <w:tc>
          <w:tcPr>
            <w:tcW w:w="863" w:type="dxa"/>
            <w:tcBorders>
              <w:top w:val="nil"/>
              <w:left w:val="nil"/>
              <w:bottom w:val="single" w:sz="4" w:space="0" w:color="000000"/>
              <w:right w:val="nil"/>
            </w:tcBorders>
            <w:shd w:val="clear" w:color="auto" w:fill="auto"/>
            <w:vAlign w:val="center"/>
          </w:tcPr>
          <w:p w14:paraId="1A1B4C92"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0,68</w:t>
            </w:r>
          </w:p>
        </w:tc>
        <w:tc>
          <w:tcPr>
            <w:tcW w:w="1559" w:type="dxa"/>
            <w:tcBorders>
              <w:top w:val="nil"/>
              <w:left w:val="nil"/>
              <w:bottom w:val="single" w:sz="4" w:space="0" w:color="000000"/>
              <w:right w:val="nil"/>
            </w:tcBorders>
            <w:shd w:val="clear" w:color="auto" w:fill="auto"/>
            <w:vAlign w:val="center"/>
          </w:tcPr>
          <w:p w14:paraId="245535B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1418" w:type="dxa"/>
            <w:tcBorders>
              <w:top w:val="nil"/>
              <w:left w:val="nil"/>
              <w:bottom w:val="single" w:sz="4" w:space="0" w:color="000000"/>
              <w:right w:val="nil"/>
            </w:tcBorders>
            <w:shd w:val="clear" w:color="auto" w:fill="auto"/>
            <w:vAlign w:val="center"/>
          </w:tcPr>
          <w:p w14:paraId="73F960B3"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2,47</w:t>
            </w:r>
          </w:p>
        </w:tc>
      </w:tr>
      <w:tr w:rsidR="00D14647" w14:paraId="4D612EAA" w14:textId="77777777" w:rsidTr="00AF24E0">
        <w:trPr>
          <w:trHeight w:val="415"/>
          <w:jc w:val="center"/>
        </w:trPr>
        <w:tc>
          <w:tcPr>
            <w:tcW w:w="5516" w:type="dxa"/>
            <w:tcBorders>
              <w:top w:val="nil"/>
              <w:left w:val="nil"/>
              <w:bottom w:val="nil"/>
              <w:right w:val="nil"/>
            </w:tcBorders>
            <w:shd w:val="clear" w:color="auto" w:fill="auto"/>
            <w:vAlign w:val="center"/>
          </w:tcPr>
          <w:p w14:paraId="2A1BEC52"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Reconocida marca con reputación en el mercado</w:t>
            </w:r>
          </w:p>
        </w:tc>
        <w:tc>
          <w:tcPr>
            <w:tcW w:w="863" w:type="dxa"/>
            <w:tcBorders>
              <w:top w:val="nil"/>
              <w:left w:val="nil"/>
              <w:bottom w:val="nil"/>
              <w:right w:val="nil"/>
            </w:tcBorders>
            <w:shd w:val="clear" w:color="auto" w:fill="auto"/>
            <w:vAlign w:val="center"/>
          </w:tcPr>
          <w:p w14:paraId="0C45D2AB"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59" w:type="dxa"/>
            <w:tcBorders>
              <w:top w:val="nil"/>
              <w:left w:val="nil"/>
              <w:bottom w:val="nil"/>
              <w:right w:val="nil"/>
            </w:tcBorders>
            <w:shd w:val="clear" w:color="auto" w:fill="auto"/>
            <w:vAlign w:val="center"/>
          </w:tcPr>
          <w:p w14:paraId="6DAFAB88"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418" w:type="dxa"/>
            <w:tcBorders>
              <w:top w:val="nil"/>
              <w:left w:val="nil"/>
              <w:bottom w:val="nil"/>
              <w:right w:val="nil"/>
            </w:tcBorders>
            <w:shd w:val="clear" w:color="auto" w:fill="auto"/>
            <w:vAlign w:val="center"/>
          </w:tcPr>
          <w:p w14:paraId="07547034"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r>
      <w:tr w:rsidR="00D14647" w14:paraId="61DDF5BA" w14:textId="77777777" w:rsidTr="00AF24E0">
        <w:trPr>
          <w:trHeight w:val="415"/>
          <w:jc w:val="center"/>
        </w:trPr>
        <w:tc>
          <w:tcPr>
            <w:tcW w:w="5516" w:type="dxa"/>
            <w:tcBorders>
              <w:top w:val="nil"/>
              <w:left w:val="nil"/>
              <w:bottom w:val="nil"/>
              <w:right w:val="nil"/>
            </w:tcBorders>
            <w:shd w:val="clear" w:color="auto" w:fill="auto"/>
            <w:vAlign w:val="center"/>
          </w:tcPr>
          <w:p w14:paraId="24481D4E"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Plataforma digital disponible 24/7</w:t>
            </w:r>
          </w:p>
        </w:tc>
        <w:tc>
          <w:tcPr>
            <w:tcW w:w="863" w:type="dxa"/>
            <w:tcBorders>
              <w:top w:val="nil"/>
              <w:left w:val="nil"/>
              <w:bottom w:val="nil"/>
              <w:right w:val="nil"/>
            </w:tcBorders>
            <w:shd w:val="clear" w:color="auto" w:fill="auto"/>
            <w:vAlign w:val="center"/>
          </w:tcPr>
          <w:p w14:paraId="7D99023D"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0,17</w:t>
            </w:r>
          </w:p>
        </w:tc>
        <w:tc>
          <w:tcPr>
            <w:tcW w:w="1559" w:type="dxa"/>
            <w:tcBorders>
              <w:top w:val="nil"/>
              <w:left w:val="nil"/>
              <w:bottom w:val="nil"/>
              <w:right w:val="nil"/>
            </w:tcBorders>
            <w:shd w:val="clear" w:color="auto" w:fill="auto"/>
            <w:vAlign w:val="center"/>
          </w:tcPr>
          <w:p w14:paraId="71F7D43F"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18" w:type="dxa"/>
            <w:tcBorders>
              <w:top w:val="nil"/>
              <w:left w:val="nil"/>
              <w:bottom w:val="nil"/>
              <w:right w:val="nil"/>
            </w:tcBorders>
            <w:shd w:val="clear" w:color="auto" w:fill="auto"/>
            <w:vAlign w:val="center"/>
          </w:tcPr>
          <w:p w14:paraId="4B9658E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0,68</w:t>
            </w:r>
          </w:p>
        </w:tc>
      </w:tr>
      <w:tr w:rsidR="00D14647" w14:paraId="77863065" w14:textId="77777777" w:rsidTr="00AF24E0">
        <w:trPr>
          <w:trHeight w:val="415"/>
          <w:jc w:val="center"/>
        </w:trPr>
        <w:tc>
          <w:tcPr>
            <w:tcW w:w="5516" w:type="dxa"/>
            <w:tcBorders>
              <w:top w:val="nil"/>
              <w:left w:val="nil"/>
              <w:bottom w:val="nil"/>
              <w:right w:val="nil"/>
            </w:tcBorders>
            <w:shd w:val="clear" w:color="auto" w:fill="auto"/>
            <w:vAlign w:val="center"/>
          </w:tcPr>
          <w:p w14:paraId="1B28CFEB"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Amplia red de sucursales y cajeros en todo el país</w:t>
            </w:r>
          </w:p>
        </w:tc>
        <w:tc>
          <w:tcPr>
            <w:tcW w:w="863" w:type="dxa"/>
            <w:tcBorders>
              <w:top w:val="nil"/>
              <w:left w:val="nil"/>
              <w:bottom w:val="nil"/>
              <w:right w:val="nil"/>
            </w:tcBorders>
            <w:shd w:val="clear" w:color="auto" w:fill="auto"/>
            <w:vAlign w:val="center"/>
          </w:tcPr>
          <w:p w14:paraId="07BD1AB4"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0,16</w:t>
            </w:r>
          </w:p>
        </w:tc>
        <w:tc>
          <w:tcPr>
            <w:tcW w:w="1559" w:type="dxa"/>
            <w:tcBorders>
              <w:top w:val="nil"/>
              <w:left w:val="nil"/>
              <w:bottom w:val="nil"/>
              <w:right w:val="nil"/>
            </w:tcBorders>
            <w:shd w:val="clear" w:color="auto" w:fill="auto"/>
            <w:vAlign w:val="center"/>
          </w:tcPr>
          <w:p w14:paraId="7CB624EF"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18" w:type="dxa"/>
            <w:tcBorders>
              <w:top w:val="nil"/>
              <w:left w:val="nil"/>
              <w:bottom w:val="nil"/>
              <w:right w:val="nil"/>
            </w:tcBorders>
            <w:shd w:val="clear" w:color="auto" w:fill="auto"/>
            <w:vAlign w:val="center"/>
          </w:tcPr>
          <w:p w14:paraId="72B3D1D8"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0,64</w:t>
            </w:r>
          </w:p>
        </w:tc>
      </w:tr>
      <w:tr w:rsidR="00D14647" w14:paraId="45F6C2C2" w14:textId="77777777" w:rsidTr="00AF24E0">
        <w:trPr>
          <w:trHeight w:val="415"/>
          <w:jc w:val="center"/>
        </w:trPr>
        <w:tc>
          <w:tcPr>
            <w:tcW w:w="5516" w:type="dxa"/>
            <w:tcBorders>
              <w:top w:val="nil"/>
              <w:left w:val="nil"/>
              <w:bottom w:val="nil"/>
              <w:right w:val="nil"/>
            </w:tcBorders>
            <w:shd w:val="clear" w:color="auto" w:fill="auto"/>
            <w:vAlign w:val="center"/>
          </w:tcPr>
          <w:p w14:paraId="71FB864E"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Amplia gama de productos y servicios financieros</w:t>
            </w:r>
          </w:p>
        </w:tc>
        <w:tc>
          <w:tcPr>
            <w:tcW w:w="863" w:type="dxa"/>
            <w:tcBorders>
              <w:top w:val="nil"/>
              <w:left w:val="nil"/>
              <w:bottom w:val="nil"/>
              <w:right w:val="nil"/>
            </w:tcBorders>
            <w:shd w:val="clear" w:color="auto" w:fill="auto"/>
            <w:vAlign w:val="center"/>
          </w:tcPr>
          <w:p w14:paraId="595C42A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1559" w:type="dxa"/>
            <w:tcBorders>
              <w:top w:val="nil"/>
              <w:left w:val="nil"/>
              <w:bottom w:val="nil"/>
              <w:right w:val="nil"/>
            </w:tcBorders>
            <w:shd w:val="clear" w:color="auto" w:fill="auto"/>
            <w:vAlign w:val="center"/>
          </w:tcPr>
          <w:p w14:paraId="437655FD"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418" w:type="dxa"/>
            <w:tcBorders>
              <w:top w:val="nil"/>
              <w:left w:val="nil"/>
              <w:bottom w:val="nil"/>
              <w:right w:val="nil"/>
            </w:tcBorders>
            <w:shd w:val="clear" w:color="auto" w:fill="auto"/>
            <w:vAlign w:val="center"/>
          </w:tcPr>
          <w:p w14:paraId="2DCDA9C5"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r>
      <w:tr w:rsidR="00D14647" w14:paraId="08F2696C" w14:textId="77777777" w:rsidTr="00AF24E0">
        <w:trPr>
          <w:trHeight w:val="415"/>
          <w:jc w:val="center"/>
        </w:trPr>
        <w:tc>
          <w:tcPr>
            <w:tcW w:w="5516" w:type="dxa"/>
            <w:tcBorders>
              <w:top w:val="nil"/>
              <w:left w:val="nil"/>
              <w:bottom w:val="nil"/>
              <w:right w:val="nil"/>
            </w:tcBorders>
            <w:shd w:val="clear" w:color="auto" w:fill="auto"/>
            <w:vAlign w:val="center"/>
          </w:tcPr>
          <w:p w14:paraId="269A5E4D"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Fuerte capacidad de financiamiento</w:t>
            </w:r>
          </w:p>
        </w:tc>
        <w:tc>
          <w:tcPr>
            <w:tcW w:w="863" w:type="dxa"/>
            <w:tcBorders>
              <w:top w:val="nil"/>
              <w:left w:val="nil"/>
              <w:bottom w:val="nil"/>
              <w:right w:val="nil"/>
            </w:tcBorders>
            <w:shd w:val="clear" w:color="auto" w:fill="auto"/>
            <w:vAlign w:val="center"/>
          </w:tcPr>
          <w:p w14:paraId="0B2070F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59" w:type="dxa"/>
            <w:tcBorders>
              <w:top w:val="nil"/>
              <w:left w:val="nil"/>
              <w:bottom w:val="nil"/>
              <w:right w:val="nil"/>
            </w:tcBorders>
            <w:shd w:val="clear" w:color="auto" w:fill="auto"/>
            <w:vAlign w:val="center"/>
          </w:tcPr>
          <w:p w14:paraId="76996D2B"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418" w:type="dxa"/>
            <w:tcBorders>
              <w:top w:val="nil"/>
              <w:left w:val="nil"/>
              <w:bottom w:val="nil"/>
              <w:right w:val="nil"/>
            </w:tcBorders>
            <w:shd w:val="clear" w:color="auto" w:fill="auto"/>
            <w:vAlign w:val="center"/>
          </w:tcPr>
          <w:p w14:paraId="76FDFD7C"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r>
      <w:tr w:rsidR="00D14647" w14:paraId="31A605A2" w14:textId="77777777" w:rsidTr="00AF24E0">
        <w:trPr>
          <w:trHeight w:val="415"/>
          <w:jc w:val="center"/>
        </w:trPr>
        <w:tc>
          <w:tcPr>
            <w:tcW w:w="5516" w:type="dxa"/>
            <w:tcBorders>
              <w:top w:val="nil"/>
              <w:left w:val="nil"/>
              <w:bottom w:val="nil"/>
              <w:right w:val="nil"/>
            </w:tcBorders>
            <w:shd w:val="clear" w:color="auto" w:fill="auto"/>
            <w:vAlign w:val="center"/>
          </w:tcPr>
          <w:p w14:paraId="56C312F3"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Destacable servicio al cliente</w:t>
            </w:r>
          </w:p>
        </w:tc>
        <w:tc>
          <w:tcPr>
            <w:tcW w:w="863" w:type="dxa"/>
            <w:tcBorders>
              <w:top w:val="nil"/>
              <w:left w:val="nil"/>
              <w:bottom w:val="nil"/>
              <w:right w:val="nil"/>
            </w:tcBorders>
            <w:shd w:val="clear" w:color="auto" w:fill="auto"/>
            <w:vAlign w:val="center"/>
          </w:tcPr>
          <w:p w14:paraId="14BACF65"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1559" w:type="dxa"/>
            <w:tcBorders>
              <w:top w:val="nil"/>
              <w:left w:val="nil"/>
              <w:bottom w:val="nil"/>
              <w:right w:val="nil"/>
            </w:tcBorders>
            <w:shd w:val="clear" w:color="auto" w:fill="auto"/>
            <w:vAlign w:val="center"/>
          </w:tcPr>
          <w:p w14:paraId="5DB3045F"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18" w:type="dxa"/>
            <w:tcBorders>
              <w:top w:val="nil"/>
              <w:left w:val="nil"/>
              <w:bottom w:val="nil"/>
              <w:right w:val="nil"/>
            </w:tcBorders>
            <w:shd w:val="clear" w:color="auto" w:fill="auto"/>
            <w:vAlign w:val="center"/>
          </w:tcPr>
          <w:p w14:paraId="37BB9092"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w:t>
            </w:r>
          </w:p>
        </w:tc>
      </w:tr>
      <w:tr w:rsidR="00D14647" w14:paraId="7E08F7DA" w14:textId="77777777" w:rsidTr="00AF24E0">
        <w:trPr>
          <w:trHeight w:val="415"/>
          <w:jc w:val="center"/>
        </w:trPr>
        <w:tc>
          <w:tcPr>
            <w:tcW w:w="5516" w:type="dxa"/>
            <w:tcBorders>
              <w:top w:val="nil"/>
              <w:left w:val="nil"/>
              <w:bottom w:val="nil"/>
              <w:right w:val="nil"/>
            </w:tcBorders>
            <w:shd w:val="clear" w:color="auto" w:fill="auto"/>
            <w:vAlign w:val="center"/>
          </w:tcPr>
          <w:p w14:paraId="4932F476"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Excelente clima laboral, ganadores de GPTW</w:t>
            </w:r>
          </w:p>
        </w:tc>
        <w:tc>
          <w:tcPr>
            <w:tcW w:w="863" w:type="dxa"/>
            <w:tcBorders>
              <w:top w:val="nil"/>
              <w:left w:val="nil"/>
              <w:bottom w:val="nil"/>
              <w:right w:val="nil"/>
            </w:tcBorders>
            <w:shd w:val="clear" w:color="auto" w:fill="auto"/>
            <w:vAlign w:val="center"/>
          </w:tcPr>
          <w:p w14:paraId="42D9403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59" w:type="dxa"/>
            <w:tcBorders>
              <w:top w:val="nil"/>
              <w:left w:val="nil"/>
              <w:bottom w:val="nil"/>
              <w:right w:val="nil"/>
            </w:tcBorders>
            <w:shd w:val="clear" w:color="auto" w:fill="auto"/>
            <w:vAlign w:val="center"/>
          </w:tcPr>
          <w:p w14:paraId="23804BCE"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418" w:type="dxa"/>
            <w:tcBorders>
              <w:top w:val="nil"/>
              <w:left w:val="nil"/>
              <w:bottom w:val="nil"/>
              <w:right w:val="nil"/>
            </w:tcBorders>
            <w:shd w:val="clear" w:color="auto" w:fill="auto"/>
            <w:vAlign w:val="center"/>
          </w:tcPr>
          <w:p w14:paraId="0BE8D39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r>
      <w:tr w:rsidR="005B5B95" w14:paraId="6E38E5AE" w14:textId="77777777" w:rsidTr="00AF24E0">
        <w:trPr>
          <w:trHeight w:val="415"/>
          <w:jc w:val="center"/>
        </w:trPr>
        <w:tc>
          <w:tcPr>
            <w:tcW w:w="5516" w:type="dxa"/>
            <w:tcBorders>
              <w:top w:val="nil"/>
              <w:left w:val="nil"/>
              <w:bottom w:val="nil"/>
              <w:right w:val="nil"/>
            </w:tcBorders>
            <w:shd w:val="clear" w:color="auto" w:fill="auto"/>
            <w:vAlign w:val="center"/>
          </w:tcPr>
          <w:p w14:paraId="2BD9DA0C" w14:textId="77777777" w:rsidR="005B5B95" w:rsidRDefault="005B5B95" w:rsidP="00AD78BE">
            <w:pPr>
              <w:jc w:val="both"/>
              <w:rPr>
                <w:rFonts w:ascii="Times New Roman" w:eastAsia="Times New Roman" w:hAnsi="Times New Roman" w:cs="Times New Roman"/>
                <w:sz w:val="22"/>
                <w:szCs w:val="22"/>
              </w:rPr>
            </w:pPr>
          </w:p>
        </w:tc>
        <w:tc>
          <w:tcPr>
            <w:tcW w:w="863" w:type="dxa"/>
            <w:tcBorders>
              <w:top w:val="nil"/>
              <w:left w:val="nil"/>
              <w:bottom w:val="nil"/>
              <w:right w:val="nil"/>
            </w:tcBorders>
            <w:shd w:val="clear" w:color="auto" w:fill="auto"/>
            <w:vAlign w:val="center"/>
          </w:tcPr>
          <w:p w14:paraId="5F8ECFBB" w14:textId="77777777" w:rsidR="005B5B95" w:rsidRDefault="005B5B95" w:rsidP="00AD78BE">
            <w:pPr>
              <w:jc w:val="center"/>
              <w:rPr>
                <w:rFonts w:ascii="Times New Roman" w:eastAsia="Times New Roman" w:hAnsi="Times New Roman" w:cs="Times New Roman"/>
                <w:sz w:val="22"/>
                <w:szCs w:val="22"/>
              </w:rPr>
            </w:pPr>
          </w:p>
        </w:tc>
        <w:tc>
          <w:tcPr>
            <w:tcW w:w="1559" w:type="dxa"/>
            <w:tcBorders>
              <w:top w:val="nil"/>
              <w:left w:val="nil"/>
              <w:bottom w:val="nil"/>
              <w:right w:val="nil"/>
            </w:tcBorders>
            <w:shd w:val="clear" w:color="auto" w:fill="auto"/>
            <w:vAlign w:val="center"/>
          </w:tcPr>
          <w:p w14:paraId="04C41CD1" w14:textId="77777777" w:rsidR="005B5B95" w:rsidRDefault="005B5B95" w:rsidP="00AD78BE">
            <w:pPr>
              <w:jc w:val="center"/>
              <w:rPr>
                <w:rFonts w:ascii="Times New Roman" w:eastAsia="Times New Roman" w:hAnsi="Times New Roman" w:cs="Times New Roman"/>
                <w:sz w:val="22"/>
                <w:szCs w:val="22"/>
              </w:rPr>
            </w:pPr>
          </w:p>
        </w:tc>
        <w:tc>
          <w:tcPr>
            <w:tcW w:w="1418" w:type="dxa"/>
            <w:tcBorders>
              <w:top w:val="nil"/>
              <w:left w:val="nil"/>
              <w:bottom w:val="nil"/>
              <w:right w:val="nil"/>
            </w:tcBorders>
            <w:shd w:val="clear" w:color="auto" w:fill="auto"/>
            <w:vAlign w:val="center"/>
          </w:tcPr>
          <w:p w14:paraId="72923645" w14:textId="77777777" w:rsidR="005B5B95" w:rsidRDefault="005B5B95" w:rsidP="00AD78BE">
            <w:pPr>
              <w:jc w:val="center"/>
              <w:rPr>
                <w:rFonts w:ascii="Times New Roman" w:eastAsia="Times New Roman" w:hAnsi="Times New Roman" w:cs="Times New Roman"/>
                <w:sz w:val="22"/>
                <w:szCs w:val="22"/>
              </w:rPr>
            </w:pPr>
          </w:p>
        </w:tc>
      </w:tr>
      <w:tr w:rsidR="00D14647" w14:paraId="6DEB4DE4" w14:textId="77777777" w:rsidTr="00AF24E0">
        <w:trPr>
          <w:trHeight w:val="415"/>
          <w:jc w:val="center"/>
        </w:trPr>
        <w:tc>
          <w:tcPr>
            <w:tcW w:w="5516" w:type="dxa"/>
            <w:tcBorders>
              <w:top w:val="single" w:sz="4" w:space="0" w:color="000000"/>
              <w:left w:val="nil"/>
              <w:bottom w:val="single" w:sz="4" w:space="0" w:color="000000"/>
              <w:right w:val="nil"/>
            </w:tcBorders>
            <w:shd w:val="clear" w:color="auto" w:fill="auto"/>
            <w:vAlign w:val="center"/>
          </w:tcPr>
          <w:p w14:paraId="39195D68"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Debilidades</w:t>
            </w:r>
          </w:p>
        </w:tc>
        <w:tc>
          <w:tcPr>
            <w:tcW w:w="863" w:type="dxa"/>
            <w:tcBorders>
              <w:top w:val="single" w:sz="4" w:space="0" w:color="000000"/>
              <w:left w:val="nil"/>
              <w:bottom w:val="single" w:sz="4" w:space="0" w:color="000000"/>
              <w:right w:val="nil"/>
            </w:tcBorders>
            <w:shd w:val="clear" w:color="auto" w:fill="auto"/>
            <w:vAlign w:val="center"/>
          </w:tcPr>
          <w:p w14:paraId="1D213853"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0,32</w:t>
            </w:r>
          </w:p>
        </w:tc>
        <w:tc>
          <w:tcPr>
            <w:tcW w:w="1559" w:type="dxa"/>
            <w:tcBorders>
              <w:top w:val="single" w:sz="4" w:space="0" w:color="000000"/>
              <w:left w:val="nil"/>
              <w:bottom w:val="single" w:sz="4" w:space="0" w:color="000000"/>
              <w:right w:val="nil"/>
            </w:tcBorders>
            <w:shd w:val="clear" w:color="auto" w:fill="auto"/>
            <w:vAlign w:val="center"/>
          </w:tcPr>
          <w:p w14:paraId="1E7A7DF4"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1418" w:type="dxa"/>
            <w:tcBorders>
              <w:top w:val="single" w:sz="4" w:space="0" w:color="000000"/>
              <w:left w:val="nil"/>
              <w:bottom w:val="single" w:sz="4" w:space="0" w:color="000000"/>
              <w:right w:val="nil"/>
            </w:tcBorders>
            <w:shd w:val="clear" w:color="auto" w:fill="auto"/>
            <w:vAlign w:val="center"/>
          </w:tcPr>
          <w:p w14:paraId="5C3EBD26"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0,48</w:t>
            </w:r>
          </w:p>
        </w:tc>
      </w:tr>
      <w:tr w:rsidR="00D14647" w14:paraId="481E8B31" w14:textId="77777777" w:rsidTr="00AF24E0">
        <w:trPr>
          <w:trHeight w:val="415"/>
          <w:jc w:val="center"/>
        </w:trPr>
        <w:tc>
          <w:tcPr>
            <w:tcW w:w="5516" w:type="dxa"/>
            <w:tcBorders>
              <w:top w:val="nil"/>
              <w:left w:val="nil"/>
              <w:bottom w:val="nil"/>
              <w:right w:val="nil"/>
            </w:tcBorders>
            <w:shd w:val="clear" w:color="auto" w:fill="auto"/>
            <w:vAlign w:val="center"/>
          </w:tcPr>
          <w:p w14:paraId="77182407"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Aumento en el gasto de provisiones en 2022</w:t>
            </w:r>
          </w:p>
        </w:tc>
        <w:tc>
          <w:tcPr>
            <w:tcW w:w="863" w:type="dxa"/>
            <w:tcBorders>
              <w:top w:val="nil"/>
              <w:left w:val="nil"/>
              <w:bottom w:val="nil"/>
              <w:right w:val="nil"/>
            </w:tcBorders>
            <w:shd w:val="clear" w:color="auto" w:fill="auto"/>
            <w:vAlign w:val="center"/>
          </w:tcPr>
          <w:p w14:paraId="742B18A6"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0,06</w:t>
            </w:r>
          </w:p>
        </w:tc>
        <w:tc>
          <w:tcPr>
            <w:tcW w:w="1559" w:type="dxa"/>
            <w:tcBorders>
              <w:top w:val="nil"/>
              <w:left w:val="nil"/>
              <w:bottom w:val="nil"/>
              <w:right w:val="nil"/>
            </w:tcBorders>
            <w:shd w:val="clear" w:color="auto" w:fill="auto"/>
            <w:vAlign w:val="center"/>
          </w:tcPr>
          <w:p w14:paraId="345D9F1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418" w:type="dxa"/>
            <w:tcBorders>
              <w:top w:val="nil"/>
              <w:left w:val="nil"/>
              <w:bottom w:val="nil"/>
              <w:right w:val="nil"/>
            </w:tcBorders>
            <w:shd w:val="clear" w:color="auto" w:fill="auto"/>
            <w:vAlign w:val="center"/>
          </w:tcPr>
          <w:p w14:paraId="06AD7999"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0,12</w:t>
            </w:r>
          </w:p>
        </w:tc>
      </w:tr>
      <w:tr w:rsidR="00D14647" w14:paraId="6325FF75" w14:textId="77777777" w:rsidTr="00AF24E0">
        <w:trPr>
          <w:trHeight w:val="415"/>
          <w:jc w:val="center"/>
        </w:trPr>
        <w:tc>
          <w:tcPr>
            <w:tcW w:w="5516" w:type="dxa"/>
            <w:tcBorders>
              <w:top w:val="nil"/>
              <w:left w:val="nil"/>
              <w:bottom w:val="nil"/>
              <w:right w:val="nil"/>
            </w:tcBorders>
            <w:shd w:val="clear" w:color="auto" w:fill="auto"/>
            <w:vAlign w:val="center"/>
          </w:tcPr>
          <w:p w14:paraId="56CEC1DF"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Baja penetración en el mercado comercial</w:t>
            </w:r>
          </w:p>
        </w:tc>
        <w:tc>
          <w:tcPr>
            <w:tcW w:w="863" w:type="dxa"/>
            <w:tcBorders>
              <w:top w:val="nil"/>
              <w:left w:val="nil"/>
              <w:bottom w:val="nil"/>
              <w:right w:val="nil"/>
            </w:tcBorders>
            <w:shd w:val="clear" w:color="auto" w:fill="auto"/>
            <w:vAlign w:val="center"/>
          </w:tcPr>
          <w:p w14:paraId="54F07781"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0,02</w:t>
            </w:r>
          </w:p>
        </w:tc>
        <w:tc>
          <w:tcPr>
            <w:tcW w:w="1559" w:type="dxa"/>
            <w:tcBorders>
              <w:top w:val="nil"/>
              <w:left w:val="nil"/>
              <w:bottom w:val="nil"/>
              <w:right w:val="nil"/>
            </w:tcBorders>
            <w:shd w:val="clear" w:color="auto" w:fill="auto"/>
            <w:vAlign w:val="center"/>
          </w:tcPr>
          <w:p w14:paraId="2825747E"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418" w:type="dxa"/>
            <w:tcBorders>
              <w:top w:val="nil"/>
              <w:left w:val="nil"/>
              <w:bottom w:val="nil"/>
              <w:right w:val="nil"/>
            </w:tcBorders>
            <w:shd w:val="clear" w:color="auto" w:fill="auto"/>
            <w:vAlign w:val="center"/>
          </w:tcPr>
          <w:p w14:paraId="3FF2DD71"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0,04</w:t>
            </w:r>
          </w:p>
        </w:tc>
      </w:tr>
      <w:tr w:rsidR="00D14647" w14:paraId="1771AA1A" w14:textId="77777777" w:rsidTr="00AF24E0">
        <w:trPr>
          <w:trHeight w:val="415"/>
          <w:jc w:val="center"/>
        </w:trPr>
        <w:tc>
          <w:tcPr>
            <w:tcW w:w="5516" w:type="dxa"/>
            <w:tcBorders>
              <w:top w:val="nil"/>
              <w:left w:val="nil"/>
              <w:bottom w:val="nil"/>
              <w:right w:val="nil"/>
            </w:tcBorders>
            <w:shd w:val="clear" w:color="auto" w:fill="auto"/>
            <w:vAlign w:val="center"/>
          </w:tcPr>
          <w:p w14:paraId="43C60950"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Competencia fuerte y concentrada</w:t>
            </w:r>
          </w:p>
        </w:tc>
        <w:tc>
          <w:tcPr>
            <w:tcW w:w="863" w:type="dxa"/>
            <w:tcBorders>
              <w:top w:val="nil"/>
              <w:left w:val="nil"/>
              <w:bottom w:val="nil"/>
              <w:right w:val="nil"/>
            </w:tcBorders>
            <w:shd w:val="clear" w:color="auto" w:fill="auto"/>
            <w:vAlign w:val="center"/>
          </w:tcPr>
          <w:p w14:paraId="1F602BC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0,08</w:t>
            </w:r>
          </w:p>
        </w:tc>
        <w:tc>
          <w:tcPr>
            <w:tcW w:w="1559" w:type="dxa"/>
            <w:tcBorders>
              <w:top w:val="nil"/>
              <w:left w:val="nil"/>
              <w:bottom w:val="nil"/>
              <w:right w:val="nil"/>
            </w:tcBorders>
            <w:shd w:val="clear" w:color="auto" w:fill="auto"/>
            <w:vAlign w:val="center"/>
          </w:tcPr>
          <w:p w14:paraId="477CA32C"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418" w:type="dxa"/>
            <w:tcBorders>
              <w:top w:val="nil"/>
              <w:left w:val="nil"/>
              <w:bottom w:val="nil"/>
              <w:right w:val="nil"/>
            </w:tcBorders>
            <w:shd w:val="clear" w:color="auto" w:fill="auto"/>
            <w:vAlign w:val="center"/>
          </w:tcPr>
          <w:p w14:paraId="138CB112"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0,08</w:t>
            </w:r>
          </w:p>
        </w:tc>
      </w:tr>
      <w:tr w:rsidR="00D14647" w14:paraId="76D1599F" w14:textId="77777777" w:rsidTr="00AF24E0">
        <w:trPr>
          <w:trHeight w:val="415"/>
          <w:jc w:val="center"/>
        </w:trPr>
        <w:tc>
          <w:tcPr>
            <w:tcW w:w="5516" w:type="dxa"/>
            <w:tcBorders>
              <w:top w:val="nil"/>
              <w:left w:val="nil"/>
              <w:bottom w:val="nil"/>
              <w:right w:val="nil"/>
            </w:tcBorders>
            <w:shd w:val="clear" w:color="auto" w:fill="auto"/>
            <w:vAlign w:val="center"/>
          </w:tcPr>
          <w:p w14:paraId="7E976183"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Limitaciones en la capacidad de RRHH y tecnológicos</w:t>
            </w:r>
          </w:p>
        </w:tc>
        <w:tc>
          <w:tcPr>
            <w:tcW w:w="863" w:type="dxa"/>
            <w:tcBorders>
              <w:top w:val="nil"/>
              <w:left w:val="nil"/>
              <w:bottom w:val="nil"/>
              <w:right w:val="nil"/>
            </w:tcBorders>
            <w:shd w:val="clear" w:color="auto" w:fill="auto"/>
            <w:vAlign w:val="center"/>
          </w:tcPr>
          <w:p w14:paraId="1084D607"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59" w:type="dxa"/>
            <w:tcBorders>
              <w:top w:val="nil"/>
              <w:left w:val="nil"/>
              <w:bottom w:val="nil"/>
              <w:right w:val="nil"/>
            </w:tcBorders>
            <w:shd w:val="clear" w:color="auto" w:fill="auto"/>
            <w:vAlign w:val="center"/>
          </w:tcPr>
          <w:p w14:paraId="531392B3"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418" w:type="dxa"/>
            <w:tcBorders>
              <w:top w:val="nil"/>
              <w:left w:val="nil"/>
              <w:bottom w:val="nil"/>
              <w:right w:val="nil"/>
            </w:tcBorders>
            <w:shd w:val="clear" w:color="auto" w:fill="auto"/>
            <w:vAlign w:val="center"/>
          </w:tcPr>
          <w:p w14:paraId="30EFB3CC"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r>
      <w:tr w:rsidR="00D14647" w14:paraId="6AD37D97" w14:textId="77777777" w:rsidTr="00AF24E0">
        <w:trPr>
          <w:trHeight w:val="415"/>
          <w:jc w:val="center"/>
        </w:trPr>
        <w:tc>
          <w:tcPr>
            <w:tcW w:w="5516" w:type="dxa"/>
            <w:tcBorders>
              <w:top w:val="nil"/>
              <w:left w:val="nil"/>
              <w:bottom w:val="nil"/>
              <w:right w:val="nil"/>
            </w:tcBorders>
            <w:shd w:val="clear" w:color="auto" w:fill="auto"/>
            <w:vAlign w:val="center"/>
          </w:tcPr>
          <w:p w14:paraId="586811A9"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Procesos internos complejos y burocráticos</w:t>
            </w:r>
          </w:p>
        </w:tc>
        <w:tc>
          <w:tcPr>
            <w:tcW w:w="863" w:type="dxa"/>
            <w:tcBorders>
              <w:top w:val="nil"/>
              <w:left w:val="nil"/>
              <w:bottom w:val="nil"/>
              <w:right w:val="nil"/>
            </w:tcBorders>
            <w:shd w:val="clear" w:color="auto" w:fill="auto"/>
            <w:vAlign w:val="center"/>
          </w:tcPr>
          <w:p w14:paraId="2B7A65A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0,03</w:t>
            </w:r>
          </w:p>
        </w:tc>
        <w:tc>
          <w:tcPr>
            <w:tcW w:w="1559" w:type="dxa"/>
            <w:tcBorders>
              <w:top w:val="nil"/>
              <w:left w:val="nil"/>
              <w:bottom w:val="nil"/>
              <w:right w:val="nil"/>
            </w:tcBorders>
            <w:shd w:val="clear" w:color="auto" w:fill="auto"/>
            <w:vAlign w:val="center"/>
          </w:tcPr>
          <w:p w14:paraId="11996DD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418" w:type="dxa"/>
            <w:tcBorders>
              <w:top w:val="nil"/>
              <w:left w:val="nil"/>
              <w:bottom w:val="nil"/>
              <w:right w:val="nil"/>
            </w:tcBorders>
            <w:shd w:val="clear" w:color="auto" w:fill="auto"/>
            <w:vAlign w:val="center"/>
          </w:tcPr>
          <w:p w14:paraId="4616915D"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0,06</w:t>
            </w:r>
          </w:p>
        </w:tc>
      </w:tr>
      <w:tr w:rsidR="00D14647" w14:paraId="1F70E5A2" w14:textId="77777777" w:rsidTr="00AF24E0">
        <w:trPr>
          <w:trHeight w:val="415"/>
          <w:jc w:val="center"/>
        </w:trPr>
        <w:tc>
          <w:tcPr>
            <w:tcW w:w="5516" w:type="dxa"/>
            <w:tcBorders>
              <w:top w:val="nil"/>
              <w:left w:val="nil"/>
              <w:bottom w:val="nil"/>
              <w:right w:val="nil"/>
            </w:tcBorders>
            <w:shd w:val="clear" w:color="auto" w:fill="auto"/>
            <w:vAlign w:val="center"/>
          </w:tcPr>
          <w:p w14:paraId="4E85FDC5"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Dependencia de sucursales físicas</w:t>
            </w:r>
          </w:p>
        </w:tc>
        <w:tc>
          <w:tcPr>
            <w:tcW w:w="863" w:type="dxa"/>
            <w:tcBorders>
              <w:top w:val="nil"/>
              <w:left w:val="nil"/>
              <w:bottom w:val="nil"/>
              <w:right w:val="nil"/>
            </w:tcBorders>
            <w:shd w:val="clear" w:color="auto" w:fill="auto"/>
            <w:vAlign w:val="center"/>
          </w:tcPr>
          <w:p w14:paraId="05654869"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0,08</w:t>
            </w:r>
          </w:p>
        </w:tc>
        <w:tc>
          <w:tcPr>
            <w:tcW w:w="1559" w:type="dxa"/>
            <w:tcBorders>
              <w:top w:val="nil"/>
              <w:left w:val="nil"/>
              <w:bottom w:val="nil"/>
              <w:right w:val="nil"/>
            </w:tcBorders>
            <w:shd w:val="clear" w:color="auto" w:fill="auto"/>
            <w:vAlign w:val="center"/>
          </w:tcPr>
          <w:p w14:paraId="19978F75"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418" w:type="dxa"/>
            <w:tcBorders>
              <w:top w:val="nil"/>
              <w:left w:val="nil"/>
              <w:bottom w:val="nil"/>
              <w:right w:val="nil"/>
            </w:tcBorders>
            <w:shd w:val="clear" w:color="auto" w:fill="auto"/>
            <w:vAlign w:val="center"/>
          </w:tcPr>
          <w:p w14:paraId="66672E87"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0,08</w:t>
            </w:r>
          </w:p>
        </w:tc>
      </w:tr>
      <w:tr w:rsidR="00D14647" w14:paraId="0BFD0DD6" w14:textId="77777777" w:rsidTr="00AF24E0">
        <w:trPr>
          <w:trHeight w:val="415"/>
          <w:jc w:val="center"/>
        </w:trPr>
        <w:tc>
          <w:tcPr>
            <w:tcW w:w="5516" w:type="dxa"/>
            <w:tcBorders>
              <w:top w:val="single" w:sz="4" w:space="0" w:color="000000"/>
              <w:left w:val="nil"/>
              <w:bottom w:val="nil"/>
              <w:right w:val="nil"/>
            </w:tcBorders>
            <w:shd w:val="clear" w:color="auto" w:fill="auto"/>
            <w:vAlign w:val="center"/>
          </w:tcPr>
          <w:p w14:paraId="4926439B"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Total</w:t>
            </w:r>
          </w:p>
        </w:tc>
        <w:tc>
          <w:tcPr>
            <w:tcW w:w="863" w:type="dxa"/>
            <w:tcBorders>
              <w:top w:val="single" w:sz="4" w:space="0" w:color="000000"/>
              <w:left w:val="nil"/>
              <w:bottom w:val="nil"/>
              <w:right w:val="nil"/>
            </w:tcBorders>
            <w:shd w:val="clear" w:color="auto" w:fill="auto"/>
            <w:vAlign w:val="center"/>
          </w:tcPr>
          <w:p w14:paraId="5BFC5D49"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1,00</w:t>
            </w:r>
          </w:p>
        </w:tc>
        <w:tc>
          <w:tcPr>
            <w:tcW w:w="1559" w:type="dxa"/>
            <w:tcBorders>
              <w:top w:val="single" w:sz="4" w:space="0" w:color="000000"/>
              <w:left w:val="nil"/>
              <w:bottom w:val="nil"/>
              <w:right w:val="nil"/>
            </w:tcBorders>
            <w:shd w:val="clear" w:color="auto" w:fill="auto"/>
            <w:vAlign w:val="center"/>
          </w:tcPr>
          <w:p w14:paraId="7B939A66"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w:t>
            </w:r>
          </w:p>
        </w:tc>
        <w:tc>
          <w:tcPr>
            <w:tcW w:w="1418" w:type="dxa"/>
            <w:tcBorders>
              <w:top w:val="single" w:sz="4" w:space="0" w:color="000000"/>
              <w:left w:val="nil"/>
              <w:bottom w:val="nil"/>
              <w:right w:val="nil"/>
            </w:tcBorders>
            <w:shd w:val="clear" w:color="auto" w:fill="auto"/>
            <w:vAlign w:val="center"/>
          </w:tcPr>
          <w:p w14:paraId="689735EF"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2,95</w:t>
            </w:r>
          </w:p>
        </w:tc>
      </w:tr>
    </w:tbl>
    <w:p w14:paraId="06086F76" w14:textId="77777777" w:rsidR="00D14647" w:rsidRDefault="00D14647" w:rsidP="00D14647">
      <w:pPr>
        <w:jc w:val="center"/>
        <w:rPr>
          <w:rFonts w:ascii="Times New Roman" w:eastAsia="Times New Roman" w:hAnsi="Times New Roman" w:cs="Times New Roman"/>
        </w:rPr>
      </w:pPr>
    </w:p>
    <w:p w14:paraId="0CA8B57F"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F478262" w14:textId="77777777" w:rsidR="00D14647" w:rsidRDefault="00D14647" w:rsidP="00D14647">
      <w:pPr>
        <w:jc w:val="both"/>
        <w:rPr>
          <w:rFonts w:ascii="Times New Roman" w:eastAsia="Times New Roman" w:hAnsi="Times New Roman" w:cs="Times New Roman"/>
        </w:rPr>
      </w:pPr>
    </w:p>
    <w:p w14:paraId="3561BAC0" w14:textId="77777777" w:rsidR="00D14647" w:rsidRDefault="00D14647" w:rsidP="00D14647">
      <w:pPr>
        <w:jc w:val="both"/>
        <w:rPr>
          <w:rFonts w:ascii="Times New Roman" w:eastAsia="Times New Roman" w:hAnsi="Times New Roman" w:cs="Times New Roman"/>
        </w:rPr>
      </w:pPr>
    </w:p>
    <w:p w14:paraId="014626BB"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matriz EFI del Banco Equis arrojó un puntaje total de 2,95, un puntaje que es superior al promedio (2,50), y refleja una posición estable y sólida, con una calificación moderada en términos de sus fortalezas y debilidades internas.</w:t>
      </w:r>
    </w:p>
    <w:p w14:paraId="7B487247" w14:textId="77777777" w:rsidR="00D14647" w:rsidRDefault="00D14647" w:rsidP="00D14647">
      <w:pPr>
        <w:jc w:val="both"/>
        <w:rPr>
          <w:rFonts w:ascii="Times New Roman" w:eastAsia="Times New Roman" w:hAnsi="Times New Roman" w:cs="Times New Roman"/>
        </w:rPr>
      </w:pPr>
    </w:p>
    <w:p w14:paraId="2554FD4A"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cuanto a las fortalezas, el banco destaca por su conveniencia y disponibilidad a través de su plataforma digital las 24 horas, así como por su amplia red de sucursales y cajeros automáticos en todo el país. Además, es reconocida como una marca de prestigio en el mercado y ofrece una amplia gama de productos y servicios financieros. También posee una sólida capacidad de financiamiento, brinda un servicio al cliente destacable y cuenta con un excelente clima laboral.</w:t>
      </w:r>
    </w:p>
    <w:p w14:paraId="4885C9B0" w14:textId="77777777" w:rsidR="00D14647" w:rsidRDefault="00D14647" w:rsidP="00D14647">
      <w:pPr>
        <w:jc w:val="both"/>
        <w:rPr>
          <w:rFonts w:ascii="Times New Roman" w:eastAsia="Times New Roman" w:hAnsi="Times New Roman" w:cs="Times New Roman"/>
        </w:rPr>
      </w:pPr>
    </w:p>
    <w:p w14:paraId="4F973B8E"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Por otro lado, se identifican debilidades que necesitan ser abordadas, como la competencia fuerte y concentrada en el mercado bancario peruano, así como la dependencia de sucursales físicas. Además, se destaca el aumento en el gasto de provisiones en 2022, la baja penetración en el mercado comercial, las limitaciones en recursos humanos y tecnológicos, y los procesos internos complejos y burocráticos. Estas debilidades pueden afectar la eficiencia operativa y la capacidad de adaptación del banco en un entorno competitivo y en constante evolución.</w:t>
      </w:r>
    </w:p>
    <w:p w14:paraId="77D48F86" w14:textId="77777777" w:rsidR="00D14647" w:rsidRDefault="00D14647" w:rsidP="00D14647">
      <w:pPr>
        <w:jc w:val="both"/>
        <w:rPr>
          <w:rFonts w:ascii="Times New Roman" w:eastAsia="Times New Roman" w:hAnsi="Times New Roman" w:cs="Times New Roman"/>
        </w:rPr>
      </w:pPr>
    </w:p>
    <w:p w14:paraId="3092F8D3"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general, el puntaje obtenido en la matriz EFI sugiere que el Banco Equis tiene un desempeño promedio en términos de factores internos. Para mejorar su posición competitiva, es fundamental que la empresa fortalezca sus aspectos positivos y aborde de manera efectiva las debilidades identificadas. Esto puede implicar la implementación de estrategias para optimizar los procesos internos, mejorar la penetración en el mercado comercial, e invertir en recursos humanos y tecnológicos.</w:t>
      </w:r>
    </w:p>
    <w:p w14:paraId="116074EC" w14:textId="77777777" w:rsidR="00D14647" w:rsidRDefault="00D14647" w:rsidP="00D14647">
      <w:pPr>
        <w:jc w:val="both"/>
        <w:rPr>
          <w:rFonts w:ascii="Times New Roman" w:eastAsia="Times New Roman" w:hAnsi="Times New Roman" w:cs="Times New Roman"/>
        </w:rPr>
      </w:pPr>
    </w:p>
    <w:p w14:paraId="3C72330A"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resumen, la matriz EFI destaca tanto las fortalezas como las debilidades del Banco Equis, brindando una visión clara de los aspectos internos que la empresa debe abordar para mejorar su competitividad y aprovechar las oportunidades del mercado financiero.</w:t>
      </w:r>
    </w:p>
    <w:p w14:paraId="041CCE0B" w14:textId="77777777" w:rsidR="00D14647" w:rsidRDefault="00D14647" w:rsidP="00D14647">
      <w:pPr>
        <w:rPr>
          <w:rFonts w:ascii="Times New Roman" w:eastAsia="Times New Roman" w:hAnsi="Times New Roman" w:cs="Times New Roman"/>
        </w:rPr>
      </w:pPr>
    </w:p>
    <w:p w14:paraId="5974F2DC" w14:textId="77777777" w:rsidR="00D14647" w:rsidRDefault="00D14647" w:rsidP="00D14647">
      <w:pPr>
        <w:jc w:val="both"/>
        <w:rPr>
          <w:rFonts w:ascii="Times New Roman" w:eastAsia="Times New Roman" w:hAnsi="Times New Roman" w:cs="Times New Roman"/>
        </w:rPr>
      </w:pPr>
    </w:p>
    <w:p w14:paraId="7695CBF1" w14:textId="77777777" w:rsidR="00D14647" w:rsidRDefault="00D14647" w:rsidP="00AF24E0">
      <w:pPr>
        <w:pStyle w:val="Estilo3RT"/>
      </w:pPr>
      <w:bookmarkStart w:id="174" w:name="_Toc139158080"/>
      <w:bookmarkStart w:id="175" w:name="_Toc139158131"/>
      <w:bookmarkStart w:id="176" w:name="_Toc139158173"/>
      <w:bookmarkStart w:id="177" w:name="_Toc139158215"/>
      <w:bookmarkStart w:id="178" w:name="_Toc139158986"/>
      <w:bookmarkStart w:id="179" w:name="_Toc139159023"/>
      <w:bookmarkStart w:id="180" w:name="_Toc139160976"/>
      <w:bookmarkStart w:id="181" w:name="_Toc139290887"/>
      <w:r>
        <w:t>Matriz EFE</w:t>
      </w:r>
      <w:bookmarkEnd w:id="174"/>
      <w:bookmarkEnd w:id="175"/>
      <w:bookmarkEnd w:id="176"/>
      <w:bookmarkEnd w:id="177"/>
      <w:bookmarkEnd w:id="178"/>
      <w:bookmarkEnd w:id="179"/>
      <w:bookmarkEnd w:id="180"/>
      <w:bookmarkEnd w:id="181"/>
    </w:p>
    <w:p w14:paraId="6BBDDD93" w14:textId="77777777" w:rsidR="00D14647" w:rsidRDefault="00D14647" w:rsidP="00D14647">
      <w:pPr>
        <w:jc w:val="both"/>
        <w:rPr>
          <w:rFonts w:ascii="Times New Roman" w:eastAsia="Times New Roman" w:hAnsi="Times New Roman" w:cs="Times New Roman"/>
        </w:rPr>
      </w:pPr>
    </w:p>
    <w:p w14:paraId="6DEA4883"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matriz de Evaluación de los Factores Externos (EFE) es una herramienta estratégica que permite evaluar las oportunidades y amenazas externas que afectan a una empresa. En el caso del Banco Equis, se analizarán para comprender el entorno competitivo en el mercado financiero actual.</w:t>
      </w:r>
    </w:p>
    <w:p w14:paraId="48925A7D" w14:textId="77777777" w:rsidR="00D14647" w:rsidRDefault="00D14647" w:rsidP="00D14647">
      <w:pPr>
        <w:jc w:val="both"/>
        <w:rPr>
          <w:rFonts w:ascii="Times New Roman" w:eastAsia="Times New Roman" w:hAnsi="Times New Roman" w:cs="Times New Roman"/>
        </w:rPr>
      </w:pPr>
    </w:p>
    <w:p w14:paraId="31A6587C" w14:textId="72C09114" w:rsidR="00D14647" w:rsidRPr="008D35CC" w:rsidRDefault="008D35CC" w:rsidP="00D3365A">
      <w:pPr>
        <w:pStyle w:val="Caption"/>
      </w:pPr>
      <w:bookmarkStart w:id="182" w:name="_heading=h.3dy6vkm" w:colFirst="0" w:colLast="0"/>
      <w:bookmarkStart w:id="183" w:name="_Toc139160474"/>
      <w:bookmarkStart w:id="184" w:name="_Toc139160524"/>
      <w:bookmarkStart w:id="185" w:name="_Toc139160903"/>
      <w:bookmarkStart w:id="186" w:name="_Toc139161815"/>
      <w:bookmarkStart w:id="187" w:name="_Toc139287365"/>
      <w:bookmarkEnd w:id="182"/>
      <w:r w:rsidRPr="008D35CC">
        <w:t xml:space="preserve">Tabla N° </w:t>
      </w:r>
      <w:fldSimple w:instr=" SEQ Tabla_N°_ \* ARABIC ">
        <w:r w:rsidR="0036248D">
          <w:rPr>
            <w:noProof/>
          </w:rPr>
          <w:t>6</w:t>
        </w:r>
      </w:fldSimple>
      <w:r w:rsidR="00D14647" w:rsidRPr="008D35CC">
        <w:t>: Matriz de Evaluación de Factores Externos (EFE) del Banco Equis</w:t>
      </w:r>
      <w:bookmarkEnd w:id="183"/>
      <w:bookmarkEnd w:id="184"/>
      <w:bookmarkEnd w:id="185"/>
      <w:bookmarkEnd w:id="186"/>
      <w:bookmarkEnd w:id="187"/>
    </w:p>
    <w:p w14:paraId="559D562D" w14:textId="77777777" w:rsidR="00D14647" w:rsidRDefault="00D14647" w:rsidP="00D14647">
      <w:pPr>
        <w:jc w:val="both"/>
        <w:rPr>
          <w:rFonts w:ascii="Times New Roman" w:eastAsia="Times New Roman" w:hAnsi="Times New Roman" w:cs="Times New Roman"/>
        </w:rPr>
      </w:pPr>
    </w:p>
    <w:tbl>
      <w:tblPr>
        <w:tblW w:w="9923" w:type="dxa"/>
        <w:jc w:val="center"/>
        <w:tblLayout w:type="fixed"/>
        <w:tblLook w:val="0400" w:firstRow="0" w:lastRow="0" w:firstColumn="0" w:lastColumn="0" w:noHBand="0" w:noVBand="1"/>
      </w:tblPr>
      <w:tblGrid>
        <w:gridCol w:w="5812"/>
        <w:gridCol w:w="992"/>
        <w:gridCol w:w="1560"/>
        <w:gridCol w:w="1559"/>
      </w:tblGrid>
      <w:tr w:rsidR="00D14647" w14:paraId="37D8A106" w14:textId="77777777" w:rsidTr="00AF24E0">
        <w:trPr>
          <w:trHeight w:val="409"/>
          <w:jc w:val="center"/>
        </w:trPr>
        <w:tc>
          <w:tcPr>
            <w:tcW w:w="5812" w:type="dxa"/>
            <w:tcBorders>
              <w:top w:val="single" w:sz="4" w:space="0" w:color="000000"/>
              <w:left w:val="nil"/>
              <w:bottom w:val="single" w:sz="4" w:space="0" w:color="000000"/>
              <w:right w:val="nil"/>
            </w:tcBorders>
            <w:shd w:val="clear" w:color="auto" w:fill="auto"/>
            <w:vAlign w:val="center"/>
          </w:tcPr>
          <w:p w14:paraId="0FFFE0FB"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Factores externos</w:t>
            </w:r>
          </w:p>
        </w:tc>
        <w:tc>
          <w:tcPr>
            <w:tcW w:w="992" w:type="dxa"/>
            <w:tcBorders>
              <w:top w:val="single" w:sz="4" w:space="0" w:color="000000"/>
              <w:left w:val="nil"/>
              <w:bottom w:val="single" w:sz="4" w:space="0" w:color="000000"/>
              <w:right w:val="nil"/>
            </w:tcBorders>
            <w:shd w:val="clear" w:color="auto" w:fill="auto"/>
            <w:vAlign w:val="center"/>
          </w:tcPr>
          <w:p w14:paraId="6666AE7C"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Peso</w:t>
            </w:r>
          </w:p>
        </w:tc>
        <w:tc>
          <w:tcPr>
            <w:tcW w:w="1560" w:type="dxa"/>
            <w:tcBorders>
              <w:top w:val="single" w:sz="4" w:space="0" w:color="000000"/>
              <w:left w:val="nil"/>
              <w:bottom w:val="single" w:sz="4" w:space="0" w:color="000000"/>
              <w:right w:val="nil"/>
            </w:tcBorders>
            <w:shd w:val="clear" w:color="auto" w:fill="auto"/>
            <w:vAlign w:val="center"/>
          </w:tcPr>
          <w:p w14:paraId="0C40B8D2"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Calificación</w:t>
            </w:r>
          </w:p>
        </w:tc>
        <w:tc>
          <w:tcPr>
            <w:tcW w:w="1559" w:type="dxa"/>
            <w:tcBorders>
              <w:top w:val="single" w:sz="4" w:space="0" w:color="000000"/>
              <w:left w:val="nil"/>
              <w:bottom w:val="single" w:sz="4" w:space="0" w:color="000000"/>
              <w:right w:val="nil"/>
            </w:tcBorders>
            <w:shd w:val="clear" w:color="auto" w:fill="auto"/>
            <w:vAlign w:val="center"/>
          </w:tcPr>
          <w:p w14:paraId="29FF07BD"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Ponderación</w:t>
            </w:r>
          </w:p>
        </w:tc>
      </w:tr>
      <w:tr w:rsidR="00D14647" w14:paraId="18E96E93" w14:textId="77777777" w:rsidTr="00AF24E0">
        <w:trPr>
          <w:trHeight w:val="409"/>
          <w:jc w:val="center"/>
        </w:trPr>
        <w:tc>
          <w:tcPr>
            <w:tcW w:w="5812" w:type="dxa"/>
            <w:tcBorders>
              <w:top w:val="nil"/>
              <w:left w:val="nil"/>
              <w:bottom w:val="single" w:sz="4" w:space="0" w:color="000000"/>
              <w:right w:val="nil"/>
            </w:tcBorders>
            <w:shd w:val="clear" w:color="auto" w:fill="auto"/>
            <w:vAlign w:val="center"/>
          </w:tcPr>
          <w:p w14:paraId="0CA621F9"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Oportunidades</w:t>
            </w:r>
          </w:p>
        </w:tc>
        <w:tc>
          <w:tcPr>
            <w:tcW w:w="992" w:type="dxa"/>
            <w:tcBorders>
              <w:top w:val="nil"/>
              <w:left w:val="nil"/>
              <w:bottom w:val="single" w:sz="4" w:space="0" w:color="000000"/>
              <w:right w:val="nil"/>
            </w:tcBorders>
            <w:shd w:val="clear" w:color="auto" w:fill="auto"/>
            <w:vAlign w:val="center"/>
          </w:tcPr>
          <w:p w14:paraId="5C72092C"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0,65</w:t>
            </w:r>
          </w:p>
        </w:tc>
        <w:tc>
          <w:tcPr>
            <w:tcW w:w="1560" w:type="dxa"/>
            <w:tcBorders>
              <w:top w:val="nil"/>
              <w:left w:val="nil"/>
              <w:bottom w:val="single" w:sz="4" w:space="0" w:color="000000"/>
              <w:right w:val="nil"/>
            </w:tcBorders>
            <w:shd w:val="clear" w:color="auto" w:fill="auto"/>
            <w:vAlign w:val="center"/>
          </w:tcPr>
          <w:p w14:paraId="1DD6D446"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1559" w:type="dxa"/>
            <w:tcBorders>
              <w:top w:val="nil"/>
              <w:left w:val="nil"/>
              <w:bottom w:val="single" w:sz="4" w:space="0" w:color="000000"/>
              <w:right w:val="nil"/>
            </w:tcBorders>
            <w:shd w:val="clear" w:color="auto" w:fill="auto"/>
            <w:vAlign w:val="center"/>
          </w:tcPr>
          <w:p w14:paraId="559A3B80"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2,20</w:t>
            </w:r>
          </w:p>
        </w:tc>
      </w:tr>
      <w:tr w:rsidR="00D14647" w14:paraId="7E88C07E" w14:textId="77777777" w:rsidTr="00AF24E0">
        <w:trPr>
          <w:trHeight w:val="409"/>
          <w:jc w:val="center"/>
        </w:trPr>
        <w:tc>
          <w:tcPr>
            <w:tcW w:w="5812" w:type="dxa"/>
            <w:tcBorders>
              <w:top w:val="nil"/>
              <w:left w:val="nil"/>
              <w:bottom w:val="nil"/>
              <w:right w:val="nil"/>
            </w:tcBorders>
            <w:shd w:val="clear" w:color="auto" w:fill="auto"/>
            <w:vAlign w:val="center"/>
          </w:tcPr>
          <w:p w14:paraId="4E43C568"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Posibilidad de mayor crecimiento económico en el Perú</w:t>
            </w:r>
          </w:p>
        </w:tc>
        <w:tc>
          <w:tcPr>
            <w:tcW w:w="992" w:type="dxa"/>
            <w:tcBorders>
              <w:top w:val="nil"/>
              <w:left w:val="nil"/>
              <w:bottom w:val="nil"/>
              <w:right w:val="nil"/>
            </w:tcBorders>
            <w:shd w:val="clear" w:color="auto" w:fill="auto"/>
            <w:vAlign w:val="center"/>
          </w:tcPr>
          <w:p w14:paraId="18F915F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c>
          <w:tcPr>
            <w:tcW w:w="1560" w:type="dxa"/>
            <w:tcBorders>
              <w:top w:val="nil"/>
              <w:left w:val="nil"/>
              <w:bottom w:val="nil"/>
              <w:right w:val="nil"/>
            </w:tcBorders>
            <w:shd w:val="clear" w:color="auto" w:fill="auto"/>
            <w:vAlign w:val="center"/>
          </w:tcPr>
          <w:p w14:paraId="26CCE094"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559" w:type="dxa"/>
            <w:tcBorders>
              <w:top w:val="nil"/>
              <w:left w:val="nil"/>
              <w:bottom w:val="nil"/>
              <w:right w:val="nil"/>
            </w:tcBorders>
            <w:shd w:val="clear" w:color="auto" w:fill="auto"/>
            <w:vAlign w:val="center"/>
          </w:tcPr>
          <w:p w14:paraId="1CD04F8E"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0,45</w:t>
            </w:r>
          </w:p>
        </w:tc>
      </w:tr>
      <w:tr w:rsidR="00D14647" w14:paraId="52DD24E0" w14:textId="77777777" w:rsidTr="00AF24E0">
        <w:trPr>
          <w:trHeight w:val="409"/>
          <w:jc w:val="center"/>
        </w:trPr>
        <w:tc>
          <w:tcPr>
            <w:tcW w:w="5812" w:type="dxa"/>
            <w:tcBorders>
              <w:top w:val="nil"/>
              <w:left w:val="nil"/>
              <w:bottom w:val="nil"/>
              <w:right w:val="nil"/>
            </w:tcBorders>
            <w:shd w:val="clear" w:color="auto" w:fill="auto"/>
            <w:vAlign w:val="center"/>
          </w:tcPr>
          <w:p w14:paraId="5F4D8DAB"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Posibilidad de expansión a nuevos segmentos de clientes</w:t>
            </w:r>
          </w:p>
        </w:tc>
        <w:tc>
          <w:tcPr>
            <w:tcW w:w="992" w:type="dxa"/>
            <w:tcBorders>
              <w:top w:val="nil"/>
              <w:left w:val="nil"/>
              <w:bottom w:val="nil"/>
              <w:right w:val="nil"/>
            </w:tcBorders>
            <w:shd w:val="clear" w:color="auto" w:fill="auto"/>
            <w:vAlign w:val="center"/>
          </w:tcPr>
          <w:p w14:paraId="3D40C88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1560" w:type="dxa"/>
            <w:tcBorders>
              <w:top w:val="nil"/>
              <w:left w:val="nil"/>
              <w:bottom w:val="nil"/>
              <w:right w:val="nil"/>
            </w:tcBorders>
            <w:shd w:val="clear" w:color="auto" w:fill="auto"/>
            <w:vAlign w:val="center"/>
          </w:tcPr>
          <w:p w14:paraId="795A33C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59" w:type="dxa"/>
            <w:tcBorders>
              <w:top w:val="nil"/>
              <w:left w:val="nil"/>
              <w:bottom w:val="nil"/>
              <w:right w:val="nil"/>
            </w:tcBorders>
            <w:shd w:val="clear" w:color="auto" w:fill="auto"/>
            <w:vAlign w:val="center"/>
          </w:tcPr>
          <w:p w14:paraId="1481CE89"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w:t>
            </w:r>
          </w:p>
        </w:tc>
      </w:tr>
      <w:tr w:rsidR="00D14647" w14:paraId="3D29A9D1" w14:textId="77777777" w:rsidTr="00AF24E0">
        <w:trPr>
          <w:trHeight w:val="409"/>
          <w:jc w:val="center"/>
        </w:trPr>
        <w:tc>
          <w:tcPr>
            <w:tcW w:w="5812" w:type="dxa"/>
            <w:tcBorders>
              <w:top w:val="nil"/>
              <w:left w:val="nil"/>
              <w:bottom w:val="nil"/>
              <w:right w:val="nil"/>
            </w:tcBorders>
            <w:shd w:val="clear" w:color="auto" w:fill="auto"/>
            <w:vAlign w:val="center"/>
          </w:tcPr>
          <w:p w14:paraId="08DC8DAE"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Aumento de la demanda de servicios financieros</w:t>
            </w:r>
          </w:p>
        </w:tc>
        <w:tc>
          <w:tcPr>
            <w:tcW w:w="992" w:type="dxa"/>
            <w:tcBorders>
              <w:top w:val="nil"/>
              <w:left w:val="nil"/>
              <w:bottom w:val="nil"/>
              <w:right w:val="nil"/>
            </w:tcBorders>
            <w:shd w:val="clear" w:color="auto" w:fill="auto"/>
            <w:vAlign w:val="center"/>
          </w:tcPr>
          <w:p w14:paraId="1033F9B2"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60" w:type="dxa"/>
            <w:tcBorders>
              <w:top w:val="nil"/>
              <w:left w:val="nil"/>
              <w:bottom w:val="nil"/>
              <w:right w:val="nil"/>
            </w:tcBorders>
            <w:shd w:val="clear" w:color="auto" w:fill="auto"/>
            <w:vAlign w:val="center"/>
          </w:tcPr>
          <w:p w14:paraId="34FEDEF5"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559" w:type="dxa"/>
            <w:tcBorders>
              <w:top w:val="nil"/>
              <w:left w:val="nil"/>
              <w:bottom w:val="nil"/>
              <w:right w:val="nil"/>
            </w:tcBorders>
            <w:shd w:val="clear" w:color="auto" w:fill="auto"/>
            <w:vAlign w:val="center"/>
          </w:tcPr>
          <w:p w14:paraId="30BC26CF"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r>
      <w:tr w:rsidR="00D14647" w14:paraId="1915BA96" w14:textId="77777777" w:rsidTr="00AF24E0">
        <w:trPr>
          <w:trHeight w:val="409"/>
          <w:jc w:val="center"/>
        </w:trPr>
        <w:tc>
          <w:tcPr>
            <w:tcW w:w="5812" w:type="dxa"/>
            <w:tcBorders>
              <w:top w:val="nil"/>
              <w:left w:val="nil"/>
              <w:bottom w:val="nil"/>
              <w:right w:val="nil"/>
            </w:tcBorders>
            <w:shd w:val="clear" w:color="auto" w:fill="auto"/>
            <w:vAlign w:val="center"/>
          </w:tcPr>
          <w:p w14:paraId="02648FDF"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Incremento de internet y equipos móviles</w:t>
            </w:r>
          </w:p>
        </w:tc>
        <w:tc>
          <w:tcPr>
            <w:tcW w:w="992" w:type="dxa"/>
            <w:tcBorders>
              <w:top w:val="nil"/>
              <w:left w:val="nil"/>
              <w:bottom w:val="nil"/>
              <w:right w:val="nil"/>
            </w:tcBorders>
            <w:shd w:val="clear" w:color="auto" w:fill="auto"/>
            <w:vAlign w:val="center"/>
          </w:tcPr>
          <w:p w14:paraId="66F0026D"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c>
          <w:tcPr>
            <w:tcW w:w="1560" w:type="dxa"/>
            <w:tcBorders>
              <w:top w:val="nil"/>
              <w:left w:val="nil"/>
              <w:bottom w:val="nil"/>
              <w:right w:val="nil"/>
            </w:tcBorders>
            <w:shd w:val="clear" w:color="auto" w:fill="auto"/>
            <w:vAlign w:val="center"/>
          </w:tcPr>
          <w:p w14:paraId="2099F415"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59" w:type="dxa"/>
            <w:tcBorders>
              <w:top w:val="nil"/>
              <w:left w:val="nil"/>
              <w:bottom w:val="nil"/>
              <w:right w:val="nil"/>
            </w:tcBorders>
            <w:shd w:val="clear" w:color="auto" w:fill="auto"/>
            <w:vAlign w:val="center"/>
          </w:tcPr>
          <w:p w14:paraId="4D3583FF"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0,60</w:t>
            </w:r>
          </w:p>
        </w:tc>
      </w:tr>
      <w:tr w:rsidR="00D14647" w14:paraId="6A2E3E17" w14:textId="77777777" w:rsidTr="00AF24E0">
        <w:trPr>
          <w:trHeight w:val="409"/>
          <w:jc w:val="center"/>
        </w:trPr>
        <w:tc>
          <w:tcPr>
            <w:tcW w:w="5812" w:type="dxa"/>
            <w:tcBorders>
              <w:top w:val="nil"/>
              <w:left w:val="nil"/>
              <w:bottom w:val="nil"/>
              <w:right w:val="nil"/>
            </w:tcBorders>
            <w:shd w:val="clear" w:color="auto" w:fill="auto"/>
            <w:vAlign w:val="center"/>
          </w:tcPr>
          <w:p w14:paraId="71A3C403"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Incremento de la noción de educación financiera</w:t>
            </w:r>
          </w:p>
        </w:tc>
        <w:tc>
          <w:tcPr>
            <w:tcW w:w="992" w:type="dxa"/>
            <w:tcBorders>
              <w:top w:val="nil"/>
              <w:left w:val="nil"/>
              <w:bottom w:val="nil"/>
              <w:right w:val="nil"/>
            </w:tcBorders>
            <w:shd w:val="clear" w:color="auto" w:fill="auto"/>
            <w:vAlign w:val="center"/>
          </w:tcPr>
          <w:p w14:paraId="32A397C8"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1560" w:type="dxa"/>
            <w:tcBorders>
              <w:top w:val="nil"/>
              <w:left w:val="nil"/>
              <w:bottom w:val="nil"/>
              <w:right w:val="nil"/>
            </w:tcBorders>
            <w:shd w:val="clear" w:color="auto" w:fill="auto"/>
            <w:vAlign w:val="center"/>
          </w:tcPr>
          <w:p w14:paraId="4902B4B0"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559" w:type="dxa"/>
            <w:tcBorders>
              <w:top w:val="nil"/>
              <w:left w:val="nil"/>
              <w:bottom w:val="nil"/>
              <w:right w:val="nil"/>
            </w:tcBorders>
            <w:shd w:val="clear" w:color="auto" w:fill="auto"/>
            <w:vAlign w:val="center"/>
          </w:tcPr>
          <w:p w14:paraId="07DAA666"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r>
      <w:tr w:rsidR="00D14647" w14:paraId="67137271" w14:textId="77777777" w:rsidTr="00AF24E0">
        <w:trPr>
          <w:trHeight w:val="409"/>
          <w:jc w:val="center"/>
        </w:trPr>
        <w:tc>
          <w:tcPr>
            <w:tcW w:w="5812" w:type="dxa"/>
            <w:tcBorders>
              <w:top w:val="nil"/>
              <w:left w:val="nil"/>
              <w:bottom w:val="nil"/>
              <w:right w:val="nil"/>
            </w:tcBorders>
            <w:shd w:val="clear" w:color="auto" w:fill="auto"/>
            <w:vAlign w:val="center"/>
          </w:tcPr>
          <w:p w14:paraId="0B10EA8D"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Cambios en la regulación que pueden abrir oportunidades</w:t>
            </w:r>
          </w:p>
        </w:tc>
        <w:tc>
          <w:tcPr>
            <w:tcW w:w="992" w:type="dxa"/>
            <w:tcBorders>
              <w:top w:val="nil"/>
              <w:left w:val="nil"/>
              <w:bottom w:val="nil"/>
              <w:right w:val="nil"/>
            </w:tcBorders>
            <w:shd w:val="clear" w:color="auto" w:fill="auto"/>
            <w:vAlign w:val="center"/>
          </w:tcPr>
          <w:p w14:paraId="2302CFCF"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1560" w:type="dxa"/>
            <w:tcBorders>
              <w:top w:val="nil"/>
              <w:left w:val="nil"/>
              <w:bottom w:val="nil"/>
              <w:right w:val="nil"/>
            </w:tcBorders>
            <w:shd w:val="clear" w:color="auto" w:fill="auto"/>
            <w:vAlign w:val="center"/>
          </w:tcPr>
          <w:p w14:paraId="3DEAEE99"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559" w:type="dxa"/>
            <w:tcBorders>
              <w:top w:val="nil"/>
              <w:left w:val="nil"/>
              <w:bottom w:val="nil"/>
              <w:right w:val="nil"/>
            </w:tcBorders>
            <w:shd w:val="clear" w:color="auto" w:fill="auto"/>
            <w:vAlign w:val="center"/>
          </w:tcPr>
          <w:p w14:paraId="78D03879"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r>
      <w:tr w:rsidR="005B5B95" w14:paraId="6D223F04" w14:textId="77777777" w:rsidTr="00AF24E0">
        <w:trPr>
          <w:trHeight w:val="409"/>
          <w:jc w:val="center"/>
        </w:trPr>
        <w:tc>
          <w:tcPr>
            <w:tcW w:w="5812" w:type="dxa"/>
            <w:tcBorders>
              <w:top w:val="nil"/>
              <w:left w:val="nil"/>
              <w:bottom w:val="nil"/>
              <w:right w:val="nil"/>
            </w:tcBorders>
            <w:shd w:val="clear" w:color="auto" w:fill="auto"/>
            <w:vAlign w:val="center"/>
          </w:tcPr>
          <w:p w14:paraId="2CF27CEB" w14:textId="77777777" w:rsidR="005B5B95" w:rsidRDefault="005B5B95" w:rsidP="00AD78BE">
            <w:pPr>
              <w:jc w:val="both"/>
              <w:rPr>
                <w:rFonts w:ascii="Times New Roman" w:eastAsia="Times New Roman" w:hAnsi="Times New Roman" w:cs="Times New Roman"/>
                <w:sz w:val="22"/>
                <w:szCs w:val="22"/>
              </w:rPr>
            </w:pPr>
          </w:p>
        </w:tc>
        <w:tc>
          <w:tcPr>
            <w:tcW w:w="992" w:type="dxa"/>
            <w:tcBorders>
              <w:top w:val="nil"/>
              <w:left w:val="nil"/>
              <w:bottom w:val="nil"/>
              <w:right w:val="nil"/>
            </w:tcBorders>
            <w:shd w:val="clear" w:color="auto" w:fill="auto"/>
            <w:vAlign w:val="center"/>
          </w:tcPr>
          <w:p w14:paraId="6DAF0621" w14:textId="77777777" w:rsidR="005B5B95" w:rsidRDefault="005B5B95" w:rsidP="00AD78BE">
            <w:pPr>
              <w:jc w:val="center"/>
              <w:rPr>
                <w:rFonts w:ascii="Times New Roman" w:eastAsia="Times New Roman" w:hAnsi="Times New Roman" w:cs="Times New Roman"/>
                <w:sz w:val="22"/>
                <w:szCs w:val="22"/>
              </w:rPr>
            </w:pPr>
          </w:p>
        </w:tc>
        <w:tc>
          <w:tcPr>
            <w:tcW w:w="1560" w:type="dxa"/>
            <w:tcBorders>
              <w:top w:val="nil"/>
              <w:left w:val="nil"/>
              <w:bottom w:val="nil"/>
              <w:right w:val="nil"/>
            </w:tcBorders>
            <w:shd w:val="clear" w:color="auto" w:fill="auto"/>
            <w:vAlign w:val="center"/>
          </w:tcPr>
          <w:p w14:paraId="6E8B1A1E" w14:textId="77777777" w:rsidR="005B5B95" w:rsidRDefault="005B5B95" w:rsidP="00AD78BE">
            <w:pPr>
              <w:jc w:val="center"/>
              <w:rPr>
                <w:rFonts w:ascii="Times New Roman" w:eastAsia="Times New Roman" w:hAnsi="Times New Roman" w:cs="Times New Roman"/>
                <w:sz w:val="22"/>
                <w:szCs w:val="22"/>
              </w:rPr>
            </w:pPr>
          </w:p>
        </w:tc>
        <w:tc>
          <w:tcPr>
            <w:tcW w:w="1559" w:type="dxa"/>
            <w:tcBorders>
              <w:top w:val="nil"/>
              <w:left w:val="nil"/>
              <w:bottom w:val="nil"/>
              <w:right w:val="nil"/>
            </w:tcBorders>
            <w:shd w:val="clear" w:color="auto" w:fill="auto"/>
            <w:vAlign w:val="center"/>
          </w:tcPr>
          <w:p w14:paraId="6975F418" w14:textId="77777777" w:rsidR="005B5B95" w:rsidRDefault="005B5B95" w:rsidP="00AD78BE">
            <w:pPr>
              <w:jc w:val="center"/>
              <w:rPr>
                <w:rFonts w:ascii="Times New Roman" w:eastAsia="Times New Roman" w:hAnsi="Times New Roman" w:cs="Times New Roman"/>
                <w:sz w:val="22"/>
                <w:szCs w:val="22"/>
              </w:rPr>
            </w:pPr>
          </w:p>
        </w:tc>
      </w:tr>
      <w:tr w:rsidR="00D14647" w14:paraId="44601161" w14:textId="77777777" w:rsidTr="00AF24E0">
        <w:trPr>
          <w:trHeight w:val="409"/>
          <w:jc w:val="center"/>
        </w:trPr>
        <w:tc>
          <w:tcPr>
            <w:tcW w:w="5812" w:type="dxa"/>
            <w:tcBorders>
              <w:top w:val="single" w:sz="4" w:space="0" w:color="000000"/>
              <w:left w:val="nil"/>
              <w:bottom w:val="single" w:sz="4" w:space="0" w:color="000000"/>
              <w:right w:val="nil"/>
            </w:tcBorders>
            <w:shd w:val="clear" w:color="auto" w:fill="auto"/>
            <w:vAlign w:val="center"/>
          </w:tcPr>
          <w:p w14:paraId="701A35E2"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Amenazas</w:t>
            </w:r>
          </w:p>
        </w:tc>
        <w:tc>
          <w:tcPr>
            <w:tcW w:w="992" w:type="dxa"/>
            <w:tcBorders>
              <w:top w:val="single" w:sz="4" w:space="0" w:color="000000"/>
              <w:left w:val="nil"/>
              <w:bottom w:val="single" w:sz="4" w:space="0" w:color="000000"/>
              <w:right w:val="nil"/>
            </w:tcBorders>
            <w:shd w:val="clear" w:color="auto" w:fill="auto"/>
            <w:vAlign w:val="center"/>
          </w:tcPr>
          <w:p w14:paraId="38922154"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0,35</w:t>
            </w:r>
          </w:p>
        </w:tc>
        <w:tc>
          <w:tcPr>
            <w:tcW w:w="1560" w:type="dxa"/>
            <w:tcBorders>
              <w:top w:val="single" w:sz="4" w:space="0" w:color="000000"/>
              <w:left w:val="nil"/>
              <w:bottom w:val="single" w:sz="4" w:space="0" w:color="000000"/>
              <w:right w:val="nil"/>
            </w:tcBorders>
            <w:shd w:val="clear" w:color="auto" w:fill="auto"/>
            <w:vAlign w:val="center"/>
          </w:tcPr>
          <w:p w14:paraId="591561A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1559" w:type="dxa"/>
            <w:tcBorders>
              <w:top w:val="single" w:sz="4" w:space="0" w:color="000000"/>
              <w:left w:val="nil"/>
              <w:bottom w:val="single" w:sz="4" w:space="0" w:color="000000"/>
              <w:right w:val="nil"/>
            </w:tcBorders>
            <w:shd w:val="clear" w:color="auto" w:fill="auto"/>
            <w:vAlign w:val="center"/>
          </w:tcPr>
          <w:p w14:paraId="2450A1E8"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0,82</w:t>
            </w:r>
          </w:p>
        </w:tc>
      </w:tr>
      <w:tr w:rsidR="00D14647" w14:paraId="4863DADE" w14:textId="77777777" w:rsidTr="00AF24E0">
        <w:trPr>
          <w:trHeight w:val="409"/>
          <w:jc w:val="center"/>
        </w:trPr>
        <w:tc>
          <w:tcPr>
            <w:tcW w:w="5812" w:type="dxa"/>
            <w:tcBorders>
              <w:top w:val="nil"/>
              <w:left w:val="nil"/>
              <w:bottom w:val="nil"/>
              <w:right w:val="nil"/>
            </w:tcBorders>
            <w:shd w:val="clear" w:color="auto" w:fill="auto"/>
            <w:vAlign w:val="center"/>
          </w:tcPr>
          <w:p w14:paraId="348796BF"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Posible incremento agresivo de competidores</w:t>
            </w:r>
          </w:p>
        </w:tc>
        <w:tc>
          <w:tcPr>
            <w:tcW w:w="992" w:type="dxa"/>
            <w:tcBorders>
              <w:top w:val="nil"/>
              <w:left w:val="nil"/>
              <w:bottom w:val="nil"/>
              <w:right w:val="nil"/>
            </w:tcBorders>
            <w:shd w:val="clear" w:color="auto" w:fill="auto"/>
            <w:vAlign w:val="center"/>
          </w:tcPr>
          <w:p w14:paraId="50AEF56D"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60" w:type="dxa"/>
            <w:tcBorders>
              <w:top w:val="nil"/>
              <w:left w:val="nil"/>
              <w:bottom w:val="nil"/>
              <w:right w:val="nil"/>
            </w:tcBorders>
            <w:shd w:val="clear" w:color="auto" w:fill="auto"/>
            <w:vAlign w:val="center"/>
          </w:tcPr>
          <w:p w14:paraId="630A40D8"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559" w:type="dxa"/>
            <w:tcBorders>
              <w:top w:val="nil"/>
              <w:left w:val="nil"/>
              <w:bottom w:val="nil"/>
              <w:right w:val="nil"/>
            </w:tcBorders>
            <w:shd w:val="clear" w:color="auto" w:fill="auto"/>
            <w:vAlign w:val="center"/>
          </w:tcPr>
          <w:p w14:paraId="1B668E0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0,15</w:t>
            </w:r>
          </w:p>
        </w:tc>
      </w:tr>
      <w:tr w:rsidR="00D14647" w14:paraId="7D21A4C0" w14:textId="77777777" w:rsidTr="00AF24E0">
        <w:trPr>
          <w:trHeight w:val="409"/>
          <w:jc w:val="center"/>
        </w:trPr>
        <w:tc>
          <w:tcPr>
            <w:tcW w:w="5812" w:type="dxa"/>
            <w:tcBorders>
              <w:top w:val="nil"/>
              <w:left w:val="nil"/>
              <w:bottom w:val="nil"/>
              <w:right w:val="nil"/>
            </w:tcBorders>
            <w:shd w:val="clear" w:color="auto" w:fill="auto"/>
            <w:vAlign w:val="center"/>
          </w:tcPr>
          <w:p w14:paraId="39D04A32"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Inestabilidad económica por factores externos y políticos</w:t>
            </w:r>
          </w:p>
        </w:tc>
        <w:tc>
          <w:tcPr>
            <w:tcW w:w="992" w:type="dxa"/>
            <w:tcBorders>
              <w:top w:val="nil"/>
              <w:left w:val="nil"/>
              <w:bottom w:val="nil"/>
              <w:right w:val="nil"/>
            </w:tcBorders>
            <w:shd w:val="clear" w:color="auto" w:fill="auto"/>
            <w:vAlign w:val="center"/>
          </w:tcPr>
          <w:p w14:paraId="06BB27F3"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0,12</w:t>
            </w:r>
          </w:p>
        </w:tc>
        <w:tc>
          <w:tcPr>
            <w:tcW w:w="1560" w:type="dxa"/>
            <w:tcBorders>
              <w:top w:val="nil"/>
              <w:left w:val="nil"/>
              <w:bottom w:val="nil"/>
              <w:right w:val="nil"/>
            </w:tcBorders>
            <w:shd w:val="clear" w:color="auto" w:fill="auto"/>
            <w:vAlign w:val="center"/>
          </w:tcPr>
          <w:p w14:paraId="54F84934"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559" w:type="dxa"/>
            <w:tcBorders>
              <w:top w:val="nil"/>
              <w:left w:val="nil"/>
              <w:bottom w:val="nil"/>
              <w:right w:val="nil"/>
            </w:tcBorders>
            <w:shd w:val="clear" w:color="auto" w:fill="auto"/>
            <w:vAlign w:val="center"/>
          </w:tcPr>
          <w:p w14:paraId="541D2502"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0,24</w:t>
            </w:r>
          </w:p>
        </w:tc>
      </w:tr>
      <w:tr w:rsidR="00D14647" w14:paraId="03386230" w14:textId="77777777" w:rsidTr="00AF24E0">
        <w:trPr>
          <w:trHeight w:val="409"/>
          <w:jc w:val="center"/>
        </w:trPr>
        <w:tc>
          <w:tcPr>
            <w:tcW w:w="5812" w:type="dxa"/>
            <w:tcBorders>
              <w:top w:val="nil"/>
              <w:left w:val="nil"/>
              <w:bottom w:val="nil"/>
              <w:right w:val="nil"/>
            </w:tcBorders>
            <w:shd w:val="clear" w:color="auto" w:fill="auto"/>
            <w:vAlign w:val="center"/>
          </w:tcPr>
          <w:p w14:paraId="0EBA5097"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Cambios regulatorios que puedan afectar las condiciones</w:t>
            </w:r>
          </w:p>
        </w:tc>
        <w:tc>
          <w:tcPr>
            <w:tcW w:w="992" w:type="dxa"/>
            <w:tcBorders>
              <w:top w:val="nil"/>
              <w:left w:val="nil"/>
              <w:bottom w:val="nil"/>
              <w:right w:val="nil"/>
            </w:tcBorders>
            <w:shd w:val="clear" w:color="auto" w:fill="auto"/>
            <w:vAlign w:val="center"/>
          </w:tcPr>
          <w:p w14:paraId="1CB267A1"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0,05</w:t>
            </w:r>
          </w:p>
        </w:tc>
        <w:tc>
          <w:tcPr>
            <w:tcW w:w="1560" w:type="dxa"/>
            <w:tcBorders>
              <w:top w:val="nil"/>
              <w:left w:val="nil"/>
              <w:bottom w:val="nil"/>
              <w:right w:val="nil"/>
            </w:tcBorders>
            <w:shd w:val="clear" w:color="auto" w:fill="auto"/>
            <w:vAlign w:val="center"/>
          </w:tcPr>
          <w:p w14:paraId="033E5CDD"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559" w:type="dxa"/>
            <w:tcBorders>
              <w:top w:val="nil"/>
              <w:left w:val="nil"/>
              <w:bottom w:val="nil"/>
              <w:right w:val="nil"/>
            </w:tcBorders>
            <w:shd w:val="clear" w:color="auto" w:fill="auto"/>
            <w:vAlign w:val="center"/>
          </w:tcPr>
          <w:p w14:paraId="0A7D47CE"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r>
      <w:tr w:rsidR="00D14647" w14:paraId="39B00A04" w14:textId="77777777" w:rsidTr="00AF24E0">
        <w:trPr>
          <w:trHeight w:val="409"/>
          <w:jc w:val="center"/>
        </w:trPr>
        <w:tc>
          <w:tcPr>
            <w:tcW w:w="5812" w:type="dxa"/>
            <w:tcBorders>
              <w:top w:val="nil"/>
              <w:left w:val="nil"/>
              <w:bottom w:val="nil"/>
              <w:right w:val="nil"/>
            </w:tcBorders>
            <w:shd w:val="clear" w:color="auto" w:fill="auto"/>
            <w:vAlign w:val="center"/>
          </w:tcPr>
          <w:p w14:paraId="251B8653"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Disminución de la rentabilidad en el sector</w:t>
            </w:r>
          </w:p>
        </w:tc>
        <w:tc>
          <w:tcPr>
            <w:tcW w:w="992" w:type="dxa"/>
            <w:tcBorders>
              <w:top w:val="nil"/>
              <w:left w:val="nil"/>
              <w:bottom w:val="nil"/>
              <w:right w:val="nil"/>
            </w:tcBorders>
            <w:shd w:val="clear" w:color="auto" w:fill="auto"/>
            <w:vAlign w:val="center"/>
          </w:tcPr>
          <w:p w14:paraId="2BFCDFE5"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0,03</w:t>
            </w:r>
          </w:p>
        </w:tc>
        <w:tc>
          <w:tcPr>
            <w:tcW w:w="1560" w:type="dxa"/>
            <w:tcBorders>
              <w:top w:val="nil"/>
              <w:left w:val="nil"/>
              <w:bottom w:val="nil"/>
              <w:right w:val="nil"/>
            </w:tcBorders>
            <w:shd w:val="clear" w:color="auto" w:fill="auto"/>
            <w:vAlign w:val="center"/>
          </w:tcPr>
          <w:p w14:paraId="1F26318E"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559" w:type="dxa"/>
            <w:tcBorders>
              <w:top w:val="nil"/>
              <w:left w:val="nil"/>
              <w:bottom w:val="nil"/>
              <w:right w:val="nil"/>
            </w:tcBorders>
            <w:shd w:val="clear" w:color="auto" w:fill="auto"/>
            <w:vAlign w:val="center"/>
          </w:tcPr>
          <w:p w14:paraId="1747D481"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0,03</w:t>
            </w:r>
          </w:p>
        </w:tc>
      </w:tr>
      <w:tr w:rsidR="00D14647" w14:paraId="44272B73" w14:textId="77777777" w:rsidTr="00AF24E0">
        <w:trPr>
          <w:trHeight w:val="409"/>
          <w:jc w:val="center"/>
        </w:trPr>
        <w:tc>
          <w:tcPr>
            <w:tcW w:w="5812" w:type="dxa"/>
            <w:tcBorders>
              <w:top w:val="nil"/>
              <w:left w:val="nil"/>
              <w:bottom w:val="nil"/>
              <w:right w:val="nil"/>
            </w:tcBorders>
            <w:shd w:val="clear" w:color="auto" w:fill="auto"/>
            <w:vAlign w:val="center"/>
          </w:tcPr>
          <w:p w14:paraId="317D1B4A" w14:textId="77777777" w:rsidR="00D14647" w:rsidRDefault="00D14647" w:rsidP="00AD78B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Surgimiento de bancos en línea o fintech</w:t>
            </w:r>
          </w:p>
        </w:tc>
        <w:tc>
          <w:tcPr>
            <w:tcW w:w="992" w:type="dxa"/>
            <w:tcBorders>
              <w:top w:val="nil"/>
              <w:left w:val="nil"/>
              <w:bottom w:val="nil"/>
              <w:right w:val="nil"/>
            </w:tcBorders>
            <w:shd w:val="clear" w:color="auto" w:fill="auto"/>
            <w:vAlign w:val="center"/>
          </w:tcPr>
          <w:p w14:paraId="278CA593"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0,10</w:t>
            </w:r>
          </w:p>
        </w:tc>
        <w:tc>
          <w:tcPr>
            <w:tcW w:w="1560" w:type="dxa"/>
            <w:tcBorders>
              <w:top w:val="nil"/>
              <w:left w:val="nil"/>
              <w:bottom w:val="nil"/>
              <w:right w:val="nil"/>
            </w:tcBorders>
            <w:shd w:val="clear" w:color="auto" w:fill="auto"/>
            <w:vAlign w:val="center"/>
          </w:tcPr>
          <w:p w14:paraId="59B8BB03"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559" w:type="dxa"/>
            <w:tcBorders>
              <w:top w:val="nil"/>
              <w:left w:val="nil"/>
              <w:bottom w:val="nil"/>
              <w:right w:val="nil"/>
            </w:tcBorders>
            <w:shd w:val="clear" w:color="auto" w:fill="auto"/>
            <w:vAlign w:val="center"/>
          </w:tcPr>
          <w:p w14:paraId="1EEB4E4A" w14:textId="77777777" w:rsidR="00D14647" w:rsidRDefault="00D14647" w:rsidP="00AD78B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0,30</w:t>
            </w:r>
          </w:p>
        </w:tc>
      </w:tr>
      <w:tr w:rsidR="00D14647" w14:paraId="66FF2854" w14:textId="77777777" w:rsidTr="00AF24E0">
        <w:trPr>
          <w:trHeight w:val="409"/>
          <w:jc w:val="center"/>
        </w:trPr>
        <w:tc>
          <w:tcPr>
            <w:tcW w:w="5812" w:type="dxa"/>
            <w:tcBorders>
              <w:top w:val="single" w:sz="4" w:space="0" w:color="000000"/>
              <w:left w:val="nil"/>
              <w:bottom w:val="nil"/>
              <w:right w:val="nil"/>
            </w:tcBorders>
            <w:shd w:val="clear" w:color="auto" w:fill="auto"/>
            <w:vAlign w:val="center"/>
          </w:tcPr>
          <w:p w14:paraId="2DBAA7F4" w14:textId="77777777" w:rsidR="00D14647" w:rsidRDefault="00D14647" w:rsidP="00AD78BE">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Total</w:t>
            </w:r>
          </w:p>
        </w:tc>
        <w:tc>
          <w:tcPr>
            <w:tcW w:w="992" w:type="dxa"/>
            <w:tcBorders>
              <w:top w:val="single" w:sz="4" w:space="0" w:color="000000"/>
              <w:left w:val="nil"/>
              <w:bottom w:val="nil"/>
              <w:right w:val="nil"/>
            </w:tcBorders>
            <w:shd w:val="clear" w:color="auto" w:fill="auto"/>
            <w:vAlign w:val="center"/>
          </w:tcPr>
          <w:p w14:paraId="6CCA18ED"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1,00</w:t>
            </w:r>
          </w:p>
        </w:tc>
        <w:tc>
          <w:tcPr>
            <w:tcW w:w="1560" w:type="dxa"/>
            <w:tcBorders>
              <w:top w:val="single" w:sz="4" w:space="0" w:color="000000"/>
              <w:left w:val="nil"/>
              <w:bottom w:val="nil"/>
              <w:right w:val="nil"/>
            </w:tcBorders>
            <w:shd w:val="clear" w:color="auto" w:fill="auto"/>
            <w:vAlign w:val="center"/>
          </w:tcPr>
          <w:p w14:paraId="202B1B69"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w:t>
            </w:r>
          </w:p>
        </w:tc>
        <w:tc>
          <w:tcPr>
            <w:tcW w:w="1559" w:type="dxa"/>
            <w:tcBorders>
              <w:top w:val="single" w:sz="4" w:space="0" w:color="000000"/>
              <w:left w:val="nil"/>
              <w:bottom w:val="nil"/>
              <w:right w:val="nil"/>
            </w:tcBorders>
            <w:shd w:val="clear" w:color="auto" w:fill="auto"/>
            <w:vAlign w:val="center"/>
          </w:tcPr>
          <w:p w14:paraId="30C7406B" w14:textId="77777777" w:rsidR="00D14647" w:rsidRDefault="00D14647" w:rsidP="00AD78B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3,02</w:t>
            </w:r>
          </w:p>
        </w:tc>
      </w:tr>
    </w:tbl>
    <w:p w14:paraId="65BB0816" w14:textId="77777777" w:rsidR="00D14647" w:rsidRDefault="00D14647" w:rsidP="00D14647">
      <w:pPr>
        <w:jc w:val="center"/>
        <w:rPr>
          <w:rFonts w:ascii="Times New Roman" w:eastAsia="Times New Roman" w:hAnsi="Times New Roman" w:cs="Times New Roman"/>
        </w:rPr>
      </w:pPr>
    </w:p>
    <w:p w14:paraId="53323192"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7A4985D" w14:textId="77777777" w:rsidR="00D14647" w:rsidRDefault="00D14647" w:rsidP="00D14647">
      <w:pPr>
        <w:jc w:val="both"/>
        <w:rPr>
          <w:rFonts w:ascii="Times New Roman" w:eastAsia="Times New Roman" w:hAnsi="Times New Roman" w:cs="Times New Roman"/>
        </w:rPr>
      </w:pPr>
    </w:p>
    <w:p w14:paraId="1075F7F6" w14:textId="77777777" w:rsidR="00D14647" w:rsidRDefault="00D14647" w:rsidP="00D14647">
      <w:pPr>
        <w:jc w:val="both"/>
        <w:rPr>
          <w:rFonts w:ascii="Times New Roman" w:eastAsia="Times New Roman" w:hAnsi="Times New Roman" w:cs="Times New Roman"/>
        </w:rPr>
      </w:pPr>
    </w:p>
    <w:p w14:paraId="18B6597C"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matriz EFE del Banco Equis reveló un puntaje total de 3,02, lo que indica una respuesta eficaz del banco ante las amenazas y oportunidades presentes.</w:t>
      </w:r>
    </w:p>
    <w:p w14:paraId="2693979B" w14:textId="77777777" w:rsidR="00D14647" w:rsidRDefault="00D14647" w:rsidP="00D14647">
      <w:pPr>
        <w:jc w:val="both"/>
        <w:rPr>
          <w:rFonts w:ascii="Times New Roman" w:eastAsia="Times New Roman" w:hAnsi="Times New Roman" w:cs="Times New Roman"/>
        </w:rPr>
      </w:pPr>
    </w:p>
    <w:p w14:paraId="072BD992"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Al analizar las oportunidades, se evidencia que el banco ya está evaluando la expansión hacia nuevos segmentos de clientes y aprovechando el aumento en la penetración de internet y dispositivos móviles con soluciones digitales con disponibilidad 24/7. Asimismo, se encuentra en posición de aprovechar el crecimiento económico, satisfacer la creciente demanda de servicios financieros y beneficiarse de los cambios regulatorios favorables en el sector financiero.</w:t>
      </w:r>
    </w:p>
    <w:p w14:paraId="38467BB9" w14:textId="77777777" w:rsidR="00D14647" w:rsidRDefault="00D14647" w:rsidP="00D14647">
      <w:pPr>
        <w:jc w:val="both"/>
        <w:rPr>
          <w:rFonts w:ascii="Times New Roman" w:eastAsia="Times New Roman" w:hAnsi="Times New Roman" w:cs="Times New Roman"/>
        </w:rPr>
      </w:pPr>
    </w:p>
    <w:p w14:paraId="03053F34"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No obstante, también se identifican amenazas significativas, como el posible incremento agresivo de competidores actuales, la inestabilidad económica y política, los cambios regulatorios que podrían impactar al sector financiero, las tendencias decrecientes en la rentabilidad de la industria y la aparición de bancos online y empresas fintech.</w:t>
      </w:r>
    </w:p>
    <w:p w14:paraId="7B565CF1" w14:textId="77777777" w:rsidR="00D14647" w:rsidRDefault="00D14647" w:rsidP="00D14647">
      <w:pPr>
        <w:jc w:val="both"/>
        <w:rPr>
          <w:rFonts w:ascii="Times New Roman" w:eastAsia="Times New Roman" w:hAnsi="Times New Roman" w:cs="Times New Roman"/>
        </w:rPr>
      </w:pPr>
    </w:p>
    <w:p w14:paraId="3B388C74"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Banco Equis debe tener en cuenta estas oportunidades y amenazas al desarrollar estrategias que le permitan mantener su posición competitiva en el mercado financiero y aprovechar las oportunidades emergentes, al mismo tiempo que mitiga los riesgos asociados a las amenazas identificadas.</w:t>
      </w:r>
    </w:p>
    <w:p w14:paraId="0D626681" w14:textId="77777777" w:rsidR="005B5B95" w:rsidRDefault="005B5B95" w:rsidP="00D14647">
      <w:pPr>
        <w:jc w:val="both"/>
        <w:rPr>
          <w:rFonts w:ascii="Times New Roman" w:eastAsia="Times New Roman" w:hAnsi="Times New Roman" w:cs="Times New Roman"/>
        </w:rPr>
      </w:pPr>
    </w:p>
    <w:p w14:paraId="24448EC6" w14:textId="77777777" w:rsidR="00D14647" w:rsidRDefault="00D14647" w:rsidP="00E803BF">
      <w:pPr>
        <w:pStyle w:val="Estilo3RT"/>
      </w:pPr>
      <w:bookmarkStart w:id="188" w:name="_Toc139158987"/>
      <w:bookmarkStart w:id="189" w:name="_Toc139159024"/>
      <w:bookmarkStart w:id="190" w:name="_Toc139160977"/>
      <w:bookmarkStart w:id="191" w:name="_Toc139290888"/>
      <w:r>
        <w:t>Matriz de las Cinco Fuerzas Competitivas de Porter</w:t>
      </w:r>
      <w:bookmarkEnd w:id="188"/>
      <w:bookmarkEnd w:id="189"/>
      <w:bookmarkEnd w:id="190"/>
      <w:bookmarkEnd w:id="191"/>
    </w:p>
    <w:p w14:paraId="7525F81A" w14:textId="77777777" w:rsidR="00D14647" w:rsidRDefault="00D14647" w:rsidP="00D14647">
      <w:pPr>
        <w:jc w:val="both"/>
        <w:rPr>
          <w:rFonts w:ascii="Times New Roman" w:eastAsia="Times New Roman" w:hAnsi="Times New Roman" w:cs="Times New Roman"/>
        </w:rPr>
      </w:pPr>
    </w:p>
    <w:p w14:paraId="4CABE3CC"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matriz de las Cinco Fuerzas de Michael Porter aplicada al Banco Equis brinda los siguientes resultados:</w:t>
      </w:r>
    </w:p>
    <w:p w14:paraId="1F87C17A" w14:textId="77777777" w:rsidR="005B5B95" w:rsidRDefault="005B5B95" w:rsidP="00D14647">
      <w:pPr>
        <w:jc w:val="both"/>
        <w:rPr>
          <w:rFonts w:ascii="Times New Roman" w:eastAsia="Times New Roman" w:hAnsi="Times New Roman" w:cs="Times New Roman"/>
        </w:rPr>
      </w:pPr>
    </w:p>
    <w:p w14:paraId="2D516E9C" w14:textId="77777777" w:rsidR="008D35CC" w:rsidRDefault="008D35CC" w:rsidP="008D35CC">
      <w:pPr>
        <w:jc w:val="center"/>
        <w:rPr>
          <w:rFonts w:ascii="Times New Roman" w:eastAsia="Times New Roman" w:hAnsi="Times New Roman" w:cs="Times New Roman"/>
        </w:rPr>
      </w:pPr>
    </w:p>
    <w:p w14:paraId="76399DD1" w14:textId="2B445155" w:rsidR="00D14647" w:rsidRPr="005B5B95" w:rsidRDefault="008D35CC" w:rsidP="008D35CC">
      <w:pPr>
        <w:jc w:val="center"/>
        <w:rPr>
          <w:rFonts w:ascii="Times New Roman" w:eastAsia="Times New Roman" w:hAnsi="Times New Roman" w:cs="Times New Roman"/>
        </w:rPr>
      </w:pPr>
      <w:bookmarkStart w:id="192" w:name="_Toc139160475"/>
      <w:bookmarkStart w:id="193" w:name="_Toc139160525"/>
      <w:bookmarkStart w:id="194" w:name="_Toc139160904"/>
      <w:bookmarkStart w:id="195" w:name="_Toc139161816"/>
      <w:bookmarkStart w:id="196" w:name="_Toc139287366"/>
      <w:r w:rsidRPr="005B5B95">
        <w:rPr>
          <w:rFonts w:ascii="Times New Roman" w:eastAsia="Times New Roman" w:hAnsi="Times New Roman" w:cs="Times New Roman"/>
        </w:rPr>
        <w:t xml:space="preserve">Tabla N° </w:t>
      </w:r>
      <w:r w:rsidRPr="005B5B95">
        <w:rPr>
          <w:rFonts w:ascii="Times New Roman" w:eastAsia="Times New Roman" w:hAnsi="Times New Roman" w:cs="Times New Roman"/>
        </w:rPr>
        <w:fldChar w:fldCharType="begin"/>
      </w:r>
      <w:r w:rsidRPr="005B5B95">
        <w:rPr>
          <w:rFonts w:ascii="Times New Roman" w:eastAsia="Times New Roman" w:hAnsi="Times New Roman" w:cs="Times New Roman"/>
        </w:rPr>
        <w:instrText xml:space="preserve"> SEQ Tabla_N°_ \* ARABIC </w:instrText>
      </w:r>
      <w:r w:rsidRPr="005B5B95">
        <w:rPr>
          <w:rFonts w:ascii="Times New Roman" w:eastAsia="Times New Roman" w:hAnsi="Times New Roman" w:cs="Times New Roman"/>
        </w:rPr>
        <w:fldChar w:fldCharType="separate"/>
      </w:r>
      <w:r w:rsidR="0036248D">
        <w:rPr>
          <w:rFonts w:ascii="Times New Roman" w:eastAsia="Times New Roman" w:hAnsi="Times New Roman" w:cs="Times New Roman"/>
          <w:noProof/>
        </w:rPr>
        <w:t>7</w:t>
      </w:r>
      <w:r w:rsidRPr="005B5B95">
        <w:rPr>
          <w:rFonts w:ascii="Times New Roman" w:eastAsia="Times New Roman" w:hAnsi="Times New Roman" w:cs="Times New Roman"/>
        </w:rPr>
        <w:fldChar w:fldCharType="end"/>
      </w:r>
      <w:r w:rsidR="00D14647" w:rsidRPr="005B5B95">
        <w:rPr>
          <w:rFonts w:ascii="Times New Roman" w:eastAsia="Times New Roman" w:hAnsi="Times New Roman" w:cs="Times New Roman"/>
        </w:rPr>
        <w:t>: Matriz de las Cinco Fuerzas Competitivas de Porter del Banco Equis</w:t>
      </w:r>
      <w:bookmarkEnd w:id="192"/>
      <w:bookmarkEnd w:id="193"/>
      <w:bookmarkEnd w:id="194"/>
      <w:bookmarkEnd w:id="195"/>
      <w:bookmarkEnd w:id="196"/>
    </w:p>
    <w:p w14:paraId="1B684F11" w14:textId="77777777" w:rsidR="00D14647" w:rsidRPr="005B5B95" w:rsidRDefault="00D14647" w:rsidP="00D14647">
      <w:pPr>
        <w:jc w:val="center"/>
        <w:rPr>
          <w:rFonts w:ascii="Times New Roman" w:eastAsia="Times New Roman" w:hAnsi="Times New Roman" w:cs="Times New Roman"/>
        </w:rPr>
      </w:pPr>
    </w:p>
    <w:tbl>
      <w:tblPr>
        <w:tblW w:w="95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00" w:firstRow="0" w:lastRow="0" w:firstColumn="0" w:lastColumn="0" w:noHBand="0" w:noVBand="1"/>
      </w:tblPr>
      <w:tblGrid>
        <w:gridCol w:w="2093"/>
        <w:gridCol w:w="7407"/>
      </w:tblGrid>
      <w:tr w:rsidR="00D14647" w:rsidRPr="005B5B95" w14:paraId="582A2E61" w14:textId="77777777" w:rsidTr="005B5B95">
        <w:trPr>
          <w:trHeight w:val="505"/>
        </w:trPr>
        <w:tc>
          <w:tcPr>
            <w:tcW w:w="2093" w:type="dxa"/>
            <w:vAlign w:val="center"/>
          </w:tcPr>
          <w:p w14:paraId="0BAE07A3" w14:textId="77777777" w:rsidR="00D14647" w:rsidRPr="005B5B95" w:rsidRDefault="00D14647" w:rsidP="00AD78BE">
            <w:pPr>
              <w:jc w:val="center"/>
              <w:rPr>
                <w:rFonts w:ascii="Times New Roman" w:eastAsia="Times New Roman" w:hAnsi="Times New Roman" w:cs="Times New Roman"/>
                <w:b/>
              </w:rPr>
            </w:pPr>
            <w:r w:rsidRPr="005B5B95">
              <w:rPr>
                <w:rFonts w:ascii="Times New Roman" w:eastAsia="Times New Roman" w:hAnsi="Times New Roman" w:cs="Times New Roman"/>
                <w:b/>
              </w:rPr>
              <w:t>Fuerza Competitiva</w:t>
            </w:r>
          </w:p>
        </w:tc>
        <w:tc>
          <w:tcPr>
            <w:tcW w:w="7407" w:type="dxa"/>
            <w:vAlign w:val="center"/>
          </w:tcPr>
          <w:p w14:paraId="2E679E21" w14:textId="77777777" w:rsidR="00D14647" w:rsidRPr="005B5B95" w:rsidRDefault="00D14647" w:rsidP="00AD78BE">
            <w:pPr>
              <w:jc w:val="center"/>
              <w:rPr>
                <w:rFonts w:ascii="Times New Roman" w:eastAsia="Times New Roman" w:hAnsi="Times New Roman" w:cs="Times New Roman"/>
                <w:b/>
              </w:rPr>
            </w:pPr>
            <w:r w:rsidRPr="005B5B95">
              <w:rPr>
                <w:rFonts w:ascii="Times New Roman" w:eastAsia="Times New Roman" w:hAnsi="Times New Roman" w:cs="Times New Roman"/>
                <w:b/>
              </w:rPr>
              <w:t>Análisis</w:t>
            </w:r>
          </w:p>
        </w:tc>
      </w:tr>
      <w:tr w:rsidR="00D14647" w:rsidRPr="005B5B95" w14:paraId="686C95CD" w14:textId="77777777" w:rsidTr="005B5B95">
        <w:tc>
          <w:tcPr>
            <w:tcW w:w="2093" w:type="dxa"/>
            <w:vAlign w:val="center"/>
          </w:tcPr>
          <w:p w14:paraId="654229A2" w14:textId="77777777" w:rsidR="00D14647" w:rsidRPr="005B5B95" w:rsidRDefault="00D14647" w:rsidP="00D14647">
            <w:pPr>
              <w:numPr>
                <w:ilvl w:val="0"/>
                <w:numId w:val="14"/>
              </w:numPr>
              <w:pBdr>
                <w:top w:val="nil"/>
                <w:left w:val="nil"/>
                <w:bottom w:val="nil"/>
                <w:right w:val="nil"/>
                <w:between w:val="nil"/>
              </w:pBdr>
              <w:ind w:left="426" w:hanging="284"/>
              <w:rPr>
                <w:rFonts w:ascii="Times New Roman" w:eastAsia="Times New Roman" w:hAnsi="Times New Roman" w:cs="Times New Roman"/>
                <w:color w:val="000000"/>
              </w:rPr>
            </w:pPr>
            <w:r w:rsidRPr="005B5B95">
              <w:rPr>
                <w:rFonts w:ascii="Times New Roman" w:eastAsia="Times New Roman" w:hAnsi="Times New Roman" w:cs="Times New Roman"/>
                <w:color w:val="000000"/>
              </w:rPr>
              <w:t>Amenaza de nuevos competidores</w:t>
            </w:r>
          </w:p>
          <w:p w14:paraId="3644295B" w14:textId="77777777" w:rsidR="00D14647" w:rsidRPr="005B5B95" w:rsidRDefault="00D14647" w:rsidP="00AD78BE">
            <w:pPr>
              <w:ind w:left="426" w:hanging="284"/>
              <w:rPr>
                <w:rFonts w:ascii="Times New Roman" w:eastAsia="Times New Roman" w:hAnsi="Times New Roman" w:cs="Times New Roman"/>
              </w:rPr>
            </w:pPr>
          </w:p>
        </w:tc>
        <w:tc>
          <w:tcPr>
            <w:tcW w:w="7407" w:type="dxa"/>
            <w:vAlign w:val="center"/>
          </w:tcPr>
          <w:p w14:paraId="6FF36B69" w14:textId="77777777" w:rsidR="00D14647" w:rsidRPr="005B5B95" w:rsidRDefault="00D14647" w:rsidP="00AD78BE">
            <w:pPr>
              <w:rPr>
                <w:rFonts w:ascii="Times New Roman" w:eastAsia="Times New Roman" w:hAnsi="Times New Roman" w:cs="Times New Roman"/>
              </w:rPr>
            </w:pPr>
            <w:r w:rsidRPr="005B5B95">
              <w:rPr>
                <w:rFonts w:ascii="Times New Roman" w:eastAsia="Times New Roman" w:hAnsi="Times New Roman" w:cs="Times New Roman"/>
              </w:rPr>
              <w:t>La entrada de nuevos competidores puede ser difícil debido a la estricta regulación de la Superintendencia de Banca, Seguros y AFP y a los altos costos de inversión necesarios para establecer una presencia significativa, como la instalación de cajeros, una red amplia de sucursales y el desarrollo de plataformas digitales avanzadas. Por lo tanto, la amenaza de nuevos competidores en este mercado es relativamente baja.</w:t>
            </w:r>
          </w:p>
        </w:tc>
      </w:tr>
      <w:tr w:rsidR="00D14647" w:rsidRPr="005B5B95" w14:paraId="1BEE0042" w14:textId="77777777" w:rsidTr="005B5B95">
        <w:tc>
          <w:tcPr>
            <w:tcW w:w="2093" w:type="dxa"/>
            <w:vAlign w:val="center"/>
          </w:tcPr>
          <w:p w14:paraId="28BBC0A7" w14:textId="77777777" w:rsidR="00D14647" w:rsidRPr="005B5B95" w:rsidRDefault="00D14647" w:rsidP="00D14647">
            <w:pPr>
              <w:numPr>
                <w:ilvl w:val="0"/>
                <w:numId w:val="14"/>
              </w:numPr>
              <w:pBdr>
                <w:top w:val="nil"/>
                <w:left w:val="nil"/>
                <w:bottom w:val="nil"/>
                <w:right w:val="nil"/>
                <w:between w:val="nil"/>
              </w:pBdr>
              <w:ind w:left="426" w:hanging="284"/>
              <w:rPr>
                <w:rFonts w:ascii="Times New Roman" w:eastAsia="Times New Roman" w:hAnsi="Times New Roman" w:cs="Times New Roman"/>
                <w:color w:val="000000"/>
              </w:rPr>
            </w:pPr>
            <w:r w:rsidRPr="005B5B95">
              <w:rPr>
                <w:rFonts w:ascii="Times New Roman" w:eastAsia="Times New Roman" w:hAnsi="Times New Roman" w:cs="Times New Roman"/>
                <w:color w:val="000000"/>
              </w:rPr>
              <w:t>Rivalidad entre competidores existentes</w:t>
            </w:r>
          </w:p>
          <w:p w14:paraId="45DA7EB7" w14:textId="77777777" w:rsidR="00D14647" w:rsidRPr="005B5B95" w:rsidRDefault="00D14647" w:rsidP="00AD78BE">
            <w:pPr>
              <w:ind w:left="426" w:hanging="284"/>
              <w:rPr>
                <w:rFonts w:ascii="Times New Roman" w:eastAsia="Times New Roman" w:hAnsi="Times New Roman" w:cs="Times New Roman"/>
              </w:rPr>
            </w:pPr>
          </w:p>
        </w:tc>
        <w:tc>
          <w:tcPr>
            <w:tcW w:w="7407" w:type="dxa"/>
            <w:vAlign w:val="center"/>
          </w:tcPr>
          <w:p w14:paraId="6A3C0739" w14:textId="77777777" w:rsidR="00D14647" w:rsidRPr="005B5B95" w:rsidRDefault="00D14647" w:rsidP="00AD78BE">
            <w:pPr>
              <w:rPr>
                <w:rFonts w:ascii="Times New Roman" w:eastAsia="Times New Roman" w:hAnsi="Times New Roman" w:cs="Times New Roman"/>
              </w:rPr>
            </w:pPr>
            <w:r w:rsidRPr="005B5B95">
              <w:rPr>
                <w:rFonts w:ascii="Times New Roman" w:eastAsia="Times New Roman" w:hAnsi="Times New Roman" w:cs="Times New Roman"/>
              </w:rPr>
              <w:t>El mercado bancario peruano se caracteriza por ser altamente competitivo, con la presencia de cuatro competidores fuertemente posicionados. Además, las instituciones financieras, cajas municipales, cajas rurales y cooperativas de crédito son algunos de los tipos de bancos que compiten por clientes similares. A pesar de la fuerte competencia, el banco se encuentra bien posicionado gracias a su amplia gama de productos y servicios financieros y a su robusta plataforma digital.</w:t>
            </w:r>
          </w:p>
        </w:tc>
      </w:tr>
      <w:tr w:rsidR="00D14647" w:rsidRPr="005B5B95" w14:paraId="4691CF5B" w14:textId="77777777" w:rsidTr="005B5B95">
        <w:tc>
          <w:tcPr>
            <w:tcW w:w="2093" w:type="dxa"/>
            <w:vAlign w:val="center"/>
          </w:tcPr>
          <w:p w14:paraId="148CA2B2" w14:textId="77777777" w:rsidR="00D14647" w:rsidRPr="005B5B95" w:rsidRDefault="00D14647" w:rsidP="00D14647">
            <w:pPr>
              <w:numPr>
                <w:ilvl w:val="0"/>
                <w:numId w:val="14"/>
              </w:numPr>
              <w:pBdr>
                <w:top w:val="nil"/>
                <w:left w:val="nil"/>
                <w:bottom w:val="nil"/>
                <w:right w:val="nil"/>
                <w:between w:val="nil"/>
              </w:pBdr>
              <w:ind w:left="426" w:hanging="284"/>
              <w:rPr>
                <w:rFonts w:ascii="Times New Roman" w:eastAsia="Times New Roman" w:hAnsi="Times New Roman" w:cs="Times New Roman"/>
                <w:color w:val="000000"/>
              </w:rPr>
            </w:pPr>
            <w:r w:rsidRPr="005B5B95">
              <w:rPr>
                <w:rFonts w:ascii="Times New Roman" w:eastAsia="Times New Roman" w:hAnsi="Times New Roman" w:cs="Times New Roman"/>
                <w:color w:val="000000"/>
              </w:rPr>
              <w:t>Amenaza de productos o servicios sustitutos</w:t>
            </w:r>
          </w:p>
          <w:p w14:paraId="724A3B69" w14:textId="77777777" w:rsidR="00D14647" w:rsidRPr="005B5B95" w:rsidRDefault="00D14647" w:rsidP="00AD78BE">
            <w:pPr>
              <w:ind w:left="426" w:hanging="284"/>
              <w:rPr>
                <w:rFonts w:ascii="Times New Roman" w:eastAsia="Times New Roman" w:hAnsi="Times New Roman" w:cs="Times New Roman"/>
              </w:rPr>
            </w:pPr>
          </w:p>
        </w:tc>
        <w:tc>
          <w:tcPr>
            <w:tcW w:w="7407" w:type="dxa"/>
            <w:vAlign w:val="center"/>
          </w:tcPr>
          <w:p w14:paraId="24D6268E" w14:textId="77777777" w:rsidR="00D14647" w:rsidRPr="005B5B95" w:rsidRDefault="00D14647" w:rsidP="00AD78BE">
            <w:pPr>
              <w:rPr>
                <w:rFonts w:ascii="Times New Roman" w:eastAsia="Times New Roman" w:hAnsi="Times New Roman" w:cs="Times New Roman"/>
              </w:rPr>
            </w:pPr>
            <w:r w:rsidRPr="005B5B95">
              <w:rPr>
                <w:rFonts w:ascii="Times New Roman" w:eastAsia="Times New Roman" w:hAnsi="Times New Roman" w:cs="Times New Roman"/>
              </w:rPr>
              <w:t>Los productos y servicios financieros, como préstamos, tarjetas de crédito y cuentas de ahorro, tienen opciones de sustitutos limitados en el mercado. Las características de estas suelen ser muy similares, siendo la tasa de interés ofrecida en cada banco como un factor diferenciador. Sin embargo, las nuevas tecnologías y plataformas digitales han surgido como alternativas a los servicios bancarios tradicionales, ofreciendo productos más flexibles para los clientes y aumentando la amenaza de productos o servicios sustitutos.</w:t>
            </w:r>
          </w:p>
        </w:tc>
      </w:tr>
      <w:tr w:rsidR="00D14647" w:rsidRPr="005B5B95" w14:paraId="3C058FC2" w14:textId="77777777" w:rsidTr="005B5B95">
        <w:tc>
          <w:tcPr>
            <w:tcW w:w="2093" w:type="dxa"/>
            <w:vAlign w:val="center"/>
          </w:tcPr>
          <w:p w14:paraId="62CCB19F" w14:textId="77777777" w:rsidR="00D14647" w:rsidRPr="005B5B95" w:rsidRDefault="00D14647" w:rsidP="00D14647">
            <w:pPr>
              <w:numPr>
                <w:ilvl w:val="0"/>
                <w:numId w:val="14"/>
              </w:numPr>
              <w:pBdr>
                <w:top w:val="nil"/>
                <w:left w:val="nil"/>
                <w:bottom w:val="nil"/>
                <w:right w:val="nil"/>
                <w:between w:val="nil"/>
              </w:pBdr>
              <w:ind w:left="426" w:hanging="284"/>
              <w:rPr>
                <w:rFonts w:ascii="Times New Roman" w:eastAsia="Times New Roman" w:hAnsi="Times New Roman" w:cs="Times New Roman"/>
                <w:color w:val="000000"/>
              </w:rPr>
            </w:pPr>
            <w:r w:rsidRPr="005B5B95">
              <w:rPr>
                <w:rFonts w:ascii="Times New Roman" w:eastAsia="Times New Roman" w:hAnsi="Times New Roman" w:cs="Times New Roman"/>
                <w:color w:val="000000"/>
              </w:rPr>
              <w:t>Poder de negociación de los proveedores</w:t>
            </w:r>
          </w:p>
          <w:p w14:paraId="61C6F940" w14:textId="77777777" w:rsidR="00D14647" w:rsidRPr="005B5B95" w:rsidRDefault="00D14647" w:rsidP="00AD78BE">
            <w:pPr>
              <w:ind w:left="426" w:hanging="284"/>
              <w:rPr>
                <w:rFonts w:ascii="Times New Roman" w:eastAsia="Times New Roman" w:hAnsi="Times New Roman" w:cs="Times New Roman"/>
              </w:rPr>
            </w:pPr>
          </w:p>
        </w:tc>
        <w:tc>
          <w:tcPr>
            <w:tcW w:w="7407" w:type="dxa"/>
            <w:vAlign w:val="center"/>
          </w:tcPr>
          <w:p w14:paraId="2954F9F2" w14:textId="77777777" w:rsidR="00D14647" w:rsidRPr="005B5B95" w:rsidRDefault="00D14647" w:rsidP="00AD78BE">
            <w:pPr>
              <w:rPr>
                <w:rFonts w:ascii="Times New Roman" w:eastAsia="Times New Roman" w:hAnsi="Times New Roman" w:cs="Times New Roman"/>
              </w:rPr>
            </w:pPr>
            <w:r w:rsidRPr="005B5B95">
              <w:rPr>
                <w:rFonts w:ascii="Times New Roman" w:eastAsia="Times New Roman" w:hAnsi="Times New Roman" w:cs="Times New Roman"/>
              </w:rPr>
              <w:t>El banco cuenta con una extensa red de proveedores y socios estratégicos en las industrias financieras y tecnológicas. Aunque algunos de estos proveedores pueden tener una posición dominante en el mercado, el banco tiene la ventaja de poder elegir entre varias opciones de proveedores y negociar términos beneficiosos, gracias a su tamaño y posición en el mercado.</w:t>
            </w:r>
          </w:p>
        </w:tc>
      </w:tr>
      <w:tr w:rsidR="00D14647" w:rsidRPr="005B5B95" w14:paraId="5A165942" w14:textId="77777777" w:rsidTr="005B5B95">
        <w:tc>
          <w:tcPr>
            <w:tcW w:w="2093" w:type="dxa"/>
            <w:vAlign w:val="center"/>
          </w:tcPr>
          <w:p w14:paraId="3C68CCF5" w14:textId="77777777" w:rsidR="00D14647" w:rsidRPr="005B5B95" w:rsidRDefault="00D14647" w:rsidP="00D14647">
            <w:pPr>
              <w:numPr>
                <w:ilvl w:val="0"/>
                <w:numId w:val="14"/>
              </w:numPr>
              <w:pBdr>
                <w:top w:val="nil"/>
                <w:left w:val="nil"/>
                <w:bottom w:val="nil"/>
                <w:right w:val="nil"/>
                <w:between w:val="nil"/>
              </w:pBdr>
              <w:ind w:left="426" w:hanging="284"/>
              <w:rPr>
                <w:rFonts w:ascii="Times New Roman" w:eastAsia="Times New Roman" w:hAnsi="Times New Roman" w:cs="Times New Roman"/>
                <w:color w:val="000000"/>
              </w:rPr>
            </w:pPr>
            <w:r w:rsidRPr="005B5B95">
              <w:rPr>
                <w:rFonts w:ascii="Times New Roman" w:eastAsia="Times New Roman" w:hAnsi="Times New Roman" w:cs="Times New Roman"/>
                <w:color w:val="000000"/>
              </w:rPr>
              <w:t>Poder de negociación de los clientes</w:t>
            </w:r>
          </w:p>
        </w:tc>
        <w:tc>
          <w:tcPr>
            <w:tcW w:w="7407" w:type="dxa"/>
            <w:vAlign w:val="center"/>
          </w:tcPr>
          <w:p w14:paraId="1B8BB7C9" w14:textId="77777777" w:rsidR="00D14647" w:rsidRPr="005B5B95" w:rsidRDefault="00D14647" w:rsidP="00AD78BE">
            <w:pPr>
              <w:rPr>
                <w:rFonts w:ascii="Times New Roman" w:eastAsia="Times New Roman" w:hAnsi="Times New Roman" w:cs="Times New Roman"/>
              </w:rPr>
            </w:pPr>
            <w:r w:rsidRPr="005B5B95">
              <w:rPr>
                <w:rFonts w:ascii="Times New Roman" w:eastAsia="Times New Roman" w:hAnsi="Times New Roman" w:cs="Times New Roman"/>
              </w:rPr>
              <w:t>En el mercado bancario peruano, los clientes tienen múltiples opciones y pueden cambiar de banco fácilmente si no están satisfechos con los productos y servicios ofrecidos. La experiencia del cliente y la satisfacción son factores clave en este mercado, lo que aumenta el poder de negociación de los clientes. Por lo tanto, el banco ha respondido con la mejora de su servicio al cliente y una plataforma digital estable para ofrecer una experiencia más satisfactoria y atractiva para los clientes.</w:t>
            </w:r>
          </w:p>
        </w:tc>
      </w:tr>
    </w:tbl>
    <w:p w14:paraId="266B1E82" w14:textId="77777777" w:rsidR="00D14647" w:rsidRPr="005B5B95" w:rsidRDefault="00D14647" w:rsidP="00D14647">
      <w:pPr>
        <w:jc w:val="center"/>
        <w:rPr>
          <w:rFonts w:ascii="Times New Roman" w:eastAsia="Times New Roman" w:hAnsi="Times New Roman" w:cs="Times New Roman"/>
        </w:rPr>
      </w:pPr>
    </w:p>
    <w:p w14:paraId="767E196B" w14:textId="77777777" w:rsidR="00D14647" w:rsidRPr="005B5B95" w:rsidRDefault="00D14647" w:rsidP="00D14647">
      <w:pPr>
        <w:jc w:val="center"/>
        <w:rPr>
          <w:rFonts w:ascii="Times New Roman" w:eastAsia="Times New Roman" w:hAnsi="Times New Roman" w:cs="Times New Roman"/>
        </w:rPr>
      </w:pPr>
      <w:r w:rsidRPr="005B5B95">
        <w:rPr>
          <w:rFonts w:ascii="Times New Roman" w:eastAsia="Times New Roman" w:hAnsi="Times New Roman" w:cs="Times New Roman"/>
        </w:rPr>
        <w:t>Fuente: Elaboración propia.</w:t>
      </w:r>
    </w:p>
    <w:p w14:paraId="5EA226EA" w14:textId="77777777" w:rsidR="00D14647" w:rsidRPr="005B5B95" w:rsidRDefault="00D14647" w:rsidP="00D14647">
      <w:pPr>
        <w:jc w:val="both"/>
        <w:rPr>
          <w:rFonts w:ascii="Times New Roman" w:eastAsia="Times New Roman" w:hAnsi="Times New Roman" w:cs="Times New Roman"/>
        </w:rPr>
      </w:pPr>
    </w:p>
    <w:p w14:paraId="0DBBC164" w14:textId="77777777" w:rsidR="00D14647" w:rsidRDefault="00D14647" w:rsidP="00D14647">
      <w:pPr>
        <w:jc w:val="both"/>
        <w:rPr>
          <w:rFonts w:ascii="Times New Roman" w:eastAsia="Times New Roman" w:hAnsi="Times New Roman" w:cs="Times New Roman"/>
        </w:rPr>
      </w:pPr>
      <w:r w:rsidRPr="005B5B95">
        <w:rPr>
          <w:rFonts w:ascii="Times New Roman" w:eastAsia="Times New Roman" w:hAnsi="Times New Roman" w:cs="Times New Roman"/>
        </w:rPr>
        <w:t>En resumen, el banco en cuestión cuenta con una posición sólida dentro del sistema financiero peruano, gracias a su amplia oferta de productos y servicios financieros, su atención al cliente y canales digitales. Aunque la competencia en el sector es elevada, la amenaza de nuevos c</w:t>
      </w:r>
      <w:r>
        <w:rPr>
          <w:rFonts w:ascii="Times New Roman" w:eastAsia="Times New Roman" w:hAnsi="Times New Roman" w:cs="Times New Roman"/>
        </w:rPr>
        <w:t>ompetidores no se presenta como un factor significativo que pueda afectar su posición. Asimismo, su tamaño y posición le permiten negociar términos favorables con sus proveedores. Sin embargo, es importante considerar los riesgos potenciales en el futuro, como la amenaza de productos o servicios sustitutos que puedan impactar en su oferta actual y el poder de negociación de los clientes, lo que podría afectar su rentabilidad y posición en el mercado.</w:t>
      </w:r>
    </w:p>
    <w:p w14:paraId="76F6DFC2" w14:textId="77777777" w:rsidR="00D14647" w:rsidRDefault="00D14647" w:rsidP="00D14647">
      <w:pPr>
        <w:jc w:val="both"/>
        <w:rPr>
          <w:rFonts w:ascii="Times New Roman" w:eastAsia="Times New Roman" w:hAnsi="Times New Roman" w:cs="Times New Roman"/>
        </w:rPr>
      </w:pPr>
    </w:p>
    <w:p w14:paraId="07A7E439" w14:textId="77777777" w:rsidR="00D14647" w:rsidRDefault="00D14647">
      <w:pPr>
        <w:spacing w:line="360" w:lineRule="auto"/>
        <w:jc w:val="both"/>
        <w:rPr>
          <w:rFonts w:ascii="Arial" w:eastAsia="Arial" w:hAnsi="Arial" w:cs="Arial"/>
          <w:color w:val="FF0000"/>
        </w:rPr>
      </w:pPr>
    </w:p>
    <w:p w14:paraId="26772CD6" w14:textId="77777777" w:rsidR="00D14647" w:rsidRDefault="00D14647">
      <w:pPr>
        <w:spacing w:line="360" w:lineRule="auto"/>
        <w:jc w:val="both"/>
        <w:rPr>
          <w:rFonts w:ascii="Arial" w:eastAsia="Arial" w:hAnsi="Arial" w:cs="Arial"/>
          <w:color w:val="FF0000"/>
        </w:rPr>
      </w:pPr>
    </w:p>
    <w:p w14:paraId="26F4215B" w14:textId="77777777" w:rsidR="00D14647" w:rsidRDefault="00D14647">
      <w:pPr>
        <w:spacing w:line="360" w:lineRule="auto"/>
        <w:jc w:val="both"/>
        <w:rPr>
          <w:rFonts w:ascii="Arial" w:eastAsia="Arial" w:hAnsi="Arial" w:cs="Arial"/>
          <w:color w:val="FF0000"/>
        </w:rPr>
      </w:pPr>
    </w:p>
    <w:p w14:paraId="51C00F8E" w14:textId="77777777" w:rsidR="00D14647" w:rsidRDefault="00D14647">
      <w:pPr>
        <w:spacing w:line="360" w:lineRule="auto"/>
        <w:jc w:val="both"/>
        <w:rPr>
          <w:rFonts w:ascii="Arial" w:eastAsia="Arial" w:hAnsi="Arial" w:cs="Arial"/>
          <w:color w:val="FF0000"/>
        </w:rPr>
      </w:pPr>
    </w:p>
    <w:p w14:paraId="357B51EC" w14:textId="07826C83" w:rsidR="00E803BF" w:rsidRDefault="00E803BF">
      <w:pPr>
        <w:rPr>
          <w:rFonts w:ascii="Arial" w:eastAsia="Arial" w:hAnsi="Arial" w:cs="Arial"/>
          <w:color w:val="FF0000"/>
        </w:rPr>
      </w:pPr>
      <w:r>
        <w:rPr>
          <w:rFonts w:ascii="Arial" w:eastAsia="Arial" w:hAnsi="Arial" w:cs="Arial"/>
          <w:color w:val="FF0000"/>
        </w:rPr>
        <w:br w:type="page"/>
      </w:r>
    </w:p>
    <w:p w14:paraId="32D3A394" w14:textId="07131964" w:rsidR="00D14647" w:rsidRPr="00E803BF" w:rsidRDefault="00D14647" w:rsidP="00E803BF">
      <w:pPr>
        <w:pStyle w:val="Estilo1RT"/>
        <w:rPr>
          <w:b w:val="0"/>
        </w:rPr>
      </w:pPr>
      <w:bookmarkStart w:id="197" w:name="_Toc139158081"/>
      <w:bookmarkStart w:id="198" w:name="_Toc139158132"/>
      <w:bookmarkStart w:id="199" w:name="_Toc139158174"/>
      <w:bookmarkStart w:id="200" w:name="_Toc139158216"/>
      <w:bookmarkStart w:id="201" w:name="_Toc139158988"/>
      <w:bookmarkStart w:id="202" w:name="_Toc139159025"/>
      <w:bookmarkStart w:id="203" w:name="_Toc139160978"/>
      <w:bookmarkStart w:id="204" w:name="_Toc139290889"/>
      <w:r>
        <w:t>CAPÍTULO 3: METODOLOGÍA DE LA INVESTIGACIÓN</w:t>
      </w:r>
      <w:bookmarkEnd w:id="197"/>
      <w:bookmarkEnd w:id="198"/>
      <w:bookmarkEnd w:id="199"/>
      <w:bookmarkEnd w:id="200"/>
      <w:bookmarkEnd w:id="201"/>
      <w:bookmarkEnd w:id="202"/>
      <w:bookmarkEnd w:id="203"/>
      <w:bookmarkEnd w:id="204"/>
    </w:p>
    <w:p w14:paraId="7C373529" w14:textId="76209498" w:rsidR="00D14647" w:rsidRDefault="00D14647" w:rsidP="00D14647">
      <w:pPr>
        <w:rPr>
          <w:rFonts w:ascii="Times New Roman" w:eastAsia="Times New Roman" w:hAnsi="Times New Roman" w:cs="Times New Roman"/>
        </w:rPr>
      </w:pPr>
    </w:p>
    <w:p w14:paraId="231EF819" w14:textId="77777777" w:rsidR="003C68BE" w:rsidRDefault="003C68BE" w:rsidP="00D14647">
      <w:pPr>
        <w:rPr>
          <w:rFonts w:ascii="Times New Roman" w:eastAsia="Times New Roman" w:hAnsi="Times New Roman" w:cs="Times New Roman"/>
        </w:rPr>
      </w:pPr>
    </w:p>
    <w:p w14:paraId="6CFF6246" w14:textId="77777777" w:rsidR="00D14647" w:rsidRPr="00543D39" w:rsidRDefault="00D14647" w:rsidP="00543D39">
      <w:pPr>
        <w:pStyle w:val="Estilo2RT"/>
      </w:pPr>
      <w:bookmarkStart w:id="205" w:name="_Toc139158082"/>
      <w:bookmarkStart w:id="206" w:name="_Toc139158133"/>
      <w:bookmarkStart w:id="207" w:name="_Toc139158175"/>
      <w:bookmarkStart w:id="208" w:name="_Toc139158217"/>
      <w:bookmarkStart w:id="209" w:name="_Toc139158989"/>
      <w:bookmarkStart w:id="210" w:name="_Toc139159026"/>
      <w:bookmarkStart w:id="211" w:name="_Toc139160979"/>
      <w:bookmarkStart w:id="212" w:name="_Toc139290890"/>
      <w:r w:rsidRPr="00543D39">
        <w:t>Justificación de la investigación</w:t>
      </w:r>
      <w:bookmarkEnd w:id="205"/>
      <w:bookmarkEnd w:id="206"/>
      <w:bookmarkEnd w:id="207"/>
      <w:bookmarkEnd w:id="208"/>
      <w:bookmarkEnd w:id="209"/>
      <w:bookmarkEnd w:id="210"/>
      <w:bookmarkEnd w:id="211"/>
      <w:bookmarkEnd w:id="212"/>
    </w:p>
    <w:p w14:paraId="1C6A055A" w14:textId="77777777" w:rsidR="00D14647" w:rsidRDefault="00D14647" w:rsidP="00D14647">
      <w:pPr>
        <w:jc w:val="both"/>
        <w:rPr>
          <w:rFonts w:ascii="Times New Roman" w:eastAsia="Times New Roman" w:hAnsi="Times New Roman" w:cs="Times New Roman"/>
        </w:rPr>
      </w:pPr>
    </w:p>
    <w:p w14:paraId="2A5C1328" w14:textId="77777777" w:rsidR="00D14647" w:rsidRDefault="00D14647" w:rsidP="00D14647">
      <w:pPr>
        <w:jc w:val="both"/>
        <w:rPr>
          <w:rFonts w:ascii="Times New Roman" w:eastAsia="Times New Roman" w:hAnsi="Times New Roman" w:cs="Times New Roman"/>
        </w:rPr>
      </w:pPr>
      <w:r w:rsidRPr="00BA54A0">
        <w:rPr>
          <w:rFonts w:ascii="Times New Roman" w:eastAsia="Times New Roman" w:hAnsi="Times New Roman" w:cs="Times New Roman"/>
        </w:rPr>
        <w:t>La presente investigación se justificó debido a la relevancia de estar presente en el momento en que un cliente no lograba finalizar una compra con su tarjeta bancaria, dado que esto constituía una fuente de ingresos para el banco a través de las comisiones. En correspondencia con la estrategia de posicionamiento del banco, que buscaba mejorar la transparencia informativa hacia sus clientes, resultaba esencial abordar esta problemática de manera integral y efectiva.</w:t>
      </w:r>
    </w:p>
    <w:p w14:paraId="22C63A2F" w14:textId="77777777" w:rsidR="00D14647" w:rsidRDefault="00D14647" w:rsidP="00D14647">
      <w:pPr>
        <w:jc w:val="both"/>
        <w:rPr>
          <w:rFonts w:ascii="Times New Roman" w:eastAsia="Times New Roman" w:hAnsi="Times New Roman" w:cs="Times New Roman"/>
        </w:rPr>
      </w:pPr>
    </w:p>
    <w:p w14:paraId="2C332DF0" w14:textId="77777777" w:rsidR="00141F70" w:rsidRDefault="00141F70" w:rsidP="00D14647">
      <w:pPr>
        <w:jc w:val="both"/>
        <w:rPr>
          <w:rFonts w:ascii="Times New Roman" w:eastAsia="Times New Roman" w:hAnsi="Times New Roman" w:cs="Times New Roman"/>
        </w:rPr>
      </w:pPr>
    </w:p>
    <w:p w14:paraId="29B2D220" w14:textId="77777777" w:rsidR="00D14647" w:rsidRPr="00543D39" w:rsidRDefault="00D14647" w:rsidP="00543D39">
      <w:pPr>
        <w:pStyle w:val="Estilo2RT"/>
      </w:pPr>
      <w:bookmarkStart w:id="213" w:name="_Toc139158083"/>
      <w:bookmarkStart w:id="214" w:name="_Toc139158134"/>
      <w:bookmarkStart w:id="215" w:name="_Toc139158176"/>
      <w:bookmarkStart w:id="216" w:name="_Toc139158218"/>
      <w:bookmarkStart w:id="217" w:name="_Toc139158990"/>
      <w:bookmarkStart w:id="218" w:name="_Toc139159027"/>
      <w:bookmarkStart w:id="219" w:name="_Toc139160980"/>
      <w:bookmarkStart w:id="220" w:name="_Toc139290891"/>
      <w:r w:rsidRPr="00543D39">
        <w:t>Definición del problema de investigación</w:t>
      </w:r>
      <w:bookmarkEnd w:id="213"/>
      <w:bookmarkEnd w:id="214"/>
      <w:bookmarkEnd w:id="215"/>
      <w:bookmarkEnd w:id="216"/>
      <w:bookmarkEnd w:id="217"/>
      <w:bookmarkEnd w:id="218"/>
      <w:bookmarkEnd w:id="219"/>
      <w:bookmarkEnd w:id="220"/>
    </w:p>
    <w:p w14:paraId="4C33E02E" w14:textId="77777777" w:rsidR="00D14647" w:rsidRDefault="00D14647" w:rsidP="00D14647">
      <w:pPr>
        <w:jc w:val="both"/>
        <w:rPr>
          <w:rFonts w:ascii="Times New Roman" w:eastAsia="Times New Roman" w:hAnsi="Times New Roman" w:cs="Times New Roman"/>
        </w:rPr>
      </w:pPr>
    </w:p>
    <w:p w14:paraId="1F130A9D" w14:textId="02C1D777" w:rsidR="00D14647" w:rsidRDefault="00D14647" w:rsidP="00D14647">
      <w:pPr>
        <w:jc w:val="both"/>
        <w:rPr>
          <w:rFonts w:ascii="Times New Roman" w:eastAsia="Times New Roman" w:hAnsi="Times New Roman" w:cs="Times New Roman"/>
        </w:rPr>
      </w:pPr>
      <w:r w:rsidRPr="00BA54A0">
        <w:rPr>
          <w:rFonts w:ascii="Times New Roman" w:eastAsia="Times New Roman" w:hAnsi="Times New Roman" w:cs="Times New Roman"/>
        </w:rPr>
        <w:t>El problema de investigación se centró en la falta de un plan de comunicación eficiente que brindara una explicación clara y transparente al cliente acerca de las razones por las cuales sus compras con tarjetas bancarias eran rechazadas. Esta situación conllev</w:t>
      </w:r>
      <w:r>
        <w:rPr>
          <w:rFonts w:ascii="Times New Roman" w:eastAsia="Times New Roman" w:hAnsi="Times New Roman" w:cs="Times New Roman"/>
        </w:rPr>
        <w:t>aba</w:t>
      </w:r>
      <w:r w:rsidRPr="00BA54A0">
        <w:rPr>
          <w:rFonts w:ascii="Times New Roman" w:eastAsia="Times New Roman" w:hAnsi="Times New Roman" w:cs="Times New Roman"/>
        </w:rPr>
        <w:t xml:space="preserve"> una disminución de los ingresos financieros para la institución bancaria</w:t>
      </w:r>
      <w:r>
        <w:rPr>
          <w:rFonts w:ascii="Times New Roman" w:eastAsia="Times New Roman" w:hAnsi="Times New Roman" w:cs="Times New Roman"/>
        </w:rPr>
        <w:t>, por lo que era importante abordarla.</w:t>
      </w:r>
    </w:p>
    <w:p w14:paraId="388AF7A3" w14:textId="77777777" w:rsidR="00D14647" w:rsidRDefault="00D14647" w:rsidP="00D14647">
      <w:pPr>
        <w:jc w:val="both"/>
        <w:rPr>
          <w:rFonts w:ascii="Times New Roman" w:eastAsia="Times New Roman" w:hAnsi="Times New Roman" w:cs="Times New Roman"/>
        </w:rPr>
      </w:pPr>
    </w:p>
    <w:p w14:paraId="4AAFDAC8" w14:textId="77777777" w:rsidR="00141F70" w:rsidRDefault="00141F70" w:rsidP="00D14647">
      <w:pPr>
        <w:jc w:val="both"/>
        <w:rPr>
          <w:rFonts w:ascii="Times New Roman" w:eastAsia="Times New Roman" w:hAnsi="Times New Roman" w:cs="Times New Roman"/>
        </w:rPr>
      </w:pPr>
    </w:p>
    <w:p w14:paraId="464AF072" w14:textId="77777777" w:rsidR="00D14647" w:rsidRPr="00543D39" w:rsidRDefault="00D14647" w:rsidP="00543D39">
      <w:pPr>
        <w:pStyle w:val="Estilo2RT"/>
      </w:pPr>
      <w:bookmarkStart w:id="221" w:name="_Toc139158084"/>
      <w:bookmarkStart w:id="222" w:name="_Toc139158135"/>
      <w:bookmarkStart w:id="223" w:name="_Toc139158177"/>
      <w:bookmarkStart w:id="224" w:name="_Toc139158219"/>
      <w:bookmarkStart w:id="225" w:name="_Toc139158991"/>
      <w:bookmarkStart w:id="226" w:name="_Toc139159028"/>
      <w:bookmarkStart w:id="227" w:name="_Toc139160981"/>
      <w:bookmarkStart w:id="228" w:name="_Toc139290892"/>
      <w:r w:rsidRPr="00543D39">
        <w:t>Objetivo general de la investigación</w:t>
      </w:r>
      <w:bookmarkEnd w:id="221"/>
      <w:bookmarkEnd w:id="222"/>
      <w:bookmarkEnd w:id="223"/>
      <w:bookmarkEnd w:id="224"/>
      <w:bookmarkEnd w:id="225"/>
      <w:bookmarkEnd w:id="226"/>
      <w:bookmarkEnd w:id="227"/>
      <w:bookmarkEnd w:id="228"/>
    </w:p>
    <w:p w14:paraId="43F72326" w14:textId="77777777" w:rsidR="00D14647" w:rsidRPr="00523F4A" w:rsidRDefault="00D14647" w:rsidP="00D14647">
      <w:pPr>
        <w:jc w:val="both"/>
        <w:rPr>
          <w:rFonts w:ascii="Times New Roman" w:eastAsia="Times New Roman" w:hAnsi="Times New Roman" w:cs="Times New Roman"/>
        </w:rPr>
      </w:pPr>
    </w:p>
    <w:p w14:paraId="21BB963A" w14:textId="6173A44E" w:rsidR="00D14647" w:rsidRDefault="00D14647" w:rsidP="00D14647">
      <w:pPr>
        <w:jc w:val="both"/>
        <w:rPr>
          <w:rFonts w:ascii="Times New Roman" w:eastAsia="Times New Roman" w:hAnsi="Times New Roman" w:cs="Times New Roman"/>
        </w:rPr>
      </w:pPr>
      <w:r w:rsidRPr="00523F4A">
        <w:rPr>
          <w:rFonts w:ascii="Times New Roman" w:eastAsia="Times New Roman" w:hAnsi="Times New Roman" w:cs="Times New Roman"/>
        </w:rPr>
        <w:t>El objetivo general de esta investigación fue desarrollar un plan de comunicación efectivo que brindara a los clientes del Banco Equis una explicación clara y transparente acerca del motivo de rechazo de sus compras con tarjetas bancarias. Para lograrlo, se realizó un análisis de la información interna del banco y se llevaron a cabo encuestas a los clientes para validar la importancia de comunicar los motivos de rechazo, determinar el canal de comunicación más adecuado y establecer el tono óptimo para los mensajes. El propósito final era aumentar las comisiones generadas por las compras con tarjetas bancarias, así como proyectar y maximizar los ingresos anuales de la institución, fortaleciendo tanto su reputación como la confianza de sus clientes.</w:t>
      </w:r>
    </w:p>
    <w:p w14:paraId="347EEA7D" w14:textId="77777777" w:rsidR="00D14647" w:rsidRDefault="00D14647" w:rsidP="00D14647">
      <w:pPr>
        <w:jc w:val="both"/>
        <w:rPr>
          <w:rFonts w:ascii="Times New Roman" w:eastAsia="Times New Roman" w:hAnsi="Times New Roman" w:cs="Times New Roman"/>
        </w:rPr>
      </w:pPr>
    </w:p>
    <w:p w14:paraId="6426FBA1" w14:textId="77777777" w:rsidR="00141F70" w:rsidRDefault="00141F70" w:rsidP="00D14647">
      <w:pPr>
        <w:jc w:val="both"/>
        <w:rPr>
          <w:rFonts w:ascii="Times New Roman" w:eastAsia="Times New Roman" w:hAnsi="Times New Roman" w:cs="Times New Roman"/>
        </w:rPr>
      </w:pPr>
    </w:p>
    <w:p w14:paraId="03F698D4" w14:textId="77777777" w:rsidR="00D14647" w:rsidRPr="00543D39" w:rsidRDefault="00D14647" w:rsidP="00543D39">
      <w:pPr>
        <w:pStyle w:val="Estilo2RT"/>
      </w:pPr>
      <w:bookmarkStart w:id="229" w:name="_Toc139158085"/>
      <w:bookmarkStart w:id="230" w:name="_Toc139158136"/>
      <w:bookmarkStart w:id="231" w:name="_Toc139158178"/>
      <w:bookmarkStart w:id="232" w:name="_Toc139158220"/>
      <w:bookmarkStart w:id="233" w:name="_Toc139158992"/>
      <w:bookmarkStart w:id="234" w:name="_Toc139159029"/>
      <w:bookmarkStart w:id="235" w:name="_Toc139160982"/>
      <w:bookmarkStart w:id="236" w:name="_Toc139290893"/>
      <w:r w:rsidRPr="00543D39">
        <w:t>Diseño de la investigación</w:t>
      </w:r>
      <w:bookmarkEnd w:id="229"/>
      <w:bookmarkEnd w:id="230"/>
      <w:bookmarkEnd w:id="231"/>
      <w:bookmarkEnd w:id="232"/>
      <w:bookmarkEnd w:id="233"/>
      <w:bookmarkEnd w:id="234"/>
      <w:bookmarkEnd w:id="235"/>
      <w:bookmarkEnd w:id="236"/>
    </w:p>
    <w:p w14:paraId="2651A135" w14:textId="77777777" w:rsidR="00D14647" w:rsidRDefault="00D14647" w:rsidP="00D14647">
      <w:pPr>
        <w:jc w:val="both"/>
        <w:rPr>
          <w:rFonts w:ascii="Times New Roman" w:eastAsia="Times New Roman" w:hAnsi="Times New Roman" w:cs="Times New Roman"/>
        </w:rPr>
      </w:pPr>
    </w:p>
    <w:p w14:paraId="24A23DD4"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El diseño de investigación se basó en un enfoque exploratorio y descriptivo con el fin de identificar los motivos principales de rechazo en las compras con tarjetas bancarias y validar la importancia de una comunicación clara y oportuna para los clientes. </w:t>
      </w:r>
      <w:r w:rsidRPr="00523F4A">
        <w:rPr>
          <w:rFonts w:ascii="Times New Roman" w:eastAsia="Times New Roman" w:hAnsi="Times New Roman" w:cs="Times New Roman"/>
        </w:rPr>
        <w:t>Se llevó a cabo una encuesta online cuantitativa con 1</w:t>
      </w:r>
      <w:r>
        <w:rPr>
          <w:rFonts w:ascii="Times New Roman" w:eastAsia="Times New Roman" w:hAnsi="Times New Roman" w:cs="Times New Roman"/>
        </w:rPr>
        <w:t>6</w:t>
      </w:r>
      <w:r w:rsidRPr="00523F4A">
        <w:rPr>
          <w:rFonts w:ascii="Times New Roman" w:eastAsia="Times New Roman" w:hAnsi="Times New Roman" w:cs="Times New Roman"/>
        </w:rPr>
        <w:t xml:space="preserve"> preguntas cerradas y escala de Likert</w:t>
      </w:r>
      <w:r>
        <w:rPr>
          <w:rFonts w:ascii="Times New Roman" w:eastAsia="Times New Roman" w:hAnsi="Times New Roman" w:cs="Times New Roman"/>
        </w:rPr>
        <w:t>.</w:t>
      </w:r>
    </w:p>
    <w:p w14:paraId="26B234B3" w14:textId="77777777" w:rsidR="00D14647" w:rsidRDefault="00D14647" w:rsidP="00D14647">
      <w:pPr>
        <w:jc w:val="both"/>
        <w:rPr>
          <w:rFonts w:ascii="Times New Roman" w:eastAsia="Times New Roman" w:hAnsi="Times New Roman" w:cs="Times New Roman"/>
        </w:rPr>
      </w:pPr>
    </w:p>
    <w:p w14:paraId="1D9C784B" w14:textId="77777777" w:rsidR="00D14647" w:rsidRPr="00543D39" w:rsidRDefault="00D14647" w:rsidP="00543D39">
      <w:pPr>
        <w:pStyle w:val="Estilo2RT"/>
      </w:pPr>
      <w:bookmarkStart w:id="237" w:name="_Toc139158086"/>
      <w:bookmarkStart w:id="238" w:name="_Toc139158137"/>
      <w:bookmarkStart w:id="239" w:name="_Toc139158179"/>
      <w:bookmarkStart w:id="240" w:name="_Toc139158221"/>
      <w:bookmarkStart w:id="241" w:name="_Toc139158993"/>
      <w:bookmarkStart w:id="242" w:name="_Toc139159030"/>
      <w:bookmarkStart w:id="243" w:name="_Toc139160983"/>
      <w:bookmarkStart w:id="244" w:name="_Toc139290894"/>
      <w:r w:rsidRPr="00543D39">
        <w:t>Desarrollo de la metodología</w:t>
      </w:r>
      <w:bookmarkEnd w:id="237"/>
      <w:bookmarkEnd w:id="238"/>
      <w:bookmarkEnd w:id="239"/>
      <w:bookmarkEnd w:id="240"/>
      <w:bookmarkEnd w:id="241"/>
      <w:bookmarkEnd w:id="242"/>
      <w:bookmarkEnd w:id="243"/>
      <w:bookmarkEnd w:id="244"/>
    </w:p>
    <w:p w14:paraId="16BF90BE" w14:textId="77777777" w:rsidR="00D14647" w:rsidRDefault="00D14647" w:rsidP="00D14647">
      <w:pPr>
        <w:jc w:val="both"/>
        <w:rPr>
          <w:rFonts w:ascii="Times New Roman" w:eastAsia="Times New Roman" w:hAnsi="Times New Roman" w:cs="Times New Roman"/>
        </w:rPr>
      </w:pPr>
    </w:p>
    <w:p w14:paraId="4E20850A"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El desarrollo de la metodología comenzó con un análisis de los datos internos para identificar los motivos principales de rechazo. </w:t>
      </w:r>
      <w:r w:rsidRPr="00972BE9">
        <w:rPr>
          <w:rFonts w:ascii="Times New Roman" w:eastAsia="Times New Roman" w:hAnsi="Times New Roman" w:cs="Times New Roman"/>
        </w:rPr>
        <w:t>Posteriormente</w:t>
      </w:r>
      <w:r>
        <w:rPr>
          <w:rFonts w:ascii="Times New Roman" w:eastAsia="Times New Roman" w:hAnsi="Times New Roman" w:cs="Times New Roman"/>
        </w:rPr>
        <w:t>, se llevó a cabo una encuesta en línea a una muestra representativa de clientes del Banco Equis, con el objetivo de validar la importancia de comunicar los motivos de rechazo de manera oportuna. Este enfoque garantizó la rigurosidad y validez de los resultados, estableciendo una base sólida para el desarrollo de un plan de comunicación efectivo.</w:t>
      </w:r>
    </w:p>
    <w:p w14:paraId="509CBD6E" w14:textId="77777777" w:rsidR="00D14647" w:rsidRDefault="00D14647" w:rsidP="00D14647">
      <w:pPr>
        <w:jc w:val="both"/>
        <w:rPr>
          <w:rFonts w:ascii="Times New Roman" w:eastAsia="Times New Roman" w:hAnsi="Times New Roman" w:cs="Times New Roman"/>
        </w:rPr>
      </w:pPr>
    </w:p>
    <w:p w14:paraId="281BF4E9"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encuesta se estructuró en tres categorías, abarcando un total de 16 preguntas. Las primeras siete preguntas se orientaron al perfil de los encuestados, explorando aspectos como su medio de pago preferido, frecuencia de compras y lugares favoritos. Las siguientes tres preguntas indagaron acerca de la experiencia de los clientes con denegaciones de compras, analizando si pudieron finalizarlas o no.</w:t>
      </w:r>
      <w:r>
        <w:t xml:space="preserve"> </w:t>
      </w:r>
      <w:r>
        <w:rPr>
          <w:rFonts w:ascii="Times New Roman" w:eastAsia="Times New Roman" w:hAnsi="Times New Roman" w:cs="Times New Roman"/>
        </w:rPr>
        <w:t>Por último, las seis preguntas restantes evaluaron el tono de los mensajes según los motivos de rechazo identificados y el canal de comunicación preferido por los participantes.</w:t>
      </w:r>
    </w:p>
    <w:p w14:paraId="3E915B44" w14:textId="77777777" w:rsidR="00D14647" w:rsidRDefault="00D14647" w:rsidP="00D14647">
      <w:pPr>
        <w:jc w:val="both"/>
        <w:rPr>
          <w:rFonts w:ascii="Times New Roman" w:eastAsia="Times New Roman" w:hAnsi="Times New Roman" w:cs="Times New Roman"/>
        </w:rPr>
      </w:pPr>
    </w:p>
    <w:p w14:paraId="696702D6" w14:textId="77777777" w:rsidR="00D14647" w:rsidRPr="00543D39" w:rsidRDefault="00D14647" w:rsidP="00543D39">
      <w:pPr>
        <w:pStyle w:val="Estilo2RT"/>
      </w:pPr>
      <w:bookmarkStart w:id="245" w:name="_Toc139158087"/>
      <w:bookmarkStart w:id="246" w:name="_Toc139158138"/>
      <w:bookmarkStart w:id="247" w:name="_Toc139158180"/>
      <w:bookmarkStart w:id="248" w:name="_Toc139158222"/>
      <w:bookmarkStart w:id="249" w:name="_Toc139158994"/>
      <w:bookmarkStart w:id="250" w:name="_Toc139159031"/>
      <w:bookmarkStart w:id="251" w:name="_Toc139160984"/>
      <w:bookmarkStart w:id="252" w:name="_Toc139290895"/>
      <w:r w:rsidRPr="00543D39">
        <w:t>Tamaño de la muestra</w:t>
      </w:r>
      <w:bookmarkEnd w:id="245"/>
      <w:bookmarkEnd w:id="246"/>
      <w:bookmarkEnd w:id="247"/>
      <w:bookmarkEnd w:id="248"/>
      <w:bookmarkEnd w:id="249"/>
      <w:bookmarkEnd w:id="250"/>
      <w:bookmarkEnd w:id="251"/>
      <w:bookmarkEnd w:id="252"/>
    </w:p>
    <w:p w14:paraId="2FE4C25B" w14:textId="77777777" w:rsidR="00D14647" w:rsidRDefault="00D14647" w:rsidP="00D14647">
      <w:pPr>
        <w:jc w:val="both"/>
        <w:rPr>
          <w:rFonts w:ascii="Times New Roman" w:eastAsia="Times New Roman" w:hAnsi="Times New Roman" w:cs="Times New Roman"/>
        </w:rPr>
      </w:pPr>
    </w:p>
    <w:p w14:paraId="7D9F0AE9" w14:textId="77777777" w:rsidR="00141F70"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El tamaño de muestra fue determinado considerando la necesidad de representatividad en la investigación realizada en una empresa con 3.069.966 de clientes. Se tuvieron en cuenta varios factores, como la población objetivo y el nivel de precisión requerido, junto con los cálculos estadísticos necesarios. </w:t>
      </w:r>
    </w:p>
    <w:p w14:paraId="1CAE9A45" w14:textId="77777777" w:rsidR="00141F70" w:rsidRDefault="00141F70" w:rsidP="00D14647">
      <w:pPr>
        <w:jc w:val="both"/>
        <w:rPr>
          <w:rFonts w:ascii="Times New Roman" w:eastAsia="Times New Roman" w:hAnsi="Times New Roman" w:cs="Times New Roman"/>
        </w:rPr>
      </w:pPr>
    </w:p>
    <w:p w14:paraId="7600E523" w14:textId="59729AEF"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Las variables del tamaño de la muestra que se determinaron fueron las siguientes:</w:t>
      </w:r>
    </w:p>
    <w:p w14:paraId="1B6365E1" w14:textId="77777777" w:rsidR="00D14647" w:rsidRDefault="00D14647" w:rsidP="00D14647">
      <w:pPr>
        <w:jc w:val="both"/>
        <w:rPr>
          <w:rFonts w:ascii="Times New Roman" w:eastAsia="Times New Roman" w:hAnsi="Times New Roman" w:cs="Times New Roman"/>
        </w:rPr>
      </w:pPr>
    </w:p>
    <w:p w14:paraId="4F482D72" w14:textId="77777777" w:rsidR="00D14647" w:rsidRDefault="00D14647" w:rsidP="00D14647">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Tamaño de la población:</w:t>
      </w:r>
      <w:r>
        <w:rPr>
          <w:color w:val="000000"/>
        </w:rPr>
        <w:t xml:space="preserve"> </w:t>
      </w:r>
      <w:r>
        <w:rPr>
          <w:rFonts w:ascii="Times New Roman" w:eastAsia="Times New Roman" w:hAnsi="Times New Roman" w:cs="Times New Roman"/>
          <w:color w:val="000000"/>
        </w:rPr>
        <w:t>3.069.966</w:t>
      </w:r>
    </w:p>
    <w:p w14:paraId="1F045DE9" w14:textId="77777777" w:rsidR="00D14647" w:rsidRDefault="00D14647" w:rsidP="00D14647">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Margen de error (intervalo de confianza): 5%</w:t>
      </w:r>
    </w:p>
    <w:p w14:paraId="059371EA" w14:textId="77777777" w:rsidR="00D14647" w:rsidRDefault="00D14647" w:rsidP="00D14647">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Nivel de confianza: 95%</w:t>
      </w:r>
    </w:p>
    <w:p w14:paraId="0485CF51" w14:textId="77777777" w:rsidR="00D14647" w:rsidRDefault="00D14647" w:rsidP="00D14647">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Desviación estándar: 0,5</w:t>
      </w:r>
    </w:p>
    <w:p w14:paraId="68189467" w14:textId="77777777" w:rsidR="00D14647" w:rsidRDefault="00D14647" w:rsidP="00D14647">
      <w:pPr>
        <w:jc w:val="both"/>
        <w:rPr>
          <w:rFonts w:ascii="Times New Roman" w:eastAsia="Times New Roman" w:hAnsi="Times New Roman" w:cs="Times New Roman"/>
        </w:rPr>
      </w:pPr>
    </w:p>
    <w:p w14:paraId="12021D25" w14:textId="77777777" w:rsidR="00D14647" w:rsidRDefault="00D14647" w:rsidP="00D14647">
      <w:pPr>
        <w:jc w:val="both"/>
        <w:rPr>
          <w:rFonts w:ascii="Times New Roman" w:eastAsia="Times New Roman" w:hAnsi="Times New Roman" w:cs="Times New Roman"/>
        </w:rPr>
      </w:pPr>
      <w:r w:rsidRPr="00972BE9">
        <w:rPr>
          <w:rFonts w:ascii="Times New Roman" w:eastAsia="Times New Roman" w:hAnsi="Times New Roman" w:cs="Times New Roman"/>
        </w:rPr>
        <w:t>Dado que el tamaño de población era muy grande, se aplicó la fórmula correspondiente para obtener el tamaño de muestra óptimo:</w:t>
      </w:r>
    </w:p>
    <w:p w14:paraId="194EB5A3" w14:textId="77777777" w:rsidR="00141F70" w:rsidRDefault="00141F70" w:rsidP="00D14647">
      <w:pPr>
        <w:jc w:val="both"/>
        <w:rPr>
          <w:rFonts w:ascii="Times New Roman" w:eastAsia="Times New Roman" w:hAnsi="Times New Roman" w:cs="Times New Roman"/>
        </w:rPr>
      </w:pPr>
    </w:p>
    <w:p w14:paraId="7624D33A" w14:textId="77777777" w:rsidR="00D14647" w:rsidRDefault="00D14647" w:rsidP="00D14647">
      <w:pPr>
        <w:rPr>
          <w:rFonts w:ascii="Times New Roman" w:eastAsia="Times New Roman" w:hAnsi="Times New Roman" w:cs="Times New Roman"/>
        </w:rPr>
      </w:pPr>
    </w:p>
    <w:p w14:paraId="7DC86083" w14:textId="77777777" w:rsidR="00D14647" w:rsidRDefault="00D14647" w:rsidP="00D14647">
      <w:pPr>
        <w:jc w:val="center"/>
        <w:rPr>
          <w:rFonts w:ascii="Cambria Math" w:eastAsia="Cambria Math" w:hAnsi="Cambria Math" w:cs="Cambria Math"/>
        </w:rPr>
      </w:pPr>
      <m:oMathPara>
        <m:oMath>
          <m:r>
            <w:rPr>
              <w:rFonts w:ascii="Cambria Math" w:eastAsia="Cambria Math" w:hAnsi="Cambria Math" w:cs="Cambria Math"/>
            </w:rPr>
            <m:t xml:space="preserve">Muestra= </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(ValorZ)</m:t>
                  </m:r>
                </m:e>
                <m:sup>
                  <m:r>
                    <w:rPr>
                      <w:rFonts w:ascii="Cambria Math" w:eastAsia="Cambria Math" w:hAnsi="Cambria Math" w:cs="Cambria Math"/>
                    </w:rPr>
                    <m:t>2</m:t>
                  </m:r>
                </m:sup>
              </m:sSup>
              <m:r>
                <w:rPr>
                  <w:rFonts w:ascii="Cambria Math" w:eastAsia="Cambria Math" w:hAnsi="Cambria Math" w:cs="Cambria Math"/>
                </w:rPr>
                <m:t>×DesvEst×(1-DesvEst)</m:t>
              </m:r>
            </m:num>
            <m:den>
              <m:sSup>
                <m:sSupPr>
                  <m:ctrlPr>
                    <w:rPr>
                      <w:rFonts w:ascii="Cambria Math" w:eastAsia="Cambria Math" w:hAnsi="Cambria Math" w:cs="Cambria Math"/>
                    </w:rPr>
                  </m:ctrlPr>
                </m:sSupPr>
                <m:e>
                  <m:r>
                    <w:rPr>
                      <w:rFonts w:ascii="Cambria Math" w:eastAsia="Cambria Math" w:hAnsi="Cambria Math" w:cs="Cambria Math"/>
                    </w:rPr>
                    <m:t>MargenError</m:t>
                  </m:r>
                </m:e>
                <m:sup>
                  <m:r>
                    <w:rPr>
                      <w:rFonts w:ascii="Cambria Math" w:eastAsia="Cambria Math" w:hAnsi="Cambria Math" w:cs="Cambria Math"/>
                    </w:rPr>
                    <m:t>2</m:t>
                  </m:r>
                </m:sup>
              </m:sSup>
            </m:den>
          </m:f>
        </m:oMath>
      </m:oMathPara>
    </w:p>
    <w:p w14:paraId="0B2B78F4" w14:textId="77777777" w:rsidR="00D14647" w:rsidRDefault="00D14647" w:rsidP="00D14647">
      <w:pPr>
        <w:jc w:val="both"/>
        <w:rPr>
          <w:rFonts w:ascii="Times New Roman" w:eastAsia="Times New Roman" w:hAnsi="Times New Roman" w:cs="Times New Roman"/>
        </w:rPr>
      </w:pPr>
    </w:p>
    <w:p w14:paraId="18807647" w14:textId="77777777" w:rsidR="00E803BF" w:rsidRDefault="00E803BF" w:rsidP="00D14647">
      <w:pPr>
        <w:jc w:val="both"/>
        <w:rPr>
          <w:rFonts w:ascii="Times New Roman" w:eastAsia="Times New Roman" w:hAnsi="Times New Roman" w:cs="Times New Roman"/>
        </w:rPr>
      </w:pPr>
    </w:p>
    <w:p w14:paraId="1DCBE9C1"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Los valores eran los siguientes:</w:t>
      </w:r>
    </w:p>
    <w:p w14:paraId="32D36509" w14:textId="77777777" w:rsidR="00D14647" w:rsidRDefault="00D14647" w:rsidP="00D14647">
      <w:pPr>
        <w:jc w:val="both"/>
        <w:rPr>
          <w:rFonts w:ascii="Times New Roman" w:eastAsia="Times New Roman" w:hAnsi="Times New Roman" w:cs="Times New Roman"/>
        </w:rPr>
      </w:pPr>
    </w:p>
    <w:p w14:paraId="72D7CE87" w14:textId="77777777" w:rsidR="00D14647" w:rsidRDefault="00D14647" w:rsidP="00D14647">
      <w:pPr>
        <w:numPr>
          <w:ilvl w:val="0"/>
          <w:numId w:val="1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ValorZ, que representaba la puntuación Z para un nivel de confianza del 95%: 1,96</w:t>
      </w:r>
    </w:p>
    <w:p w14:paraId="5C1AFD17" w14:textId="77777777" w:rsidR="00D14647" w:rsidRDefault="00D14647" w:rsidP="00D14647">
      <w:pPr>
        <w:numPr>
          <w:ilvl w:val="0"/>
          <w:numId w:val="1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DesvEst, que indicaba la desviación estándar y se asumió como 0,5</w:t>
      </w:r>
    </w:p>
    <w:p w14:paraId="126C3280" w14:textId="77777777" w:rsidR="00D14647" w:rsidRDefault="00D14647" w:rsidP="00D14647">
      <w:pPr>
        <w:numPr>
          <w:ilvl w:val="0"/>
          <w:numId w:val="1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MargenError, que </w:t>
      </w:r>
      <w:r w:rsidRPr="00972BE9">
        <w:rPr>
          <w:rFonts w:ascii="Times New Roman" w:eastAsia="Times New Roman" w:hAnsi="Times New Roman" w:cs="Times New Roman"/>
          <w:color w:val="000000"/>
        </w:rPr>
        <w:t xml:space="preserve">correspondía </w:t>
      </w:r>
      <w:r>
        <w:rPr>
          <w:rFonts w:ascii="Times New Roman" w:eastAsia="Times New Roman" w:hAnsi="Times New Roman" w:cs="Times New Roman"/>
          <w:color w:val="000000"/>
        </w:rPr>
        <w:t>al 5%</w:t>
      </w:r>
    </w:p>
    <w:p w14:paraId="5BDA157E" w14:textId="77777777" w:rsidR="00D14647" w:rsidRDefault="00D14647" w:rsidP="00D14647">
      <w:pPr>
        <w:jc w:val="both"/>
        <w:rPr>
          <w:rFonts w:ascii="Times New Roman" w:eastAsia="Times New Roman" w:hAnsi="Times New Roman" w:cs="Times New Roman"/>
        </w:rPr>
      </w:pPr>
    </w:p>
    <w:p w14:paraId="58775711"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Sustituyendo los valores en la fórmula, se obtuvo lo siguiente:</w:t>
      </w:r>
    </w:p>
    <w:p w14:paraId="75540E46" w14:textId="77777777" w:rsidR="00D14647" w:rsidRDefault="00D14647" w:rsidP="00D14647">
      <w:pPr>
        <w:jc w:val="both"/>
        <w:rPr>
          <w:rFonts w:ascii="Times New Roman" w:eastAsia="Times New Roman" w:hAnsi="Times New Roman" w:cs="Times New Roman"/>
        </w:rPr>
      </w:pPr>
    </w:p>
    <w:p w14:paraId="34B4913C" w14:textId="77777777" w:rsidR="00D14647" w:rsidRDefault="00D14647" w:rsidP="00D14647">
      <w:pPr>
        <w:rPr>
          <w:rFonts w:ascii="Times New Roman" w:eastAsia="Times New Roman" w:hAnsi="Times New Roman" w:cs="Times New Roman"/>
        </w:rPr>
      </w:pPr>
    </w:p>
    <w:p w14:paraId="0E3483BD" w14:textId="77777777" w:rsidR="00D14647" w:rsidRDefault="00D14647" w:rsidP="00D14647">
      <w:pPr>
        <w:jc w:val="center"/>
        <w:rPr>
          <w:rFonts w:ascii="Cambria Math" w:eastAsia="Cambria Math" w:hAnsi="Cambria Math" w:cs="Cambria Math"/>
        </w:rPr>
      </w:pPr>
      <m:oMathPara>
        <m:oMath>
          <m:r>
            <w:rPr>
              <w:rFonts w:ascii="Cambria Math" w:eastAsia="Cambria Math" w:hAnsi="Cambria Math" w:cs="Cambria Math"/>
            </w:rPr>
            <m:t xml:space="preserve">Muestra= </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r>
                <w:rPr>
                  <w:rFonts w:ascii="Cambria Math" w:eastAsia="Cambria Math" w:hAnsi="Cambria Math" w:cs="Cambria Math"/>
                </w:rPr>
                <m:t>×0,5×(1-0,5)</m:t>
              </m:r>
            </m:num>
            <m:den>
              <m:sSup>
                <m:sSupPr>
                  <m:ctrlPr>
                    <w:rPr>
                      <w:rFonts w:ascii="Cambria Math" w:eastAsia="Cambria Math" w:hAnsi="Cambria Math" w:cs="Cambria Math"/>
                    </w:rPr>
                  </m:ctrlPr>
                </m:sSupPr>
                <m:e>
                  <m:r>
                    <w:rPr>
                      <w:rFonts w:ascii="Cambria Math" w:eastAsia="Cambria Math" w:hAnsi="Cambria Math" w:cs="Cambria Math"/>
                    </w:rPr>
                    <m:t>0,05</m:t>
                  </m:r>
                </m:e>
                <m:sup>
                  <m:r>
                    <w:rPr>
                      <w:rFonts w:ascii="Cambria Math" w:eastAsia="Cambria Math" w:hAnsi="Cambria Math" w:cs="Cambria Math"/>
                    </w:rPr>
                    <m:t>2</m:t>
                  </m:r>
                </m:sup>
              </m:sSup>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0,9604</m:t>
              </m:r>
            </m:num>
            <m:den>
              <m:r>
                <w:rPr>
                  <w:rFonts w:ascii="Cambria Math" w:eastAsia="Cambria Math" w:hAnsi="Cambria Math" w:cs="Cambria Math"/>
                </w:rPr>
                <m:t>0,0025</m:t>
              </m:r>
            </m:den>
          </m:f>
          <m:r>
            <w:rPr>
              <w:rFonts w:ascii="Cambria Math" w:eastAsia="Cambria Math" w:hAnsi="Cambria Math" w:cs="Cambria Math"/>
            </w:rPr>
            <m:t>=384,16</m:t>
          </m:r>
        </m:oMath>
      </m:oMathPara>
    </w:p>
    <w:p w14:paraId="0FAEB471" w14:textId="77777777" w:rsidR="00D14647" w:rsidRDefault="00D14647" w:rsidP="00D14647">
      <w:pPr>
        <w:rPr>
          <w:rFonts w:ascii="Times New Roman" w:eastAsia="Times New Roman" w:hAnsi="Times New Roman" w:cs="Times New Roman"/>
        </w:rPr>
      </w:pPr>
    </w:p>
    <w:p w14:paraId="73986859"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Por lo tanto, se </w:t>
      </w:r>
      <w:r w:rsidRPr="00972BE9">
        <w:rPr>
          <w:rFonts w:ascii="Times New Roman" w:eastAsia="Times New Roman" w:hAnsi="Times New Roman" w:cs="Times New Roman"/>
        </w:rPr>
        <w:t xml:space="preserve">requerían </w:t>
      </w:r>
      <w:r>
        <w:rPr>
          <w:rFonts w:ascii="Times New Roman" w:eastAsia="Times New Roman" w:hAnsi="Times New Roman" w:cs="Times New Roman"/>
        </w:rPr>
        <w:t>385 encuestados como mínimo para obtener una muestra representativa.</w:t>
      </w:r>
    </w:p>
    <w:p w14:paraId="1B0EB179" w14:textId="77777777" w:rsidR="00D14647" w:rsidRDefault="00D14647">
      <w:pPr>
        <w:spacing w:line="360" w:lineRule="auto"/>
        <w:jc w:val="both"/>
        <w:rPr>
          <w:rFonts w:ascii="Arial" w:eastAsia="Arial" w:hAnsi="Arial" w:cs="Arial"/>
          <w:color w:val="FF0000"/>
        </w:rPr>
      </w:pPr>
    </w:p>
    <w:p w14:paraId="6278ECCF" w14:textId="77777777" w:rsidR="00D14647" w:rsidRDefault="00D14647">
      <w:pPr>
        <w:spacing w:line="360" w:lineRule="auto"/>
        <w:jc w:val="both"/>
        <w:rPr>
          <w:rFonts w:ascii="Arial" w:eastAsia="Arial" w:hAnsi="Arial" w:cs="Arial"/>
          <w:color w:val="FF0000"/>
        </w:rPr>
      </w:pPr>
    </w:p>
    <w:p w14:paraId="2B0300C0" w14:textId="77777777" w:rsidR="00D14647" w:rsidRDefault="00D14647">
      <w:pPr>
        <w:spacing w:line="360" w:lineRule="auto"/>
        <w:jc w:val="both"/>
        <w:rPr>
          <w:rFonts w:ascii="Arial" w:eastAsia="Arial" w:hAnsi="Arial" w:cs="Arial"/>
          <w:color w:val="FF0000"/>
        </w:rPr>
      </w:pPr>
    </w:p>
    <w:p w14:paraId="21EF8446" w14:textId="77777777" w:rsidR="00D14647" w:rsidRDefault="00D14647">
      <w:pPr>
        <w:spacing w:line="360" w:lineRule="auto"/>
        <w:jc w:val="both"/>
        <w:rPr>
          <w:rFonts w:ascii="Arial" w:eastAsia="Arial" w:hAnsi="Arial" w:cs="Arial"/>
          <w:color w:val="FF0000"/>
        </w:rPr>
      </w:pPr>
    </w:p>
    <w:p w14:paraId="5A979A6F" w14:textId="77777777" w:rsidR="00D14647" w:rsidRDefault="00D14647">
      <w:pPr>
        <w:spacing w:line="360" w:lineRule="auto"/>
        <w:jc w:val="both"/>
        <w:rPr>
          <w:rFonts w:ascii="Arial" w:eastAsia="Arial" w:hAnsi="Arial" w:cs="Arial"/>
          <w:color w:val="FF0000"/>
        </w:rPr>
      </w:pPr>
    </w:p>
    <w:p w14:paraId="49808C34" w14:textId="77777777" w:rsidR="00D14647" w:rsidRDefault="00D14647">
      <w:pPr>
        <w:spacing w:line="360" w:lineRule="auto"/>
        <w:jc w:val="both"/>
        <w:rPr>
          <w:rFonts w:ascii="Arial" w:eastAsia="Arial" w:hAnsi="Arial" w:cs="Arial"/>
          <w:color w:val="FF0000"/>
        </w:rPr>
      </w:pPr>
    </w:p>
    <w:p w14:paraId="159A7CF8" w14:textId="77777777" w:rsidR="00D14647" w:rsidRDefault="00D14647">
      <w:pPr>
        <w:spacing w:line="360" w:lineRule="auto"/>
        <w:jc w:val="both"/>
        <w:rPr>
          <w:rFonts w:ascii="Arial" w:eastAsia="Arial" w:hAnsi="Arial" w:cs="Arial"/>
          <w:color w:val="FF0000"/>
        </w:rPr>
      </w:pPr>
    </w:p>
    <w:p w14:paraId="6A166105" w14:textId="77777777" w:rsidR="00D14647" w:rsidRDefault="00D14647">
      <w:pPr>
        <w:spacing w:line="360" w:lineRule="auto"/>
        <w:jc w:val="both"/>
        <w:rPr>
          <w:rFonts w:ascii="Arial" w:eastAsia="Arial" w:hAnsi="Arial" w:cs="Arial"/>
          <w:color w:val="FF0000"/>
        </w:rPr>
      </w:pPr>
    </w:p>
    <w:p w14:paraId="28234CDB" w14:textId="77777777" w:rsidR="00D14647" w:rsidRDefault="00D14647">
      <w:pPr>
        <w:spacing w:line="360" w:lineRule="auto"/>
        <w:jc w:val="both"/>
        <w:rPr>
          <w:rFonts w:ascii="Arial" w:eastAsia="Arial" w:hAnsi="Arial" w:cs="Arial"/>
          <w:color w:val="FF0000"/>
        </w:rPr>
      </w:pPr>
    </w:p>
    <w:p w14:paraId="048C97E9" w14:textId="77777777" w:rsidR="00D14647" w:rsidRDefault="00D14647">
      <w:pPr>
        <w:spacing w:line="360" w:lineRule="auto"/>
        <w:jc w:val="both"/>
        <w:rPr>
          <w:rFonts w:ascii="Arial" w:eastAsia="Arial" w:hAnsi="Arial" w:cs="Arial"/>
          <w:color w:val="FF0000"/>
        </w:rPr>
      </w:pPr>
    </w:p>
    <w:p w14:paraId="11CC81AA" w14:textId="77777777" w:rsidR="00D14647" w:rsidRDefault="00D14647">
      <w:pPr>
        <w:spacing w:line="360" w:lineRule="auto"/>
        <w:jc w:val="both"/>
        <w:rPr>
          <w:rFonts w:ascii="Arial" w:eastAsia="Arial" w:hAnsi="Arial" w:cs="Arial"/>
          <w:color w:val="FF0000"/>
        </w:rPr>
      </w:pPr>
    </w:p>
    <w:p w14:paraId="7B385169" w14:textId="77777777" w:rsidR="00FB418E" w:rsidRDefault="00FB418E">
      <w:bookmarkStart w:id="253" w:name="_Hlk122466420"/>
      <w:bookmarkStart w:id="254" w:name="_Toc139158088"/>
      <w:bookmarkStart w:id="255" w:name="_Toc139158139"/>
      <w:bookmarkStart w:id="256" w:name="_Toc139158181"/>
      <w:bookmarkStart w:id="257" w:name="_Toc139158223"/>
      <w:bookmarkEnd w:id="253"/>
    </w:p>
    <w:p w14:paraId="76C557B3" w14:textId="77777777" w:rsidR="00FB418E" w:rsidRDefault="00FB418E">
      <w:r>
        <w:br w:type="page"/>
      </w:r>
    </w:p>
    <w:p w14:paraId="1E8D3959" w14:textId="0BC26278" w:rsidR="00E803BF" w:rsidRDefault="00E803BF">
      <w:pPr>
        <w:rPr>
          <w:rFonts w:ascii="Times New Roman" w:eastAsia="Times New Roman" w:hAnsi="Times New Roman" w:cs="Times New Roman"/>
          <w:b/>
          <w:bCs/>
          <w:sz w:val="28"/>
          <w:szCs w:val="28"/>
          <w:lang w:val="es-EC" w:eastAsia="es-EC"/>
        </w:rPr>
      </w:pPr>
    </w:p>
    <w:p w14:paraId="73B15403" w14:textId="69E558D1" w:rsidR="00D14647" w:rsidRPr="008709FA" w:rsidRDefault="00D14647" w:rsidP="008709FA">
      <w:pPr>
        <w:pStyle w:val="Estilo1RT"/>
      </w:pPr>
      <w:bookmarkStart w:id="258" w:name="_Toc139158995"/>
      <w:bookmarkStart w:id="259" w:name="_Toc139159032"/>
      <w:bookmarkStart w:id="260" w:name="_Toc139160985"/>
      <w:bookmarkStart w:id="261" w:name="_Toc139290896"/>
      <w:r w:rsidRPr="008709FA">
        <w:t>CAPÍTULO 4: RESULTADOS</w:t>
      </w:r>
      <w:bookmarkEnd w:id="254"/>
      <w:bookmarkEnd w:id="255"/>
      <w:bookmarkEnd w:id="256"/>
      <w:bookmarkEnd w:id="257"/>
      <w:bookmarkEnd w:id="258"/>
      <w:bookmarkEnd w:id="259"/>
      <w:bookmarkEnd w:id="260"/>
      <w:bookmarkEnd w:id="261"/>
    </w:p>
    <w:p w14:paraId="74F0F26B" w14:textId="77777777" w:rsidR="00D14647" w:rsidRPr="00AA3BE4" w:rsidRDefault="00D14647" w:rsidP="00D14647">
      <w:pPr>
        <w:jc w:val="both"/>
        <w:rPr>
          <w:rFonts w:ascii="Times New Roman" w:hAnsi="Times New Roman" w:cs="Times New Roman"/>
          <w:b/>
          <w:bCs/>
          <w:u w:val="single"/>
          <w:lang w:val="es-PE"/>
        </w:rPr>
      </w:pPr>
    </w:p>
    <w:p w14:paraId="5A90F279"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El Banco Equis es la empresa donde trabaja el autor de esta tesis y las personas encuestadas son clientes del banco. Por temas de confidencialidad, se le nombra de esta manera.</w:t>
      </w:r>
    </w:p>
    <w:p w14:paraId="05B2F2B0" w14:textId="77777777" w:rsidR="00D14647" w:rsidRDefault="00D14647" w:rsidP="00D14647">
      <w:pPr>
        <w:jc w:val="both"/>
        <w:rPr>
          <w:rFonts w:ascii="Times New Roman" w:hAnsi="Times New Roman" w:cs="Times New Roman"/>
          <w:lang w:val="es-PE"/>
        </w:rPr>
      </w:pPr>
    </w:p>
    <w:p w14:paraId="37CC4352" w14:textId="77777777" w:rsidR="00FB418E" w:rsidRPr="00FB418E" w:rsidRDefault="00FB418E" w:rsidP="00FB418E">
      <w:pPr>
        <w:jc w:val="both"/>
        <w:rPr>
          <w:rFonts w:ascii="Times New Roman" w:hAnsi="Times New Roman" w:cs="Times New Roman"/>
          <w:lang w:val="es-PE"/>
        </w:rPr>
      </w:pPr>
      <w:r w:rsidRPr="00FB418E">
        <w:rPr>
          <w:rFonts w:ascii="Times New Roman" w:hAnsi="Times New Roman" w:cs="Times New Roman"/>
          <w:lang w:val="es-PE"/>
        </w:rPr>
        <w:t>Se llevó a cabo una encuesta en línea que obtuvo respuestas de 565 personas, superando así el umbral mínimo de 385 para lograr una muestra representativa, tal como se calculó en el Capítulo 3.</w:t>
      </w:r>
    </w:p>
    <w:p w14:paraId="323F7084" w14:textId="77777777" w:rsidR="00FB418E" w:rsidRPr="00FB418E" w:rsidRDefault="00FB418E" w:rsidP="00FB418E">
      <w:pPr>
        <w:jc w:val="both"/>
        <w:rPr>
          <w:rFonts w:ascii="Times New Roman" w:hAnsi="Times New Roman" w:cs="Times New Roman"/>
          <w:lang w:val="es-PE"/>
        </w:rPr>
      </w:pPr>
    </w:p>
    <w:p w14:paraId="748327A6" w14:textId="2342B883" w:rsidR="003D2874" w:rsidRDefault="00FB418E" w:rsidP="00D14647">
      <w:pPr>
        <w:jc w:val="both"/>
        <w:rPr>
          <w:rFonts w:ascii="Times New Roman" w:hAnsi="Times New Roman" w:cs="Times New Roman"/>
          <w:lang w:val="es-PE"/>
        </w:rPr>
      </w:pPr>
      <w:r w:rsidRPr="00FB418E">
        <w:rPr>
          <w:rFonts w:ascii="Times New Roman" w:hAnsi="Times New Roman" w:cs="Times New Roman"/>
          <w:lang w:val="es-PE"/>
        </w:rPr>
        <w:t>La encuesta consistió en un total de 16 preguntas, agrupadas en 3 secciones: perfil de los entrevistados, denegaciones en compras y evaluación de mensajes. Cabe destacar que algunas preguntas se presentaron únicamente cuando los participantes respondieron de manera afirmativa a preguntas anteriores. Por ejemplo, las preguntas 9 y 10 solo se completaron por aquellos clientes que respondieron afirmativamente a la pregunta N° 8. Del mismo modo, las preguntas del 11 al 15 se mostraron a aquellos participantes que indicaron que consideraron confuso el mensaje propuesto. Para estos casos, se incluyó una sub</w:t>
      </w:r>
      <w:r w:rsidR="00FB0869">
        <w:rPr>
          <w:rFonts w:ascii="Times New Roman" w:hAnsi="Times New Roman" w:cs="Times New Roman"/>
          <w:lang w:val="es-PE"/>
        </w:rPr>
        <w:t xml:space="preserve"> </w:t>
      </w:r>
      <w:r w:rsidRPr="00FB418E">
        <w:rPr>
          <w:rFonts w:ascii="Times New Roman" w:hAnsi="Times New Roman" w:cs="Times New Roman"/>
          <w:lang w:val="es-PE"/>
        </w:rPr>
        <w:t>pregunta en la encuesta para que los clientes pudieran expresar las razones de su confusión.</w:t>
      </w:r>
    </w:p>
    <w:p w14:paraId="7FBC0266" w14:textId="77777777" w:rsidR="003D2874" w:rsidRDefault="003D2874" w:rsidP="00D14647">
      <w:pPr>
        <w:jc w:val="both"/>
        <w:rPr>
          <w:rFonts w:ascii="Times New Roman" w:hAnsi="Times New Roman" w:cs="Times New Roman"/>
          <w:lang w:val="es-PE"/>
        </w:rPr>
      </w:pPr>
    </w:p>
    <w:p w14:paraId="3D14FE8A" w14:textId="6695110D" w:rsidR="00D14647" w:rsidRDefault="00D14647" w:rsidP="00D14647">
      <w:pPr>
        <w:jc w:val="both"/>
        <w:rPr>
          <w:rFonts w:ascii="Times New Roman" w:hAnsi="Times New Roman" w:cs="Times New Roman"/>
          <w:lang w:val="es-PE"/>
        </w:rPr>
      </w:pPr>
      <w:r w:rsidRPr="00AA3BE4">
        <w:rPr>
          <w:rFonts w:ascii="Times New Roman" w:hAnsi="Times New Roman" w:cs="Times New Roman"/>
          <w:lang w:val="es-PE"/>
        </w:rPr>
        <w:t>Los resultados son</w:t>
      </w:r>
      <w:r>
        <w:rPr>
          <w:rFonts w:ascii="Times New Roman" w:hAnsi="Times New Roman" w:cs="Times New Roman"/>
          <w:lang w:val="es-PE"/>
        </w:rPr>
        <w:t xml:space="preserve"> los siguientes.</w:t>
      </w:r>
    </w:p>
    <w:p w14:paraId="60BA771B" w14:textId="77777777" w:rsidR="00FB418E" w:rsidRDefault="00FB418E" w:rsidP="00D14647">
      <w:pPr>
        <w:jc w:val="both"/>
        <w:rPr>
          <w:rFonts w:ascii="Times New Roman" w:hAnsi="Times New Roman" w:cs="Times New Roman"/>
          <w:lang w:val="es-PE"/>
        </w:rPr>
      </w:pPr>
    </w:p>
    <w:p w14:paraId="6975BB3D" w14:textId="77777777" w:rsidR="00D14647" w:rsidRDefault="00D14647" w:rsidP="00D14647">
      <w:pPr>
        <w:jc w:val="both"/>
        <w:rPr>
          <w:rFonts w:ascii="Times New Roman" w:hAnsi="Times New Roman" w:cs="Times New Roman"/>
          <w:lang w:val="es-PE"/>
        </w:rPr>
      </w:pPr>
    </w:p>
    <w:p w14:paraId="649CFB75" w14:textId="77777777" w:rsidR="00D14647" w:rsidRPr="004A226F" w:rsidRDefault="00D14647" w:rsidP="004A226F">
      <w:pPr>
        <w:pStyle w:val="Estilo2RT"/>
      </w:pPr>
      <w:bookmarkStart w:id="262" w:name="_Toc139290897"/>
      <w:r w:rsidRPr="004A226F">
        <w:t>Perfil de entrevistados</w:t>
      </w:r>
      <w:bookmarkEnd w:id="262"/>
    </w:p>
    <w:p w14:paraId="7567B1B6" w14:textId="77777777" w:rsidR="00D14647" w:rsidRDefault="00D14647" w:rsidP="00D14647">
      <w:pPr>
        <w:keepNext/>
        <w:rPr>
          <w:rFonts w:ascii="Times New Roman" w:hAnsi="Times New Roman" w:cs="Times New Roman"/>
          <w:lang w:val="es-PE"/>
        </w:rPr>
      </w:pPr>
    </w:p>
    <w:p w14:paraId="261976C6" w14:textId="4C8D5FA1" w:rsidR="00D14647" w:rsidRDefault="00B32144" w:rsidP="00B32144">
      <w:pPr>
        <w:pStyle w:val="Caption"/>
        <w:rPr>
          <w:lang w:val="es-PE"/>
        </w:rPr>
      </w:pPr>
      <w:bookmarkStart w:id="263" w:name="_Toc139287149"/>
      <w:bookmarkStart w:id="264" w:name="_Toc139287439"/>
      <w:r>
        <w:t xml:space="preserve">Gráfico N° </w:t>
      </w:r>
      <w:fldSimple w:instr=" SEQ Gráfico_N° \* ARABIC ">
        <w:r w:rsidR="0036248D">
          <w:rPr>
            <w:noProof/>
          </w:rPr>
          <w:t>6</w:t>
        </w:r>
      </w:fldSimple>
      <w:r w:rsidR="00D14647">
        <w:rPr>
          <w:lang w:val="es-PE"/>
        </w:rPr>
        <w:t>:</w:t>
      </w:r>
      <w:r w:rsidR="00D14647" w:rsidRPr="00A646F3">
        <w:rPr>
          <w:lang w:val="es-PE"/>
        </w:rPr>
        <w:t xml:space="preserve"> </w:t>
      </w:r>
      <w:r w:rsidR="00D14647">
        <w:rPr>
          <w:lang w:val="es-PE"/>
        </w:rPr>
        <w:t xml:space="preserve">Pregunta N° 1: </w:t>
      </w:r>
      <w:r w:rsidR="00D14647" w:rsidRPr="002C32E6">
        <w:rPr>
          <w:lang w:val="es-PE"/>
        </w:rPr>
        <w:t>Actualmente, ¿a qué te dedicas?</w:t>
      </w:r>
      <w:bookmarkEnd w:id="263"/>
      <w:bookmarkEnd w:id="264"/>
    </w:p>
    <w:p w14:paraId="39EE53E2" w14:textId="77777777" w:rsidR="00D14647" w:rsidRDefault="00D14647" w:rsidP="00D14647">
      <w:pPr>
        <w:keepNext/>
        <w:jc w:val="center"/>
        <w:rPr>
          <w:rFonts w:ascii="Times New Roman" w:hAnsi="Times New Roman" w:cs="Times New Roman"/>
          <w:lang w:val="es-PE"/>
        </w:rPr>
      </w:pPr>
    </w:p>
    <w:p w14:paraId="0714E9A9" w14:textId="77777777" w:rsidR="00D14647" w:rsidRPr="00A646F3" w:rsidRDefault="00D14647" w:rsidP="00D14647">
      <w:pPr>
        <w:keepNext/>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2F4BC7B8" wp14:editId="0939A448">
            <wp:extent cx="4319905" cy="1600200"/>
            <wp:effectExtent l="0" t="0" r="4445" b="0"/>
            <wp:docPr id="11002291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54A2BB" w14:textId="77777777" w:rsidR="00D14647" w:rsidRDefault="00D14647" w:rsidP="00D14647">
      <w:pPr>
        <w:jc w:val="center"/>
        <w:rPr>
          <w:rFonts w:ascii="Times New Roman" w:hAnsi="Times New Roman" w:cs="Times New Roman"/>
          <w:lang w:val="es-PE"/>
        </w:rPr>
      </w:pPr>
    </w:p>
    <w:p w14:paraId="71F3AB75"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2C05AB4E" w14:textId="77777777" w:rsidR="00D14647" w:rsidRPr="00AA3BE4" w:rsidRDefault="00D14647" w:rsidP="00D14647">
      <w:pPr>
        <w:jc w:val="both"/>
        <w:rPr>
          <w:rFonts w:ascii="Times New Roman" w:hAnsi="Times New Roman" w:cs="Times New Roman"/>
          <w:lang w:val="es-PE"/>
        </w:rPr>
      </w:pPr>
    </w:p>
    <w:p w14:paraId="7089964A"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De la pregunta N° 1, se destaca que el 48% de las personas son trabajadores dependientes, es decir, trabajan para una empresa. Le sigue un 20% de personas que son independientes y un 17% que trabajan de forma mixta, son dependientes e independientes a la vez. Esto significa que hay un 65% que cuentan con planilla fija e ingresos mensuales.</w:t>
      </w:r>
    </w:p>
    <w:p w14:paraId="6957959C" w14:textId="77777777" w:rsidR="00D14647" w:rsidRDefault="00D14647" w:rsidP="00D14647">
      <w:pPr>
        <w:rPr>
          <w:rFonts w:ascii="Times New Roman" w:hAnsi="Times New Roman" w:cs="Times New Roman"/>
          <w:lang w:val="es-PE"/>
        </w:rPr>
      </w:pPr>
    </w:p>
    <w:p w14:paraId="60135DE8" w14:textId="02034B74" w:rsidR="00D14647" w:rsidRDefault="00B32144" w:rsidP="00B32144">
      <w:pPr>
        <w:pStyle w:val="Caption"/>
        <w:rPr>
          <w:lang w:val="es-PE"/>
        </w:rPr>
      </w:pPr>
      <w:bookmarkStart w:id="265" w:name="_Toc139287150"/>
      <w:bookmarkStart w:id="266" w:name="_Toc139287440"/>
      <w:r>
        <w:t xml:space="preserve">Gráfico N° </w:t>
      </w:r>
      <w:fldSimple w:instr=" SEQ Gráfico_N° \* ARABIC ">
        <w:r w:rsidR="0036248D">
          <w:rPr>
            <w:noProof/>
          </w:rPr>
          <w:t>7</w:t>
        </w:r>
      </w:fldSimple>
      <w:r w:rsidR="00D14647">
        <w:rPr>
          <w:lang w:val="es-PE"/>
        </w:rPr>
        <w:t>: Pregunta N° 2: ¿</w:t>
      </w:r>
      <w:r w:rsidR="00D14647" w:rsidRPr="008F4CAC">
        <w:rPr>
          <w:lang w:val="es-PE"/>
        </w:rPr>
        <w:t>De qué bancos eres cliente?</w:t>
      </w:r>
      <w:bookmarkEnd w:id="265"/>
      <w:bookmarkEnd w:id="266"/>
    </w:p>
    <w:p w14:paraId="2E215A3B" w14:textId="77777777" w:rsidR="00D14647" w:rsidRPr="00AA3BE4" w:rsidRDefault="00D14647" w:rsidP="00D14647">
      <w:pPr>
        <w:ind w:left="720"/>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036007BF" wp14:editId="1615D699">
            <wp:extent cx="4319905" cy="1689100"/>
            <wp:effectExtent l="0" t="0" r="4445" b="6350"/>
            <wp:docPr id="447784475" name="Gráfico 447784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8F63A6" w14:textId="77777777" w:rsidR="00D14647" w:rsidRDefault="00D14647" w:rsidP="00D14647">
      <w:pPr>
        <w:jc w:val="center"/>
        <w:rPr>
          <w:rFonts w:ascii="Times New Roman" w:hAnsi="Times New Roman" w:cs="Times New Roman"/>
          <w:lang w:val="es-PE"/>
        </w:rPr>
      </w:pPr>
      <w:r w:rsidRPr="00A646F3">
        <w:rPr>
          <w:noProof/>
        </w:rPr>
        <w:t xml:space="preserve"> </w:t>
      </w:r>
    </w:p>
    <w:p w14:paraId="27EEA575"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094E3E4B" w14:textId="77777777" w:rsidR="00D14647" w:rsidRPr="00AA3BE4" w:rsidRDefault="00D14647" w:rsidP="00D14647">
      <w:pPr>
        <w:jc w:val="both"/>
        <w:rPr>
          <w:rFonts w:ascii="Times New Roman" w:hAnsi="Times New Roman" w:cs="Times New Roman"/>
          <w:lang w:val="es-PE"/>
        </w:rPr>
      </w:pPr>
    </w:p>
    <w:p w14:paraId="573E9557" w14:textId="77777777" w:rsidR="00FB418E" w:rsidRDefault="00FB418E" w:rsidP="00D14647">
      <w:pPr>
        <w:rPr>
          <w:rFonts w:ascii="Times New Roman" w:hAnsi="Times New Roman" w:cs="Times New Roman"/>
          <w:lang w:val="es-PE"/>
        </w:rPr>
      </w:pPr>
    </w:p>
    <w:p w14:paraId="19B86CFC" w14:textId="6C781EB2" w:rsidR="00D14647" w:rsidRDefault="00D14647" w:rsidP="00D14647">
      <w:pPr>
        <w:rPr>
          <w:rFonts w:ascii="Times New Roman" w:hAnsi="Times New Roman" w:cs="Times New Roman"/>
          <w:lang w:val="es-PE"/>
        </w:rPr>
      </w:pPr>
      <w:r>
        <w:rPr>
          <w:rFonts w:ascii="Times New Roman" w:hAnsi="Times New Roman" w:cs="Times New Roman"/>
          <w:lang w:val="es-PE"/>
        </w:rPr>
        <w:t>Con la pregunta número 2, se aprecia que el 90% de las personas tienen una cuenta en el Banco Equis, mientras que el 66% tienen al menos a</w:t>
      </w:r>
      <w:r w:rsidRPr="00AA3BE4">
        <w:rPr>
          <w:rFonts w:ascii="Times New Roman" w:hAnsi="Times New Roman" w:cs="Times New Roman"/>
          <w:lang w:val="es-PE"/>
        </w:rPr>
        <w:t>lguna cuenta de ahorro, tarjeta de crédito o algún otro producto financiero</w:t>
      </w:r>
      <w:r>
        <w:rPr>
          <w:rFonts w:ascii="Times New Roman" w:hAnsi="Times New Roman" w:cs="Times New Roman"/>
          <w:lang w:val="es-PE"/>
        </w:rPr>
        <w:t xml:space="preserve"> en el BCP.</w:t>
      </w:r>
    </w:p>
    <w:p w14:paraId="5339B9B1" w14:textId="77777777" w:rsidR="00D14647" w:rsidRDefault="00D14647" w:rsidP="00D14647">
      <w:pPr>
        <w:jc w:val="both"/>
        <w:rPr>
          <w:rFonts w:ascii="Times New Roman" w:hAnsi="Times New Roman" w:cs="Times New Roman"/>
          <w:lang w:val="es-PE"/>
        </w:rPr>
      </w:pPr>
    </w:p>
    <w:p w14:paraId="7CFD4B1D" w14:textId="77777777" w:rsidR="00FB418E" w:rsidRDefault="00FB418E" w:rsidP="00D14647">
      <w:pPr>
        <w:jc w:val="both"/>
        <w:rPr>
          <w:rFonts w:ascii="Times New Roman" w:hAnsi="Times New Roman" w:cs="Times New Roman"/>
          <w:lang w:val="es-PE"/>
        </w:rPr>
      </w:pPr>
    </w:p>
    <w:p w14:paraId="68959357" w14:textId="77777777" w:rsidR="00D14647" w:rsidRPr="00AA3BE4" w:rsidRDefault="00D14647" w:rsidP="00D14647">
      <w:pPr>
        <w:jc w:val="both"/>
        <w:rPr>
          <w:rFonts w:ascii="Times New Roman" w:hAnsi="Times New Roman" w:cs="Times New Roman"/>
          <w:lang w:val="es-PE"/>
        </w:rPr>
      </w:pPr>
    </w:p>
    <w:p w14:paraId="4D425ADA" w14:textId="64005F83" w:rsidR="00D14647" w:rsidRDefault="00B32144" w:rsidP="00B32144">
      <w:pPr>
        <w:pStyle w:val="Caption"/>
        <w:rPr>
          <w:lang w:val="es-PE"/>
        </w:rPr>
      </w:pPr>
      <w:bookmarkStart w:id="267" w:name="_Toc139287151"/>
      <w:bookmarkStart w:id="268" w:name="_Toc139287441"/>
      <w:r>
        <w:t xml:space="preserve">Gráfico N° </w:t>
      </w:r>
      <w:fldSimple w:instr=" SEQ Gráfico_N° \* ARABIC ">
        <w:r w:rsidR="0036248D">
          <w:rPr>
            <w:noProof/>
          </w:rPr>
          <w:t>8</w:t>
        </w:r>
      </w:fldSimple>
      <w:r w:rsidR="00D14647">
        <w:rPr>
          <w:lang w:val="es-PE"/>
        </w:rPr>
        <w:t>: Pregunta N° 3</w:t>
      </w:r>
      <w:bookmarkEnd w:id="267"/>
      <w:r w:rsidR="004A226F">
        <w:rPr>
          <w:lang w:val="es-PE"/>
        </w:rPr>
        <w:t xml:space="preserve">: </w:t>
      </w:r>
      <w:r w:rsidR="00D14647" w:rsidRPr="00BD38D1">
        <w:rPr>
          <w:lang w:val="es-PE"/>
        </w:rPr>
        <w:t>Cuando realizas compras online, ¿qué medio de pago es el que prefieres usar?</w:t>
      </w:r>
      <w:bookmarkEnd w:id="268"/>
    </w:p>
    <w:p w14:paraId="0B21C071" w14:textId="77777777" w:rsidR="00D14647" w:rsidRDefault="00D14647" w:rsidP="00D14647">
      <w:pPr>
        <w:jc w:val="center"/>
        <w:rPr>
          <w:rFonts w:ascii="Times New Roman" w:hAnsi="Times New Roman" w:cs="Times New Roman"/>
          <w:lang w:val="es-PE"/>
        </w:rPr>
      </w:pPr>
      <w:r w:rsidRPr="003476E7">
        <w:rPr>
          <w:rFonts w:ascii="Times New Roman" w:hAnsi="Times New Roman" w:cs="Times New Roman"/>
          <w:noProof/>
          <w:lang w:val="es-AR" w:eastAsia="es-AR"/>
        </w:rPr>
        <w:drawing>
          <wp:inline distT="0" distB="0" distL="0" distR="0" wp14:anchorId="5ED66580" wp14:editId="6200C8FF">
            <wp:extent cx="3952240" cy="2120900"/>
            <wp:effectExtent l="0" t="0" r="0" b="0"/>
            <wp:docPr id="1991102394" name="Gráfico 1991102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E05C3C" w14:textId="77777777" w:rsidR="00D14647" w:rsidRDefault="00D14647" w:rsidP="00D14647">
      <w:pPr>
        <w:jc w:val="center"/>
        <w:rPr>
          <w:rFonts w:ascii="Times New Roman" w:hAnsi="Times New Roman" w:cs="Times New Roman"/>
          <w:lang w:val="es-PE"/>
        </w:rPr>
      </w:pPr>
    </w:p>
    <w:p w14:paraId="423F3194"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0D5DD50F" w14:textId="77777777" w:rsidR="00D14647" w:rsidRPr="00AA3BE4" w:rsidRDefault="00D14647" w:rsidP="00D14647">
      <w:pPr>
        <w:jc w:val="both"/>
        <w:rPr>
          <w:rFonts w:ascii="Times New Roman" w:hAnsi="Times New Roman" w:cs="Times New Roman"/>
          <w:lang w:val="es-PE"/>
        </w:rPr>
      </w:pPr>
    </w:p>
    <w:p w14:paraId="63C34F34" w14:textId="77777777" w:rsidR="00D14647" w:rsidRDefault="00D14647" w:rsidP="00D14647">
      <w:pPr>
        <w:rPr>
          <w:rFonts w:ascii="Times New Roman" w:hAnsi="Times New Roman" w:cs="Times New Roman"/>
          <w:lang w:val="es-PE"/>
        </w:rPr>
      </w:pPr>
      <w:r>
        <w:rPr>
          <w:rFonts w:ascii="Times New Roman" w:hAnsi="Times New Roman" w:cs="Times New Roman"/>
          <w:lang w:val="es-PE"/>
        </w:rPr>
        <w:t xml:space="preserve">De la pregunta número 3, el 58% prefiere usar tarjeta de crédito como </w:t>
      </w:r>
      <w:r w:rsidRPr="00AA3BE4">
        <w:rPr>
          <w:rFonts w:ascii="Times New Roman" w:hAnsi="Times New Roman" w:cs="Times New Roman"/>
          <w:lang w:val="es-PE"/>
        </w:rPr>
        <w:t xml:space="preserve">medio de pago </w:t>
      </w:r>
      <w:r>
        <w:rPr>
          <w:rFonts w:ascii="Times New Roman" w:hAnsi="Times New Roman" w:cs="Times New Roman"/>
          <w:lang w:val="es-PE"/>
        </w:rPr>
        <w:t>al realizar sus compras online.</w:t>
      </w:r>
    </w:p>
    <w:p w14:paraId="7AA65BD7" w14:textId="77777777" w:rsidR="00D14647" w:rsidRDefault="00D14647" w:rsidP="00D14647">
      <w:pPr>
        <w:jc w:val="both"/>
        <w:rPr>
          <w:rFonts w:ascii="Times New Roman" w:hAnsi="Times New Roman" w:cs="Times New Roman"/>
          <w:lang w:val="es-PE"/>
        </w:rPr>
      </w:pPr>
    </w:p>
    <w:p w14:paraId="1B46851A" w14:textId="77777777" w:rsidR="00FB418E" w:rsidRDefault="00FB418E" w:rsidP="00D14647">
      <w:pPr>
        <w:jc w:val="both"/>
        <w:rPr>
          <w:rFonts w:ascii="Times New Roman" w:hAnsi="Times New Roman" w:cs="Times New Roman"/>
          <w:lang w:val="es-PE"/>
        </w:rPr>
      </w:pPr>
    </w:p>
    <w:p w14:paraId="1BBE7B43" w14:textId="77777777" w:rsidR="00FB418E" w:rsidRDefault="00FB418E" w:rsidP="00D14647">
      <w:pPr>
        <w:jc w:val="both"/>
        <w:rPr>
          <w:rFonts w:ascii="Times New Roman" w:hAnsi="Times New Roman" w:cs="Times New Roman"/>
          <w:lang w:val="es-PE"/>
        </w:rPr>
      </w:pPr>
    </w:p>
    <w:p w14:paraId="5B1E4A74" w14:textId="77777777" w:rsidR="00D14647" w:rsidRPr="00AA3BE4" w:rsidRDefault="00D14647" w:rsidP="00D14647">
      <w:pPr>
        <w:jc w:val="both"/>
        <w:rPr>
          <w:rFonts w:ascii="Times New Roman" w:hAnsi="Times New Roman" w:cs="Times New Roman"/>
          <w:lang w:val="es-PE"/>
        </w:rPr>
      </w:pPr>
    </w:p>
    <w:p w14:paraId="11C11C2F" w14:textId="67BD46F5" w:rsidR="00D14647" w:rsidRDefault="00B32144" w:rsidP="00A11F5C">
      <w:pPr>
        <w:pStyle w:val="Caption"/>
        <w:rPr>
          <w:lang w:val="es-PE"/>
        </w:rPr>
      </w:pPr>
      <w:bookmarkStart w:id="269" w:name="_Toc139287152"/>
      <w:bookmarkStart w:id="270" w:name="_Toc139287442"/>
      <w:r>
        <w:t xml:space="preserve">Gráfico N° </w:t>
      </w:r>
      <w:fldSimple w:instr=" SEQ Gráfico_N° \* ARABIC ">
        <w:r w:rsidR="0036248D">
          <w:rPr>
            <w:noProof/>
          </w:rPr>
          <w:t>9</w:t>
        </w:r>
      </w:fldSimple>
      <w:r w:rsidR="00D14647">
        <w:rPr>
          <w:lang w:val="es-PE"/>
        </w:rPr>
        <w:t>: Pregunta N° 4</w:t>
      </w:r>
      <w:bookmarkEnd w:id="269"/>
      <w:r w:rsidR="004A226F">
        <w:rPr>
          <w:lang w:val="es-PE"/>
        </w:rPr>
        <w:t xml:space="preserve">: </w:t>
      </w:r>
      <w:r w:rsidR="00D14647" w:rsidRPr="00A646F3">
        <w:rPr>
          <w:lang w:val="es-PE"/>
        </w:rPr>
        <w:t>¿Con qué frecuencia sueles hacer compras online?</w:t>
      </w:r>
      <w:bookmarkEnd w:id="270"/>
    </w:p>
    <w:p w14:paraId="3862EA8D"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532BD53F" wp14:editId="53A0C055">
            <wp:extent cx="4319905" cy="2316480"/>
            <wp:effectExtent l="0" t="0" r="4445" b="7620"/>
            <wp:docPr id="908016010" name="Gráfico 908016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CCF4E5" w14:textId="77777777" w:rsidR="00D14647" w:rsidRDefault="00D14647" w:rsidP="00D14647">
      <w:pPr>
        <w:jc w:val="center"/>
        <w:rPr>
          <w:rFonts w:ascii="Times New Roman" w:hAnsi="Times New Roman" w:cs="Times New Roman"/>
          <w:lang w:val="es-PE"/>
        </w:rPr>
      </w:pPr>
    </w:p>
    <w:p w14:paraId="62DBCE94"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2590F85B" w14:textId="77777777" w:rsidR="00D14647" w:rsidRPr="00AA3BE4" w:rsidRDefault="00D14647" w:rsidP="00D14647">
      <w:pPr>
        <w:jc w:val="both"/>
        <w:rPr>
          <w:rFonts w:ascii="Times New Roman" w:hAnsi="Times New Roman" w:cs="Times New Roman"/>
          <w:lang w:val="es-PE"/>
        </w:rPr>
      </w:pPr>
    </w:p>
    <w:p w14:paraId="459486D0" w14:textId="77777777" w:rsidR="00D14647" w:rsidRDefault="00D14647" w:rsidP="00D14647">
      <w:pPr>
        <w:rPr>
          <w:rFonts w:ascii="Times New Roman" w:hAnsi="Times New Roman" w:cs="Times New Roman"/>
          <w:lang w:val="es-PE"/>
        </w:rPr>
      </w:pPr>
      <w:r>
        <w:rPr>
          <w:rFonts w:ascii="Times New Roman" w:hAnsi="Times New Roman" w:cs="Times New Roman"/>
          <w:lang w:val="es-PE"/>
        </w:rPr>
        <w:t>Sobre la pregunta número 4, el 44% realiza sus compras online una vez al mes o cada 15 días. Además, el 20% realiza este tipo de compras una vez por semana.</w:t>
      </w:r>
    </w:p>
    <w:p w14:paraId="434F8004" w14:textId="77777777" w:rsidR="00D14647" w:rsidRDefault="00D14647" w:rsidP="00D14647">
      <w:pPr>
        <w:rPr>
          <w:rFonts w:ascii="Times New Roman" w:hAnsi="Times New Roman" w:cs="Times New Roman"/>
          <w:lang w:val="es-PE"/>
        </w:rPr>
      </w:pPr>
    </w:p>
    <w:p w14:paraId="5BEEEE0C" w14:textId="1B2914BE" w:rsidR="00D14647" w:rsidRDefault="00B32144" w:rsidP="00B32144">
      <w:pPr>
        <w:pStyle w:val="Caption"/>
        <w:rPr>
          <w:lang w:val="es-PE"/>
        </w:rPr>
      </w:pPr>
      <w:bookmarkStart w:id="271" w:name="_Toc139287153"/>
      <w:bookmarkStart w:id="272" w:name="_Toc139287443"/>
      <w:r>
        <w:t xml:space="preserve">Gráfico N° </w:t>
      </w:r>
      <w:fldSimple w:instr=" SEQ Gráfico_N° \* ARABIC ">
        <w:r w:rsidR="0036248D">
          <w:rPr>
            <w:noProof/>
          </w:rPr>
          <w:t>10</w:t>
        </w:r>
      </w:fldSimple>
      <w:r w:rsidR="00D14647">
        <w:rPr>
          <w:lang w:val="es-PE"/>
        </w:rPr>
        <w:t>:</w:t>
      </w:r>
      <w:r>
        <w:rPr>
          <w:lang w:val="es-PE"/>
        </w:rPr>
        <w:t xml:space="preserve"> </w:t>
      </w:r>
      <w:r w:rsidR="00D14647">
        <w:rPr>
          <w:lang w:val="es-PE"/>
        </w:rPr>
        <w:t>Pregunta N° 5</w:t>
      </w:r>
      <w:bookmarkEnd w:id="271"/>
      <w:r w:rsidR="004A226F">
        <w:rPr>
          <w:lang w:val="es-PE"/>
        </w:rPr>
        <w:t xml:space="preserve">: </w:t>
      </w:r>
      <w:r w:rsidR="00D14647" w:rsidRPr="00AC6D8C">
        <w:rPr>
          <w:lang w:val="es-PE"/>
        </w:rPr>
        <w:t>¿</w:t>
      </w:r>
      <w:r w:rsidR="00D14647">
        <w:rPr>
          <w:lang w:val="es-PE"/>
        </w:rPr>
        <w:t>C</w:t>
      </w:r>
      <w:r w:rsidR="00D14647" w:rsidRPr="00AC6D8C">
        <w:rPr>
          <w:lang w:val="es-PE"/>
        </w:rPr>
        <w:t>uáles son los rubros en los que sueles hacer compras online?</w:t>
      </w:r>
      <w:bookmarkEnd w:id="272"/>
    </w:p>
    <w:p w14:paraId="42C3FD6A"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58FF4CAD" wp14:editId="68B40B9D">
            <wp:extent cx="5551805" cy="2506980"/>
            <wp:effectExtent l="0" t="0" r="0" b="7620"/>
            <wp:docPr id="2129680643" name="Gráfico 2129680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DDA5F2" w14:textId="77777777" w:rsidR="00D14647" w:rsidRDefault="00D14647" w:rsidP="00D14647">
      <w:pPr>
        <w:jc w:val="center"/>
        <w:rPr>
          <w:rFonts w:ascii="Times New Roman" w:hAnsi="Times New Roman" w:cs="Times New Roman"/>
          <w:lang w:val="es-PE"/>
        </w:rPr>
      </w:pPr>
    </w:p>
    <w:p w14:paraId="193417F9"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7E886406" w14:textId="77777777" w:rsidR="00D14647" w:rsidRPr="00AA3BE4" w:rsidRDefault="00D14647" w:rsidP="00D14647">
      <w:pPr>
        <w:jc w:val="both"/>
        <w:rPr>
          <w:rFonts w:ascii="Times New Roman" w:hAnsi="Times New Roman" w:cs="Times New Roman"/>
          <w:lang w:val="es-PE"/>
        </w:rPr>
      </w:pPr>
    </w:p>
    <w:p w14:paraId="4376D0DD" w14:textId="77777777" w:rsidR="00A11F5C" w:rsidRDefault="00A11F5C" w:rsidP="00D14647">
      <w:pPr>
        <w:rPr>
          <w:rFonts w:ascii="Times New Roman" w:hAnsi="Times New Roman" w:cs="Times New Roman"/>
          <w:lang w:val="es-PE"/>
        </w:rPr>
      </w:pPr>
    </w:p>
    <w:p w14:paraId="51723FB4" w14:textId="0FB23A64" w:rsidR="00D14647" w:rsidRDefault="00D14647" w:rsidP="00D14647">
      <w:pPr>
        <w:rPr>
          <w:rFonts w:ascii="Times New Roman" w:hAnsi="Times New Roman" w:cs="Times New Roman"/>
          <w:lang w:val="es-PE"/>
        </w:rPr>
      </w:pPr>
      <w:r>
        <w:rPr>
          <w:rFonts w:ascii="Times New Roman" w:hAnsi="Times New Roman" w:cs="Times New Roman"/>
          <w:lang w:val="es-PE"/>
        </w:rPr>
        <w:t>De la pregunta número 5, el 47% realiza compras online en los rubros de alimentos y bebidas. Los otros rubros más consumidos son: r</w:t>
      </w:r>
      <w:r w:rsidRPr="00AC6D8C">
        <w:rPr>
          <w:rFonts w:ascii="Times New Roman" w:hAnsi="Times New Roman" w:cs="Times New Roman"/>
          <w:lang w:val="es-PE"/>
        </w:rPr>
        <w:t>estaurantes y cafés</w:t>
      </w:r>
      <w:r>
        <w:rPr>
          <w:rFonts w:ascii="Times New Roman" w:hAnsi="Times New Roman" w:cs="Times New Roman"/>
          <w:lang w:val="es-PE"/>
        </w:rPr>
        <w:t xml:space="preserve"> (41%), p</w:t>
      </w:r>
      <w:r w:rsidRPr="00AC6D8C">
        <w:rPr>
          <w:rFonts w:ascii="Times New Roman" w:hAnsi="Times New Roman" w:cs="Times New Roman"/>
          <w:lang w:val="es-PE"/>
        </w:rPr>
        <w:t>lataformas / consolas de entretenimiento</w:t>
      </w:r>
      <w:r>
        <w:rPr>
          <w:rFonts w:ascii="Times New Roman" w:hAnsi="Times New Roman" w:cs="Times New Roman"/>
          <w:lang w:val="es-PE"/>
        </w:rPr>
        <w:t xml:space="preserve"> (37%), vestuario y calzado (36%) y telecomunicaciones (34%).</w:t>
      </w:r>
    </w:p>
    <w:p w14:paraId="2702AA3E" w14:textId="77777777" w:rsidR="00D14647" w:rsidRDefault="00D14647" w:rsidP="00D14647">
      <w:pPr>
        <w:rPr>
          <w:rFonts w:ascii="Times New Roman" w:hAnsi="Times New Roman" w:cs="Times New Roman"/>
          <w:lang w:val="es-PE"/>
        </w:rPr>
      </w:pPr>
    </w:p>
    <w:p w14:paraId="35B4BD58" w14:textId="0E64FDA4" w:rsidR="006F0AB2" w:rsidRDefault="00B32144" w:rsidP="00A11F5C">
      <w:pPr>
        <w:pStyle w:val="Caption"/>
        <w:rPr>
          <w:lang w:val="es-PE"/>
        </w:rPr>
      </w:pPr>
      <w:bookmarkStart w:id="273" w:name="_Toc139287154"/>
      <w:bookmarkStart w:id="274" w:name="_Toc139287444"/>
      <w:r>
        <w:t xml:space="preserve">Gráfico N° </w:t>
      </w:r>
      <w:fldSimple w:instr=" SEQ Gráfico_N° \* ARABIC ">
        <w:r w:rsidR="0036248D">
          <w:rPr>
            <w:noProof/>
          </w:rPr>
          <w:t>11</w:t>
        </w:r>
      </w:fldSimple>
      <w:r w:rsidR="00D14647">
        <w:rPr>
          <w:lang w:val="es-PE"/>
        </w:rPr>
        <w:t>: Pregunta N° 6</w:t>
      </w:r>
      <w:bookmarkEnd w:id="273"/>
      <w:r w:rsidR="004A226F">
        <w:rPr>
          <w:lang w:val="es-PE"/>
        </w:rPr>
        <w:t xml:space="preserve">: </w:t>
      </w:r>
      <w:r w:rsidR="00D14647" w:rsidRPr="00AC6D8C">
        <w:rPr>
          <w:lang w:val="es-PE"/>
        </w:rPr>
        <w:t>¿Cuáles son los lugares en los que sueles hacer compras online?</w:t>
      </w:r>
      <w:bookmarkEnd w:id="274"/>
    </w:p>
    <w:p w14:paraId="593636D3" w14:textId="71D0B25B" w:rsidR="00D14647" w:rsidRDefault="00D14647" w:rsidP="00A11F5C">
      <w:pPr>
        <w:pStyle w:val="Caption"/>
        <w:rPr>
          <w:lang w:val="es-PE"/>
        </w:rPr>
      </w:pPr>
      <w:r>
        <w:rPr>
          <w:noProof/>
          <w:lang w:val="es-AR" w:eastAsia="es-AR"/>
        </w:rPr>
        <w:drawing>
          <wp:inline distT="0" distB="0" distL="0" distR="0" wp14:anchorId="4BC20DFE" wp14:editId="582C82F4">
            <wp:extent cx="4749165" cy="2232660"/>
            <wp:effectExtent l="0" t="0" r="0" b="0"/>
            <wp:docPr id="271668338" name="Gráfico 271668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D5AB4B"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0A19418E" w14:textId="77777777" w:rsidR="00D14647" w:rsidRPr="00AA3BE4" w:rsidRDefault="00D14647" w:rsidP="00D14647">
      <w:pPr>
        <w:jc w:val="both"/>
        <w:rPr>
          <w:rFonts w:ascii="Times New Roman" w:hAnsi="Times New Roman" w:cs="Times New Roman"/>
          <w:lang w:val="es-PE"/>
        </w:rPr>
      </w:pPr>
    </w:p>
    <w:p w14:paraId="05F487E2" w14:textId="77777777" w:rsidR="00D14647" w:rsidRDefault="00D14647" w:rsidP="00D14647">
      <w:pPr>
        <w:rPr>
          <w:rFonts w:ascii="Times New Roman" w:hAnsi="Times New Roman" w:cs="Times New Roman"/>
          <w:lang w:val="es-PE"/>
        </w:rPr>
      </w:pPr>
      <w:r>
        <w:rPr>
          <w:rFonts w:ascii="Times New Roman" w:hAnsi="Times New Roman" w:cs="Times New Roman"/>
          <w:lang w:val="es-PE"/>
        </w:rPr>
        <w:t xml:space="preserve">Con respecto a la pregunta número 6, los dos lugares donde más se realizan compras online son en </w:t>
      </w:r>
      <w:r w:rsidRPr="00843A7A">
        <w:rPr>
          <w:rFonts w:ascii="Times New Roman" w:hAnsi="Times New Roman" w:cs="Times New Roman"/>
          <w:lang w:val="es-PE"/>
        </w:rPr>
        <w:t>Tiendas por departamento</w:t>
      </w:r>
      <w:r>
        <w:rPr>
          <w:rFonts w:ascii="Times New Roman" w:hAnsi="Times New Roman" w:cs="Times New Roman"/>
          <w:lang w:val="es-PE"/>
        </w:rPr>
        <w:t xml:space="preserve"> con el 59% y en </w:t>
      </w:r>
      <w:r w:rsidRPr="00AC6D8C">
        <w:rPr>
          <w:rFonts w:ascii="Times New Roman" w:hAnsi="Times New Roman" w:cs="Times New Roman"/>
          <w:lang w:val="es-PE"/>
        </w:rPr>
        <w:t>Supermercados</w:t>
      </w:r>
      <w:r>
        <w:rPr>
          <w:rFonts w:ascii="Times New Roman" w:hAnsi="Times New Roman" w:cs="Times New Roman"/>
          <w:lang w:val="es-PE"/>
        </w:rPr>
        <w:t xml:space="preserve"> (57%).</w:t>
      </w:r>
    </w:p>
    <w:p w14:paraId="2F22F1A4" w14:textId="77777777" w:rsidR="00A11F5C" w:rsidRDefault="00A11F5C" w:rsidP="00D14647">
      <w:pPr>
        <w:rPr>
          <w:rFonts w:ascii="Times New Roman" w:hAnsi="Times New Roman" w:cs="Times New Roman"/>
          <w:lang w:val="es-PE"/>
        </w:rPr>
      </w:pPr>
    </w:p>
    <w:p w14:paraId="110D8B6C" w14:textId="77777777" w:rsidR="00D14647" w:rsidRDefault="00D14647" w:rsidP="00D14647">
      <w:pPr>
        <w:jc w:val="center"/>
        <w:rPr>
          <w:rFonts w:ascii="Times New Roman" w:hAnsi="Times New Roman" w:cs="Times New Roman"/>
          <w:lang w:val="es-PE"/>
        </w:rPr>
      </w:pPr>
    </w:p>
    <w:p w14:paraId="4FAA690D" w14:textId="68F6668F" w:rsidR="00D14647" w:rsidRDefault="00B32144" w:rsidP="00B32144">
      <w:pPr>
        <w:pStyle w:val="Caption"/>
        <w:rPr>
          <w:lang w:val="es-PE"/>
        </w:rPr>
      </w:pPr>
      <w:bookmarkStart w:id="275" w:name="_Toc139287155"/>
      <w:bookmarkStart w:id="276" w:name="_Toc139287445"/>
      <w:r>
        <w:t xml:space="preserve">Gráfico N° </w:t>
      </w:r>
      <w:fldSimple w:instr=" SEQ Gráfico_N° \* ARABIC ">
        <w:r w:rsidR="0036248D">
          <w:rPr>
            <w:noProof/>
          </w:rPr>
          <w:t>12</w:t>
        </w:r>
      </w:fldSimple>
      <w:r w:rsidR="00D14647">
        <w:rPr>
          <w:lang w:val="es-PE"/>
        </w:rPr>
        <w:t>: Pregunta N° 7</w:t>
      </w:r>
      <w:bookmarkEnd w:id="275"/>
      <w:r w:rsidR="004A226F">
        <w:rPr>
          <w:lang w:val="es-PE"/>
        </w:rPr>
        <w:t xml:space="preserve">: </w:t>
      </w:r>
      <w:r w:rsidR="00D14647" w:rsidRPr="00A961D4">
        <w:rPr>
          <w:lang w:val="es-PE"/>
        </w:rPr>
        <w:t>En los próximos 6 meses, ¿crees que tus compras online...?</w:t>
      </w:r>
      <w:bookmarkEnd w:id="276"/>
    </w:p>
    <w:p w14:paraId="578D081D" w14:textId="77777777" w:rsidR="00D14647" w:rsidRDefault="00D14647" w:rsidP="00D14647">
      <w:pPr>
        <w:jc w:val="center"/>
        <w:rPr>
          <w:rFonts w:ascii="Times New Roman" w:hAnsi="Times New Roman" w:cs="Times New Roman"/>
          <w:lang w:val="es-PE"/>
        </w:rPr>
      </w:pPr>
    </w:p>
    <w:p w14:paraId="587D2C0E" w14:textId="77777777" w:rsidR="00D14647" w:rsidRPr="00A961D4"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7F7D6778" wp14:editId="08F757F7">
            <wp:extent cx="3283758" cy="1724660"/>
            <wp:effectExtent l="0" t="0" r="0" b="8890"/>
            <wp:docPr id="829004994" name="Gráfico 829004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100806" w14:textId="77777777" w:rsidR="00D14647" w:rsidRDefault="00D14647" w:rsidP="00D14647">
      <w:pPr>
        <w:jc w:val="center"/>
        <w:rPr>
          <w:rFonts w:ascii="Times New Roman" w:hAnsi="Times New Roman" w:cs="Times New Roman"/>
          <w:lang w:val="es-PE"/>
        </w:rPr>
      </w:pPr>
    </w:p>
    <w:p w14:paraId="6310C072"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14B3AF55" w14:textId="77777777" w:rsidR="00D14647" w:rsidRPr="00AA3BE4" w:rsidRDefault="00D14647" w:rsidP="00D14647">
      <w:pPr>
        <w:jc w:val="both"/>
        <w:rPr>
          <w:rFonts w:ascii="Times New Roman" w:hAnsi="Times New Roman" w:cs="Times New Roman"/>
          <w:lang w:val="es-PE"/>
        </w:rPr>
      </w:pPr>
    </w:p>
    <w:p w14:paraId="4C5A0228"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De la pregunta número 7, el 53% </w:t>
      </w:r>
      <w:r w:rsidRPr="00A961D4">
        <w:rPr>
          <w:rFonts w:ascii="Times New Roman" w:hAnsi="Times New Roman" w:cs="Times New Roman"/>
          <w:lang w:val="es-PE"/>
        </w:rPr>
        <w:t xml:space="preserve">cree que </w:t>
      </w:r>
      <w:r>
        <w:rPr>
          <w:rFonts w:ascii="Times New Roman" w:hAnsi="Times New Roman" w:cs="Times New Roman"/>
          <w:lang w:val="es-PE"/>
        </w:rPr>
        <w:t>s</w:t>
      </w:r>
      <w:r w:rsidRPr="00A961D4">
        <w:rPr>
          <w:rFonts w:ascii="Times New Roman" w:hAnsi="Times New Roman" w:cs="Times New Roman"/>
          <w:lang w:val="es-PE"/>
        </w:rPr>
        <w:t>us compras online</w:t>
      </w:r>
      <w:r>
        <w:rPr>
          <w:rFonts w:ascii="Times New Roman" w:hAnsi="Times New Roman" w:cs="Times New Roman"/>
          <w:lang w:val="es-PE"/>
        </w:rPr>
        <w:t xml:space="preserve"> s</w:t>
      </w:r>
      <w:r w:rsidRPr="00A961D4">
        <w:rPr>
          <w:rFonts w:ascii="Times New Roman" w:hAnsi="Times New Roman" w:cs="Times New Roman"/>
          <w:lang w:val="es-PE"/>
        </w:rPr>
        <w:t>e mantendrán</w:t>
      </w:r>
      <w:r>
        <w:rPr>
          <w:rFonts w:ascii="Times New Roman" w:hAnsi="Times New Roman" w:cs="Times New Roman"/>
          <w:lang w:val="es-PE"/>
        </w:rPr>
        <w:t xml:space="preserve"> e</w:t>
      </w:r>
      <w:r w:rsidRPr="00A961D4">
        <w:rPr>
          <w:rFonts w:ascii="Times New Roman" w:hAnsi="Times New Roman" w:cs="Times New Roman"/>
          <w:lang w:val="es-PE"/>
        </w:rPr>
        <w:t>n los próximos 6 meses</w:t>
      </w:r>
      <w:r>
        <w:rPr>
          <w:rFonts w:ascii="Times New Roman" w:hAnsi="Times New Roman" w:cs="Times New Roman"/>
          <w:lang w:val="es-PE"/>
        </w:rPr>
        <w:t>, mientras que un 35% considera que a</w:t>
      </w:r>
      <w:r w:rsidRPr="00A961D4">
        <w:rPr>
          <w:rFonts w:ascii="Times New Roman" w:hAnsi="Times New Roman" w:cs="Times New Roman"/>
          <w:lang w:val="es-PE"/>
        </w:rPr>
        <w:t>umentarán</w:t>
      </w:r>
      <w:r>
        <w:rPr>
          <w:rFonts w:ascii="Times New Roman" w:hAnsi="Times New Roman" w:cs="Times New Roman"/>
          <w:lang w:val="es-PE"/>
        </w:rPr>
        <w:t>.</w:t>
      </w:r>
    </w:p>
    <w:p w14:paraId="34118DCD" w14:textId="77777777" w:rsidR="00D14647" w:rsidRDefault="00D14647" w:rsidP="00D14647">
      <w:pPr>
        <w:jc w:val="both"/>
        <w:rPr>
          <w:rFonts w:ascii="Times New Roman" w:hAnsi="Times New Roman" w:cs="Times New Roman"/>
          <w:lang w:val="es-PE"/>
        </w:rPr>
      </w:pPr>
    </w:p>
    <w:p w14:paraId="2079C013" w14:textId="758B870A" w:rsidR="00FB418E" w:rsidRDefault="00FB418E">
      <w:pPr>
        <w:rPr>
          <w:rFonts w:ascii="Times New Roman" w:hAnsi="Times New Roman" w:cs="Times New Roman"/>
          <w:lang w:val="es-PE"/>
        </w:rPr>
      </w:pPr>
      <w:r>
        <w:rPr>
          <w:rFonts w:ascii="Times New Roman" w:hAnsi="Times New Roman" w:cs="Times New Roman"/>
          <w:lang w:val="es-PE"/>
        </w:rPr>
        <w:br w:type="page"/>
      </w:r>
    </w:p>
    <w:p w14:paraId="79CA6121" w14:textId="77777777" w:rsidR="00D14647" w:rsidRPr="004A226F" w:rsidRDefault="00D14647" w:rsidP="004A226F">
      <w:pPr>
        <w:pStyle w:val="Estilo2RT"/>
      </w:pPr>
      <w:bookmarkStart w:id="277" w:name="_Toc139290898"/>
      <w:r w:rsidRPr="004A226F">
        <w:t>Denegaciones en compras</w:t>
      </w:r>
      <w:bookmarkEnd w:id="277"/>
    </w:p>
    <w:p w14:paraId="63FD3316" w14:textId="77777777" w:rsidR="00D14647" w:rsidRDefault="00D14647" w:rsidP="00D14647">
      <w:pPr>
        <w:jc w:val="both"/>
        <w:rPr>
          <w:rFonts w:ascii="Times New Roman" w:hAnsi="Times New Roman" w:cs="Times New Roman"/>
          <w:lang w:val="es-PE"/>
        </w:rPr>
      </w:pPr>
    </w:p>
    <w:p w14:paraId="039DB5D4" w14:textId="0CCEB280" w:rsidR="00D14647" w:rsidRDefault="00B32144" w:rsidP="00B32144">
      <w:pPr>
        <w:pStyle w:val="Caption"/>
        <w:rPr>
          <w:lang w:val="es-PE"/>
        </w:rPr>
      </w:pPr>
      <w:bookmarkStart w:id="278" w:name="_Toc139287156"/>
      <w:bookmarkStart w:id="279" w:name="_Toc139287446"/>
      <w:r>
        <w:t xml:space="preserve">Gráfico N° </w:t>
      </w:r>
      <w:fldSimple w:instr=" SEQ Gráfico_N° \* ARABIC ">
        <w:r w:rsidR="0036248D">
          <w:rPr>
            <w:noProof/>
          </w:rPr>
          <w:t>13</w:t>
        </w:r>
      </w:fldSimple>
      <w:r w:rsidR="00D14647">
        <w:rPr>
          <w:lang w:val="es-PE"/>
        </w:rPr>
        <w:t>: Pregunta N° 8</w:t>
      </w:r>
      <w:bookmarkEnd w:id="278"/>
      <w:r w:rsidR="004A226F">
        <w:rPr>
          <w:lang w:val="es-PE"/>
        </w:rPr>
        <w:t xml:space="preserve">: </w:t>
      </w:r>
      <w:r w:rsidR="00D14647" w:rsidRPr="00A961D4">
        <w:rPr>
          <w:lang w:val="es-PE"/>
        </w:rPr>
        <w:t xml:space="preserve">En los últimos 3 meses, ¿has tenido algún problema de rechazo de la operación al usar tu </w:t>
      </w:r>
      <w:r w:rsidR="00D14647">
        <w:rPr>
          <w:lang w:val="es-PE"/>
        </w:rPr>
        <w:t>t</w:t>
      </w:r>
      <w:r w:rsidR="00D14647" w:rsidRPr="00A961D4">
        <w:rPr>
          <w:lang w:val="es-PE"/>
        </w:rPr>
        <w:t xml:space="preserve">arjeta de </w:t>
      </w:r>
      <w:r w:rsidR="00D14647">
        <w:rPr>
          <w:lang w:val="es-PE"/>
        </w:rPr>
        <w:t>c</w:t>
      </w:r>
      <w:r w:rsidR="00D14647" w:rsidRPr="00A961D4">
        <w:rPr>
          <w:lang w:val="es-PE"/>
        </w:rPr>
        <w:t xml:space="preserve">rédito o </w:t>
      </w:r>
      <w:r w:rsidR="00D14647">
        <w:rPr>
          <w:lang w:val="es-PE"/>
        </w:rPr>
        <w:t>d</w:t>
      </w:r>
      <w:r w:rsidR="00D14647" w:rsidRPr="00A961D4">
        <w:rPr>
          <w:lang w:val="es-PE"/>
        </w:rPr>
        <w:t>ébit</w:t>
      </w:r>
      <w:r w:rsidR="00D14647">
        <w:rPr>
          <w:lang w:val="es-PE"/>
        </w:rPr>
        <w:t>o</w:t>
      </w:r>
      <w:r w:rsidR="00D14647" w:rsidRPr="00A961D4">
        <w:rPr>
          <w:lang w:val="es-PE"/>
        </w:rPr>
        <w:t>?</w:t>
      </w:r>
      <w:bookmarkEnd w:id="279"/>
    </w:p>
    <w:p w14:paraId="622723FD"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13F64B77" wp14:editId="02CBEFD2">
            <wp:extent cx="2920365" cy="1893277"/>
            <wp:effectExtent l="0" t="0" r="0" b="0"/>
            <wp:docPr id="1747647361" name="Gráfico 1747647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1D0FE0"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7EF6BEF7" w14:textId="77777777" w:rsidR="00D14647" w:rsidRPr="00AA3BE4" w:rsidRDefault="00D14647" w:rsidP="00D14647">
      <w:pPr>
        <w:jc w:val="both"/>
        <w:rPr>
          <w:rFonts w:ascii="Times New Roman" w:hAnsi="Times New Roman" w:cs="Times New Roman"/>
          <w:lang w:val="es-PE"/>
        </w:rPr>
      </w:pPr>
    </w:p>
    <w:p w14:paraId="5B090B94"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De la pregunta número 8, el 27% </w:t>
      </w:r>
      <w:r w:rsidRPr="00F724B7">
        <w:rPr>
          <w:rFonts w:ascii="Times New Roman" w:hAnsi="Times New Roman" w:cs="Times New Roman"/>
          <w:lang w:val="es-PE"/>
        </w:rPr>
        <w:t xml:space="preserve">ha tenido algún problema de rechazo de la operación al usar </w:t>
      </w:r>
      <w:r>
        <w:rPr>
          <w:rFonts w:ascii="Times New Roman" w:hAnsi="Times New Roman" w:cs="Times New Roman"/>
          <w:lang w:val="es-PE"/>
        </w:rPr>
        <w:t>s</w:t>
      </w:r>
      <w:r w:rsidRPr="00F724B7">
        <w:rPr>
          <w:rFonts w:ascii="Times New Roman" w:hAnsi="Times New Roman" w:cs="Times New Roman"/>
          <w:lang w:val="es-PE"/>
        </w:rPr>
        <w:t xml:space="preserve">u </w:t>
      </w:r>
      <w:r>
        <w:rPr>
          <w:rFonts w:ascii="Times New Roman" w:hAnsi="Times New Roman" w:cs="Times New Roman"/>
          <w:lang w:val="es-PE"/>
        </w:rPr>
        <w:t>t</w:t>
      </w:r>
      <w:r w:rsidRPr="00F724B7">
        <w:rPr>
          <w:rFonts w:ascii="Times New Roman" w:hAnsi="Times New Roman" w:cs="Times New Roman"/>
          <w:lang w:val="es-PE"/>
        </w:rPr>
        <w:t xml:space="preserve">arjeta de </w:t>
      </w:r>
      <w:r>
        <w:rPr>
          <w:rFonts w:ascii="Times New Roman" w:hAnsi="Times New Roman" w:cs="Times New Roman"/>
          <w:lang w:val="es-PE"/>
        </w:rPr>
        <w:t>c</w:t>
      </w:r>
      <w:r w:rsidRPr="00F724B7">
        <w:rPr>
          <w:rFonts w:ascii="Times New Roman" w:hAnsi="Times New Roman" w:cs="Times New Roman"/>
          <w:lang w:val="es-PE"/>
        </w:rPr>
        <w:t xml:space="preserve">rédito o </w:t>
      </w:r>
      <w:r>
        <w:rPr>
          <w:rFonts w:ascii="Times New Roman" w:hAnsi="Times New Roman" w:cs="Times New Roman"/>
          <w:lang w:val="es-PE"/>
        </w:rPr>
        <w:t>d</w:t>
      </w:r>
      <w:r w:rsidRPr="00F724B7">
        <w:rPr>
          <w:rFonts w:ascii="Times New Roman" w:hAnsi="Times New Roman" w:cs="Times New Roman"/>
          <w:lang w:val="es-PE"/>
        </w:rPr>
        <w:t>ébito</w:t>
      </w:r>
      <w:r>
        <w:rPr>
          <w:rFonts w:ascii="Times New Roman" w:hAnsi="Times New Roman" w:cs="Times New Roman"/>
          <w:lang w:val="es-PE"/>
        </w:rPr>
        <w:t>, y</w:t>
      </w:r>
      <w:r w:rsidRPr="00F724B7">
        <w:rPr>
          <w:rFonts w:ascii="Times New Roman" w:hAnsi="Times New Roman" w:cs="Times New Roman"/>
          <w:lang w:val="es-PE"/>
        </w:rPr>
        <w:t>a sea a través de páginas web o aplicaciones de tu celular (deliverys, taxis, streaming, etc)</w:t>
      </w:r>
      <w:r>
        <w:rPr>
          <w:rFonts w:ascii="Times New Roman" w:hAnsi="Times New Roman" w:cs="Times New Roman"/>
          <w:lang w:val="es-PE"/>
        </w:rPr>
        <w:t>.</w:t>
      </w:r>
    </w:p>
    <w:p w14:paraId="050E24BB" w14:textId="77777777" w:rsidR="00D14647" w:rsidRDefault="00D14647" w:rsidP="00D14647">
      <w:pPr>
        <w:jc w:val="both"/>
        <w:rPr>
          <w:rFonts w:ascii="Times New Roman" w:hAnsi="Times New Roman" w:cs="Times New Roman"/>
          <w:lang w:val="es-PE"/>
        </w:rPr>
      </w:pPr>
    </w:p>
    <w:p w14:paraId="0AA3C5FF"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Las siguientes dos preguntas (número 9 y 10) están dirigidas solo a estos 150 clientes que respondieron afirmativamente, es decir, el 27% de los encuestados.</w:t>
      </w:r>
    </w:p>
    <w:p w14:paraId="47EF739F" w14:textId="77777777" w:rsidR="00D14647" w:rsidRDefault="00D14647" w:rsidP="00D14647">
      <w:pPr>
        <w:jc w:val="both"/>
        <w:rPr>
          <w:rFonts w:ascii="Times New Roman" w:hAnsi="Times New Roman" w:cs="Times New Roman"/>
          <w:lang w:val="es-PE"/>
        </w:rPr>
      </w:pPr>
    </w:p>
    <w:p w14:paraId="4DF71813" w14:textId="18D70FB5" w:rsidR="002D0732" w:rsidRDefault="00D14647" w:rsidP="00D14647">
      <w:pPr>
        <w:jc w:val="both"/>
        <w:rPr>
          <w:rFonts w:ascii="Times New Roman" w:hAnsi="Times New Roman" w:cs="Times New Roman"/>
          <w:lang w:val="es-PE"/>
        </w:rPr>
      </w:pPr>
      <w:r>
        <w:rPr>
          <w:rFonts w:ascii="Times New Roman" w:hAnsi="Times New Roman" w:cs="Times New Roman"/>
          <w:lang w:val="es-PE"/>
        </w:rPr>
        <w:t>Al entrar a un mayor detalle con la pregunta número 9, las opciones propuestas de motivos de rechazo están más asociadas a errores propios de los clientes y no a errores del sistema que el banco o la pasarela de pagos hayan tenido.</w:t>
      </w:r>
    </w:p>
    <w:p w14:paraId="76E24293" w14:textId="77777777" w:rsidR="00D14647" w:rsidRDefault="00D14647" w:rsidP="00D14647">
      <w:pPr>
        <w:rPr>
          <w:rFonts w:ascii="Times New Roman" w:hAnsi="Times New Roman" w:cs="Times New Roman"/>
          <w:lang w:val="es-PE"/>
        </w:rPr>
      </w:pPr>
    </w:p>
    <w:p w14:paraId="6120F6E3" w14:textId="77777777" w:rsidR="00D14647" w:rsidRDefault="00D14647" w:rsidP="00D14647">
      <w:pPr>
        <w:rPr>
          <w:rFonts w:ascii="Times New Roman" w:hAnsi="Times New Roman" w:cs="Times New Roman"/>
          <w:lang w:val="es-PE"/>
        </w:rPr>
      </w:pPr>
    </w:p>
    <w:p w14:paraId="44338EA2" w14:textId="719BCC4A" w:rsidR="00D14647" w:rsidRDefault="00FB418E" w:rsidP="002D0732">
      <w:pPr>
        <w:pStyle w:val="Caption"/>
        <w:rPr>
          <w:lang w:val="es-PE"/>
        </w:rPr>
      </w:pPr>
      <w:bookmarkStart w:id="280" w:name="_Toc139287157"/>
      <w:bookmarkStart w:id="281" w:name="_Toc139287447"/>
      <w:r>
        <w:rPr>
          <w:noProof/>
          <w:lang w:val="es-AR" w:eastAsia="es-AR"/>
        </w:rPr>
        <w:drawing>
          <wp:anchor distT="0" distB="0" distL="114300" distR="114300" simplePos="0" relativeHeight="251660288" behindDoc="0" locked="0" layoutInCell="1" allowOverlap="1" wp14:anchorId="76B5FF53" wp14:editId="385EA489">
            <wp:simplePos x="0" y="0"/>
            <wp:positionH relativeFrom="margin">
              <wp:align>left</wp:align>
            </wp:positionH>
            <wp:positionV relativeFrom="paragraph">
              <wp:posOffset>387399</wp:posOffset>
            </wp:positionV>
            <wp:extent cx="5943600" cy="2112010"/>
            <wp:effectExtent l="0" t="0" r="0" b="2540"/>
            <wp:wrapSquare wrapText="bothSides"/>
            <wp:docPr id="1371839621" name="Gráfico 1371839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32144">
        <w:t xml:space="preserve">Gráfico N° </w:t>
      </w:r>
      <w:fldSimple w:instr=" SEQ Gráfico_N° \* ARABIC ">
        <w:r w:rsidR="0036248D">
          <w:rPr>
            <w:noProof/>
          </w:rPr>
          <w:t>14</w:t>
        </w:r>
      </w:fldSimple>
      <w:r w:rsidR="00D14647">
        <w:rPr>
          <w:lang w:val="es-PE"/>
        </w:rPr>
        <w:t>: Pregunta N° 9</w:t>
      </w:r>
      <w:bookmarkEnd w:id="280"/>
      <w:r w:rsidR="004A226F">
        <w:rPr>
          <w:lang w:val="es-PE"/>
        </w:rPr>
        <w:t xml:space="preserve">: </w:t>
      </w:r>
      <w:r w:rsidR="00D14647" w:rsidRPr="004B6521">
        <w:rPr>
          <w:lang w:val="es-PE"/>
        </w:rPr>
        <w:t>¿Qué tipo de rechazo tuviste en la operación al usar tu tarjeta de crédito o débito?</w:t>
      </w:r>
      <w:bookmarkEnd w:id="281"/>
    </w:p>
    <w:p w14:paraId="7D84268D" w14:textId="77777777" w:rsidR="002D0732" w:rsidRDefault="002D0732" w:rsidP="00D14647">
      <w:pPr>
        <w:jc w:val="center"/>
        <w:rPr>
          <w:rFonts w:ascii="Times New Roman" w:hAnsi="Times New Roman" w:cs="Times New Roman"/>
          <w:lang w:val="es-PE"/>
        </w:rPr>
      </w:pPr>
    </w:p>
    <w:p w14:paraId="08F3AD7A" w14:textId="2DADBEF9"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150 respuestas</w:t>
      </w:r>
    </w:p>
    <w:p w14:paraId="0752E5E2" w14:textId="77777777" w:rsidR="00D14647" w:rsidRPr="00AA3BE4" w:rsidRDefault="00D14647" w:rsidP="00D14647">
      <w:pPr>
        <w:jc w:val="both"/>
        <w:rPr>
          <w:rFonts w:ascii="Times New Roman" w:hAnsi="Times New Roman" w:cs="Times New Roman"/>
          <w:lang w:val="es-PE"/>
        </w:rPr>
      </w:pPr>
    </w:p>
    <w:p w14:paraId="361893D1" w14:textId="77777777" w:rsidR="002D0732" w:rsidRDefault="002D0732" w:rsidP="00D14647">
      <w:pPr>
        <w:jc w:val="both"/>
        <w:rPr>
          <w:rFonts w:ascii="Times New Roman" w:hAnsi="Times New Roman" w:cs="Times New Roman"/>
          <w:lang w:val="es-PE"/>
        </w:rPr>
      </w:pPr>
    </w:p>
    <w:p w14:paraId="1249CA4C" w14:textId="591C849E" w:rsidR="00D14647" w:rsidRDefault="00D14647" w:rsidP="00D14647">
      <w:pPr>
        <w:jc w:val="both"/>
        <w:rPr>
          <w:rFonts w:ascii="Times New Roman" w:hAnsi="Times New Roman" w:cs="Times New Roman"/>
          <w:lang w:val="es-PE"/>
        </w:rPr>
      </w:pPr>
      <w:r>
        <w:rPr>
          <w:rFonts w:ascii="Times New Roman" w:hAnsi="Times New Roman" w:cs="Times New Roman"/>
          <w:lang w:val="es-PE"/>
        </w:rPr>
        <w:t>En ese sentido,</w:t>
      </w:r>
      <w:r w:rsidRPr="00073AF2">
        <w:rPr>
          <w:rFonts w:ascii="Times New Roman" w:hAnsi="Times New Roman" w:cs="Times New Roman"/>
          <w:lang w:val="es-PE"/>
        </w:rPr>
        <w:t xml:space="preserve"> </w:t>
      </w:r>
      <w:r>
        <w:rPr>
          <w:rFonts w:ascii="Times New Roman" w:hAnsi="Times New Roman" w:cs="Times New Roman"/>
          <w:lang w:val="es-PE"/>
        </w:rPr>
        <w:t>hay un 44% que no asocia su rechazo de compra a ninguna de las opciones propuestas ya que justamente fueron problemas con el sistema del banco o la pasarela de pagos. Sin embargo, el 21% reconoce que el rechazo de la compra fue porque n</w:t>
      </w:r>
      <w:r w:rsidRPr="00FF4F1E">
        <w:rPr>
          <w:rFonts w:ascii="Times New Roman" w:hAnsi="Times New Roman" w:cs="Times New Roman"/>
          <w:lang w:val="es-PE"/>
        </w:rPr>
        <w:t xml:space="preserve">o tenía activado el botón de compras por internet en </w:t>
      </w:r>
      <w:r>
        <w:rPr>
          <w:rFonts w:ascii="Times New Roman" w:hAnsi="Times New Roman" w:cs="Times New Roman"/>
          <w:lang w:val="es-PE"/>
        </w:rPr>
        <w:t>su</w:t>
      </w:r>
      <w:r w:rsidRPr="00FF4F1E">
        <w:rPr>
          <w:rFonts w:ascii="Times New Roman" w:hAnsi="Times New Roman" w:cs="Times New Roman"/>
          <w:lang w:val="es-PE"/>
        </w:rPr>
        <w:t xml:space="preserve"> </w:t>
      </w:r>
      <w:r>
        <w:rPr>
          <w:rFonts w:ascii="Times New Roman" w:hAnsi="Times New Roman" w:cs="Times New Roman"/>
          <w:lang w:val="es-PE"/>
        </w:rPr>
        <w:t>aplicación y el 18% porque l</w:t>
      </w:r>
      <w:r w:rsidRPr="00FF4F1E">
        <w:rPr>
          <w:rFonts w:ascii="Times New Roman" w:hAnsi="Times New Roman" w:cs="Times New Roman"/>
          <w:lang w:val="es-PE"/>
        </w:rPr>
        <w:t xml:space="preserve">a compra excedía la línea de crédito de </w:t>
      </w:r>
      <w:r>
        <w:rPr>
          <w:rFonts w:ascii="Times New Roman" w:hAnsi="Times New Roman" w:cs="Times New Roman"/>
          <w:lang w:val="es-PE"/>
        </w:rPr>
        <w:t>su</w:t>
      </w:r>
      <w:r w:rsidRPr="00FF4F1E">
        <w:rPr>
          <w:rFonts w:ascii="Times New Roman" w:hAnsi="Times New Roman" w:cs="Times New Roman"/>
          <w:lang w:val="es-PE"/>
        </w:rPr>
        <w:t xml:space="preserve"> tarjeta</w:t>
      </w:r>
      <w:r>
        <w:rPr>
          <w:rFonts w:ascii="Times New Roman" w:hAnsi="Times New Roman" w:cs="Times New Roman"/>
          <w:lang w:val="es-PE"/>
        </w:rPr>
        <w:t>.</w:t>
      </w:r>
    </w:p>
    <w:p w14:paraId="33E28C1E" w14:textId="77777777" w:rsidR="00D14647" w:rsidRDefault="00D14647" w:rsidP="00D14647">
      <w:pPr>
        <w:rPr>
          <w:rFonts w:ascii="Times New Roman" w:hAnsi="Times New Roman" w:cs="Times New Roman"/>
          <w:lang w:val="es-PE"/>
        </w:rPr>
      </w:pPr>
    </w:p>
    <w:p w14:paraId="01ADA469" w14:textId="77777777" w:rsidR="002D0732" w:rsidRDefault="002D0732" w:rsidP="00D14647">
      <w:pPr>
        <w:rPr>
          <w:rFonts w:ascii="Times New Roman" w:hAnsi="Times New Roman" w:cs="Times New Roman"/>
          <w:lang w:val="es-PE"/>
        </w:rPr>
      </w:pPr>
    </w:p>
    <w:p w14:paraId="152631D1" w14:textId="0715D669" w:rsidR="00D14647" w:rsidRDefault="00B32144" w:rsidP="00B32144">
      <w:pPr>
        <w:pStyle w:val="Caption"/>
        <w:rPr>
          <w:lang w:val="es-PE"/>
        </w:rPr>
      </w:pPr>
      <w:bookmarkStart w:id="282" w:name="_Toc139287158"/>
      <w:bookmarkStart w:id="283" w:name="_Toc139287448"/>
      <w:r>
        <w:t xml:space="preserve">Gráfico N° </w:t>
      </w:r>
      <w:fldSimple w:instr=" SEQ Gráfico_N° \* ARABIC ">
        <w:r w:rsidR="0036248D">
          <w:rPr>
            <w:noProof/>
          </w:rPr>
          <w:t>15</w:t>
        </w:r>
      </w:fldSimple>
      <w:r w:rsidR="00D14647">
        <w:rPr>
          <w:lang w:val="es-PE"/>
        </w:rPr>
        <w:t>: Pregunta N° 10</w:t>
      </w:r>
      <w:bookmarkEnd w:id="282"/>
      <w:r w:rsidR="004A226F">
        <w:rPr>
          <w:lang w:val="es-PE"/>
        </w:rPr>
        <w:t xml:space="preserve">: </w:t>
      </w:r>
      <w:r w:rsidR="00D14647" w:rsidRPr="00082FDC">
        <w:rPr>
          <w:lang w:val="es-PE"/>
        </w:rPr>
        <w:t>¿Continuaste la compra online o preferiste abandonarla?</w:t>
      </w:r>
      <w:bookmarkEnd w:id="283"/>
    </w:p>
    <w:p w14:paraId="7551ED5F" w14:textId="77777777" w:rsidR="00D14647" w:rsidRDefault="00D14647" w:rsidP="00D14647">
      <w:pPr>
        <w:jc w:val="center"/>
        <w:rPr>
          <w:rFonts w:ascii="Times New Roman" w:hAnsi="Times New Roman" w:cs="Times New Roman"/>
          <w:lang w:val="es-PE"/>
        </w:rPr>
      </w:pPr>
    </w:p>
    <w:p w14:paraId="630C5C88"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0C1507E9" wp14:editId="044E3613">
            <wp:extent cx="3909695" cy="2253802"/>
            <wp:effectExtent l="0" t="0" r="0" b="0"/>
            <wp:docPr id="993027877" name="Gráfico 993027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46B388" w14:textId="77777777" w:rsidR="00D14647" w:rsidRDefault="00D14647" w:rsidP="00D14647">
      <w:pPr>
        <w:jc w:val="center"/>
        <w:rPr>
          <w:rFonts w:ascii="Times New Roman" w:hAnsi="Times New Roman" w:cs="Times New Roman"/>
          <w:lang w:val="es-PE"/>
        </w:rPr>
      </w:pPr>
    </w:p>
    <w:p w14:paraId="6F625859"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150 respuestas</w:t>
      </w:r>
    </w:p>
    <w:p w14:paraId="2AE4368F" w14:textId="77777777" w:rsidR="00D14647" w:rsidRPr="00AA3BE4" w:rsidRDefault="00D14647" w:rsidP="00D14647">
      <w:pPr>
        <w:jc w:val="both"/>
        <w:rPr>
          <w:rFonts w:ascii="Times New Roman" w:hAnsi="Times New Roman" w:cs="Times New Roman"/>
          <w:lang w:val="es-PE"/>
        </w:rPr>
      </w:pPr>
    </w:p>
    <w:p w14:paraId="100DD8E7" w14:textId="77777777" w:rsidR="00D14647" w:rsidRDefault="00D14647" w:rsidP="00D14647">
      <w:pPr>
        <w:rPr>
          <w:rFonts w:ascii="Times New Roman" w:hAnsi="Times New Roman" w:cs="Times New Roman"/>
          <w:lang w:val="es-PE"/>
        </w:rPr>
      </w:pPr>
      <w:r>
        <w:rPr>
          <w:rFonts w:ascii="Times New Roman" w:hAnsi="Times New Roman" w:cs="Times New Roman"/>
          <w:lang w:val="es-PE"/>
        </w:rPr>
        <w:t>Continuando con la pregunta número 10, el 43% p</w:t>
      </w:r>
      <w:r w:rsidRPr="002B63C6">
        <w:rPr>
          <w:rFonts w:ascii="Times New Roman" w:hAnsi="Times New Roman" w:cs="Times New Roman"/>
          <w:lang w:val="es-PE"/>
        </w:rPr>
        <w:t>ref</w:t>
      </w:r>
      <w:r>
        <w:rPr>
          <w:rFonts w:ascii="Times New Roman" w:hAnsi="Times New Roman" w:cs="Times New Roman"/>
          <w:lang w:val="es-PE"/>
        </w:rPr>
        <w:t>i</w:t>
      </w:r>
      <w:r w:rsidRPr="002B63C6">
        <w:rPr>
          <w:rFonts w:ascii="Times New Roman" w:hAnsi="Times New Roman" w:cs="Times New Roman"/>
          <w:lang w:val="es-PE"/>
        </w:rPr>
        <w:t>r</w:t>
      </w:r>
      <w:r>
        <w:rPr>
          <w:rFonts w:ascii="Times New Roman" w:hAnsi="Times New Roman" w:cs="Times New Roman"/>
          <w:lang w:val="es-PE"/>
        </w:rPr>
        <w:t>ió</w:t>
      </w:r>
      <w:r w:rsidRPr="002B63C6">
        <w:rPr>
          <w:rFonts w:ascii="Times New Roman" w:hAnsi="Times New Roman" w:cs="Times New Roman"/>
          <w:lang w:val="es-PE"/>
        </w:rPr>
        <w:t xml:space="preserve"> usar la tarjeta de otro banco</w:t>
      </w:r>
      <w:r>
        <w:rPr>
          <w:rFonts w:ascii="Times New Roman" w:hAnsi="Times New Roman" w:cs="Times New Roman"/>
          <w:lang w:val="es-PE"/>
        </w:rPr>
        <w:t xml:space="preserve"> luego del rechazo y solo el 25% pudo c</w:t>
      </w:r>
      <w:r w:rsidRPr="002B63C6">
        <w:rPr>
          <w:rFonts w:ascii="Times New Roman" w:hAnsi="Times New Roman" w:cs="Times New Roman"/>
          <w:lang w:val="es-PE"/>
        </w:rPr>
        <w:t>orreg</w:t>
      </w:r>
      <w:r>
        <w:rPr>
          <w:rFonts w:ascii="Times New Roman" w:hAnsi="Times New Roman" w:cs="Times New Roman"/>
          <w:lang w:val="es-PE"/>
        </w:rPr>
        <w:t xml:space="preserve">ir </w:t>
      </w:r>
      <w:r w:rsidRPr="002B63C6">
        <w:rPr>
          <w:rFonts w:ascii="Times New Roman" w:hAnsi="Times New Roman" w:cs="Times New Roman"/>
          <w:lang w:val="es-PE"/>
        </w:rPr>
        <w:t>el problema y continu</w:t>
      </w:r>
      <w:r>
        <w:rPr>
          <w:rFonts w:ascii="Times New Roman" w:hAnsi="Times New Roman" w:cs="Times New Roman"/>
          <w:lang w:val="es-PE"/>
        </w:rPr>
        <w:t>ar</w:t>
      </w:r>
      <w:r w:rsidRPr="002B63C6">
        <w:rPr>
          <w:rFonts w:ascii="Times New Roman" w:hAnsi="Times New Roman" w:cs="Times New Roman"/>
          <w:lang w:val="es-PE"/>
        </w:rPr>
        <w:t xml:space="preserve"> la compra con </w:t>
      </w:r>
      <w:r>
        <w:rPr>
          <w:rFonts w:ascii="Times New Roman" w:hAnsi="Times New Roman" w:cs="Times New Roman"/>
          <w:lang w:val="es-PE"/>
        </w:rPr>
        <w:t>su</w:t>
      </w:r>
      <w:r w:rsidRPr="002B63C6">
        <w:rPr>
          <w:rFonts w:ascii="Times New Roman" w:hAnsi="Times New Roman" w:cs="Times New Roman"/>
          <w:lang w:val="es-PE"/>
        </w:rPr>
        <w:t xml:space="preserve"> tarjeta</w:t>
      </w:r>
      <w:r>
        <w:rPr>
          <w:rFonts w:ascii="Times New Roman" w:hAnsi="Times New Roman" w:cs="Times New Roman"/>
          <w:lang w:val="es-PE"/>
        </w:rPr>
        <w:t>. Esto significa que solo 1 de cada 4 personas que tuvieron un problema lo pudieron resolver por su cuenta.</w:t>
      </w:r>
    </w:p>
    <w:p w14:paraId="1461E60C" w14:textId="77777777" w:rsidR="00F40788" w:rsidRDefault="00F40788" w:rsidP="00D14647">
      <w:pPr>
        <w:rPr>
          <w:rFonts w:ascii="Times New Roman" w:hAnsi="Times New Roman" w:cs="Times New Roman"/>
          <w:lang w:val="es-PE"/>
        </w:rPr>
      </w:pPr>
    </w:p>
    <w:p w14:paraId="7E46DE4C" w14:textId="77777777" w:rsidR="00D14647" w:rsidRDefault="00D14647" w:rsidP="00D14647">
      <w:pPr>
        <w:rPr>
          <w:rFonts w:ascii="Times New Roman" w:hAnsi="Times New Roman" w:cs="Times New Roman"/>
          <w:lang w:val="es-PE"/>
        </w:rPr>
      </w:pPr>
    </w:p>
    <w:p w14:paraId="7FCAF547" w14:textId="77777777" w:rsidR="00D14647" w:rsidRDefault="00D14647" w:rsidP="004A226F">
      <w:pPr>
        <w:pStyle w:val="Estilo2RT"/>
      </w:pPr>
      <w:bookmarkStart w:id="284" w:name="_Toc139290899"/>
      <w:r w:rsidRPr="004A226F">
        <w:t>Evaluación de mensajes</w:t>
      </w:r>
      <w:bookmarkEnd w:id="284"/>
    </w:p>
    <w:p w14:paraId="2830A5BF" w14:textId="77777777" w:rsidR="00D14647" w:rsidRDefault="00D14647" w:rsidP="00D14647">
      <w:pPr>
        <w:rPr>
          <w:rFonts w:ascii="Times New Roman" w:hAnsi="Times New Roman" w:cs="Times New Roman"/>
          <w:lang w:val="es-PE"/>
        </w:rPr>
      </w:pPr>
    </w:p>
    <w:p w14:paraId="6D535B16"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A continuación, se le pidió a los encuestados que</w:t>
      </w:r>
      <w:r w:rsidRPr="007678D6">
        <w:rPr>
          <w:rFonts w:ascii="Times New Roman" w:hAnsi="Times New Roman" w:cs="Times New Roman"/>
          <w:lang w:val="es-PE"/>
        </w:rPr>
        <w:t xml:space="preserve"> revis</w:t>
      </w:r>
      <w:r>
        <w:rPr>
          <w:rFonts w:ascii="Times New Roman" w:hAnsi="Times New Roman" w:cs="Times New Roman"/>
          <w:lang w:val="es-PE"/>
        </w:rPr>
        <w:t>en</w:t>
      </w:r>
      <w:r w:rsidRPr="007678D6">
        <w:rPr>
          <w:rFonts w:ascii="Times New Roman" w:hAnsi="Times New Roman" w:cs="Times New Roman"/>
          <w:lang w:val="es-PE"/>
        </w:rPr>
        <w:t xml:space="preserve"> algunos </w:t>
      </w:r>
      <w:r>
        <w:rPr>
          <w:rFonts w:ascii="Times New Roman" w:hAnsi="Times New Roman" w:cs="Times New Roman"/>
          <w:lang w:val="es-PE"/>
        </w:rPr>
        <w:t>mensajes</w:t>
      </w:r>
      <w:r w:rsidRPr="007678D6">
        <w:rPr>
          <w:rFonts w:ascii="Times New Roman" w:hAnsi="Times New Roman" w:cs="Times New Roman"/>
          <w:lang w:val="es-PE"/>
        </w:rPr>
        <w:t xml:space="preserve"> </w:t>
      </w:r>
      <w:r>
        <w:rPr>
          <w:rFonts w:ascii="Times New Roman" w:hAnsi="Times New Roman" w:cs="Times New Roman"/>
          <w:lang w:val="es-PE"/>
        </w:rPr>
        <w:t xml:space="preserve">propuestos </w:t>
      </w:r>
      <w:r w:rsidRPr="007678D6">
        <w:rPr>
          <w:rFonts w:ascii="Times New Roman" w:hAnsi="Times New Roman" w:cs="Times New Roman"/>
          <w:lang w:val="es-PE"/>
        </w:rPr>
        <w:t xml:space="preserve">que </w:t>
      </w:r>
      <w:r>
        <w:rPr>
          <w:rFonts w:ascii="Times New Roman" w:hAnsi="Times New Roman" w:cs="Times New Roman"/>
          <w:lang w:val="es-PE"/>
        </w:rPr>
        <w:t>l</w:t>
      </w:r>
      <w:r w:rsidRPr="007678D6">
        <w:rPr>
          <w:rFonts w:ascii="Times New Roman" w:hAnsi="Times New Roman" w:cs="Times New Roman"/>
          <w:lang w:val="es-PE"/>
        </w:rPr>
        <w:t xml:space="preserve">e </w:t>
      </w:r>
      <w:r>
        <w:rPr>
          <w:rFonts w:ascii="Times New Roman" w:hAnsi="Times New Roman" w:cs="Times New Roman"/>
          <w:lang w:val="es-PE"/>
        </w:rPr>
        <w:t>podrían</w:t>
      </w:r>
      <w:r w:rsidRPr="007678D6">
        <w:rPr>
          <w:rFonts w:ascii="Times New Roman" w:hAnsi="Times New Roman" w:cs="Times New Roman"/>
          <w:lang w:val="es-PE"/>
        </w:rPr>
        <w:t xml:space="preserve"> llegar a </w:t>
      </w:r>
      <w:r>
        <w:rPr>
          <w:rFonts w:ascii="Times New Roman" w:hAnsi="Times New Roman" w:cs="Times New Roman"/>
          <w:lang w:val="es-PE"/>
        </w:rPr>
        <w:t>su</w:t>
      </w:r>
      <w:r w:rsidRPr="007678D6">
        <w:rPr>
          <w:rFonts w:ascii="Times New Roman" w:hAnsi="Times New Roman" w:cs="Times New Roman"/>
          <w:lang w:val="es-PE"/>
        </w:rPr>
        <w:t xml:space="preserve"> celular</w:t>
      </w:r>
      <w:r>
        <w:rPr>
          <w:rFonts w:ascii="Times New Roman" w:hAnsi="Times New Roman" w:cs="Times New Roman"/>
          <w:lang w:val="es-PE"/>
        </w:rPr>
        <w:t xml:space="preserve">, ya sea a través de un mensaje de texto o como una notificación en la aplicación del banco, al momento de tener </w:t>
      </w:r>
      <w:r w:rsidRPr="007678D6">
        <w:rPr>
          <w:rFonts w:ascii="Times New Roman" w:hAnsi="Times New Roman" w:cs="Times New Roman"/>
          <w:lang w:val="es-PE"/>
        </w:rPr>
        <w:t xml:space="preserve">algún problema </w:t>
      </w:r>
      <w:r>
        <w:rPr>
          <w:rFonts w:ascii="Times New Roman" w:hAnsi="Times New Roman" w:cs="Times New Roman"/>
          <w:lang w:val="es-PE"/>
        </w:rPr>
        <w:t>realizando</w:t>
      </w:r>
      <w:r w:rsidRPr="007678D6">
        <w:rPr>
          <w:rFonts w:ascii="Times New Roman" w:hAnsi="Times New Roman" w:cs="Times New Roman"/>
          <w:lang w:val="es-PE"/>
        </w:rPr>
        <w:t xml:space="preserve"> compras </w:t>
      </w:r>
      <w:r>
        <w:rPr>
          <w:rFonts w:ascii="Times New Roman" w:hAnsi="Times New Roman" w:cs="Times New Roman"/>
          <w:lang w:val="es-PE"/>
        </w:rPr>
        <w:t>por internet</w:t>
      </w:r>
      <w:r w:rsidRPr="007678D6">
        <w:rPr>
          <w:rFonts w:ascii="Times New Roman" w:hAnsi="Times New Roman" w:cs="Times New Roman"/>
          <w:lang w:val="es-PE"/>
        </w:rPr>
        <w:t xml:space="preserve"> usando </w:t>
      </w:r>
      <w:r>
        <w:rPr>
          <w:rFonts w:ascii="Times New Roman" w:hAnsi="Times New Roman" w:cs="Times New Roman"/>
          <w:lang w:val="es-PE"/>
        </w:rPr>
        <w:t>s</w:t>
      </w:r>
      <w:r w:rsidRPr="007678D6">
        <w:rPr>
          <w:rFonts w:ascii="Times New Roman" w:hAnsi="Times New Roman" w:cs="Times New Roman"/>
          <w:lang w:val="es-PE"/>
        </w:rPr>
        <w:t>us tarjetas de crédito o débito</w:t>
      </w:r>
      <w:r>
        <w:rPr>
          <w:rFonts w:ascii="Times New Roman" w:hAnsi="Times New Roman" w:cs="Times New Roman"/>
          <w:lang w:val="es-PE"/>
        </w:rPr>
        <w:t>. Los cinco principales motivos de rechazo son:</w:t>
      </w:r>
    </w:p>
    <w:p w14:paraId="31DA5EDE" w14:textId="77777777" w:rsidR="00D14647" w:rsidRDefault="00D14647" w:rsidP="00D14647">
      <w:pPr>
        <w:jc w:val="both"/>
        <w:rPr>
          <w:rFonts w:ascii="Times New Roman" w:hAnsi="Times New Roman" w:cs="Times New Roman"/>
          <w:lang w:val="es-PE"/>
        </w:rPr>
      </w:pPr>
    </w:p>
    <w:p w14:paraId="21763880" w14:textId="77777777" w:rsidR="00D14647" w:rsidRPr="000E125E" w:rsidRDefault="00D14647" w:rsidP="00D14647">
      <w:pPr>
        <w:pStyle w:val="ListParagraph"/>
        <w:numPr>
          <w:ilvl w:val="0"/>
          <w:numId w:val="17"/>
        </w:numPr>
        <w:jc w:val="both"/>
        <w:rPr>
          <w:rFonts w:ascii="Times New Roman" w:hAnsi="Times New Roman" w:cs="Times New Roman"/>
          <w:lang w:val="es-PE"/>
        </w:rPr>
      </w:pPr>
      <w:r>
        <w:rPr>
          <w:rFonts w:ascii="Times New Roman" w:hAnsi="Times New Roman" w:cs="Times New Roman"/>
          <w:lang w:val="es-PE"/>
        </w:rPr>
        <w:t>E</w:t>
      </w:r>
      <w:r w:rsidRPr="000E125E">
        <w:rPr>
          <w:rFonts w:ascii="Times New Roman" w:hAnsi="Times New Roman" w:cs="Times New Roman"/>
          <w:lang w:val="es-PE"/>
        </w:rPr>
        <w:t>xcede línea de crédito</w:t>
      </w:r>
    </w:p>
    <w:p w14:paraId="4F6255C6" w14:textId="77777777" w:rsidR="00D14647" w:rsidRDefault="00D14647" w:rsidP="00D14647">
      <w:pPr>
        <w:pStyle w:val="ListParagraph"/>
        <w:numPr>
          <w:ilvl w:val="0"/>
          <w:numId w:val="17"/>
        </w:numPr>
        <w:jc w:val="both"/>
        <w:rPr>
          <w:rFonts w:ascii="Times New Roman" w:hAnsi="Times New Roman" w:cs="Times New Roman"/>
          <w:lang w:val="es-PE"/>
        </w:rPr>
      </w:pPr>
      <w:r>
        <w:rPr>
          <w:rFonts w:ascii="Times New Roman" w:hAnsi="Times New Roman" w:cs="Times New Roman"/>
          <w:lang w:val="es-PE"/>
        </w:rPr>
        <w:t>F</w:t>
      </w:r>
      <w:r w:rsidRPr="000E125E">
        <w:rPr>
          <w:rFonts w:ascii="Times New Roman" w:hAnsi="Times New Roman" w:cs="Times New Roman"/>
          <w:lang w:val="es-PE"/>
        </w:rPr>
        <w:t>ondos insuficientes</w:t>
      </w:r>
    </w:p>
    <w:p w14:paraId="0A816D84" w14:textId="77777777" w:rsidR="00D14647" w:rsidRDefault="00D14647" w:rsidP="00D14647">
      <w:pPr>
        <w:pStyle w:val="ListParagraph"/>
        <w:numPr>
          <w:ilvl w:val="0"/>
          <w:numId w:val="17"/>
        </w:numPr>
        <w:jc w:val="both"/>
        <w:rPr>
          <w:rFonts w:ascii="Times New Roman" w:hAnsi="Times New Roman" w:cs="Times New Roman"/>
          <w:lang w:val="es-PE"/>
        </w:rPr>
      </w:pPr>
      <w:r>
        <w:rPr>
          <w:rFonts w:ascii="Times New Roman" w:hAnsi="Times New Roman" w:cs="Times New Roman"/>
          <w:lang w:val="es-PE"/>
        </w:rPr>
        <w:t>Botón de c</w:t>
      </w:r>
      <w:r w:rsidRPr="000E125E">
        <w:rPr>
          <w:rFonts w:ascii="Times New Roman" w:hAnsi="Times New Roman" w:cs="Times New Roman"/>
          <w:lang w:val="es-PE"/>
        </w:rPr>
        <w:t>ompras por internet</w:t>
      </w:r>
    </w:p>
    <w:p w14:paraId="2253199A" w14:textId="77777777" w:rsidR="00D14647" w:rsidRDefault="00D14647" w:rsidP="00D14647">
      <w:pPr>
        <w:pStyle w:val="ListParagraph"/>
        <w:numPr>
          <w:ilvl w:val="0"/>
          <w:numId w:val="17"/>
        </w:numPr>
        <w:jc w:val="both"/>
        <w:rPr>
          <w:rFonts w:ascii="Times New Roman" w:hAnsi="Times New Roman" w:cs="Times New Roman"/>
          <w:lang w:val="es-PE"/>
        </w:rPr>
      </w:pPr>
      <w:r>
        <w:rPr>
          <w:rFonts w:ascii="Times New Roman" w:hAnsi="Times New Roman" w:cs="Times New Roman"/>
          <w:lang w:val="es-PE"/>
        </w:rPr>
        <w:t>Servicio de sobregiro</w:t>
      </w:r>
    </w:p>
    <w:p w14:paraId="6909E8B5" w14:textId="77777777" w:rsidR="00D14647" w:rsidRPr="000E125E" w:rsidRDefault="00D14647" w:rsidP="00D14647">
      <w:pPr>
        <w:pStyle w:val="ListParagraph"/>
        <w:numPr>
          <w:ilvl w:val="0"/>
          <w:numId w:val="17"/>
        </w:numPr>
        <w:jc w:val="both"/>
        <w:rPr>
          <w:rFonts w:ascii="Times New Roman" w:hAnsi="Times New Roman" w:cs="Times New Roman"/>
          <w:lang w:val="es-PE"/>
        </w:rPr>
      </w:pPr>
      <w:r>
        <w:rPr>
          <w:rFonts w:ascii="Times New Roman" w:hAnsi="Times New Roman" w:cs="Times New Roman"/>
          <w:lang w:val="es-PE"/>
        </w:rPr>
        <w:t>E</w:t>
      </w:r>
      <w:r w:rsidRPr="000E125E">
        <w:rPr>
          <w:rFonts w:ascii="Times New Roman" w:hAnsi="Times New Roman" w:cs="Times New Roman"/>
          <w:lang w:val="es-PE"/>
        </w:rPr>
        <w:t>rror CVV</w:t>
      </w:r>
    </w:p>
    <w:p w14:paraId="3C3157B3" w14:textId="77777777" w:rsidR="00D14647" w:rsidRDefault="00D14647" w:rsidP="00D14647">
      <w:pPr>
        <w:jc w:val="both"/>
        <w:rPr>
          <w:rFonts w:ascii="Times New Roman" w:hAnsi="Times New Roman" w:cs="Times New Roman"/>
          <w:lang w:val="es-PE"/>
        </w:rPr>
      </w:pPr>
    </w:p>
    <w:p w14:paraId="4BFE2FBD"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Tener en cuenta que CVV hace referencia al código</w:t>
      </w:r>
      <w:r w:rsidRPr="00472FF1">
        <w:rPr>
          <w:rFonts w:ascii="Times New Roman" w:hAnsi="Times New Roman" w:cs="Times New Roman"/>
          <w:lang w:val="es-PE"/>
        </w:rPr>
        <w:t xml:space="preserve"> de verificación </w:t>
      </w:r>
      <w:r>
        <w:rPr>
          <w:rFonts w:ascii="Times New Roman" w:hAnsi="Times New Roman" w:cs="Times New Roman"/>
          <w:lang w:val="es-PE"/>
        </w:rPr>
        <w:t xml:space="preserve">de la tarjeta </w:t>
      </w:r>
      <w:r w:rsidRPr="00472FF1">
        <w:rPr>
          <w:rFonts w:ascii="Times New Roman" w:hAnsi="Times New Roman" w:cs="Times New Roman"/>
          <w:lang w:val="es-PE"/>
        </w:rPr>
        <w:t>(</w:t>
      </w:r>
      <w:r>
        <w:rPr>
          <w:rFonts w:ascii="Times New Roman" w:hAnsi="Times New Roman" w:cs="Times New Roman"/>
          <w:lang w:val="es-PE"/>
        </w:rPr>
        <w:t xml:space="preserve">en inglés, </w:t>
      </w:r>
      <w:r w:rsidRPr="00472FF1">
        <w:rPr>
          <w:rFonts w:ascii="Times New Roman" w:hAnsi="Times New Roman" w:cs="Times New Roman"/>
          <w:i/>
          <w:iCs/>
          <w:lang w:val="es-PE"/>
        </w:rPr>
        <w:t>Card Verification Value</w:t>
      </w:r>
      <w:r w:rsidRPr="00472FF1">
        <w:rPr>
          <w:rFonts w:ascii="Times New Roman" w:hAnsi="Times New Roman" w:cs="Times New Roman"/>
          <w:lang w:val="es-PE"/>
        </w:rPr>
        <w:t>)</w:t>
      </w:r>
      <w:r>
        <w:rPr>
          <w:rFonts w:ascii="Times New Roman" w:hAnsi="Times New Roman" w:cs="Times New Roman"/>
          <w:lang w:val="es-PE"/>
        </w:rPr>
        <w:t xml:space="preserve"> y suele tener </w:t>
      </w:r>
      <w:r w:rsidRPr="00472FF1">
        <w:rPr>
          <w:rFonts w:ascii="Times New Roman" w:hAnsi="Times New Roman" w:cs="Times New Roman"/>
          <w:lang w:val="es-PE"/>
        </w:rPr>
        <w:t xml:space="preserve">tres o cuatro dígitos </w:t>
      </w:r>
      <w:r>
        <w:rPr>
          <w:rFonts w:ascii="Times New Roman" w:hAnsi="Times New Roman" w:cs="Times New Roman"/>
          <w:lang w:val="es-PE"/>
        </w:rPr>
        <w:t>que se ubican</w:t>
      </w:r>
      <w:r w:rsidRPr="00472FF1">
        <w:rPr>
          <w:rFonts w:ascii="Times New Roman" w:hAnsi="Times New Roman" w:cs="Times New Roman"/>
          <w:lang w:val="es-PE"/>
        </w:rPr>
        <w:t xml:space="preserve"> en la parte posterior de la tarjeta</w:t>
      </w:r>
      <w:r>
        <w:rPr>
          <w:rFonts w:ascii="Times New Roman" w:hAnsi="Times New Roman" w:cs="Times New Roman"/>
          <w:lang w:val="es-PE"/>
        </w:rPr>
        <w:t xml:space="preserve"> de un cliente.</w:t>
      </w:r>
    </w:p>
    <w:p w14:paraId="717A4AF6" w14:textId="77777777" w:rsidR="00D14647" w:rsidRDefault="00D14647" w:rsidP="00D14647">
      <w:pPr>
        <w:jc w:val="both"/>
        <w:rPr>
          <w:rFonts w:ascii="Times New Roman" w:hAnsi="Times New Roman" w:cs="Times New Roman"/>
          <w:lang w:val="es-PE"/>
        </w:rPr>
      </w:pPr>
    </w:p>
    <w:p w14:paraId="7B9AAF62" w14:textId="009B6020" w:rsidR="00D14647" w:rsidRDefault="00D14647" w:rsidP="00D14647">
      <w:pPr>
        <w:jc w:val="both"/>
        <w:rPr>
          <w:rFonts w:ascii="Times New Roman" w:hAnsi="Times New Roman" w:cs="Times New Roman"/>
          <w:lang w:val="es-PE"/>
        </w:rPr>
      </w:pPr>
      <w:r>
        <w:rPr>
          <w:rFonts w:ascii="Times New Roman" w:hAnsi="Times New Roman" w:cs="Times New Roman"/>
          <w:lang w:val="es-PE"/>
        </w:rPr>
        <w:t>En general, se observa que los mensajes propuestos fueron bastante claros y generaron poca confusión, con un promedio simple de 83</w:t>
      </w:r>
      <w:r w:rsidR="00FB418E">
        <w:rPr>
          <w:rFonts w:ascii="Times New Roman" w:hAnsi="Times New Roman" w:cs="Times New Roman"/>
          <w:lang w:val="es-PE"/>
        </w:rPr>
        <w:t>,</w:t>
      </w:r>
      <w:r>
        <w:rPr>
          <w:rFonts w:ascii="Times New Roman" w:hAnsi="Times New Roman" w:cs="Times New Roman"/>
          <w:lang w:val="es-PE"/>
        </w:rPr>
        <w:t>3% de claridad de contenido. Sin embargo, algunos destacaron más que otros, teniendo como máximo 92% y mínimo 77%. Este es ranking de los cinco motivos de rechazo:</w:t>
      </w:r>
    </w:p>
    <w:p w14:paraId="778C4132" w14:textId="77777777" w:rsidR="00F40788" w:rsidRDefault="00F40788" w:rsidP="00D14647">
      <w:pPr>
        <w:jc w:val="both"/>
        <w:rPr>
          <w:rFonts w:ascii="Times New Roman" w:hAnsi="Times New Roman" w:cs="Times New Roman"/>
          <w:lang w:val="es-PE"/>
        </w:rPr>
      </w:pPr>
    </w:p>
    <w:p w14:paraId="40422B77" w14:textId="77777777" w:rsidR="008D35CC" w:rsidRDefault="008D35CC" w:rsidP="008D35CC">
      <w:pPr>
        <w:jc w:val="center"/>
        <w:rPr>
          <w:rFonts w:ascii="Times New Roman" w:hAnsi="Times New Roman" w:cs="Times New Roman"/>
          <w:lang w:val="es-PE"/>
        </w:rPr>
      </w:pPr>
    </w:p>
    <w:p w14:paraId="5E4B4811" w14:textId="6420538C" w:rsidR="00D14647" w:rsidRDefault="008D35CC" w:rsidP="008D35CC">
      <w:pPr>
        <w:jc w:val="center"/>
        <w:rPr>
          <w:rFonts w:ascii="Times New Roman" w:hAnsi="Times New Roman" w:cs="Times New Roman"/>
          <w:lang w:val="es-PE"/>
        </w:rPr>
      </w:pPr>
      <w:bookmarkStart w:id="285" w:name="_Toc139160476"/>
      <w:bookmarkStart w:id="286" w:name="_Toc139160526"/>
      <w:bookmarkStart w:id="287" w:name="_Toc139160905"/>
      <w:bookmarkStart w:id="288" w:name="_Toc139161817"/>
      <w:bookmarkStart w:id="289" w:name="_Toc139287367"/>
      <w:r w:rsidRPr="008D35CC">
        <w:rPr>
          <w:rFonts w:ascii="Times New Roman" w:hAnsi="Times New Roman" w:cs="Times New Roman"/>
          <w:lang w:val="es-PE"/>
        </w:rPr>
        <w:t xml:space="preserve">Tabla N° </w:t>
      </w:r>
      <w:r w:rsidRPr="008D35CC">
        <w:rPr>
          <w:rFonts w:ascii="Times New Roman" w:hAnsi="Times New Roman" w:cs="Times New Roman"/>
          <w:lang w:val="es-PE"/>
        </w:rPr>
        <w:fldChar w:fldCharType="begin"/>
      </w:r>
      <w:r w:rsidRPr="008D35CC">
        <w:rPr>
          <w:rFonts w:ascii="Times New Roman" w:hAnsi="Times New Roman" w:cs="Times New Roman"/>
          <w:lang w:val="es-PE"/>
        </w:rPr>
        <w:instrText xml:space="preserve"> SEQ Tabla_N°_ \* ARABIC </w:instrText>
      </w:r>
      <w:r w:rsidRPr="008D35CC">
        <w:rPr>
          <w:rFonts w:ascii="Times New Roman" w:hAnsi="Times New Roman" w:cs="Times New Roman"/>
          <w:lang w:val="es-PE"/>
        </w:rPr>
        <w:fldChar w:fldCharType="separate"/>
      </w:r>
      <w:r w:rsidR="0036248D">
        <w:rPr>
          <w:rFonts w:ascii="Times New Roman" w:hAnsi="Times New Roman" w:cs="Times New Roman"/>
          <w:noProof/>
          <w:lang w:val="es-PE"/>
        </w:rPr>
        <w:t>8</w:t>
      </w:r>
      <w:r w:rsidRPr="008D35CC">
        <w:rPr>
          <w:rFonts w:ascii="Times New Roman" w:hAnsi="Times New Roman" w:cs="Times New Roman"/>
          <w:lang w:val="es-PE"/>
        </w:rPr>
        <w:fldChar w:fldCharType="end"/>
      </w:r>
      <w:r w:rsidR="00D14647" w:rsidRPr="00084EFD">
        <w:rPr>
          <w:rFonts w:ascii="Times New Roman" w:hAnsi="Times New Roman" w:cs="Times New Roman"/>
          <w:lang w:val="es-PE"/>
        </w:rPr>
        <w:t>:</w:t>
      </w:r>
      <w:r w:rsidR="00D14647">
        <w:rPr>
          <w:rFonts w:ascii="Times New Roman" w:hAnsi="Times New Roman" w:cs="Times New Roman"/>
          <w:lang w:val="es-PE"/>
        </w:rPr>
        <w:t xml:space="preserve"> Ranking de los motivos de rechazo según su claridad de contenido</w:t>
      </w:r>
      <w:bookmarkEnd w:id="285"/>
      <w:bookmarkEnd w:id="286"/>
      <w:bookmarkEnd w:id="287"/>
      <w:bookmarkEnd w:id="288"/>
      <w:bookmarkEnd w:id="289"/>
    </w:p>
    <w:p w14:paraId="0918A77E" w14:textId="77777777" w:rsidR="00D14647" w:rsidRDefault="00D14647" w:rsidP="00D14647">
      <w:pPr>
        <w:jc w:val="both"/>
        <w:rPr>
          <w:rFonts w:ascii="Times New Roman" w:hAnsi="Times New Roman" w:cs="Times New Roman"/>
          <w:lang w:val="es-PE"/>
        </w:rPr>
      </w:pPr>
    </w:p>
    <w:tbl>
      <w:tblPr>
        <w:tblStyle w:val="TableGrid"/>
        <w:tblW w:w="8784" w:type="dxa"/>
        <w:tblCellMar>
          <w:top w:w="113" w:type="dxa"/>
          <w:bottom w:w="113" w:type="dxa"/>
        </w:tblCellMar>
        <w:tblLook w:val="04A0" w:firstRow="1" w:lastRow="0" w:firstColumn="1" w:lastColumn="0" w:noHBand="0" w:noVBand="1"/>
      </w:tblPr>
      <w:tblGrid>
        <w:gridCol w:w="1932"/>
        <w:gridCol w:w="5209"/>
        <w:gridCol w:w="1643"/>
      </w:tblGrid>
      <w:tr w:rsidR="00D14647" w14:paraId="5EA1E56C" w14:textId="77777777" w:rsidTr="00FB418E">
        <w:trPr>
          <w:trHeight w:val="567"/>
        </w:trPr>
        <w:tc>
          <w:tcPr>
            <w:tcW w:w="1945" w:type="dxa"/>
            <w:vAlign w:val="center"/>
          </w:tcPr>
          <w:p w14:paraId="11DE5528" w14:textId="77777777" w:rsidR="00D14647" w:rsidRPr="00E61820" w:rsidRDefault="00D14647" w:rsidP="00AD78BE">
            <w:pPr>
              <w:jc w:val="center"/>
              <w:rPr>
                <w:rFonts w:ascii="Times New Roman" w:hAnsi="Times New Roman" w:cs="Times New Roman"/>
                <w:b/>
                <w:bCs/>
                <w:lang w:val="es-PE"/>
              </w:rPr>
            </w:pPr>
            <w:r w:rsidRPr="00E61820">
              <w:rPr>
                <w:rFonts w:ascii="Times New Roman" w:hAnsi="Times New Roman" w:cs="Times New Roman"/>
                <w:b/>
                <w:bCs/>
                <w:lang w:val="es-PE"/>
              </w:rPr>
              <w:t>Motivo de rechazo</w:t>
            </w:r>
          </w:p>
        </w:tc>
        <w:tc>
          <w:tcPr>
            <w:tcW w:w="5280" w:type="dxa"/>
            <w:vAlign w:val="center"/>
          </w:tcPr>
          <w:p w14:paraId="1975A4D8" w14:textId="77777777" w:rsidR="00D14647" w:rsidRPr="00E61820" w:rsidRDefault="00D14647" w:rsidP="00AD78BE">
            <w:pPr>
              <w:jc w:val="center"/>
              <w:rPr>
                <w:rFonts w:ascii="Times New Roman" w:hAnsi="Times New Roman" w:cs="Times New Roman"/>
                <w:b/>
                <w:bCs/>
                <w:lang w:val="es-PE"/>
              </w:rPr>
            </w:pPr>
            <w:r>
              <w:rPr>
                <w:rFonts w:ascii="Times New Roman" w:hAnsi="Times New Roman" w:cs="Times New Roman"/>
                <w:b/>
                <w:bCs/>
                <w:lang w:val="es-PE"/>
              </w:rPr>
              <w:t>Mensaje propuesto</w:t>
            </w:r>
          </w:p>
        </w:tc>
        <w:tc>
          <w:tcPr>
            <w:tcW w:w="1559" w:type="dxa"/>
            <w:vAlign w:val="center"/>
          </w:tcPr>
          <w:p w14:paraId="5141A69E" w14:textId="77777777" w:rsidR="00D14647" w:rsidRPr="00E61820" w:rsidRDefault="00D14647" w:rsidP="00AD78BE">
            <w:pPr>
              <w:jc w:val="center"/>
              <w:rPr>
                <w:rFonts w:ascii="Times New Roman" w:hAnsi="Times New Roman" w:cs="Times New Roman"/>
                <w:b/>
                <w:bCs/>
                <w:lang w:val="es-PE"/>
              </w:rPr>
            </w:pPr>
            <w:r w:rsidRPr="00E61820">
              <w:rPr>
                <w:rFonts w:ascii="Times New Roman" w:hAnsi="Times New Roman" w:cs="Times New Roman"/>
                <w:b/>
                <w:bCs/>
                <w:lang w:val="es-PE"/>
              </w:rPr>
              <w:t>Respondieron “Claro”</w:t>
            </w:r>
          </w:p>
        </w:tc>
      </w:tr>
      <w:tr w:rsidR="00D14647" w14:paraId="1514A834" w14:textId="77777777" w:rsidTr="00FB418E">
        <w:trPr>
          <w:trHeight w:val="964"/>
        </w:trPr>
        <w:tc>
          <w:tcPr>
            <w:tcW w:w="1945" w:type="dxa"/>
            <w:vAlign w:val="center"/>
          </w:tcPr>
          <w:p w14:paraId="03EB3AE7" w14:textId="77777777" w:rsidR="00D14647" w:rsidRDefault="00D14647" w:rsidP="00AD78BE">
            <w:pPr>
              <w:jc w:val="center"/>
              <w:rPr>
                <w:rFonts w:ascii="Times New Roman" w:hAnsi="Times New Roman" w:cs="Times New Roman"/>
                <w:lang w:val="es-PE"/>
              </w:rPr>
            </w:pPr>
            <w:r w:rsidRPr="0050429D">
              <w:rPr>
                <w:rFonts w:ascii="Times New Roman" w:hAnsi="Times New Roman" w:cs="Times New Roman"/>
                <w:lang w:val="es-PE"/>
              </w:rPr>
              <w:t>Fondos insuficientes</w:t>
            </w:r>
          </w:p>
        </w:tc>
        <w:tc>
          <w:tcPr>
            <w:tcW w:w="5280" w:type="dxa"/>
            <w:vAlign w:val="center"/>
          </w:tcPr>
          <w:p w14:paraId="723F5B26" w14:textId="77777777" w:rsidR="00D14647" w:rsidRPr="00593BFC" w:rsidRDefault="00D14647" w:rsidP="00AD78BE">
            <w:pPr>
              <w:rPr>
                <w:rFonts w:ascii="Times New Roman" w:hAnsi="Times New Roman" w:cs="Times New Roman"/>
                <w:sz w:val="20"/>
                <w:szCs w:val="20"/>
                <w:lang w:val="es-PE"/>
              </w:rPr>
            </w:pPr>
            <w:r w:rsidRPr="00593BFC">
              <w:rPr>
                <w:rStyle w:val="Strong"/>
                <w:rFonts w:ascii="Times New Roman" w:hAnsi="Times New Roman" w:cs="Times New Roman"/>
                <w:i/>
                <w:iCs/>
                <w:sz w:val="20"/>
                <w:szCs w:val="20"/>
                <w:shd w:val="clear" w:color="auto" w:fill="FFFFFF"/>
                <w:lang w:val="es-PE"/>
              </w:rPr>
              <w:t>{Nombre}</w:t>
            </w:r>
            <w:r w:rsidRPr="00593BFC">
              <w:rPr>
                <w:rFonts w:ascii="Times New Roman" w:hAnsi="Times New Roman" w:cs="Times New Roman"/>
                <w:sz w:val="20"/>
                <w:szCs w:val="20"/>
                <w:shd w:val="clear" w:color="auto" w:fill="FFFFFF"/>
                <w:lang w:val="es-PE"/>
              </w:rPr>
              <w:t>, no procesó tu compra en </w:t>
            </w:r>
            <w:r w:rsidRPr="00593BFC">
              <w:rPr>
                <w:rStyle w:val="Emphasis"/>
                <w:rFonts w:ascii="Times New Roman" w:hAnsi="Times New Roman" w:cs="Times New Roman"/>
                <w:sz w:val="20"/>
                <w:szCs w:val="20"/>
                <w:shd w:val="clear" w:color="auto" w:fill="FFFFFF"/>
                <w:lang w:val="es-PE"/>
              </w:rPr>
              <w:t>{Comercio}</w:t>
            </w:r>
            <w:r w:rsidRPr="00593BFC">
              <w:rPr>
                <w:rFonts w:ascii="Times New Roman" w:hAnsi="Times New Roman" w:cs="Times New Roman"/>
                <w:sz w:val="20"/>
                <w:szCs w:val="20"/>
                <w:shd w:val="clear" w:color="auto" w:fill="FFFFFF"/>
                <w:lang w:val="es-PE"/>
              </w:rPr>
              <w:t> por </w:t>
            </w:r>
            <w:r w:rsidRPr="00593BFC">
              <w:rPr>
                <w:rStyle w:val="Emphasis"/>
                <w:rFonts w:ascii="Times New Roman" w:hAnsi="Times New Roman" w:cs="Times New Roman"/>
                <w:sz w:val="20"/>
                <w:szCs w:val="20"/>
                <w:shd w:val="clear" w:color="auto" w:fill="FFFFFF"/>
                <w:lang w:val="es-PE"/>
              </w:rPr>
              <w:t>{Moneda} {Importe}</w:t>
            </w:r>
            <w:r w:rsidRPr="00593BFC">
              <w:rPr>
                <w:rFonts w:ascii="Times New Roman" w:hAnsi="Times New Roman" w:cs="Times New Roman"/>
                <w:sz w:val="20"/>
                <w:szCs w:val="20"/>
                <w:shd w:val="clear" w:color="auto" w:fill="FFFFFF"/>
                <w:lang w:val="es-PE"/>
              </w:rPr>
              <w:t>, </w:t>
            </w:r>
            <w:r w:rsidRPr="00593BFC">
              <w:rPr>
                <w:rStyle w:val="Strong"/>
                <w:rFonts w:ascii="Times New Roman" w:hAnsi="Times New Roman" w:cs="Times New Roman"/>
                <w:sz w:val="20"/>
                <w:szCs w:val="20"/>
                <w:shd w:val="clear" w:color="auto" w:fill="FFFFFF"/>
                <w:lang w:val="es-PE"/>
              </w:rPr>
              <w:t>ya que no cuentas con saldo disponible</w:t>
            </w:r>
            <w:r w:rsidRPr="00593BFC">
              <w:rPr>
                <w:rFonts w:ascii="Times New Roman" w:hAnsi="Times New Roman" w:cs="Times New Roman"/>
                <w:sz w:val="20"/>
                <w:szCs w:val="20"/>
                <w:shd w:val="clear" w:color="auto" w:fill="FFFFFF"/>
                <w:lang w:val="es-PE"/>
              </w:rPr>
              <w:t>. Consulta tu saldo en tu aplicación.</w:t>
            </w:r>
          </w:p>
        </w:tc>
        <w:tc>
          <w:tcPr>
            <w:tcW w:w="1559" w:type="dxa"/>
            <w:vAlign w:val="center"/>
          </w:tcPr>
          <w:p w14:paraId="0398B998"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92%</w:t>
            </w:r>
          </w:p>
        </w:tc>
      </w:tr>
      <w:tr w:rsidR="00D14647" w14:paraId="11543C1F" w14:textId="77777777" w:rsidTr="00FB418E">
        <w:trPr>
          <w:trHeight w:val="964"/>
        </w:trPr>
        <w:tc>
          <w:tcPr>
            <w:tcW w:w="1945" w:type="dxa"/>
            <w:vAlign w:val="center"/>
          </w:tcPr>
          <w:p w14:paraId="54859E44"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Error CVV</w:t>
            </w:r>
          </w:p>
        </w:tc>
        <w:tc>
          <w:tcPr>
            <w:tcW w:w="5280" w:type="dxa"/>
            <w:vAlign w:val="center"/>
          </w:tcPr>
          <w:p w14:paraId="25158C91" w14:textId="77777777" w:rsidR="00D14647" w:rsidRPr="00593BFC" w:rsidRDefault="00D14647" w:rsidP="00AD78BE">
            <w:pPr>
              <w:rPr>
                <w:rFonts w:ascii="Times New Roman" w:hAnsi="Times New Roman" w:cs="Times New Roman"/>
                <w:sz w:val="20"/>
                <w:szCs w:val="20"/>
                <w:lang w:val="es-PE"/>
              </w:rPr>
            </w:pPr>
            <w:r w:rsidRPr="00593BFC">
              <w:rPr>
                <w:rStyle w:val="Strong"/>
                <w:rFonts w:ascii="Times New Roman" w:hAnsi="Times New Roman" w:cs="Times New Roman"/>
                <w:i/>
                <w:iCs/>
                <w:sz w:val="20"/>
                <w:szCs w:val="20"/>
                <w:shd w:val="clear" w:color="auto" w:fill="FFFFFF"/>
                <w:lang w:val="es-PE"/>
              </w:rPr>
              <w:t>{Nombre}</w:t>
            </w:r>
            <w:r w:rsidRPr="00593BFC">
              <w:rPr>
                <w:rFonts w:ascii="Times New Roman" w:hAnsi="Times New Roman" w:cs="Times New Roman"/>
                <w:sz w:val="20"/>
                <w:szCs w:val="20"/>
                <w:shd w:val="clear" w:color="auto" w:fill="FFFFFF"/>
                <w:lang w:val="es-PE"/>
              </w:rPr>
              <w:t>, no procesó tu compra en </w:t>
            </w:r>
            <w:r w:rsidRPr="00593BFC">
              <w:rPr>
                <w:rStyle w:val="Emphasis"/>
                <w:rFonts w:ascii="Times New Roman" w:hAnsi="Times New Roman" w:cs="Times New Roman"/>
                <w:sz w:val="20"/>
                <w:szCs w:val="20"/>
                <w:shd w:val="clear" w:color="auto" w:fill="FFFFFF"/>
                <w:lang w:val="es-PE"/>
              </w:rPr>
              <w:t>{Comercio}</w:t>
            </w:r>
            <w:r w:rsidRPr="00593BFC">
              <w:rPr>
                <w:rFonts w:ascii="Times New Roman" w:hAnsi="Times New Roman" w:cs="Times New Roman"/>
                <w:sz w:val="20"/>
                <w:szCs w:val="20"/>
                <w:shd w:val="clear" w:color="auto" w:fill="FFFFFF"/>
                <w:lang w:val="es-PE"/>
              </w:rPr>
              <w:t> </w:t>
            </w:r>
            <w:r w:rsidRPr="00593BFC">
              <w:rPr>
                <w:rStyle w:val="Strong"/>
                <w:rFonts w:ascii="Times New Roman" w:hAnsi="Times New Roman" w:cs="Times New Roman"/>
                <w:sz w:val="20"/>
                <w:szCs w:val="20"/>
                <w:shd w:val="clear" w:color="auto" w:fill="FFFFFF"/>
                <w:lang w:val="es-PE"/>
              </w:rPr>
              <w:t>ya que el CVV o fecha de vencimiento ingresado es incorrecto</w:t>
            </w:r>
            <w:r w:rsidRPr="00593BFC">
              <w:rPr>
                <w:rFonts w:ascii="Times New Roman" w:hAnsi="Times New Roman" w:cs="Times New Roman"/>
                <w:sz w:val="20"/>
                <w:szCs w:val="20"/>
                <w:shd w:val="clear" w:color="auto" w:fill="FFFFFF"/>
                <w:lang w:val="es-PE"/>
              </w:rPr>
              <w:t>. Más info: </w:t>
            </w:r>
            <w:r w:rsidRPr="00593BFC">
              <w:rPr>
                <w:rStyle w:val="Strong"/>
                <w:rFonts w:ascii="Times New Roman" w:hAnsi="Times New Roman" w:cs="Times New Roman"/>
                <w:sz w:val="20"/>
                <w:szCs w:val="20"/>
                <w:shd w:val="clear" w:color="auto" w:fill="FFFFFF"/>
                <w:lang w:val="es-PE"/>
              </w:rPr>
              <w:t>bit.ly/ibk_cvv</w:t>
            </w:r>
          </w:p>
        </w:tc>
        <w:tc>
          <w:tcPr>
            <w:tcW w:w="1559" w:type="dxa"/>
            <w:vAlign w:val="center"/>
          </w:tcPr>
          <w:p w14:paraId="46BE65CD"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89%</w:t>
            </w:r>
          </w:p>
        </w:tc>
      </w:tr>
      <w:tr w:rsidR="00D14647" w14:paraId="42E3AF96" w14:textId="77777777" w:rsidTr="00FB418E">
        <w:trPr>
          <w:trHeight w:val="964"/>
        </w:trPr>
        <w:tc>
          <w:tcPr>
            <w:tcW w:w="1945" w:type="dxa"/>
            <w:vAlign w:val="center"/>
          </w:tcPr>
          <w:p w14:paraId="67933226"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 xml:space="preserve">Botón de compras </w:t>
            </w:r>
            <w:r w:rsidRPr="000E125E">
              <w:rPr>
                <w:rFonts w:ascii="Times New Roman" w:hAnsi="Times New Roman" w:cs="Times New Roman"/>
                <w:lang w:val="es-PE"/>
              </w:rPr>
              <w:t>por internet</w:t>
            </w:r>
          </w:p>
        </w:tc>
        <w:tc>
          <w:tcPr>
            <w:tcW w:w="5280" w:type="dxa"/>
            <w:vAlign w:val="center"/>
          </w:tcPr>
          <w:p w14:paraId="14F7C130" w14:textId="77777777" w:rsidR="00D14647" w:rsidRPr="00593BFC" w:rsidRDefault="00D14647" w:rsidP="00AD78BE">
            <w:pPr>
              <w:rPr>
                <w:rFonts w:ascii="Times New Roman" w:hAnsi="Times New Roman" w:cs="Times New Roman"/>
                <w:sz w:val="20"/>
                <w:szCs w:val="20"/>
                <w:lang w:val="es-PE"/>
              </w:rPr>
            </w:pPr>
            <w:r w:rsidRPr="00593BFC">
              <w:rPr>
                <w:rStyle w:val="Strong"/>
                <w:rFonts w:ascii="Times New Roman" w:hAnsi="Times New Roman" w:cs="Times New Roman"/>
                <w:i/>
                <w:iCs/>
                <w:sz w:val="20"/>
                <w:szCs w:val="20"/>
                <w:shd w:val="clear" w:color="auto" w:fill="FFFFFF"/>
                <w:lang w:val="es-PE"/>
              </w:rPr>
              <w:t>{Nombre}</w:t>
            </w:r>
            <w:r w:rsidRPr="00593BFC">
              <w:rPr>
                <w:rFonts w:ascii="Times New Roman" w:hAnsi="Times New Roman" w:cs="Times New Roman"/>
                <w:sz w:val="20"/>
                <w:szCs w:val="20"/>
                <w:shd w:val="clear" w:color="auto" w:fill="FFFFFF"/>
                <w:lang w:val="es-PE"/>
              </w:rPr>
              <w:t>, tuviste una denegación en </w:t>
            </w:r>
            <w:r w:rsidRPr="00593BFC">
              <w:rPr>
                <w:rStyle w:val="Emphasis"/>
                <w:rFonts w:ascii="Times New Roman" w:hAnsi="Times New Roman" w:cs="Times New Roman"/>
                <w:sz w:val="20"/>
                <w:szCs w:val="20"/>
                <w:shd w:val="clear" w:color="auto" w:fill="FFFFFF"/>
                <w:lang w:val="es-PE"/>
              </w:rPr>
              <w:t>{Comercio}</w:t>
            </w:r>
            <w:r w:rsidRPr="00593BFC">
              <w:rPr>
                <w:rFonts w:ascii="Times New Roman" w:hAnsi="Times New Roman" w:cs="Times New Roman"/>
                <w:sz w:val="20"/>
                <w:szCs w:val="20"/>
                <w:shd w:val="clear" w:color="auto" w:fill="FFFFFF"/>
                <w:lang w:val="es-PE"/>
              </w:rPr>
              <w:t>. </w:t>
            </w:r>
            <w:r w:rsidRPr="00593BFC">
              <w:rPr>
                <w:rStyle w:val="Strong"/>
                <w:rFonts w:ascii="Times New Roman" w:hAnsi="Times New Roman" w:cs="Times New Roman"/>
                <w:sz w:val="20"/>
                <w:szCs w:val="20"/>
                <w:shd w:val="clear" w:color="auto" w:fill="FFFFFF"/>
                <w:lang w:val="es-PE"/>
              </w:rPr>
              <w:t>Tu botón de compras por internet está apagado</w:t>
            </w:r>
            <w:r w:rsidRPr="00593BFC">
              <w:rPr>
                <w:rFonts w:ascii="Times New Roman" w:hAnsi="Times New Roman" w:cs="Times New Roman"/>
                <w:sz w:val="20"/>
                <w:szCs w:val="20"/>
                <w:shd w:val="clear" w:color="auto" w:fill="FFFFFF"/>
                <w:lang w:val="es-PE"/>
              </w:rPr>
              <w:t>.</w:t>
            </w:r>
            <w:r w:rsidRPr="00593BFC">
              <w:rPr>
                <w:rFonts w:ascii="Times New Roman" w:hAnsi="Times New Roman" w:cs="Times New Roman"/>
                <w:sz w:val="20"/>
                <w:szCs w:val="20"/>
                <w:lang w:val="es-PE"/>
              </w:rPr>
              <w:t xml:space="preserve"> </w:t>
            </w:r>
            <w:r w:rsidRPr="00593BFC">
              <w:rPr>
                <w:rFonts w:ascii="Times New Roman" w:hAnsi="Times New Roman" w:cs="Times New Roman"/>
                <w:sz w:val="20"/>
                <w:szCs w:val="20"/>
                <w:shd w:val="clear" w:color="auto" w:fill="FFFFFF"/>
                <w:lang w:val="es-PE"/>
              </w:rPr>
              <w:t>Actívalo ahora y completa tu compra respondiendo INT</w:t>
            </w:r>
          </w:p>
        </w:tc>
        <w:tc>
          <w:tcPr>
            <w:tcW w:w="1559" w:type="dxa"/>
            <w:vAlign w:val="center"/>
          </w:tcPr>
          <w:p w14:paraId="7FBAF8B2"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81%</w:t>
            </w:r>
          </w:p>
        </w:tc>
      </w:tr>
      <w:tr w:rsidR="00D14647" w14:paraId="641ABD59" w14:textId="77777777" w:rsidTr="00FB418E">
        <w:trPr>
          <w:trHeight w:val="964"/>
        </w:trPr>
        <w:tc>
          <w:tcPr>
            <w:tcW w:w="1945" w:type="dxa"/>
            <w:vAlign w:val="center"/>
          </w:tcPr>
          <w:p w14:paraId="33D3EF20" w14:textId="77777777" w:rsidR="00D14647" w:rsidRDefault="00D14647" w:rsidP="00AD78BE">
            <w:pPr>
              <w:jc w:val="center"/>
              <w:rPr>
                <w:rFonts w:ascii="Times New Roman" w:hAnsi="Times New Roman" w:cs="Times New Roman"/>
                <w:lang w:val="es-PE"/>
              </w:rPr>
            </w:pPr>
            <w:bookmarkStart w:id="290" w:name="_Hlk132680960"/>
            <w:r>
              <w:rPr>
                <w:rFonts w:ascii="Times New Roman" w:hAnsi="Times New Roman" w:cs="Times New Roman"/>
                <w:lang w:val="es-PE"/>
              </w:rPr>
              <w:t>Excede línea de crédito</w:t>
            </w:r>
            <w:bookmarkEnd w:id="290"/>
          </w:p>
        </w:tc>
        <w:tc>
          <w:tcPr>
            <w:tcW w:w="5280" w:type="dxa"/>
            <w:vAlign w:val="center"/>
          </w:tcPr>
          <w:p w14:paraId="64896C19" w14:textId="77777777" w:rsidR="00D14647" w:rsidRPr="00593BFC" w:rsidRDefault="00D14647" w:rsidP="00AD78BE">
            <w:pPr>
              <w:rPr>
                <w:rFonts w:ascii="Times New Roman" w:hAnsi="Times New Roman" w:cs="Times New Roman"/>
                <w:sz w:val="20"/>
                <w:szCs w:val="20"/>
                <w:lang w:val="es-PE"/>
              </w:rPr>
            </w:pPr>
            <w:r w:rsidRPr="00593BFC">
              <w:rPr>
                <w:rStyle w:val="Strong"/>
                <w:rFonts w:ascii="Times New Roman" w:hAnsi="Times New Roman" w:cs="Times New Roman"/>
                <w:i/>
                <w:iCs/>
                <w:sz w:val="20"/>
                <w:szCs w:val="20"/>
                <w:shd w:val="clear" w:color="auto" w:fill="FFFFFF"/>
                <w:lang w:val="es-PE"/>
              </w:rPr>
              <w:t>{Nombre}</w:t>
            </w:r>
            <w:r w:rsidRPr="00593BFC">
              <w:rPr>
                <w:rFonts w:ascii="Times New Roman" w:hAnsi="Times New Roman" w:cs="Times New Roman"/>
                <w:sz w:val="20"/>
                <w:szCs w:val="20"/>
                <w:shd w:val="clear" w:color="auto" w:fill="FFFFFF"/>
                <w:lang w:val="es-PE"/>
              </w:rPr>
              <w:t>, no procesó tu compra en </w:t>
            </w:r>
            <w:r w:rsidRPr="00593BFC">
              <w:rPr>
                <w:rStyle w:val="Emphasis"/>
                <w:rFonts w:ascii="Times New Roman" w:hAnsi="Times New Roman" w:cs="Times New Roman"/>
                <w:sz w:val="20"/>
                <w:szCs w:val="20"/>
                <w:shd w:val="clear" w:color="auto" w:fill="FFFFFF"/>
                <w:lang w:val="es-PE"/>
              </w:rPr>
              <w:t>{Comercio}</w:t>
            </w:r>
            <w:r w:rsidRPr="00593BFC">
              <w:rPr>
                <w:rFonts w:ascii="Times New Roman" w:hAnsi="Times New Roman" w:cs="Times New Roman"/>
                <w:sz w:val="20"/>
                <w:szCs w:val="20"/>
                <w:shd w:val="clear" w:color="auto" w:fill="FFFFFF"/>
                <w:lang w:val="es-PE"/>
              </w:rPr>
              <w:t> por </w:t>
            </w:r>
            <w:r w:rsidRPr="00593BFC">
              <w:rPr>
                <w:rStyle w:val="Emphasis"/>
                <w:rFonts w:ascii="Times New Roman" w:hAnsi="Times New Roman" w:cs="Times New Roman"/>
                <w:sz w:val="20"/>
                <w:szCs w:val="20"/>
                <w:shd w:val="clear" w:color="auto" w:fill="FFFFFF"/>
                <w:lang w:val="es-PE"/>
              </w:rPr>
              <w:t>{Moneda} {Importe}</w:t>
            </w:r>
            <w:r w:rsidRPr="00593BFC">
              <w:rPr>
                <w:rFonts w:ascii="Times New Roman" w:hAnsi="Times New Roman" w:cs="Times New Roman"/>
                <w:sz w:val="20"/>
                <w:szCs w:val="20"/>
                <w:shd w:val="clear" w:color="auto" w:fill="FFFFFF"/>
                <w:lang w:val="es-PE"/>
              </w:rPr>
              <w:t>,</w:t>
            </w:r>
            <w:r w:rsidRPr="00593BFC">
              <w:rPr>
                <w:rStyle w:val="Strong"/>
                <w:rFonts w:ascii="Times New Roman" w:hAnsi="Times New Roman" w:cs="Times New Roman"/>
                <w:sz w:val="20"/>
                <w:szCs w:val="20"/>
                <w:shd w:val="clear" w:color="auto" w:fill="FFFFFF"/>
                <w:lang w:val="es-PE"/>
              </w:rPr>
              <w:t> ya</w:t>
            </w:r>
            <w:r w:rsidRPr="00593BFC">
              <w:rPr>
                <w:rFonts w:ascii="Times New Roman" w:hAnsi="Times New Roman" w:cs="Times New Roman"/>
                <w:sz w:val="20"/>
                <w:szCs w:val="20"/>
                <w:shd w:val="clear" w:color="auto" w:fill="FFFFFF"/>
                <w:lang w:val="es-PE"/>
              </w:rPr>
              <w:t> </w:t>
            </w:r>
            <w:r w:rsidRPr="00593BFC">
              <w:rPr>
                <w:rStyle w:val="Strong"/>
                <w:rFonts w:ascii="Times New Roman" w:hAnsi="Times New Roman" w:cs="Times New Roman"/>
                <w:sz w:val="20"/>
                <w:szCs w:val="20"/>
                <w:shd w:val="clear" w:color="auto" w:fill="FFFFFF"/>
                <w:lang w:val="es-PE"/>
              </w:rPr>
              <w:t>que excediste tu línea de crédito</w:t>
            </w:r>
            <w:r w:rsidRPr="00593BFC">
              <w:rPr>
                <w:rFonts w:ascii="Times New Roman" w:hAnsi="Times New Roman" w:cs="Times New Roman"/>
                <w:sz w:val="20"/>
                <w:szCs w:val="20"/>
                <w:shd w:val="clear" w:color="auto" w:fill="FFFFFF"/>
                <w:lang w:val="es-PE"/>
              </w:rPr>
              <w:t>.</w:t>
            </w:r>
            <w:r w:rsidRPr="00593BFC">
              <w:rPr>
                <w:rFonts w:ascii="Times New Roman" w:hAnsi="Times New Roman" w:cs="Times New Roman"/>
                <w:sz w:val="20"/>
                <w:szCs w:val="20"/>
                <w:lang w:val="es-PE"/>
              </w:rPr>
              <w:t xml:space="preserve"> </w:t>
            </w:r>
            <w:r w:rsidRPr="00593BFC">
              <w:rPr>
                <w:rFonts w:ascii="Times New Roman" w:hAnsi="Times New Roman" w:cs="Times New Roman"/>
                <w:sz w:val="20"/>
                <w:szCs w:val="20"/>
                <w:shd w:val="clear" w:color="auto" w:fill="FFFFFF"/>
                <w:lang w:val="es-PE"/>
              </w:rPr>
              <w:t>Libera tu línea realizando un pago a tu tarjeta.</w:t>
            </w:r>
          </w:p>
        </w:tc>
        <w:tc>
          <w:tcPr>
            <w:tcW w:w="1559" w:type="dxa"/>
            <w:vAlign w:val="center"/>
          </w:tcPr>
          <w:p w14:paraId="0704F43F"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80%</w:t>
            </w:r>
          </w:p>
        </w:tc>
      </w:tr>
      <w:tr w:rsidR="00D14647" w14:paraId="4499621F" w14:textId="77777777" w:rsidTr="00FB418E">
        <w:trPr>
          <w:trHeight w:val="964"/>
        </w:trPr>
        <w:tc>
          <w:tcPr>
            <w:tcW w:w="1945" w:type="dxa"/>
            <w:vAlign w:val="center"/>
          </w:tcPr>
          <w:p w14:paraId="70DEDC77" w14:textId="77777777" w:rsidR="00D14647" w:rsidRDefault="00D14647" w:rsidP="00AD78BE">
            <w:pPr>
              <w:jc w:val="center"/>
              <w:rPr>
                <w:rFonts w:ascii="Times New Roman" w:hAnsi="Times New Roman" w:cs="Times New Roman"/>
                <w:lang w:val="es-PE"/>
              </w:rPr>
            </w:pPr>
            <w:bookmarkStart w:id="291" w:name="_Hlk132680970"/>
            <w:r>
              <w:rPr>
                <w:rFonts w:ascii="Times New Roman" w:hAnsi="Times New Roman" w:cs="Times New Roman"/>
                <w:lang w:val="es-PE"/>
              </w:rPr>
              <w:t>Servicio de sobregiro</w:t>
            </w:r>
            <w:bookmarkEnd w:id="291"/>
          </w:p>
        </w:tc>
        <w:tc>
          <w:tcPr>
            <w:tcW w:w="5280" w:type="dxa"/>
            <w:vAlign w:val="center"/>
          </w:tcPr>
          <w:p w14:paraId="30BCB8F8" w14:textId="77777777" w:rsidR="00D14647" w:rsidRPr="00593BFC" w:rsidRDefault="00D14647" w:rsidP="00AD78BE">
            <w:pPr>
              <w:rPr>
                <w:rFonts w:ascii="Times New Roman" w:hAnsi="Times New Roman" w:cs="Times New Roman"/>
                <w:sz w:val="20"/>
                <w:szCs w:val="20"/>
                <w:lang w:val="es-PE"/>
              </w:rPr>
            </w:pPr>
            <w:r w:rsidRPr="00593BFC">
              <w:rPr>
                <w:rStyle w:val="Strong"/>
                <w:rFonts w:ascii="Times New Roman" w:hAnsi="Times New Roman" w:cs="Times New Roman"/>
                <w:i/>
                <w:iCs/>
                <w:sz w:val="20"/>
                <w:szCs w:val="20"/>
                <w:shd w:val="clear" w:color="auto" w:fill="FFFFFF"/>
                <w:lang w:val="es-PE"/>
              </w:rPr>
              <w:t>{Nombre}</w:t>
            </w:r>
            <w:r w:rsidRPr="00593BFC">
              <w:rPr>
                <w:rFonts w:ascii="Times New Roman" w:hAnsi="Times New Roman" w:cs="Times New Roman"/>
                <w:sz w:val="20"/>
                <w:szCs w:val="20"/>
                <w:shd w:val="clear" w:color="auto" w:fill="FFFFFF"/>
                <w:lang w:val="es-PE"/>
              </w:rPr>
              <w:t>, tuviste una denegación en </w:t>
            </w:r>
            <w:r w:rsidRPr="00593BFC">
              <w:rPr>
                <w:rStyle w:val="Emphasis"/>
                <w:rFonts w:ascii="Times New Roman" w:hAnsi="Times New Roman" w:cs="Times New Roman"/>
                <w:sz w:val="20"/>
                <w:szCs w:val="20"/>
                <w:shd w:val="clear" w:color="auto" w:fill="FFFFFF"/>
                <w:lang w:val="es-PE"/>
              </w:rPr>
              <w:t>{Comercio}</w:t>
            </w:r>
            <w:r w:rsidRPr="00593BFC">
              <w:rPr>
                <w:rFonts w:ascii="Times New Roman" w:hAnsi="Times New Roman" w:cs="Times New Roman"/>
                <w:sz w:val="20"/>
                <w:szCs w:val="20"/>
                <w:shd w:val="clear" w:color="auto" w:fill="FFFFFF"/>
                <w:lang w:val="es-PE"/>
              </w:rPr>
              <w:t>, </w:t>
            </w:r>
            <w:r w:rsidRPr="00593BFC">
              <w:rPr>
                <w:rStyle w:val="Strong"/>
                <w:rFonts w:ascii="Times New Roman" w:hAnsi="Times New Roman" w:cs="Times New Roman"/>
                <w:sz w:val="20"/>
                <w:szCs w:val="20"/>
                <w:shd w:val="clear" w:color="auto" w:fill="FFFFFF"/>
                <w:lang w:val="es-PE"/>
              </w:rPr>
              <w:t>tu servicio de sobregiro está apagado</w:t>
            </w:r>
            <w:r w:rsidRPr="00593BFC">
              <w:rPr>
                <w:rFonts w:ascii="Times New Roman" w:hAnsi="Times New Roman" w:cs="Times New Roman"/>
                <w:sz w:val="20"/>
                <w:szCs w:val="20"/>
                <w:shd w:val="clear" w:color="auto" w:fill="FFFFFF"/>
                <w:lang w:val="es-PE"/>
              </w:rPr>
              <w:t>. Préndelo y completa tu compra respondiendo con SOB</w:t>
            </w:r>
          </w:p>
        </w:tc>
        <w:tc>
          <w:tcPr>
            <w:tcW w:w="1559" w:type="dxa"/>
            <w:vAlign w:val="center"/>
          </w:tcPr>
          <w:p w14:paraId="5310BFC2" w14:textId="77777777" w:rsidR="00D14647" w:rsidRDefault="00D14647" w:rsidP="00AD78BE">
            <w:pPr>
              <w:jc w:val="center"/>
              <w:rPr>
                <w:rFonts w:ascii="Times New Roman" w:hAnsi="Times New Roman" w:cs="Times New Roman"/>
                <w:lang w:val="es-PE"/>
              </w:rPr>
            </w:pPr>
            <w:r>
              <w:rPr>
                <w:rFonts w:ascii="Times New Roman" w:hAnsi="Times New Roman" w:cs="Times New Roman"/>
                <w:lang w:val="es-PE"/>
              </w:rPr>
              <w:t>77%</w:t>
            </w:r>
          </w:p>
        </w:tc>
      </w:tr>
    </w:tbl>
    <w:p w14:paraId="4B5627A3" w14:textId="77777777" w:rsidR="00D14647" w:rsidRPr="00DE3988" w:rsidRDefault="00D14647" w:rsidP="00D14647">
      <w:pPr>
        <w:jc w:val="center"/>
        <w:rPr>
          <w:rFonts w:ascii="Times New Roman" w:hAnsi="Times New Roman" w:cs="Times New Roman"/>
          <w:lang w:val="es-PE"/>
        </w:rPr>
      </w:pPr>
    </w:p>
    <w:p w14:paraId="433B7307" w14:textId="77777777" w:rsidR="00D14647" w:rsidRDefault="00D14647" w:rsidP="00D14647">
      <w:pPr>
        <w:jc w:val="center"/>
        <w:rPr>
          <w:rFonts w:ascii="Times New Roman" w:hAnsi="Times New Roman" w:cs="Times New Roman"/>
          <w:lang w:val="es-PE"/>
        </w:rPr>
      </w:pPr>
      <w:r w:rsidRPr="00084EFD">
        <w:rPr>
          <w:rFonts w:ascii="Times New Roman" w:hAnsi="Times New Roman" w:cs="Times New Roman"/>
          <w:lang w:val="es-PE"/>
        </w:rPr>
        <w:t>Fuente:</w:t>
      </w:r>
      <w:r>
        <w:rPr>
          <w:rFonts w:ascii="Times New Roman" w:hAnsi="Times New Roman" w:cs="Times New Roman"/>
          <w:lang w:val="es-PE"/>
        </w:rPr>
        <w:t xml:space="preserve"> Elaboración propia.</w:t>
      </w:r>
    </w:p>
    <w:p w14:paraId="5AB8B313" w14:textId="77777777" w:rsidR="00D14647" w:rsidRDefault="00D14647" w:rsidP="00D14647">
      <w:pPr>
        <w:jc w:val="both"/>
        <w:rPr>
          <w:rFonts w:ascii="Times New Roman" w:hAnsi="Times New Roman" w:cs="Times New Roman"/>
          <w:lang w:val="es-PE"/>
        </w:rPr>
      </w:pPr>
    </w:p>
    <w:p w14:paraId="64261947" w14:textId="77777777" w:rsidR="00F40788" w:rsidRDefault="00F40788" w:rsidP="00D14647">
      <w:pPr>
        <w:jc w:val="both"/>
        <w:rPr>
          <w:rFonts w:ascii="Times New Roman" w:hAnsi="Times New Roman" w:cs="Times New Roman"/>
          <w:lang w:val="es-PE"/>
        </w:rPr>
      </w:pPr>
    </w:p>
    <w:p w14:paraId="494D8D2A" w14:textId="477D2AFA" w:rsidR="00F40788" w:rsidRDefault="00D14647" w:rsidP="00D14647">
      <w:pPr>
        <w:jc w:val="both"/>
        <w:rPr>
          <w:rFonts w:ascii="Times New Roman" w:hAnsi="Times New Roman" w:cs="Times New Roman"/>
          <w:lang w:val="es-PE"/>
        </w:rPr>
      </w:pPr>
      <w:r>
        <w:rPr>
          <w:rFonts w:ascii="Times New Roman" w:hAnsi="Times New Roman" w:cs="Times New Roman"/>
          <w:lang w:val="es-PE"/>
        </w:rPr>
        <w:t>Siguiendo con el análisis de resultados, se profundizó en cada uno de los motivos de rechazo. Para el caso de los clientes que respondieron que el mensaje era algo claro o confuso, se les preguntó el motivo y se realizó una nube de palabras para identificar las palabras más frecuentes.</w:t>
      </w:r>
    </w:p>
    <w:p w14:paraId="54F6BF29" w14:textId="77777777" w:rsidR="00FB418E" w:rsidRDefault="00FB418E" w:rsidP="00D14647">
      <w:pPr>
        <w:jc w:val="both"/>
        <w:rPr>
          <w:rFonts w:ascii="Times New Roman" w:hAnsi="Times New Roman" w:cs="Times New Roman"/>
          <w:lang w:val="es-PE"/>
        </w:rPr>
      </w:pPr>
    </w:p>
    <w:p w14:paraId="4A531601" w14:textId="77777777" w:rsidR="00E803BF" w:rsidRDefault="00E803BF" w:rsidP="00D14647">
      <w:pPr>
        <w:jc w:val="both"/>
        <w:rPr>
          <w:rFonts w:ascii="Times New Roman" w:hAnsi="Times New Roman" w:cs="Times New Roman"/>
          <w:lang w:val="es-PE"/>
        </w:rPr>
      </w:pPr>
    </w:p>
    <w:p w14:paraId="5DAAFDFF" w14:textId="728097F9" w:rsidR="00D14647" w:rsidRDefault="00D14647" w:rsidP="00D14647">
      <w:pPr>
        <w:jc w:val="both"/>
        <w:rPr>
          <w:rFonts w:ascii="Times New Roman" w:hAnsi="Times New Roman" w:cs="Times New Roman"/>
          <w:lang w:val="es-PE"/>
        </w:rPr>
      </w:pPr>
      <w:r>
        <w:rPr>
          <w:rFonts w:ascii="Times New Roman" w:hAnsi="Times New Roman" w:cs="Times New Roman"/>
          <w:lang w:val="es-PE"/>
        </w:rPr>
        <w:t>Mensaje propuesto para el motivo de rechazo “Excede línea de crédito”:</w:t>
      </w:r>
    </w:p>
    <w:p w14:paraId="03DF19B3" w14:textId="77777777" w:rsidR="00D14647" w:rsidRDefault="00D14647" w:rsidP="00D14647">
      <w:pPr>
        <w:jc w:val="both"/>
        <w:rPr>
          <w:rFonts w:ascii="Times New Roman" w:hAnsi="Times New Roman" w:cs="Times New Roman"/>
          <w:lang w:val="es-PE"/>
        </w:rPr>
      </w:pPr>
    </w:p>
    <w:p w14:paraId="20E99762" w14:textId="77777777" w:rsidR="00D14647" w:rsidRDefault="00D14647" w:rsidP="00D14647">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PE"/>
        </w:rPr>
      </w:pPr>
      <w:r w:rsidRPr="00166BE1">
        <w:rPr>
          <w:rStyle w:val="Strong"/>
          <w:rFonts w:ascii="Times New Roman" w:hAnsi="Times New Roman" w:cs="Times New Roman"/>
          <w:i/>
          <w:iCs/>
          <w:shd w:val="clear" w:color="auto" w:fill="FFFFFF"/>
          <w:lang w:val="es-PE"/>
        </w:rPr>
        <w:t>{Nombre}</w:t>
      </w:r>
      <w:r w:rsidRPr="00166BE1">
        <w:rPr>
          <w:rFonts w:ascii="Times New Roman" w:hAnsi="Times New Roman" w:cs="Times New Roman"/>
          <w:shd w:val="clear" w:color="auto" w:fill="FFFFFF"/>
          <w:lang w:val="es-PE"/>
        </w:rPr>
        <w:t>, no procesó tu compra en </w:t>
      </w:r>
      <w:r w:rsidRPr="00166BE1">
        <w:rPr>
          <w:rStyle w:val="Emphasis"/>
          <w:rFonts w:ascii="Times New Roman" w:hAnsi="Times New Roman" w:cs="Times New Roman"/>
          <w:shd w:val="clear" w:color="auto" w:fill="FFFFFF"/>
          <w:lang w:val="es-PE"/>
        </w:rPr>
        <w:t>{Comercio}</w:t>
      </w:r>
      <w:r w:rsidRPr="00166BE1">
        <w:rPr>
          <w:rFonts w:ascii="Times New Roman" w:hAnsi="Times New Roman" w:cs="Times New Roman"/>
          <w:shd w:val="clear" w:color="auto" w:fill="FFFFFF"/>
          <w:lang w:val="es-PE"/>
        </w:rPr>
        <w:t> por </w:t>
      </w:r>
      <w:r w:rsidRPr="00166BE1">
        <w:rPr>
          <w:rStyle w:val="Emphasis"/>
          <w:rFonts w:ascii="Times New Roman" w:hAnsi="Times New Roman" w:cs="Times New Roman"/>
          <w:shd w:val="clear" w:color="auto" w:fill="FFFFFF"/>
          <w:lang w:val="es-PE"/>
        </w:rPr>
        <w:t>{Moneda}{Importe}</w:t>
      </w:r>
      <w:r w:rsidRPr="00166BE1">
        <w:rPr>
          <w:rFonts w:ascii="Times New Roman" w:hAnsi="Times New Roman" w:cs="Times New Roman"/>
          <w:shd w:val="clear" w:color="auto" w:fill="FFFFFF"/>
          <w:lang w:val="es-PE"/>
        </w:rPr>
        <w:t>,</w:t>
      </w:r>
      <w:r w:rsidRPr="00166BE1">
        <w:rPr>
          <w:rStyle w:val="Strong"/>
          <w:rFonts w:ascii="Times New Roman" w:hAnsi="Times New Roman" w:cs="Times New Roman"/>
          <w:shd w:val="clear" w:color="auto" w:fill="FFFFFF"/>
          <w:lang w:val="es-PE"/>
        </w:rPr>
        <w:t> ya</w:t>
      </w:r>
      <w:r w:rsidRPr="00166BE1">
        <w:rPr>
          <w:rFonts w:ascii="Times New Roman" w:hAnsi="Times New Roman" w:cs="Times New Roman"/>
          <w:shd w:val="clear" w:color="auto" w:fill="FFFFFF"/>
          <w:lang w:val="es-PE"/>
        </w:rPr>
        <w:t> </w:t>
      </w:r>
      <w:r w:rsidRPr="00166BE1">
        <w:rPr>
          <w:rStyle w:val="Strong"/>
          <w:rFonts w:ascii="Times New Roman" w:hAnsi="Times New Roman" w:cs="Times New Roman"/>
          <w:shd w:val="clear" w:color="auto" w:fill="FFFFFF"/>
          <w:lang w:val="es-PE"/>
        </w:rPr>
        <w:t>que excediste tu línea de crédito</w:t>
      </w:r>
      <w:r w:rsidRPr="00166BE1">
        <w:rPr>
          <w:rFonts w:ascii="Times New Roman" w:hAnsi="Times New Roman" w:cs="Times New Roman"/>
          <w:shd w:val="clear" w:color="auto" w:fill="FFFFFF"/>
          <w:lang w:val="es-PE"/>
        </w:rPr>
        <w:t>.</w:t>
      </w:r>
      <w:r w:rsidRPr="00166BE1">
        <w:rPr>
          <w:rFonts w:ascii="Times New Roman" w:hAnsi="Times New Roman" w:cs="Times New Roman"/>
          <w:lang w:val="es-PE"/>
        </w:rPr>
        <w:t xml:space="preserve"> </w:t>
      </w:r>
      <w:r w:rsidRPr="00166BE1">
        <w:rPr>
          <w:rFonts w:ascii="Times New Roman" w:hAnsi="Times New Roman" w:cs="Times New Roman"/>
          <w:shd w:val="clear" w:color="auto" w:fill="FFFFFF"/>
          <w:lang w:val="es-PE"/>
        </w:rPr>
        <w:t>Libera tu línea realizando un pago a tu tarjeta.</w:t>
      </w:r>
    </w:p>
    <w:p w14:paraId="3C615CA6" w14:textId="77777777" w:rsidR="00D14647" w:rsidRDefault="00D14647" w:rsidP="00D14647">
      <w:pPr>
        <w:jc w:val="both"/>
        <w:rPr>
          <w:rFonts w:ascii="Times New Roman" w:hAnsi="Times New Roman" w:cs="Times New Roman"/>
          <w:lang w:val="es-PE"/>
        </w:rPr>
      </w:pPr>
    </w:p>
    <w:p w14:paraId="7E2C222B" w14:textId="53A6933A" w:rsidR="00D14647" w:rsidRDefault="00B32144" w:rsidP="00B32144">
      <w:pPr>
        <w:pStyle w:val="Caption"/>
        <w:rPr>
          <w:lang w:val="es-PE"/>
        </w:rPr>
      </w:pPr>
      <w:bookmarkStart w:id="292" w:name="_Toc139287159"/>
      <w:bookmarkStart w:id="293" w:name="_Toc139287449"/>
      <w:r>
        <w:t xml:space="preserve">Gráfico N° </w:t>
      </w:r>
      <w:fldSimple w:instr=" SEQ Gráfico_N° \* ARABIC ">
        <w:r w:rsidR="0036248D">
          <w:rPr>
            <w:noProof/>
          </w:rPr>
          <w:t>16</w:t>
        </w:r>
      </w:fldSimple>
      <w:r w:rsidR="00D14647">
        <w:rPr>
          <w:lang w:val="es-PE"/>
        </w:rPr>
        <w:t>: Pregunta N° 11</w:t>
      </w:r>
      <w:bookmarkEnd w:id="292"/>
      <w:r w:rsidR="004A226F">
        <w:rPr>
          <w:lang w:val="es-PE"/>
        </w:rPr>
        <w:t xml:space="preserve">: </w:t>
      </w:r>
      <w:r w:rsidR="00D14647">
        <w:rPr>
          <w:lang w:val="es-PE"/>
        </w:rPr>
        <w:t>Consideras que el</w:t>
      </w:r>
      <w:r w:rsidR="00D14647" w:rsidRPr="00AA3BE4">
        <w:rPr>
          <w:lang w:val="es-PE"/>
        </w:rPr>
        <w:t xml:space="preserve"> mensaje </w:t>
      </w:r>
      <w:r w:rsidR="00D14647" w:rsidRPr="00A13FC3">
        <w:rPr>
          <w:lang w:val="es-PE"/>
        </w:rPr>
        <w:t>propuesto para el motivo de rechazo “Excede línea de crédito”</w:t>
      </w:r>
      <w:r w:rsidR="00D14647">
        <w:rPr>
          <w:lang w:val="es-PE"/>
        </w:rPr>
        <w:t xml:space="preserve"> </w:t>
      </w:r>
      <w:r w:rsidR="00D14647" w:rsidRPr="00AA3BE4">
        <w:rPr>
          <w:lang w:val="es-PE"/>
        </w:rPr>
        <w:t>es</w:t>
      </w:r>
      <w:r w:rsidR="00D14647">
        <w:rPr>
          <w:lang w:val="es-PE"/>
        </w:rPr>
        <w:t>…</w:t>
      </w:r>
      <w:bookmarkEnd w:id="293"/>
    </w:p>
    <w:p w14:paraId="7E27D1F7" w14:textId="77777777" w:rsidR="00D14647" w:rsidRDefault="00D14647" w:rsidP="00D14647">
      <w:pPr>
        <w:jc w:val="center"/>
        <w:rPr>
          <w:rFonts w:ascii="Times New Roman" w:hAnsi="Times New Roman" w:cs="Times New Roman"/>
          <w:lang w:val="es-PE"/>
        </w:rPr>
      </w:pPr>
    </w:p>
    <w:p w14:paraId="58AEE4CB" w14:textId="77777777" w:rsidR="00D14647" w:rsidRPr="00166BE1"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4A76654D" wp14:editId="7EF7A619">
            <wp:extent cx="4056380" cy="1905000"/>
            <wp:effectExtent l="0" t="0" r="1270" b="0"/>
            <wp:docPr id="293836752" name="Gráfico 293836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8C2786" w14:textId="77777777" w:rsidR="00D14647" w:rsidRDefault="00D14647" w:rsidP="00D14647">
      <w:pPr>
        <w:jc w:val="center"/>
        <w:rPr>
          <w:rFonts w:ascii="Times New Roman" w:hAnsi="Times New Roman" w:cs="Times New Roman"/>
          <w:lang w:val="es-PE"/>
        </w:rPr>
      </w:pPr>
    </w:p>
    <w:p w14:paraId="43D5091C"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5ECB514F" w14:textId="77777777" w:rsidR="00D14647" w:rsidRPr="00AA3BE4" w:rsidRDefault="00D14647" w:rsidP="00D14647">
      <w:pPr>
        <w:jc w:val="both"/>
        <w:rPr>
          <w:rFonts w:ascii="Times New Roman" w:hAnsi="Times New Roman" w:cs="Times New Roman"/>
          <w:lang w:val="es-PE"/>
        </w:rPr>
      </w:pPr>
    </w:p>
    <w:p w14:paraId="38FB313F"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De la pregunta número 11 sobre el mensaje propuesto relacionado a “Excede línea de crédito”, el 80% le queda claro el contenido.</w:t>
      </w:r>
    </w:p>
    <w:p w14:paraId="179D06CB" w14:textId="77777777" w:rsidR="00D14647" w:rsidRDefault="00D14647" w:rsidP="00D14647">
      <w:pPr>
        <w:jc w:val="both"/>
        <w:rPr>
          <w:rFonts w:ascii="Times New Roman" w:hAnsi="Times New Roman" w:cs="Times New Roman"/>
          <w:lang w:val="es-PE"/>
        </w:rPr>
      </w:pPr>
    </w:p>
    <w:p w14:paraId="564D049F" w14:textId="4B93E6C1" w:rsidR="00D14647" w:rsidRDefault="004A226F" w:rsidP="00FB418E">
      <w:pPr>
        <w:pStyle w:val="Caption"/>
        <w:rPr>
          <w:lang w:val="es-PE"/>
        </w:rPr>
      </w:pPr>
      <w:bookmarkStart w:id="294" w:name="_Toc139287160"/>
      <w:bookmarkStart w:id="295" w:name="_Toc139287450"/>
      <w:r>
        <w:t xml:space="preserve">Gráfico N° </w:t>
      </w:r>
      <w:fldSimple w:instr=" SEQ Gráfico_N° \* ARABIC ">
        <w:r w:rsidR="0036248D">
          <w:rPr>
            <w:noProof/>
          </w:rPr>
          <w:t>17</w:t>
        </w:r>
      </w:fldSimple>
      <w:r w:rsidR="005B0273">
        <w:t>:</w:t>
      </w:r>
      <w:r w:rsidR="00D14647">
        <w:rPr>
          <w:lang w:val="es-PE"/>
        </w:rPr>
        <w:t xml:space="preserve"> Nube de palabras de la pregunta N° 11.1</w:t>
      </w:r>
      <w:bookmarkEnd w:id="294"/>
      <w:r w:rsidR="006F0AB2">
        <w:rPr>
          <w:lang w:val="es-PE"/>
        </w:rPr>
        <w:t xml:space="preserve">: </w:t>
      </w:r>
      <w:r w:rsidR="00D14647">
        <w:rPr>
          <w:lang w:val="es-PE"/>
        </w:rPr>
        <w:t>¿Por qué consideras el mensaje “Algo claro” o “Confuso”?</w:t>
      </w:r>
      <w:bookmarkEnd w:id="295"/>
    </w:p>
    <w:p w14:paraId="63B7347B"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4D5714B0" wp14:editId="25B5AF2E">
            <wp:extent cx="3904075" cy="1765300"/>
            <wp:effectExtent l="0" t="0" r="1270" b="635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t="13858"/>
                    <a:stretch/>
                  </pic:blipFill>
                  <pic:spPr bwMode="auto">
                    <a:xfrm>
                      <a:off x="0" y="0"/>
                      <a:ext cx="3969315" cy="1794799"/>
                    </a:xfrm>
                    <a:prstGeom prst="rect">
                      <a:avLst/>
                    </a:prstGeom>
                    <a:noFill/>
                    <a:ln>
                      <a:noFill/>
                    </a:ln>
                    <a:extLst>
                      <a:ext uri="{53640926-AAD7-44D8-BBD7-CCE9431645EC}">
                        <a14:shadowObscured xmlns:a14="http://schemas.microsoft.com/office/drawing/2010/main"/>
                      </a:ext>
                    </a:extLst>
                  </pic:spPr>
                </pic:pic>
              </a:graphicData>
            </a:graphic>
          </wp:inline>
        </w:drawing>
      </w:r>
    </w:p>
    <w:p w14:paraId="06654208" w14:textId="77777777" w:rsidR="00D14647" w:rsidRDefault="00D14647" w:rsidP="00D14647">
      <w:pPr>
        <w:jc w:val="center"/>
        <w:rPr>
          <w:rFonts w:ascii="Times New Roman" w:hAnsi="Times New Roman" w:cs="Times New Roman"/>
          <w:lang w:val="es-PE"/>
        </w:rPr>
      </w:pPr>
    </w:p>
    <w:p w14:paraId="75A2DD3B"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111 respuestas</w:t>
      </w:r>
    </w:p>
    <w:p w14:paraId="040E26B6" w14:textId="77777777" w:rsidR="00D14647" w:rsidRDefault="00D14647" w:rsidP="00D14647">
      <w:pPr>
        <w:rPr>
          <w:rFonts w:ascii="Times New Roman" w:hAnsi="Times New Roman" w:cs="Times New Roman"/>
          <w:lang w:val="es-PE"/>
        </w:rPr>
      </w:pPr>
    </w:p>
    <w:p w14:paraId="2DEFB46A"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Al analizar los motivos por los que el 20% respondió “Algo claro” o “Confuso”, se detecta que las palabras más comunes están relacionadas al entendimiento, a la línea de crédito y que no resulta tan específico.</w:t>
      </w:r>
    </w:p>
    <w:p w14:paraId="73CC8027" w14:textId="77777777" w:rsidR="00F40788" w:rsidRDefault="00F40788" w:rsidP="00D14647">
      <w:pPr>
        <w:jc w:val="both"/>
        <w:rPr>
          <w:rFonts w:ascii="Times New Roman" w:hAnsi="Times New Roman" w:cs="Times New Roman"/>
          <w:lang w:val="es-PE"/>
        </w:rPr>
      </w:pPr>
    </w:p>
    <w:p w14:paraId="0285FCF5" w14:textId="77777777" w:rsidR="00FB418E" w:rsidRDefault="00FB418E" w:rsidP="00D14647">
      <w:pPr>
        <w:jc w:val="both"/>
        <w:rPr>
          <w:rFonts w:ascii="Times New Roman" w:hAnsi="Times New Roman" w:cs="Times New Roman"/>
          <w:lang w:val="es-PE"/>
        </w:rPr>
      </w:pPr>
    </w:p>
    <w:p w14:paraId="09719736"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Mensaje propuesto para el motivo de rechazo “</w:t>
      </w:r>
      <w:r w:rsidRPr="0050429D">
        <w:rPr>
          <w:rFonts w:ascii="Times New Roman" w:hAnsi="Times New Roman" w:cs="Times New Roman"/>
          <w:lang w:val="es-PE"/>
        </w:rPr>
        <w:t>Fondos insuficientes</w:t>
      </w:r>
      <w:r>
        <w:rPr>
          <w:rFonts w:ascii="Times New Roman" w:hAnsi="Times New Roman" w:cs="Times New Roman"/>
          <w:lang w:val="es-PE"/>
        </w:rPr>
        <w:t>”:</w:t>
      </w:r>
    </w:p>
    <w:p w14:paraId="65C2ADA9" w14:textId="77777777" w:rsidR="00D14647" w:rsidRDefault="00D14647" w:rsidP="00D14647">
      <w:pPr>
        <w:jc w:val="both"/>
        <w:rPr>
          <w:rFonts w:ascii="Times New Roman" w:hAnsi="Times New Roman" w:cs="Times New Roman"/>
          <w:lang w:val="es-PE"/>
        </w:rPr>
      </w:pPr>
    </w:p>
    <w:p w14:paraId="788D0B53" w14:textId="77777777" w:rsidR="00D14647" w:rsidRPr="0050429D" w:rsidRDefault="00D14647" w:rsidP="00D14647">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PE"/>
        </w:rPr>
      </w:pPr>
      <w:r w:rsidRPr="0050429D">
        <w:rPr>
          <w:rStyle w:val="Strong"/>
          <w:rFonts w:ascii="Times New Roman" w:hAnsi="Times New Roman" w:cs="Times New Roman"/>
          <w:i/>
          <w:iCs/>
          <w:shd w:val="clear" w:color="auto" w:fill="FFFFFF"/>
          <w:lang w:val="es-PE"/>
        </w:rPr>
        <w:t>{Nombre}</w:t>
      </w:r>
      <w:r w:rsidRPr="0050429D">
        <w:rPr>
          <w:rFonts w:ascii="Times New Roman" w:hAnsi="Times New Roman" w:cs="Times New Roman"/>
          <w:shd w:val="clear" w:color="auto" w:fill="FFFFFF"/>
          <w:lang w:val="es-PE"/>
        </w:rPr>
        <w:t>, no procesó tu compra en </w:t>
      </w:r>
      <w:r w:rsidRPr="0050429D">
        <w:rPr>
          <w:rStyle w:val="Emphasis"/>
          <w:rFonts w:ascii="Times New Roman" w:hAnsi="Times New Roman" w:cs="Times New Roman"/>
          <w:shd w:val="clear" w:color="auto" w:fill="FFFFFF"/>
          <w:lang w:val="es-PE"/>
        </w:rPr>
        <w:t>{Comercio}</w:t>
      </w:r>
      <w:r w:rsidRPr="0050429D">
        <w:rPr>
          <w:rFonts w:ascii="Times New Roman" w:hAnsi="Times New Roman" w:cs="Times New Roman"/>
          <w:shd w:val="clear" w:color="auto" w:fill="FFFFFF"/>
          <w:lang w:val="es-PE"/>
        </w:rPr>
        <w:t> por </w:t>
      </w:r>
      <w:r w:rsidRPr="0050429D">
        <w:rPr>
          <w:rStyle w:val="Emphasis"/>
          <w:rFonts w:ascii="Times New Roman" w:hAnsi="Times New Roman" w:cs="Times New Roman"/>
          <w:shd w:val="clear" w:color="auto" w:fill="FFFFFF"/>
          <w:lang w:val="es-PE"/>
        </w:rPr>
        <w:t>{Moneda}{Importe}</w:t>
      </w:r>
      <w:r w:rsidRPr="0050429D">
        <w:rPr>
          <w:rFonts w:ascii="Times New Roman" w:hAnsi="Times New Roman" w:cs="Times New Roman"/>
          <w:shd w:val="clear" w:color="auto" w:fill="FFFFFF"/>
          <w:lang w:val="es-PE"/>
        </w:rPr>
        <w:t>, </w:t>
      </w:r>
      <w:r w:rsidRPr="0050429D">
        <w:rPr>
          <w:rStyle w:val="Strong"/>
          <w:rFonts w:ascii="Times New Roman" w:hAnsi="Times New Roman" w:cs="Times New Roman"/>
          <w:shd w:val="clear" w:color="auto" w:fill="FFFFFF"/>
          <w:lang w:val="es-PE"/>
        </w:rPr>
        <w:t>ya que no cuentas con saldo disponible</w:t>
      </w:r>
      <w:r w:rsidRPr="0050429D">
        <w:rPr>
          <w:rFonts w:ascii="Times New Roman" w:hAnsi="Times New Roman" w:cs="Times New Roman"/>
          <w:shd w:val="clear" w:color="auto" w:fill="FFFFFF"/>
          <w:lang w:val="es-PE"/>
        </w:rPr>
        <w:t xml:space="preserve">. Consulta tu saldo en tu </w:t>
      </w:r>
      <w:r>
        <w:rPr>
          <w:rFonts w:ascii="Times New Roman" w:hAnsi="Times New Roman" w:cs="Times New Roman"/>
          <w:shd w:val="clear" w:color="auto" w:fill="FFFFFF"/>
          <w:lang w:val="es-PE"/>
        </w:rPr>
        <w:t>aplicación</w:t>
      </w:r>
      <w:r w:rsidRPr="0050429D">
        <w:rPr>
          <w:rFonts w:ascii="Times New Roman" w:hAnsi="Times New Roman" w:cs="Times New Roman"/>
          <w:shd w:val="clear" w:color="auto" w:fill="FFFFFF"/>
          <w:lang w:val="es-PE"/>
        </w:rPr>
        <w:t>.</w:t>
      </w:r>
    </w:p>
    <w:p w14:paraId="55F874AC" w14:textId="77777777" w:rsidR="00D14647" w:rsidRDefault="00D14647" w:rsidP="00D14647">
      <w:pPr>
        <w:jc w:val="both"/>
        <w:rPr>
          <w:rFonts w:ascii="Times New Roman" w:hAnsi="Times New Roman" w:cs="Times New Roman"/>
          <w:lang w:val="es-PE"/>
        </w:rPr>
      </w:pPr>
    </w:p>
    <w:p w14:paraId="37A0DEB3" w14:textId="1700464B" w:rsidR="00D14647" w:rsidRDefault="00B32144" w:rsidP="00B32144">
      <w:pPr>
        <w:pStyle w:val="Caption"/>
        <w:rPr>
          <w:lang w:val="es-PE"/>
        </w:rPr>
      </w:pPr>
      <w:bookmarkStart w:id="296" w:name="_Toc139287161"/>
      <w:bookmarkStart w:id="297" w:name="_Toc139287451"/>
      <w:r>
        <w:t xml:space="preserve">Gráfico N° </w:t>
      </w:r>
      <w:fldSimple w:instr=" SEQ Gráfico_N° \* ARABIC ">
        <w:r w:rsidR="0036248D">
          <w:rPr>
            <w:noProof/>
          </w:rPr>
          <w:t>18</w:t>
        </w:r>
      </w:fldSimple>
      <w:r w:rsidR="00D14647">
        <w:rPr>
          <w:lang w:val="es-PE"/>
        </w:rPr>
        <w:t>: Pregunta N° 12</w:t>
      </w:r>
      <w:bookmarkEnd w:id="296"/>
      <w:r w:rsidR="006F0AB2">
        <w:rPr>
          <w:lang w:val="es-PE"/>
        </w:rPr>
        <w:t xml:space="preserve">: </w:t>
      </w:r>
      <w:r w:rsidR="00D14647">
        <w:rPr>
          <w:lang w:val="es-PE"/>
        </w:rPr>
        <w:t>Consideras que el</w:t>
      </w:r>
      <w:r w:rsidR="00D14647" w:rsidRPr="00AA3BE4">
        <w:rPr>
          <w:lang w:val="es-PE"/>
        </w:rPr>
        <w:t xml:space="preserve"> mensaje </w:t>
      </w:r>
      <w:r w:rsidR="00D14647" w:rsidRPr="00A13FC3">
        <w:rPr>
          <w:lang w:val="es-PE"/>
        </w:rPr>
        <w:t>propuesto para el motivo de rechazo “</w:t>
      </w:r>
      <w:r w:rsidR="00D14647" w:rsidRPr="0050429D">
        <w:rPr>
          <w:lang w:val="es-PE"/>
        </w:rPr>
        <w:t>Fondos insuficientes</w:t>
      </w:r>
      <w:r w:rsidR="00D14647" w:rsidRPr="00A13FC3">
        <w:rPr>
          <w:lang w:val="es-PE"/>
        </w:rPr>
        <w:t>”</w:t>
      </w:r>
      <w:r w:rsidR="00D14647">
        <w:rPr>
          <w:lang w:val="es-PE"/>
        </w:rPr>
        <w:t xml:space="preserve"> </w:t>
      </w:r>
      <w:r w:rsidR="00D14647" w:rsidRPr="00AA3BE4">
        <w:rPr>
          <w:lang w:val="es-PE"/>
        </w:rPr>
        <w:t>es</w:t>
      </w:r>
      <w:r w:rsidR="00D14647">
        <w:rPr>
          <w:lang w:val="es-PE"/>
        </w:rPr>
        <w:t>…</w:t>
      </w:r>
      <w:bookmarkEnd w:id="297"/>
    </w:p>
    <w:p w14:paraId="318C484D" w14:textId="77777777" w:rsidR="00D14647" w:rsidRDefault="00D14647" w:rsidP="00D14647">
      <w:pPr>
        <w:jc w:val="center"/>
        <w:rPr>
          <w:rFonts w:ascii="Times New Roman" w:hAnsi="Times New Roman" w:cs="Times New Roman"/>
          <w:lang w:val="es-PE"/>
        </w:rPr>
      </w:pPr>
    </w:p>
    <w:p w14:paraId="6DBE928E"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3D478755" wp14:editId="3F4D5E6E">
            <wp:extent cx="4315460" cy="2006600"/>
            <wp:effectExtent l="0" t="0" r="8890" b="0"/>
            <wp:docPr id="810228201" name="Gráfico 810228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093098" w14:textId="77777777" w:rsidR="00D14647" w:rsidRDefault="00D14647" w:rsidP="00D14647">
      <w:pPr>
        <w:jc w:val="center"/>
        <w:rPr>
          <w:rFonts w:ascii="Times New Roman" w:hAnsi="Times New Roman" w:cs="Times New Roman"/>
          <w:lang w:val="es-PE"/>
        </w:rPr>
      </w:pPr>
    </w:p>
    <w:p w14:paraId="529A1D58"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7D64A8E8" w14:textId="77777777" w:rsidR="00D14647" w:rsidRPr="00AA3BE4" w:rsidRDefault="00D14647" w:rsidP="00D14647">
      <w:pPr>
        <w:jc w:val="both"/>
        <w:rPr>
          <w:rFonts w:ascii="Times New Roman" w:hAnsi="Times New Roman" w:cs="Times New Roman"/>
          <w:lang w:val="es-PE"/>
        </w:rPr>
      </w:pPr>
    </w:p>
    <w:p w14:paraId="19B0DAB9"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De la pregunta número 12 sobre “</w:t>
      </w:r>
      <w:r w:rsidRPr="0050429D">
        <w:rPr>
          <w:rFonts w:ascii="Times New Roman" w:hAnsi="Times New Roman" w:cs="Times New Roman"/>
          <w:lang w:val="es-PE"/>
        </w:rPr>
        <w:t>Fondos insuficientes</w:t>
      </w:r>
      <w:r>
        <w:rPr>
          <w:rFonts w:ascii="Times New Roman" w:hAnsi="Times New Roman" w:cs="Times New Roman"/>
          <w:lang w:val="es-PE"/>
        </w:rPr>
        <w:t>”, el 92% le queda claro el contenido, siendo el que mejor destaca de todos los mensajes propuestos.</w:t>
      </w:r>
    </w:p>
    <w:p w14:paraId="6AAB63F6" w14:textId="77777777" w:rsidR="00B32144" w:rsidRDefault="00B32144" w:rsidP="00D14647">
      <w:pPr>
        <w:jc w:val="both"/>
        <w:rPr>
          <w:rFonts w:ascii="Times New Roman" w:hAnsi="Times New Roman" w:cs="Times New Roman"/>
          <w:lang w:val="es-PE"/>
        </w:rPr>
      </w:pPr>
    </w:p>
    <w:p w14:paraId="30C3AA39" w14:textId="77777777" w:rsidR="00D14647" w:rsidRDefault="00D14647" w:rsidP="00D14647">
      <w:pPr>
        <w:jc w:val="both"/>
        <w:rPr>
          <w:rFonts w:ascii="Times New Roman" w:hAnsi="Times New Roman" w:cs="Times New Roman"/>
          <w:lang w:val="es-PE"/>
        </w:rPr>
      </w:pPr>
    </w:p>
    <w:p w14:paraId="5D661D54" w14:textId="115CEEF5" w:rsidR="00D14647" w:rsidRDefault="004A226F" w:rsidP="005B0273">
      <w:pPr>
        <w:pStyle w:val="Caption"/>
        <w:rPr>
          <w:lang w:val="es-PE"/>
        </w:rPr>
      </w:pPr>
      <w:bookmarkStart w:id="298" w:name="_Toc139287162"/>
      <w:bookmarkStart w:id="299" w:name="_Toc139287452"/>
      <w:r>
        <w:t xml:space="preserve">Gráfico N° </w:t>
      </w:r>
      <w:fldSimple w:instr=" SEQ Gráfico_N° \* ARABIC ">
        <w:r w:rsidR="0036248D">
          <w:rPr>
            <w:noProof/>
          </w:rPr>
          <w:t>19</w:t>
        </w:r>
      </w:fldSimple>
      <w:r w:rsidR="00D14647">
        <w:rPr>
          <w:lang w:val="es-PE"/>
        </w:rPr>
        <w:t>: Nube de palabras de la pregunta N° 12.1</w:t>
      </w:r>
      <w:bookmarkEnd w:id="298"/>
      <w:r w:rsidR="006F0AB2">
        <w:rPr>
          <w:lang w:val="es-PE"/>
        </w:rPr>
        <w:t xml:space="preserve">: </w:t>
      </w:r>
      <w:r w:rsidR="00D14647">
        <w:rPr>
          <w:lang w:val="es-PE"/>
        </w:rPr>
        <w:t>¿Por qué consideras el mensaje “Algo claro” o “Confuso”?</w:t>
      </w:r>
      <w:bookmarkEnd w:id="299"/>
    </w:p>
    <w:p w14:paraId="31800A71" w14:textId="77777777" w:rsidR="00D14647" w:rsidRDefault="00D14647" w:rsidP="00D14647">
      <w:pPr>
        <w:jc w:val="center"/>
        <w:rPr>
          <w:rFonts w:ascii="Times New Roman" w:hAnsi="Times New Roman" w:cs="Times New Roman"/>
          <w:lang w:val="es-PE"/>
        </w:rPr>
      </w:pPr>
    </w:p>
    <w:p w14:paraId="181D4C3F" w14:textId="77777777" w:rsidR="00D14647" w:rsidRDefault="00D14647" w:rsidP="00D14647">
      <w:pPr>
        <w:jc w:val="center"/>
        <w:rPr>
          <w:rFonts w:ascii="Times New Roman" w:hAnsi="Times New Roman" w:cs="Times New Roman"/>
          <w:lang w:val="es-PE"/>
        </w:rPr>
      </w:pPr>
      <w:r>
        <w:rPr>
          <w:noProof/>
          <w:lang w:val="es-AR" w:eastAsia="es-AR"/>
        </w:rPr>
        <w:drawing>
          <wp:inline distT="0" distB="0" distL="0" distR="0" wp14:anchorId="62FC537D" wp14:editId="051BDF9F">
            <wp:extent cx="3394084" cy="1513115"/>
            <wp:effectExtent l="0" t="0" r="0" b="0"/>
            <wp:docPr id="37" name="Imagen 3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pic:cNvPicPr>
                      <a:picLocks noChangeAspect="1" noChangeArrowheads="1"/>
                    </pic:cNvPicPr>
                  </pic:nvPicPr>
                  <pic:blipFill rotWithShape="1">
                    <a:blip r:embed="rId31">
                      <a:extLst>
                        <a:ext uri="{28A0092B-C50C-407E-A947-70E740481C1C}">
                          <a14:useLocalDpi xmlns:a14="http://schemas.microsoft.com/office/drawing/2010/main" val="0"/>
                        </a:ext>
                      </a:extLst>
                    </a:blip>
                    <a:srcRect t="14141"/>
                    <a:stretch/>
                  </pic:blipFill>
                  <pic:spPr bwMode="auto">
                    <a:xfrm>
                      <a:off x="0" y="0"/>
                      <a:ext cx="3433660" cy="1530758"/>
                    </a:xfrm>
                    <a:prstGeom prst="rect">
                      <a:avLst/>
                    </a:prstGeom>
                    <a:noFill/>
                    <a:ln>
                      <a:noFill/>
                    </a:ln>
                    <a:extLst>
                      <a:ext uri="{53640926-AAD7-44D8-BBD7-CCE9431645EC}">
                        <a14:shadowObscured xmlns:a14="http://schemas.microsoft.com/office/drawing/2010/main"/>
                      </a:ext>
                    </a:extLst>
                  </pic:spPr>
                </pic:pic>
              </a:graphicData>
            </a:graphic>
          </wp:inline>
        </w:drawing>
      </w:r>
    </w:p>
    <w:p w14:paraId="3702D365" w14:textId="77777777" w:rsidR="00D14647" w:rsidRDefault="00D14647" w:rsidP="00D14647">
      <w:pPr>
        <w:jc w:val="center"/>
        <w:rPr>
          <w:rFonts w:ascii="Times New Roman" w:hAnsi="Times New Roman" w:cs="Times New Roman"/>
          <w:lang w:val="es-PE"/>
        </w:rPr>
      </w:pPr>
    </w:p>
    <w:p w14:paraId="0274A09D"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46 respuestas</w:t>
      </w:r>
    </w:p>
    <w:p w14:paraId="4F424F1F" w14:textId="77777777" w:rsidR="00D14647" w:rsidRDefault="00D14647" w:rsidP="00D14647">
      <w:pPr>
        <w:jc w:val="center"/>
        <w:rPr>
          <w:rFonts w:ascii="Times New Roman" w:hAnsi="Times New Roman" w:cs="Times New Roman"/>
          <w:lang w:val="es-PE"/>
        </w:rPr>
      </w:pPr>
    </w:p>
    <w:p w14:paraId="2AAE8C5A" w14:textId="27DF30D5" w:rsidR="00D14647" w:rsidRDefault="00D14647" w:rsidP="00D14647">
      <w:pPr>
        <w:jc w:val="both"/>
        <w:rPr>
          <w:rFonts w:ascii="Times New Roman" w:hAnsi="Times New Roman" w:cs="Times New Roman"/>
          <w:lang w:val="es-PE"/>
        </w:rPr>
      </w:pPr>
      <w:r>
        <w:rPr>
          <w:rFonts w:ascii="Times New Roman" w:hAnsi="Times New Roman" w:cs="Times New Roman"/>
          <w:lang w:val="es-PE"/>
        </w:rPr>
        <w:t>Si se analiza el 8% que respondió “Algo claro” o “Confuso”, se detecta que las palabras más comunes están relacionadas al saldo: no especifica qué producto no tiene saldo, o cuánto saldo falta para completar la compra.</w:t>
      </w:r>
    </w:p>
    <w:p w14:paraId="222B30D0" w14:textId="77777777" w:rsidR="00F40788" w:rsidRDefault="00F40788" w:rsidP="00D14647">
      <w:pPr>
        <w:jc w:val="both"/>
        <w:rPr>
          <w:rFonts w:ascii="Times New Roman" w:hAnsi="Times New Roman" w:cs="Times New Roman"/>
          <w:lang w:val="es-PE"/>
        </w:rPr>
      </w:pPr>
    </w:p>
    <w:p w14:paraId="054B31A4"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Mensaje bidireccional propuesto para el motivo de rechazo “Botón de compras </w:t>
      </w:r>
      <w:r w:rsidRPr="000E125E">
        <w:rPr>
          <w:rFonts w:ascii="Times New Roman" w:hAnsi="Times New Roman" w:cs="Times New Roman"/>
          <w:lang w:val="es-PE"/>
        </w:rPr>
        <w:t>por internet</w:t>
      </w:r>
      <w:r>
        <w:rPr>
          <w:rFonts w:ascii="Times New Roman" w:hAnsi="Times New Roman" w:cs="Times New Roman"/>
          <w:lang w:val="es-PE"/>
        </w:rPr>
        <w:t>”:</w:t>
      </w:r>
    </w:p>
    <w:p w14:paraId="30BC04FF" w14:textId="77777777" w:rsidR="00D14647" w:rsidRDefault="00D14647" w:rsidP="00D14647">
      <w:pPr>
        <w:jc w:val="both"/>
        <w:rPr>
          <w:rFonts w:ascii="Times New Roman" w:hAnsi="Times New Roman" w:cs="Times New Roman"/>
          <w:lang w:val="es-PE"/>
        </w:rPr>
      </w:pPr>
    </w:p>
    <w:p w14:paraId="381868C1" w14:textId="77777777" w:rsidR="00D14647" w:rsidRPr="00AF18E6" w:rsidRDefault="00D14647" w:rsidP="00D14647">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PE"/>
        </w:rPr>
      </w:pPr>
      <w:r w:rsidRPr="00AF18E6">
        <w:rPr>
          <w:rStyle w:val="Strong"/>
          <w:rFonts w:ascii="Times New Roman" w:hAnsi="Times New Roman" w:cs="Times New Roman"/>
          <w:i/>
          <w:iCs/>
          <w:shd w:val="clear" w:color="auto" w:fill="FFFFFF"/>
          <w:lang w:val="es-PE"/>
        </w:rPr>
        <w:t>{Nombre}</w:t>
      </w:r>
      <w:r w:rsidRPr="00AF18E6">
        <w:rPr>
          <w:rFonts w:ascii="Times New Roman" w:hAnsi="Times New Roman" w:cs="Times New Roman"/>
          <w:shd w:val="clear" w:color="auto" w:fill="FFFFFF"/>
          <w:lang w:val="es-PE"/>
        </w:rPr>
        <w:t>, tuviste una denegación en </w:t>
      </w:r>
      <w:r w:rsidRPr="00AF18E6">
        <w:rPr>
          <w:rStyle w:val="Emphasis"/>
          <w:rFonts w:ascii="Times New Roman" w:hAnsi="Times New Roman" w:cs="Times New Roman"/>
          <w:shd w:val="clear" w:color="auto" w:fill="FFFFFF"/>
          <w:lang w:val="es-PE"/>
        </w:rPr>
        <w:t>{Comercio}</w:t>
      </w:r>
      <w:r w:rsidRPr="00AF18E6">
        <w:rPr>
          <w:rFonts w:ascii="Times New Roman" w:hAnsi="Times New Roman" w:cs="Times New Roman"/>
          <w:shd w:val="clear" w:color="auto" w:fill="FFFFFF"/>
          <w:lang w:val="es-PE"/>
        </w:rPr>
        <w:t>. </w:t>
      </w:r>
      <w:r w:rsidRPr="00AF18E6">
        <w:rPr>
          <w:rStyle w:val="Strong"/>
          <w:rFonts w:ascii="Times New Roman" w:hAnsi="Times New Roman" w:cs="Times New Roman"/>
          <w:shd w:val="clear" w:color="auto" w:fill="FFFFFF"/>
          <w:lang w:val="es-PE"/>
        </w:rPr>
        <w:t>Tu botón de compras por internet está apagado</w:t>
      </w:r>
      <w:r w:rsidRPr="00AF18E6">
        <w:rPr>
          <w:rFonts w:ascii="Times New Roman" w:hAnsi="Times New Roman" w:cs="Times New Roman"/>
          <w:shd w:val="clear" w:color="auto" w:fill="FFFFFF"/>
          <w:lang w:val="es-PE"/>
        </w:rPr>
        <w:t>.</w:t>
      </w:r>
      <w:r w:rsidRPr="00AF18E6">
        <w:rPr>
          <w:rFonts w:ascii="Times New Roman" w:hAnsi="Times New Roman" w:cs="Times New Roman"/>
          <w:lang w:val="es-PE"/>
        </w:rPr>
        <w:t xml:space="preserve"> </w:t>
      </w:r>
      <w:r w:rsidRPr="00AF18E6">
        <w:rPr>
          <w:rFonts w:ascii="Times New Roman" w:hAnsi="Times New Roman" w:cs="Times New Roman"/>
          <w:shd w:val="clear" w:color="auto" w:fill="FFFFFF"/>
          <w:lang w:val="es-PE"/>
        </w:rPr>
        <w:t>Actívalo ahora y completa tu compra respondiendo INT</w:t>
      </w:r>
    </w:p>
    <w:p w14:paraId="1B777DD8" w14:textId="77777777" w:rsidR="00D14647" w:rsidRDefault="00D14647" w:rsidP="00D14647">
      <w:pPr>
        <w:jc w:val="both"/>
        <w:rPr>
          <w:rFonts w:ascii="Times New Roman" w:hAnsi="Times New Roman" w:cs="Times New Roman"/>
          <w:lang w:val="es-PE"/>
        </w:rPr>
      </w:pPr>
    </w:p>
    <w:p w14:paraId="3A6936F6" w14:textId="5622BBE1" w:rsidR="00D14647" w:rsidRDefault="00B32144" w:rsidP="00F40788">
      <w:pPr>
        <w:pStyle w:val="Caption"/>
        <w:rPr>
          <w:lang w:val="es-PE"/>
        </w:rPr>
      </w:pPr>
      <w:bookmarkStart w:id="300" w:name="_Toc139287163"/>
      <w:bookmarkStart w:id="301" w:name="_Toc139287453"/>
      <w:r>
        <w:t xml:space="preserve">Gráfico N° </w:t>
      </w:r>
      <w:fldSimple w:instr=" SEQ Gráfico_N° \* ARABIC ">
        <w:r w:rsidR="0036248D">
          <w:rPr>
            <w:noProof/>
          </w:rPr>
          <w:t>20</w:t>
        </w:r>
      </w:fldSimple>
      <w:r w:rsidR="00D14647">
        <w:rPr>
          <w:lang w:val="es-PE"/>
        </w:rPr>
        <w:t>: Pregunta N° 13</w:t>
      </w:r>
      <w:bookmarkEnd w:id="300"/>
      <w:r w:rsidR="006F0AB2">
        <w:rPr>
          <w:lang w:val="es-PE"/>
        </w:rPr>
        <w:t xml:space="preserve">: </w:t>
      </w:r>
      <w:r w:rsidR="00D14647">
        <w:rPr>
          <w:lang w:val="es-PE"/>
        </w:rPr>
        <w:t>Consideras que el</w:t>
      </w:r>
      <w:r w:rsidR="00D14647" w:rsidRPr="00AA3BE4">
        <w:rPr>
          <w:lang w:val="es-PE"/>
        </w:rPr>
        <w:t xml:space="preserve"> mensaje </w:t>
      </w:r>
      <w:r w:rsidR="00D14647" w:rsidRPr="00A13FC3">
        <w:rPr>
          <w:lang w:val="es-PE"/>
        </w:rPr>
        <w:t>propuesto para el motivo de rechazo “</w:t>
      </w:r>
      <w:r w:rsidR="00D14647">
        <w:rPr>
          <w:lang w:val="es-PE"/>
        </w:rPr>
        <w:t xml:space="preserve">Botón de compras </w:t>
      </w:r>
      <w:r w:rsidR="00D14647" w:rsidRPr="000E125E">
        <w:rPr>
          <w:lang w:val="es-PE"/>
        </w:rPr>
        <w:t>por internet</w:t>
      </w:r>
      <w:r w:rsidR="00D14647" w:rsidRPr="00A13FC3">
        <w:rPr>
          <w:lang w:val="es-PE"/>
        </w:rPr>
        <w:t>”</w:t>
      </w:r>
      <w:r w:rsidR="00D14647">
        <w:rPr>
          <w:lang w:val="es-PE"/>
        </w:rPr>
        <w:t xml:space="preserve"> </w:t>
      </w:r>
      <w:r w:rsidR="00D14647" w:rsidRPr="00AA3BE4">
        <w:rPr>
          <w:lang w:val="es-PE"/>
        </w:rPr>
        <w:t>es</w:t>
      </w:r>
      <w:r w:rsidR="00D14647">
        <w:rPr>
          <w:lang w:val="es-PE"/>
        </w:rPr>
        <w:t>…</w:t>
      </w:r>
      <w:bookmarkEnd w:id="301"/>
    </w:p>
    <w:p w14:paraId="716E45C5"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195E77E2" wp14:editId="2CB8E88B">
            <wp:extent cx="4163060" cy="2006600"/>
            <wp:effectExtent l="0" t="0" r="8890" b="0"/>
            <wp:docPr id="823717584" name="Gráfico 823717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777E91" w14:textId="77777777" w:rsidR="00D14647" w:rsidRDefault="00D14647" w:rsidP="00D14647">
      <w:pPr>
        <w:jc w:val="center"/>
        <w:rPr>
          <w:rFonts w:ascii="Times New Roman" w:hAnsi="Times New Roman" w:cs="Times New Roman"/>
          <w:lang w:val="es-PE"/>
        </w:rPr>
      </w:pPr>
    </w:p>
    <w:p w14:paraId="393F5F03"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4F2CC3DD" w14:textId="77777777" w:rsidR="00D14647" w:rsidRPr="00AA3BE4" w:rsidRDefault="00D14647" w:rsidP="00D14647">
      <w:pPr>
        <w:jc w:val="both"/>
        <w:rPr>
          <w:rFonts w:ascii="Times New Roman" w:hAnsi="Times New Roman" w:cs="Times New Roman"/>
          <w:lang w:val="es-PE"/>
        </w:rPr>
      </w:pPr>
    </w:p>
    <w:p w14:paraId="0362E3F5"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De la pregunta número 13, el 81% le queda claro el contenido.</w:t>
      </w:r>
    </w:p>
    <w:p w14:paraId="02B8E7CC" w14:textId="77777777" w:rsidR="00FB418E" w:rsidRDefault="00FB418E" w:rsidP="00D14647">
      <w:pPr>
        <w:jc w:val="both"/>
        <w:rPr>
          <w:rFonts w:ascii="Times New Roman" w:hAnsi="Times New Roman" w:cs="Times New Roman"/>
          <w:lang w:val="es-PE"/>
        </w:rPr>
      </w:pPr>
    </w:p>
    <w:p w14:paraId="03CFEC59" w14:textId="77777777" w:rsidR="00D14647" w:rsidRDefault="00D14647" w:rsidP="00D14647">
      <w:pPr>
        <w:jc w:val="both"/>
        <w:rPr>
          <w:rFonts w:ascii="Times New Roman" w:hAnsi="Times New Roman" w:cs="Times New Roman"/>
          <w:lang w:val="es-PE"/>
        </w:rPr>
      </w:pPr>
    </w:p>
    <w:p w14:paraId="652B5F98" w14:textId="63D14C73" w:rsidR="00D14647" w:rsidRDefault="004A226F" w:rsidP="00F40788">
      <w:pPr>
        <w:pStyle w:val="Caption"/>
        <w:rPr>
          <w:lang w:val="es-PE"/>
        </w:rPr>
      </w:pPr>
      <w:bookmarkStart w:id="302" w:name="_Toc139287164"/>
      <w:bookmarkStart w:id="303" w:name="_Toc139287454"/>
      <w:r>
        <w:t xml:space="preserve">Gráfico N° </w:t>
      </w:r>
      <w:fldSimple w:instr=" SEQ Gráfico_N° \* ARABIC ">
        <w:r w:rsidR="0036248D">
          <w:rPr>
            <w:noProof/>
          </w:rPr>
          <w:t>21</w:t>
        </w:r>
      </w:fldSimple>
      <w:r>
        <w:t xml:space="preserve">: </w:t>
      </w:r>
      <w:r w:rsidR="00D14647">
        <w:rPr>
          <w:lang w:val="es-PE"/>
        </w:rPr>
        <w:t>Nube de palabras de la pregunta N° 13.1</w:t>
      </w:r>
      <w:bookmarkEnd w:id="302"/>
      <w:r w:rsidR="006F0AB2">
        <w:rPr>
          <w:lang w:val="es-PE"/>
        </w:rPr>
        <w:t xml:space="preserve">: </w:t>
      </w:r>
      <w:r w:rsidR="00D14647">
        <w:rPr>
          <w:lang w:val="es-PE"/>
        </w:rPr>
        <w:t>¿Por qué consideras el mensaje “Algo claro” o “Confuso”?</w:t>
      </w:r>
      <w:bookmarkEnd w:id="303"/>
    </w:p>
    <w:p w14:paraId="4BFF2867" w14:textId="77777777" w:rsidR="00D14647" w:rsidRDefault="00D14647" w:rsidP="00D14647">
      <w:pPr>
        <w:jc w:val="center"/>
        <w:rPr>
          <w:rFonts w:ascii="Times New Roman" w:hAnsi="Times New Roman" w:cs="Times New Roman"/>
          <w:lang w:val="es-PE"/>
        </w:rPr>
      </w:pPr>
      <w:r>
        <w:rPr>
          <w:noProof/>
          <w:lang w:val="es-AR" w:eastAsia="es-AR"/>
        </w:rPr>
        <w:drawing>
          <wp:inline distT="0" distB="0" distL="0" distR="0" wp14:anchorId="583DC88E" wp14:editId="3ECE2417">
            <wp:extent cx="3892041" cy="1614226"/>
            <wp:effectExtent l="0" t="0" r="0" b="5080"/>
            <wp:docPr id="36" name="Imagen 3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10;&#10;Descripción generada automáticamente"/>
                    <pic:cNvPicPr>
                      <a:picLocks noChangeAspect="1" noChangeArrowheads="1"/>
                    </pic:cNvPicPr>
                  </pic:nvPicPr>
                  <pic:blipFill rotWithShape="1">
                    <a:blip r:embed="rId33">
                      <a:extLst>
                        <a:ext uri="{28A0092B-C50C-407E-A947-70E740481C1C}">
                          <a14:useLocalDpi xmlns:a14="http://schemas.microsoft.com/office/drawing/2010/main" val="0"/>
                        </a:ext>
                      </a:extLst>
                    </a:blip>
                    <a:srcRect t="15413" b="4710"/>
                    <a:stretch/>
                  </pic:blipFill>
                  <pic:spPr bwMode="auto">
                    <a:xfrm>
                      <a:off x="0" y="0"/>
                      <a:ext cx="3931391" cy="1630547"/>
                    </a:xfrm>
                    <a:prstGeom prst="rect">
                      <a:avLst/>
                    </a:prstGeom>
                    <a:noFill/>
                    <a:ln>
                      <a:noFill/>
                    </a:ln>
                    <a:extLst>
                      <a:ext uri="{53640926-AAD7-44D8-BBD7-CCE9431645EC}">
                        <a14:shadowObscured xmlns:a14="http://schemas.microsoft.com/office/drawing/2010/main"/>
                      </a:ext>
                    </a:extLst>
                  </pic:spPr>
                </pic:pic>
              </a:graphicData>
            </a:graphic>
          </wp:inline>
        </w:drawing>
      </w:r>
    </w:p>
    <w:p w14:paraId="16BDDD9F" w14:textId="77777777" w:rsidR="00D14647" w:rsidRDefault="00D14647" w:rsidP="00D14647">
      <w:pPr>
        <w:jc w:val="center"/>
        <w:rPr>
          <w:rFonts w:ascii="Times New Roman" w:hAnsi="Times New Roman" w:cs="Times New Roman"/>
          <w:lang w:val="es-PE"/>
        </w:rPr>
      </w:pPr>
    </w:p>
    <w:p w14:paraId="0CEBED50"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106 respuestas</w:t>
      </w:r>
    </w:p>
    <w:p w14:paraId="51FBD3A7" w14:textId="77777777" w:rsidR="00D14647" w:rsidRDefault="00D14647" w:rsidP="00F40788">
      <w:pPr>
        <w:rPr>
          <w:rFonts w:ascii="Times New Roman" w:hAnsi="Times New Roman" w:cs="Times New Roman"/>
          <w:lang w:val="es-PE"/>
        </w:rPr>
      </w:pPr>
    </w:p>
    <w:p w14:paraId="44F39358"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Si se analiza el 19% que respondió “Algo claro” o “Confuso”, se detecta que las palabras más comunes están relacionadas a los términos “</w:t>
      </w:r>
      <w:r w:rsidRPr="00835B9E">
        <w:rPr>
          <w:rFonts w:ascii="Times New Roman" w:hAnsi="Times New Roman" w:cs="Times New Roman"/>
          <w:lang w:val="es-PE"/>
        </w:rPr>
        <w:t>botón de compras por internet</w:t>
      </w:r>
      <w:r>
        <w:rPr>
          <w:rFonts w:ascii="Times New Roman" w:hAnsi="Times New Roman" w:cs="Times New Roman"/>
          <w:lang w:val="es-PE"/>
        </w:rPr>
        <w:t>” o el significado de “INT”.</w:t>
      </w:r>
    </w:p>
    <w:p w14:paraId="778846AA" w14:textId="77777777" w:rsidR="00D14647" w:rsidRDefault="00D14647" w:rsidP="00D14647">
      <w:pPr>
        <w:jc w:val="both"/>
        <w:rPr>
          <w:rFonts w:ascii="Times New Roman" w:hAnsi="Times New Roman" w:cs="Times New Roman"/>
          <w:lang w:val="es-PE"/>
        </w:rPr>
      </w:pPr>
    </w:p>
    <w:p w14:paraId="67473FD8" w14:textId="77777777" w:rsidR="00FB418E" w:rsidRDefault="00FB418E" w:rsidP="00D14647">
      <w:pPr>
        <w:jc w:val="both"/>
        <w:rPr>
          <w:rFonts w:ascii="Times New Roman" w:hAnsi="Times New Roman" w:cs="Times New Roman"/>
          <w:lang w:val="es-PE"/>
        </w:rPr>
      </w:pPr>
    </w:p>
    <w:p w14:paraId="62A51738" w14:textId="77777777" w:rsidR="00FB418E" w:rsidRDefault="00FB418E" w:rsidP="00D14647">
      <w:pPr>
        <w:jc w:val="both"/>
        <w:rPr>
          <w:rFonts w:ascii="Times New Roman" w:hAnsi="Times New Roman" w:cs="Times New Roman"/>
          <w:lang w:val="es-PE"/>
        </w:rPr>
      </w:pPr>
    </w:p>
    <w:p w14:paraId="420BF12D"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Mensaje bidireccional propuesto para el motivo de rechazo “Servicio de sobregiro”:</w:t>
      </w:r>
    </w:p>
    <w:p w14:paraId="5F302A48" w14:textId="77777777" w:rsidR="00D14647" w:rsidRDefault="00D14647" w:rsidP="00D14647">
      <w:pPr>
        <w:jc w:val="both"/>
        <w:rPr>
          <w:rStyle w:val="Strong"/>
          <w:rFonts w:ascii="Times New Roman" w:hAnsi="Times New Roman" w:cs="Times New Roman"/>
          <w:i/>
          <w:iCs/>
          <w:shd w:val="clear" w:color="auto" w:fill="FFFFFF"/>
          <w:lang w:val="es-PE"/>
        </w:rPr>
      </w:pPr>
    </w:p>
    <w:p w14:paraId="55D2EB50" w14:textId="77777777" w:rsidR="00D14647" w:rsidRPr="00AF18E6" w:rsidRDefault="00D14647" w:rsidP="00D14647">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PE"/>
        </w:rPr>
      </w:pPr>
      <w:r w:rsidRPr="00AF18E6">
        <w:rPr>
          <w:rStyle w:val="Strong"/>
          <w:rFonts w:ascii="Times New Roman" w:hAnsi="Times New Roman" w:cs="Times New Roman"/>
          <w:i/>
          <w:iCs/>
          <w:shd w:val="clear" w:color="auto" w:fill="FFFFFF"/>
          <w:lang w:val="es-PE"/>
        </w:rPr>
        <w:t>{Nombre}</w:t>
      </w:r>
      <w:r w:rsidRPr="00AF18E6">
        <w:rPr>
          <w:rFonts w:ascii="Times New Roman" w:hAnsi="Times New Roman" w:cs="Times New Roman"/>
          <w:shd w:val="clear" w:color="auto" w:fill="FFFFFF"/>
          <w:lang w:val="es-PE"/>
        </w:rPr>
        <w:t>, tuviste una denegación en </w:t>
      </w:r>
      <w:r w:rsidRPr="00AF18E6">
        <w:rPr>
          <w:rStyle w:val="Emphasis"/>
          <w:rFonts w:ascii="Times New Roman" w:hAnsi="Times New Roman" w:cs="Times New Roman"/>
          <w:shd w:val="clear" w:color="auto" w:fill="FFFFFF"/>
          <w:lang w:val="es-PE"/>
        </w:rPr>
        <w:t>{Comercio</w:t>
      </w:r>
      <w:r w:rsidRPr="00AA3BE4">
        <w:rPr>
          <w:rStyle w:val="Emphasis"/>
          <w:rFonts w:ascii="Times New Roman" w:hAnsi="Times New Roman" w:cs="Times New Roman"/>
          <w:shd w:val="clear" w:color="auto" w:fill="FFFFFF"/>
          <w:lang w:val="es-PE"/>
        </w:rPr>
        <w:t>}</w:t>
      </w:r>
      <w:r w:rsidRPr="00AA3BE4">
        <w:rPr>
          <w:rFonts w:ascii="Times New Roman" w:hAnsi="Times New Roman" w:cs="Times New Roman"/>
          <w:shd w:val="clear" w:color="auto" w:fill="FFFFFF"/>
          <w:lang w:val="es-PE"/>
        </w:rPr>
        <w:t>, </w:t>
      </w:r>
      <w:r w:rsidRPr="00AA3BE4">
        <w:rPr>
          <w:rStyle w:val="Strong"/>
          <w:rFonts w:ascii="Times New Roman" w:hAnsi="Times New Roman" w:cs="Times New Roman"/>
          <w:shd w:val="clear" w:color="auto" w:fill="FFFFFF"/>
          <w:lang w:val="es-PE"/>
        </w:rPr>
        <w:t>tu servicio de sobregiro est</w:t>
      </w:r>
      <w:r>
        <w:rPr>
          <w:rStyle w:val="Strong"/>
          <w:rFonts w:ascii="Times New Roman" w:hAnsi="Times New Roman" w:cs="Times New Roman"/>
          <w:shd w:val="clear" w:color="auto" w:fill="FFFFFF"/>
          <w:lang w:val="es-PE"/>
        </w:rPr>
        <w:t>á</w:t>
      </w:r>
      <w:r w:rsidRPr="00AA3BE4">
        <w:rPr>
          <w:rStyle w:val="Strong"/>
          <w:rFonts w:ascii="Times New Roman" w:hAnsi="Times New Roman" w:cs="Times New Roman"/>
          <w:shd w:val="clear" w:color="auto" w:fill="FFFFFF"/>
          <w:lang w:val="es-PE"/>
        </w:rPr>
        <w:t xml:space="preserve"> apagado</w:t>
      </w:r>
      <w:r w:rsidRPr="00AA3BE4">
        <w:rPr>
          <w:rFonts w:ascii="Times New Roman" w:hAnsi="Times New Roman" w:cs="Times New Roman"/>
          <w:shd w:val="clear" w:color="auto" w:fill="FFFFFF"/>
          <w:lang w:val="es-PE"/>
        </w:rPr>
        <w:t>.</w:t>
      </w:r>
      <w:r>
        <w:rPr>
          <w:rFonts w:ascii="Times New Roman" w:hAnsi="Times New Roman" w:cs="Times New Roman"/>
          <w:shd w:val="clear" w:color="auto" w:fill="FFFFFF"/>
          <w:lang w:val="es-PE"/>
        </w:rPr>
        <w:t xml:space="preserve"> </w:t>
      </w:r>
      <w:r w:rsidRPr="00AA3BE4">
        <w:rPr>
          <w:rFonts w:ascii="Times New Roman" w:hAnsi="Times New Roman" w:cs="Times New Roman"/>
          <w:shd w:val="clear" w:color="auto" w:fill="FFFFFF"/>
          <w:lang w:val="es-PE"/>
        </w:rPr>
        <w:t>Préndelo y completa tu compra respondiendo con SOB</w:t>
      </w:r>
    </w:p>
    <w:p w14:paraId="179A5021" w14:textId="77777777" w:rsidR="00D14647" w:rsidRDefault="00D14647" w:rsidP="00D14647">
      <w:pPr>
        <w:jc w:val="both"/>
        <w:rPr>
          <w:rFonts w:ascii="Times New Roman" w:hAnsi="Times New Roman" w:cs="Times New Roman"/>
          <w:lang w:val="es-PE"/>
        </w:rPr>
      </w:pPr>
    </w:p>
    <w:p w14:paraId="36522FFA" w14:textId="1F6FBAA6" w:rsidR="00D14647" w:rsidRDefault="00B32144" w:rsidP="00F40788">
      <w:pPr>
        <w:pStyle w:val="Caption"/>
        <w:rPr>
          <w:lang w:val="es-PE"/>
        </w:rPr>
      </w:pPr>
      <w:bookmarkStart w:id="304" w:name="_Toc139287165"/>
      <w:bookmarkStart w:id="305" w:name="_Toc139287455"/>
      <w:r>
        <w:t xml:space="preserve">Gráfico N° </w:t>
      </w:r>
      <w:fldSimple w:instr=" SEQ Gráfico_N° \* ARABIC ">
        <w:r w:rsidR="0036248D">
          <w:rPr>
            <w:noProof/>
          </w:rPr>
          <w:t>22</w:t>
        </w:r>
      </w:fldSimple>
      <w:r w:rsidR="00D14647">
        <w:rPr>
          <w:lang w:val="es-PE"/>
        </w:rPr>
        <w:t>: Pregunta N° 14</w:t>
      </w:r>
      <w:bookmarkEnd w:id="304"/>
      <w:r w:rsidR="006F0AB2">
        <w:rPr>
          <w:lang w:val="es-PE"/>
        </w:rPr>
        <w:t xml:space="preserve">: </w:t>
      </w:r>
      <w:r w:rsidR="00D14647">
        <w:rPr>
          <w:lang w:val="es-PE"/>
        </w:rPr>
        <w:t>Consideras que el</w:t>
      </w:r>
      <w:r w:rsidR="00D14647" w:rsidRPr="00AA3BE4">
        <w:rPr>
          <w:lang w:val="es-PE"/>
        </w:rPr>
        <w:t xml:space="preserve"> mensaje </w:t>
      </w:r>
      <w:r w:rsidR="00D14647" w:rsidRPr="00A13FC3">
        <w:rPr>
          <w:lang w:val="es-PE"/>
        </w:rPr>
        <w:t>propuesto para el motivo de rechazo “</w:t>
      </w:r>
      <w:r w:rsidR="00D14647">
        <w:rPr>
          <w:lang w:val="es-PE"/>
        </w:rPr>
        <w:t>Servicio de sobregiro</w:t>
      </w:r>
      <w:r w:rsidR="00D14647" w:rsidRPr="00A13FC3">
        <w:rPr>
          <w:lang w:val="es-PE"/>
        </w:rPr>
        <w:t>”</w:t>
      </w:r>
      <w:r w:rsidR="00D14647">
        <w:rPr>
          <w:lang w:val="es-PE"/>
        </w:rPr>
        <w:t xml:space="preserve"> </w:t>
      </w:r>
      <w:r w:rsidR="00D14647" w:rsidRPr="00AA3BE4">
        <w:rPr>
          <w:lang w:val="es-PE"/>
        </w:rPr>
        <w:t>es</w:t>
      </w:r>
      <w:r w:rsidR="00D14647">
        <w:rPr>
          <w:lang w:val="es-PE"/>
        </w:rPr>
        <w:t>…</w:t>
      </w:r>
      <w:bookmarkEnd w:id="305"/>
    </w:p>
    <w:p w14:paraId="0A076815"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26539819" wp14:editId="09747A11">
            <wp:extent cx="4315460" cy="2209800"/>
            <wp:effectExtent l="0" t="0" r="8890" b="0"/>
            <wp:docPr id="986261035" name="Gráfico 98626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86F91D"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210FB1DE" w14:textId="77777777" w:rsidR="00D14647" w:rsidRPr="00AA3BE4" w:rsidRDefault="00D14647" w:rsidP="00D14647">
      <w:pPr>
        <w:jc w:val="both"/>
        <w:rPr>
          <w:rFonts w:ascii="Times New Roman" w:hAnsi="Times New Roman" w:cs="Times New Roman"/>
          <w:lang w:val="es-PE"/>
        </w:rPr>
      </w:pPr>
    </w:p>
    <w:p w14:paraId="72274D70"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De la pregunta número 14 sobre el mensaje propuesto relacionado a “Sobregiro”, el 77% le queda claro el contenido. Este es el mensaje menos claro de los propuestos.</w:t>
      </w:r>
    </w:p>
    <w:p w14:paraId="68D2BFF1" w14:textId="77777777" w:rsidR="00D14647" w:rsidRDefault="00D14647" w:rsidP="00D14647">
      <w:pPr>
        <w:jc w:val="both"/>
        <w:rPr>
          <w:rFonts w:ascii="Times New Roman" w:hAnsi="Times New Roman" w:cs="Times New Roman"/>
          <w:lang w:val="es-PE"/>
        </w:rPr>
      </w:pPr>
    </w:p>
    <w:p w14:paraId="781A5CEF" w14:textId="045B93E9" w:rsidR="00D14647" w:rsidRDefault="004A226F" w:rsidP="005B0273">
      <w:pPr>
        <w:pStyle w:val="Caption"/>
        <w:rPr>
          <w:lang w:val="es-PE"/>
        </w:rPr>
      </w:pPr>
      <w:bookmarkStart w:id="306" w:name="_Toc139287166"/>
      <w:bookmarkStart w:id="307" w:name="_Toc139287456"/>
      <w:r>
        <w:t xml:space="preserve">Gráfico N° </w:t>
      </w:r>
      <w:fldSimple w:instr=" SEQ Gráfico_N° \* ARABIC ">
        <w:r w:rsidR="0036248D">
          <w:rPr>
            <w:noProof/>
          </w:rPr>
          <w:t>23</w:t>
        </w:r>
      </w:fldSimple>
      <w:r w:rsidR="00D14647">
        <w:rPr>
          <w:lang w:val="es-PE"/>
        </w:rPr>
        <w:t>: Nube de palabras de la pregunta N° 14.1</w:t>
      </w:r>
      <w:bookmarkEnd w:id="306"/>
      <w:r w:rsidR="006F0AB2">
        <w:rPr>
          <w:lang w:val="es-PE"/>
        </w:rPr>
        <w:t xml:space="preserve">: </w:t>
      </w:r>
      <w:r w:rsidR="00D14647">
        <w:rPr>
          <w:lang w:val="es-PE"/>
        </w:rPr>
        <w:t>¿Por qué consideras el mensaje “Algo claro” o “Confuso”?</w:t>
      </w:r>
      <w:bookmarkEnd w:id="307"/>
    </w:p>
    <w:p w14:paraId="213769AD" w14:textId="77777777" w:rsidR="00D14647" w:rsidRDefault="00D14647" w:rsidP="00D14647">
      <w:pPr>
        <w:jc w:val="center"/>
        <w:rPr>
          <w:rFonts w:ascii="Times New Roman" w:hAnsi="Times New Roman" w:cs="Times New Roman"/>
          <w:lang w:val="es-PE"/>
        </w:rPr>
      </w:pPr>
      <w:r>
        <w:rPr>
          <w:noProof/>
          <w:lang w:val="es-AR" w:eastAsia="es-AR"/>
        </w:rPr>
        <w:drawing>
          <wp:inline distT="0" distB="0" distL="0" distR="0" wp14:anchorId="1935325D" wp14:editId="63783D2F">
            <wp:extent cx="3825116" cy="1682521"/>
            <wp:effectExtent l="0" t="0" r="4445" b="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a:picLocks noChangeAspect="1" noChangeArrowheads="1"/>
                    </pic:cNvPicPr>
                  </pic:nvPicPr>
                  <pic:blipFill rotWithShape="1">
                    <a:blip r:embed="rId35">
                      <a:extLst>
                        <a:ext uri="{28A0092B-C50C-407E-A947-70E740481C1C}">
                          <a14:useLocalDpi xmlns:a14="http://schemas.microsoft.com/office/drawing/2010/main" val="0"/>
                        </a:ext>
                      </a:extLst>
                    </a:blip>
                    <a:srcRect t="16183"/>
                    <a:stretch/>
                  </pic:blipFill>
                  <pic:spPr bwMode="auto">
                    <a:xfrm>
                      <a:off x="0" y="0"/>
                      <a:ext cx="3854323" cy="1695368"/>
                    </a:xfrm>
                    <a:prstGeom prst="rect">
                      <a:avLst/>
                    </a:prstGeom>
                    <a:noFill/>
                    <a:ln>
                      <a:noFill/>
                    </a:ln>
                    <a:extLst>
                      <a:ext uri="{53640926-AAD7-44D8-BBD7-CCE9431645EC}">
                        <a14:shadowObscured xmlns:a14="http://schemas.microsoft.com/office/drawing/2010/main"/>
                      </a:ext>
                    </a:extLst>
                  </pic:spPr>
                </pic:pic>
              </a:graphicData>
            </a:graphic>
          </wp:inline>
        </w:drawing>
      </w:r>
    </w:p>
    <w:p w14:paraId="65DDC672" w14:textId="77777777" w:rsidR="00D14647" w:rsidRDefault="00D14647" w:rsidP="00D14647">
      <w:pPr>
        <w:jc w:val="center"/>
        <w:rPr>
          <w:rFonts w:ascii="Times New Roman" w:hAnsi="Times New Roman" w:cs="Times New Roman"/>
          <w:lang w:val="es-PE"/>
        </w:rPr>
      </w:pPr>
    </w:p>
    <w:p w14:paraId="0812F0E3"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125 respuestas</w:t>
      </w:r>
    </w:p>
    <w:p w14:paraId="59AFF667" w14:textId="77777777" w:rsidR="00D14647" w:rsidRDefault="00D14647" w:rsidP="00D14647">
      <w:pPr>
        <w:jc w:val="center"/>
        <w:rPr>
          <w:rFonts w:ascii="Times New Roman" w:hAnsi="Times New Roman" w:cs="Times New Roman"/>
          <w:lang w:val="es-PE"/>
        </w:rPr>
      </w:pPr>
    </w:p>
    <w:p w14:paraId="4E8CA143"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Si se analiza el 23% que respondió “Algo claro” o “Confuso”, se detecta que las personas no comprenden el concepto de “sobregiro” ni lo que significa “sob”.</w:t>
      </w:r>
    </w:p>
    <w:p w14:paraId="1A7390E6" w14:textId="77777777" w:rsidR="00FB418E" w:rsidRDefault="00FB418E" w:rsidP="00D14647">
      <w:pPr>
        <w:jc w:val="both"/>
        <w:rPr>
          <w:rFonts w:ascii="Times New Roman" w:hAnsi="Times New Roman" w:cs="Times New Roman"/>
          <w:lang w:val="es-PE"/>
        </w:rPr>
      </w:pPr>
    </w:p>
    <w:p w14:paraId="05A98506" w14:textId="77777777" w:rsidR="00FB418E" w:rsidRDefault="00FB418E" w:rsidP="00D14647">
      <w:pPr>
        <w:jc w:val="both"/>
        <w:rPr>
          <w:rFonts w:ascii="Times New Roman" w:hAnsi="Times New Roman" w:cs="Times New Roman"/>
          <w:lang w:val="es-PE"/>
        </w:rPr>
      </w:pPr>
    </w:p>
    <w:p w14:paraId="04136B00" w14:textId="77777777" w:rsidR="00D14647" w:rsidRDefault="00D14647" w:rsidP="00D14647">
      <w:pPr>
        <w:jc w:val="both"/>
        <w:rPr>
          <w:rFonts w:ascii="Times New Roman" w:hAnsi="Times New Roman" w:cs="Times New Roman"/>
          <w:lang w:val="es-PE"/>
        </w:rPr>
      </w:pPr>
    </w:p>
    <w:p w14:paraId="77FC8270"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Mensaje propuesto para el motivo de rechazo “Error CVV”:</w:t>
      </w:r>
    </w:p>
    <w:p w14:paraId="2D24FFAB" w14:textId="77777777" w:rsidR="00D14647" w:rsidRDefault="00D14647" w:rsidP="00D14647">
      <w:pPr>
        <w:jc w:val="both"/>
        <w:rPr>
          <w:rFonts w:ascii="Times New Roman" w:hAnsi="Times New Roman" w:cs="Times New Roman"/>
          <w:lang w:val="es-PE"/>
        </w:rPr>
      </w:pPr>
    </w:p>
    <w:p w14:paraId="7F711C0F" w14:textId="77777777" w:rsidR="00D14647" w:rsidRPr="00D72EF9" w:rsidRDefault="00D14647" w:rsidP="00D14647">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lang w:val="es-PE"/>
        </w:rPr>
      </w:pPr>
      <w:r w:rsidRPr="00D72EF9">
        <w:rPr>
          <w:rStyle w:val="Strong"/>
          <w:rFonts w:ascii="Times New Roman" w:hAnsi="Times New Roman" w:cs="Times New Roman"/>
          <w:i/>
          <w:iCs/>
          <w:shd w:val="clear" w:color="auto" w:fill="FFFFFF"/>
          <w:lang w:val="es-PE"/>
        </w:rPr>
        <w:t>{Nombre}</w:t>
      </w:r>
      <w:r w:rsidRPr="00D72EF9">
        <w:rPr>
          <w:rFonts w:ascii="Times New Roman" w:hAnsi="Times New Roman" w:cs="Times New Roman"/>
          <w:shd w:val="clear" w:color="auto" w:fill="FFFFFF"/>
          <w:lang w:val="es-PE"/>
        </w:rPr>
        <w:t>, no procesó tu compra en </w:t>
      </w:r>
      <w:r w:rsidRPr="00D72EF9">
        <w:rPr>
          <w:rStyle w:val="Emphasis"/>
          <w:rFonts w:ascii="Times New Roman" w:hAnsi="Times New Roman" w:cs="Times New Roman"/>
          <w:shd w:val="clear" w:color="auto" w:fill="FFFFFF"/>
          <w:lang w:val="es-PE"/>
        </w:rPr>
        <w:t>{Comercio}</w:t>
      </w:r>
      <w:r w:rsidRPr="00D72EF9">
        <w:rPr>
          <w:rFonts w:ascii="Times New Roman" w:hAnsi="Times New Roman" w:cs="Times New Roman"/>
          <w:shd w:val="clear" w:color="auto" w:fill="FFFFFF"/>
          <w:lang w:val="es-PE"/>
        </w:rPr>
        <w:t> </w:t>
      </w:r>
      <w:r w:rsidRPr="00D72EF9">
        <w:rPr>
          <w:rStyle w:val="Strong"/>
          <w:rFonts w:ascii="Times New Roman" w:hAnsi="Times New Roman" w:cs="Times New Roman"/>
          <w:shd w:val="clear" w:color="auto" w:fill="FFFFFF"/>
          <w:lang w:val="es-PE"/>
        </w:rPr>
        <w:t>ya que el CVV o fecha de vencimiento ingresado es incorrecto</w:t>
      </w:r>
      <w:r w:rsidRPr="00D72EF9">
        <w:rPr>
          <w:rFonts w:ascii="Times New Roman" w:hAnsi="Times New Roman" w:cs="Times New Roman"/>
          <w:shd w:val="clear" w:color="auto" w:fill="FFFFFF"/>
          <w:lang w:val="es-PE"/>
        </w:rPr>
        <w:t>. Más info: </w:t>
      </w:r>
      <w:r w:rsidRPr="00D72EF9">
        <w:rPr>
          <w:rStyle w:val="Strong"/>
          <w:rFonts w:ascii="Times New Roman" w:hAnsi="Times New Roman" w:cs="Times New Roman"/>
          <w:shd w:val="clear" w:color="auto" w:fill="FFFFFF"/>
          <w:lang w:val="es-PE"/>
        </w:rPr>
        <w:t>bit.ly/ibk_cvv</w:t>
      </w:r>
    </w:p>
    <w:p w14:paraId="314E5C98" w14:textId="77777777" w:rsidR="00D14647" w:rsidRDefault="00D14647" w:rsidP="00D14647">
      <w:pPr>
        <w:jc w:val="both"/>
        <w:rPr>
          <w:rFonts w:ascii="Times New Roman" w:hAnsi="Times New Roman" w:cs="Times New Roman"/>
          <w:lang w:val="es-PE"/>
        </w:rPr>
      </w:pPr>
    </w:p>
    <w:p w14:paraId="2642F17C" w14:textId="34F9F560" w:rsidR="00D14647" w:rsidRDefault="00B32144" w:rsidP="00B32144">
      <w:pPr>
        <w:pStyle w:val="Caption"/>
        <w:rPr>
          <w:lang w:val="es-PE"/>
        </w:rPr>
      </w:pPr>
      <w:bookmarkStart w:id="308" w:name="_Toc139287167"/>
      <w:bookmarkStart w:id="309" w:name="_Toc139287457"/>
      <w:r>
        <w:t xml:space="preserve">Gráfico N° </w:t>
      </w:r>
      <w:fldSimple w:instr=" SEQ Gráfico_N° \* ARABIC ">
        <w:r w:rsidR="0036248D">
          <w:rPr>
            <w:noProof/>
          </w:rPr>
          <w:t>24</w:t>
        </w:r>
      </w:fldSimple>
      <w:r w:rsidR="00D14647">
        <w:rPr>
          <w:lang w:val="es-PE"/>
        </w:rPr>
        <w:t>: Pregunta N° 1</w:t>
      </w:r>
      <w:r w:rsidR="005B0273">
        <w:rPr>
          <w:lang w:val="es-PE"/>
        </w:rPr>
        <w:t>5</w:t>
      </w:r>
      <w:bookmarkEnd w:id="308"/>
      <w:r w:rsidR="006F0AB2">
        <w:rPr>
          <w:lang w:val="es-PE"/>
        </w:rPr>
        <w:t xml:space="preserve">: </w:t>
      </w:r>
      <w:r w:rsidR="00D14647">
        <w:rPr>
          <w:lang w:val="es-PE"/>
        </w:rPr>
        <w:t>Consideras que el</w:t>
      </w:r>
      <w:r w:rsidR="00D14647" w:rsidRPr="00AA3BE4">
        <w:rPr>
          <w:lang w:val="es-PE"/>
        </w:rPr>
        <w:t xml:space="preserve"> mensaje </w:t>
      </w:r>
      <w:r w:rsidR="00D14647" w:rsidRPr="00A13FC3">
        <w:rPr>
          <w:lang w:val="es-PE"/>
        </w:rPr>
        <w:t>propuesto para el motivo de rechazo “</w:t>
      </w:r>
      <w:r w:rsidR="00D14647">
        <w:rPr>
          <w:lang w:val="es-PE"/>
        </w:rPr>
        <w:t>Error CVV</w:t>
      </w:r>
      <w:r w:rsidR="00D14647" w:rsidRPr="00A13FC3">
        <w:rPr>
          <w:lang w:val="es-PE"/>
        </w:rPr>
        <w:t>”</w:t>
      </w:r>
      <w:r w:rsidR="00D14647">
        <w:rPr>
          <w:lang w:val="es-PE"/>
        </w:rPr>
        <w:t xml:space="preserve"> </w:t>
      </w:r>
      <w:r w:rsidR="00D14647" w:rsidRPr="00AA3BE4">
        <w:rPr>
          <w:lang w:val="es-PE"/>
        </w:rPr>
        <w:t>es</w:t>
      </w:r>
      <w:r w:rsidR="00D14647">
        <w:rPr>
          <w:lang w:val="es-PE"/>
        </w:rPr>
        <w:t>…</w:t>
      </w:r>
      <w:bookmarkEnd w:id="309"/>
    </w:p>
    <w:p w14:paraId="7136F9B6" w14:textId="77777777" w:rsidR="00D14647" w:rsidRDefault="00D14647" w:rsidP="00D14647">
      <w:pPr>
        <w:jc w:val="center"/>
        <w:rPr>
          <w:rFonts w:ascii="Times New Roman" w:hAnsi="Times New Roman" w:cs="Times New Roman"/>
          <w:lang w:val="es-PE"/>
        </w:rPr>
      </w:pPr>
    </w:p>
    <w:p w14:paraId="6516A8E3" w14:textId="77777777" w:rsidR="00D14647" w:rsidRDefault="00D14647" w:rsidP="00D14647">
      <w:pPr>
        <w:jc w:val="center"/>
        <w:rPr>
          <w:rFonts w:ascii="Times New Roman" w:hAnsi="Times New Roman" w:cs="Times New Roman"/>
          <w:lang w:val="es-PE"/>
        </w:rPr>
      </w:pPr>
      <w:r>
        <w:rPr>
          <w:rFonts w:ascii="Times New Roman" w:hAnsi="Times New Roman" w:cs="Times New Roman"/>
          <w:noProof/>
          <w:lang w:val="es-AR" w:eastAsia="es-AR"/>
        </w:rPr>
        <w:drawing>
          <wp:inline distT="0" distB="0" distL="0" distR="0" wp14:anchorId="48704052" wp14:editId="15605BFD">
            <wp:extent cx="4315691" cy="2327275"/>
            <wp:effectExtent l="0" t="0" r="8890" b="0"/>
            <wp:docPr id="1276592375" name="Gráfico 1276592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59EA5A" w14:textId="77777777" w:rsidR="00D14647" w:rsidRDefault="00D14647" w:rsidP="00D14647">
      <w:pPr>
        <w:jc w:val="center"/>
        <w:rPr>
          <w:rFonts w:ascii="Times New Roman" w:hAnsi="Times New Roman" w:cs="Times New Roman"/>
          <w:lang w:val="es-PE"/>
        </w:rPr>
      </w:pPr>
    </w:p>
    <w:p w14:paraId="61804906"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117E4C37" w14:textId="77777777" w:rsidR="00D14647" w:rsidRPr="00AA3BE4" w:rsidRDefault="00D14647" w:rsidP="00D14647">
      <w:pPr>
        <w:jc w:val="both"/>
        <w:rPr>
          <w:rFonts w:ascii="Times New Roman" w:hAnsi="Times New Roman" w:cs="Times New Roman"/>
          <w:lang w:val="es-PE"/>
        </w:rPr>
      </w:pPr>
    </w:p>
    <w:p w14:paraId="353E9613"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De la pregunta número 15 sobre el mensaje propuesto relacionado a “Error CVV”, el 89% le queda claro el contenido.</w:t>
      </w:r>
    </w:p>
    <w:p w14:paraId="3D10244E" w14:textId="77777777" w:rsidR="00D14647" w:rsidRDefault="00D14647" w:rsidP="00D14647">
      <w:pPr>
        <w:jc w:val="both"/>
        <w:rPr>
          <w:rFonts w:ascii="Times New Roman" w:hAnsi="Times New Roman" w:cs="Times New Roman"/>
          <w:lang w:val="es-PE"/>
        </w:rPr>
      </w:pPr>
    </w:p>
    <w:p w14:paraId="2F4D902A" w14:textId="5816141D" w:rsidR="00D14647" w:rsidRDefault="004A226F" w:rsidP="005B0273">
      <w:pPr>
        <w:pStyle w:val="Caption"/>
        <w:rPr>
          <w:lang w:val="es-PE"/>
        </w:rPr>
      </w:pPr>
      <w:bookmarkStart w:id="310" w:name="_Toc139287168"/>
      <w:bookmarkStart w:id="311" w:name="_Toc139287458"/>
      <w:r>
        <w:t xml:space="preserve">Gráfico N° </w:t>
      </w:r>
      <w:fldSimple w:instr=" SEQ Gráfico_N° \* ARABIC ">
        <w:r w:rsidR="0036248D">
          <w:rPr>
            <w:noProof/>
          </w:rPr>
          <w:t>25</w:t>
        </w:r>
      </w:fldSimple>
      <w:r w:rsidR="00D14647">
        <w:rPr>
          <w:lang w:val="es-PE"/>
        </w:rPr>
        <w:t>: Nube de palabras de la pregunta N° 15</w:t>
      </w:r>
      <w:r w:rsidR="005B0273">
        <w:rPr>
          <w:lang w:val="es-PE"/>
        </w:rPr>
        <w:t>.1</w:t>
      </w:r>
      <w:bookmarkEnd w:id="310"/>
      <w:r w:rsidR="006F0AB2">
        <w:rPr>
          <w:lang w:val="es-PE"/>
        </w:rPr>
        <w:t xml:space="preserve">: </w:t>
      </w:r>
      <w:r w:rsidR="00D14647">
        <w:rPr>
          <w:lang w:val="es-PE"/>
        </w:rPr>
        <w:t>¿Por qué consideras el mensaje “Algo claro” o “Confuso”?</w:t>
      </w:r>
      <w:bookmarkEnd w:id="311"/>
    </w:p>
    <w:p w14:paraId="4DA06E34" w14:textId="77777777" w:rsidR="00D14647" w:rsidRDefault="00D14647" w:rsidP="00D14647">
      <w:pPr>
        <w:jc w:val="center"/>
        <w:rPr>
          <w:rFonts w:ascii="Times New Roman" w:hAnsi="Times New Roman" w:cs="Times New Roman"/>
          <w:lang w:val="es-PE"/>
        </w:rPr>
      </w:pPr>
    </w:p>
    <w:p w14:paraId="1EB09DA7" w14:textId="77777777" w:rsidR="00D14647" w:rsidRDefault="00D14647" w:rsidP="00D14647">
      <w:pPr>
        <w:jc w:val="center"/>
        <w:rPr>
          <w:rFonts w:ascii="Times New Roman" w:hAnsi="Times New Roman" w:cs="Times New Roman"/>
          <w:lang w:val="es-PE"/>
        </w:rPr>
      </w:pPr>
      <w:r>
        <w:rPr>
          <w:noProof/>
          <w:lang w:val="es-AR" w:eastAsia="es-AR"/>
        </w:rPr>
        <w:drawing>
          <wp:inline distT="0" distB="0" distL="0" distR="0" wp14:anchorId="2CB5B65A" wp14:editId="4B491574">
            <wp:extent cx="3984675" cy="1451698"/>
            <wp:effectExtent l="0" t="0" r="0" b="0"/>
            <wp:docPr id="43" name="Imagen 4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exto&#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t="20734" b="9100"/>
                    <a:stretch/>
                  </pic:blipFill>
                  <pic:spPr bwMode="auto">
                    <a:xfrm>
                      <a:off x="0" y="0"/>
                      <a:ext cx="4004197" cy="1458810"/>
                    </a:xfrm>
                    <a:prstGeom prst="rect">
                      <a:avLst/>
                    </a:prstGeom>
                    <a:noFill/>
                    <a:ln>
                      <a:noFill/>
                    </a:ln>
                    <a:extLst>
                      <a:ext uri="{53640926-AAD7-44D8-BBD7-CCE9431645EC}">
                        <a14:shadowObscured xmlns:a14="http://schemas.microsoft.com/office/drawing/2010/main"/>
                      </a:ext>
                    </a:extLst>
                  </pic:spPr>
                </pic:pic>
              </a:graphicData>
            </a:graphic>
          </wp:inline>
        </w:drawing>
      </w:r>
    </w:p>
    <w:p w14:paraId="789CE48F" w14:textId="77777777" w:rsidR="00D14647" w:rsidRDefault="00D14647" w:rsidP="00D14647">
      <w:pPr>
        <w:jc w:val="center"/>
        <w:rPr>
          <w:rFonts w:ascii="Times New Roman" w:hAnsi="Times New Roman" w:cs="Times New Roman"/>
          <w:lang w:val="es-PE"/>
        </w:rPr>
      </w:pPr>
    </w:p>
    <w:p w14:paraId="35F93A6F"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59 respuestas</w:t>
      </w:r>
    </w:p>
    <w:p w14:paraId="35439129" w14:textId="77777777" w:rsidR="00D14647" w:rsidRDefault="00D14647" w:rsidP="00D14647">
      <w:pPr>
        <w:jc w:val="center"/>
        <w:rPr>
          <w:rFonts w:ascii="Times New Roman" w:hAnsi="Times New Roman" w:cs="Times New Roman"/>
          <w:lang w:val="es-PE"/>
        </w:rPr>
      </w:pPr>
    </w:p>
    <w:p w14:paraId="7C24ADC1"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Si se analiza el 11% que respondió “Algo claro” o “Confuso”, se detecta que las personas no comprenden el concepto de “cvv” y desconfían de los links en el mensaje ya que esto genera desconfianza porque podría tratarse de un fraude.</w:t>
      </w:r>
    </w:p>
    <w:p w14:paraId="262AB97B" w14:textId="77777777" w:rsidR="00D14647" w:rsidRDefault="00D14647" w:rsidP="00D14647">
      <w:pPr>
        <w:jc w:val="both"/>
        <w:rPr>
          <w:rFonts w:ascii="Times New Roman" w:hAnsi="Times New Roman" w:cs="Times New Roman"/>
          <w:lang w:val="es-PE"/>
        </w:rPr>
      </w:pPr>
    </w:p>
    <w:p w14:paraId="501A5A9B" w14:textId="77777777" w:rsidR="00D14647" w:rsidRDefault="00D14647" w:rsidP="00D14647">
      <w:pPr>
        <w:jc w:val="both"/>
        <w:rPr>
          <w:rFonts w:ascii="Times New Roman" w:hAnsi="Times New Roman" w:cs="Times New Roman"/>
          <w:lang w:val="es-PE"/>
        </w:rPr>
      </w:pPr>
      <w:r>
        <w:rPr>
          <w:rFonts w:ascii="Times New Roman" w:hAnsi="Times New Roman" w:cs="Times New Roman"/>
          <w:lang w:val="es-PE"/>
        </w:rPr>
        <w:t xml:space="preserve">Para finalizar el análisis de resultados, se preguntó por el mejor canal de comunicación. </w:t>
      </w:r>
    </w:p>
    <w:p w14:paraId="1E12CB9F" w14:textId="77777777" w:rsidR="00D14647" w:rsidRDefault="00D14647" w:rsidP="00D14647">
      <w:pPr>
        <w:jc w:val="both"/>
        <w:rPr>
          <w:rFonts w:ascii="Times New Roman" w:hAnsi="Times New Roman" w:cs="Times New Roman"/>
          <w:lang w:val="es-PE"/>
        </w:rPr>
      </w:pPr>
    </w:p>
    <w:p w14:paraId="521A4809" w14:textId="2FFFF270" w:rsidR="00D14647" w:rsidRDefault="00B32144" w:rsidP="00B32144">
      <w:pPr>
        <w:pStyle w:val="Caption"/>
        <w:rPr>
          <w:lang w:val="es-PE"/>
        </w:rPr>
      </w:pPr>
      <w:bookmarkStart w:id="312" w:name="_Toc139287169"/>
      <w:bookmarkStart w:id="313" w:name="_Toc139287459"/>
      <w:r>
        <w:t xml:space="preserve">Gráfico N° </w:t>
      </w:r>
      <w:fldSimple w:instr=" SEQ Gráfico_N° \* ARABIC ">
        <w:r w:rsidR="0036248D">
          <w:rPr>
            <w:noProof/>
          </w:rPr>
          <w:t>26</w:t>
        </w:r>
      </w:fldSimple>
      <w:r w:rsidR="00D14647">
        <w:rPr>
          <w:lang w:val="es-PE"/>
        </w:rPr>
        <w:t>: Pregunta N° 16</w:t>
      </w:r>
      <w:bookmarkEnd w:id="312"/>
      <w:r w:rsidR="006F0AB2">
        <w:rPr>
          <w:lang w:val="es-PE"/>
        </w:rPr>
        <w:t xml:space="preserve">: </w:t>
      </w:r>
      <w:r w:rsidR="00D14647" w:rsidRPr="00A85462">
        <w:rPr>
          <w:lang w:val="es-PE"/>
        </w:rPr>
        <w:t>Considerando los mensajes</w:t>
      </w:r>
      <w:r w:rsidR="00D14647">
        <w:rPr>
          <w:lang w:val="es-PE"/>
        </w:rPr>
        <w:t xml:space="preserve"> </w:t>
      </w:r>
      <w:bookmarkStart w:id="314" w:name="_Hlk132677864"/>
      <w:r w:rsidR="00D14647">
        <w:rPr>
          <w:lang w:val="es-PE"/>
        </w:rPr>
        <w:t xml:space="preserve">anteriores </w:t>
      </w:r>
      <w:bookmarkEnd w:id="314"/>
      <w:r w:rsidR="00D14647" w:rsidRPr="00A85462">
        <w:rPr>
          <w:lang w:val="es-PE"/>
        </w:rPr>
        <w:t>que te pueden llegar al usar tus tarjetas de crédito y/o débito, ¿por qué medio prefieres que te lleguen los mensajes?</w:t>
      </w:r>
      <w:bookmarkEnd w:id="313"/>
    </w:p>
    <w:p w14:paraId="216DA925" w14:textId="77777777" w:rsidR="00D14647" w:rsidRDefault="00D14647" w:rsidP="00D14647">
      <w:pPr>
        <w:jc w:val="center"/>
        <w:rPr>
          <w:rFonts w:ascii="Times New Roman" w:hAnsi="Times New Roman" w:cs="Times New Roman"/>
          <w:lang w:val="es-PE"/>
        </w:rPr>
      </w:pPr>
      <w:r w:rsidRPr="003476E7">
        <w:rPr>
          <w:rFonts w:ascii="Times New Roman" w:hAnsi="Times New Roman" w:cs="Times New Roman"/>
          <w:noProof/>
          <w:lang w:val="es-AR" w:eastAsia="es-AR"/>
        </w:rPr>
        <w:drawing>
          <wp:inline distT="0" distB="0" distL="0" distR="0" wp14:anchorId="6830010F" wp14:editId="14A59C81">
            <wp:extent cx="3952240" cy="2120900"/>
            <wp:effectExtent l="0" t="0" r="0" b="0"/>
            <wp:docPr id="1155275984" name="Gráfico 1155275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FEC7A9" w14:textId="77777777" w:rsidR="00D14647" w:rsidRDefault="00D14647" w:rsidP="00D14647">
      <w:pPr>
        <w:jc w:val="center"/>
        <w:rPr>
          <w:rFonts w:ascii="Times New Roman" w:hAnsi="Times New Roman" w:cs="Times New Roman"/>
          <w:lang w:val="es-PE"/>
        </w:rPr>
      </w:pPr>
    </w:p>
    <w:p w14:paraId="773E625A" w14:textId="77777777" w:rsidR="00D14647" w:rsidRDefault="00D14647" w:rsidP="00D14647">
      <w:pPr>
        <w:jc w:val="center"/>
        <w:rPr>
          <w:rFonts w:ascii="Times New Roman" w:hAnsi="Times New Roman" w:cs="Times New Roman"/>
          <w:lang w:val="es-PE"/>
        </w:rPr>
      </w:pPr>
      <w:r>
        <w:rPr>
          <w:rFonts w:ascii="Times New Roman" w:hAnsi="Times New Roman" w:cs="Times New Roman"/>
          <w:lang w:val="es-PE"/>
        </w:rPr>
        <w:t>Fuente: Elaboración propia en base a 565 encuestas</w:t>
      </w:r>
    </w:p>
    <w:p w14:paraId="2F500D3C" w14:textId="77777777" w:rsidR="00D14647" w:rsidRPr="00AA3BE4" w:rsidRDefault="00D14647" w:rsidP="00D14647">
      <w:pPr>
        <w:jc w:val="both"/>
        <w:rPr>
          <w:rFonts w:ascii="Times New Roman" w:hAnsi="Times New Roman" w:cs="Times New Roman"/>
          <w:lang w:val="es-PE"/>
        </w:rPr>
      </w:pPr>
    </w:p>
    <w:p w14:paraId="2D187810" w14:textId="77777777" w:rsidR="00D14647" w:rsidRDefault="00D14647" w:rsidP="00D14647">
      <w:pPr>
        <w:rPr>
          <w:rFonts w:ascii="Times New Roman" w:hAnsi="Times New Roman" w:cs="Times New Roman"/>
          <w:lang w:val="es-PE"/>
        </w:rPr>
      </w:pPr>
    </w:p>
    <w:p w14:paraId="16EFD815" w14:textId="1BA42B27" w:rsidR="00D14647" w:rsidRDefault="00D14647" w:rsidP="00B32144">
      <w:pPr>
        <w:rPr>
          <w:rFonts w:ascii="Arial" w:eastAsia="Arial" w:hAnsi="Arial" w:cs="Arial"/>
          <w:color w:val="FF0000"/>
        </w:rPr>
      </w:pPr>
      <w:r>
        <w:rPr>
          <w:rFonts w:ascii="Times New Roman" w:hAnsi="Times New Roman" w:cs="Times New Roman"/>
          <w:lang w:val="es-PE"/>
        </w:rPr>
        <w:t xml:space="preserve">De la pregunta número 16, </w:t>
      </w:r>
      <w:bookmarkStart w:id="315" w:name="_Hlk132680657"/>
      <w:r>
        <w:rPr>
          <w:rFonts w:ascii="Times New Roman" w:hAnsi="Times New Roman" w:cs="Times New Roman"/>
          <w:lang w:val="es-PE"/>
        </w:rPr>
        <w:t xml:space="preserve">el 59% prefiere los </w:t>
      </w:r>
      <w:r w:rsidRPr="008C5B99">
        <w:rPr>
          <w:rFonts w:ascii="Times New Roman" w:hAnsi="Times New Roman" w:cs="Times New Roman"/>
          <w:lang w:val="es-PE"/>
        </w:rPr>
        <w:t>mensaje</w:t>
      </w:r>
      <w:r>
        <w:rPr>
          <w:rFonts w:ascii="Times New Roman" w:hAnsi="Times New Roman" w:cs="Times New Roman"/>
          <w:lang w:val="es-PE"/>
        </w:rPr>
        <w:t xml:space="preserve">s </w:t>
      </w:r>
      <w:r w:rsidRPr="008C5B99">
        <w:rPr>
          <w:rFonts w:ascii="Times New Roman" w:hAnsi="Times New Roman" w:cs="Times New Roman"/>
          <w:lang w:val="es-PE"/>
        </w:rPr>
        <w:t>de texto</w:t>
      </w:r>
      <w:r>
        <w:rPr>
          <w:rFonts w:ascii="Times New Roman" w:hAnsi="Times New Roman" w:cs="Times New Roman"/>
          <w:lang w:val="es-PE"/>
        </w:rPr>
        <w:t xml:space="preserve"> como el principal medio para recibir las alertas con el motivo de rechazo al</w:t>
      </w:r>
      <w:r w:rsidRPr="002B63C6">
        <w:rPr>
          <w:rFonts w:ascii="Times New Roman" w:hAnsi="Times New Roman" w:cs="Times New Roman"/>
          <w:lang w:val="es-PE"/>
        </w:rPr>
        <w:t xml:space="preserve"> </w:t>
      </w:r>
      <w:r>
        <w:rPr>
          <w:rFonts w:ascii="Times New Roman" w:hAnsi="Times New Roman" w:cs="Times New Roman"/>
          <w:lang w:val="es-PE"/>
        </w:rPr>
        <w:t>realizar compras por internet con</w:t>
      </w:r>
      <w:r w:rsidRPr="002B63C6">
        <w:rPr>
          <w:rFonts w:ascii="Times New Roman" w:hAnsi="Times New Roman" w:cs="Times New Roman"/>
          <w:lang w:val="es-PE"/>
        </w:rPr>
        <w:t xml:space="preserve"> </w:t>
      </w:r>
      <w:r>
        <w:rPr>
          <w:rFonts w:ascii="Times New Roman" w:hAnsi="Times New Roman" w:cs="Times New Roman"/>
          <w:lang w:val="es-PE"/>
        </w:rPr>
        <w:t>la</w:t>
      </w:r>
      <w:r w:rsidRPr="008C5B99">
        <w:rPr>
          <w:rFonts w:ascii="Times New Roman" w:hAnsi="Times New Roman" w:cs="Times New Roman"/>
          <w:lang w:val="es-PE"/>
        </w:rPr>
        <w:t>s tarjetas de crédito y/o débit</w:t>
      </w:r>
      <w:r>
        <w:rPr>
          <w:rFonts w:ascii="Times New Roman" w:hAnsi="Times New Roman" w:cs="Times New Roman"/>
          <w:lang w:val="es-PE"/>
        </w:rPr>
        <w:t>o.</w:t>
      </w:r>
      <w:bookmarkEnd w:id="315"/>
    </w:p>
    <w:p w14:paraId="07CB5F3C" w14:textId="77777777" w:rsidR="00D14647" w:rsidRDefault="00D14647">
      <w:pPr>
        <w:spacing w:line="360" w:lineRule="auto"/>
        <w:jc w:val="both"/>
        <w:rPr>
          <w:rFonts w:ascii="Arial" w:eastAsia="Arial" w:hAnsi="Arial" w:cs="Arial"/>
          <w:color w:val="FF0000"/>
        </w:rPr>
      </w:pPr>
    </w:p>
    <w:p w14:paraId="4D012AC5" w14:textId="77777777" w:rsidR="00D14647" w:rsidRDefault="00D14647">
      <w:pPr>
        <w:spacing w:line="360" w:lineRule="auto"/>
        <w:jc w:val="both"/>
        <w:rPr>
          <w:rFonts w:ascii="Arial" w:eastAsia="Arial" w:hAnsi="Arial" w:cs="Arial"/>
          <w:color w:val="FF0000"/>
        </w:rPr>
      </w:pPr>
    </w:p>
    <w:p w14:paraId="7AFCCEE7" w14:textId="77777777" w:rsidR="00E803BF" w:rsidRDefault="00E803BF">
      <w:bookmarkStart w:id="316" w:name="_Toc139158089"/>
      <w:bookmarkStart w:id="317" w:name="_Toc139158140"/>
      <w:bookmarkStart w:id="318" w:name="_Toc139158182"/>
      <w:bookmarkStart w:id="319" w:name="_Toc139158224"/>
      <w:r>
        <w:br w:type="page"/>
      </w:r>
    </w:p>
    <w:p w14:paraId="5BEBFBC9" w14:textId="77777777" w:rsidR="009F56DD" w:rsidRDefault="009F56DD">
      <w:pPr>
        <w:rPr>
          <w:rFonts w:ascii="Times New Roman" w:eastAsia="Times New Roman" w:hAnsi="Times New Roman" w:cs="Times New Roman"/>
          <w:b/>
          <w:bCs/>
          <w:sz w:val="28"/>
          <w:szCs w:val="28"/>
          <w:lang w:val="es-EC" w:eastAsia="es-EC"/>
        </w:rPr>
      </w:pPr>
    </w:p>
    <w:p w14:paraId="392E3152" w14:textId="70800997" w:rsidR="00D14647" w:rsidRPr="008709FA" w:rsidRDefault="00D14647" w:rsidP="008709FA">
      <w:pPr>
        <w:pStyle w:val="Estilo1RT"/>
      </w:pPr>
      <w:bookmarkStart w:id="320" w:name="_Toc139158996"/>
      <w:bookmarkStart w:id="321" w:name="_Toc139159033"/>
      <w:bookmarkStart w:id="322" w:name="_Toc139160986"/>
      <w:bookmarkStart w:id="323" w:name="_Toc139290900"/>
      <w:r>
        <w:t>CAPÍTULO 5: CONCLUSIONES Y RECOMENDACIONES</w:t>
      </w:r>
      <w:bookmarkEnd w:id="316"/>
      <w:bookmarkEnd w:id="317"/>
      <w:bookmarkEnd w:id="318"/>
      <w:bookmarkEnd w:id="319"/>
      <w:bookmarkEnd w:id="320"/>
      <w:bookmarkEnd w:id="321"/>
      <w:bookmarkEnd w:id="322"/>
      <w:bookmarkEnd w:id="323"/>
    </w:p>
    <w:p w14:paraId="3C26EDEE" w14:textId="77777777" w:rsidR="00D14647" w:rsidRDefault="00D14647" w:rsidP="00D14647">
      <w:pPr>
        <w:jc w:val="both"/>
        <w:rPr>
          <w:rFonts w:ascii="Times New Roman" w:eastAsia="Times New Roman" w:hAnsi="Times New Roman" w:cs="Times New Roman"/>
        </w:rPr>
      </w:pPr>
    </w:p>
    <w:p w14:paraId="7B467438" w14:textId="77777777" w:rsidR="00D14647" w:rsidRDefault="00D14647" w:rsidP="00D14647">
      <w:pPr>
        <w:jc w:val="both"/>
        <w:rPr>
          <w:rFonts w:ascii="Times New Roman" w:eastAsia="Times New Roman" w:hAnsi="Times New Roman" w:cs="Times New Roman"/>
          <w:u w:val="single"/>
        </w:rPr>
      </w:pPr>
    </w:p>
    <w:p w14:paraId="4206622D" w14:textId="77777777" w:rsidR="00FB418E" w:rsidRDefault="00FB418E" w:rsidP="00D14647">
      <w:pPr>
        <w:jc w:val="both"/>
        <w:rPr>
          <w:rFonts w:ascii="Times New Roman" w:eastAsia="Times New Roman" w:hAnsi="Times New Roman" w:cs="Times New Roman"/>
          <w:u w:val="single"/>
        </w:rPr>
      </w:pPr>
    </w:p>
    <w:p w14:paraId="58E56F72" w14:textId="77777777" w:rsidR="00D14647" w:rsidRPr="00543D39" w:rsidRDefault="00D14647" w:rsidP="00543D39">
      <w:pPr>
        <w:pStyle w:val="Estilo2RT"/>
      </w:pPr>
      <w:bookmarkStart w:id="324" w:name="_Toc139158090"/>
      <w:bookmarkStart w:id="325" w:name="_Toc139158141"/>
      <w:bookmarkStart w:id="326" w:name="_Toc139158183"/>
      <w:bookmarkStart w:id="327" w:name="_Toc139158225"/>
      <w:bookmarkStart w:id="328" w:name="_Toc139158997"/>
      <w:bookmarkStart w:id="329" w:name="_Toc139159034"/>
      <w:bookmarkStart w:id="330" w:name="_Toc139160987"/>
      <w:bookmarkStart w:id="331" w:name="_Toc139290901"/>
      <w:r w:rsidRPr="00543D39">
        <w:t>Conclusiones</w:t>
      </w:r>
      <w:bookmarkEnd w:id="324"/>
      <w:bookmarkEnd w:id="325"/>
      <w:bookmarkEnd w:id="326"/>
      <w:bookmarkEnd w:id="327"/>
      <w:bookmarkEnd w:id="328"/>
      <w:bookmarkEnd w:id="329"/>
      <w:bookmarkEnd w:id="330"/>
      <w:bookmarkEnd w:id="331"/>
    </w:p>
    <w:p w14:paraId="74F13FDA" w14:textId="77777777" w:rsidR="00D14647" w:rsidRDefault="00D14647" w:rsidP="00D14647">
      <w:pPr>
        <w:jc w:val="both"/>
        <w:rPr>
          <w:rFonts w:ascii="Times New Roman" w:eastAsia="Times New Roman" w:hAnsi="Times New Roman" w:cs="Times New Roman"/>
        </w:rPr>
      </w:pPr>
    </w:p>
    <w:p w14:paraId="662B8D6C"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65% de los encuestados trabajan para una empresa y/o son independientes, por lo que reciben ingresos mensuales de forma estable.</w:t>
      </w:r>
    </w:p>
    <w:p w14:paraId="2FDD528F"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58% prefiere usar tarjeta de crédito como medio de pago al realizar sus compras por internet.</w:t>
      </w:r>
    </w:p>
    <w:p w14:paraId="58B5081F"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64% realiza sus compras online al menos una vez al mes, una vez cada 15 días o una vez por semana.</w:t>
      </w:r>
    </w:p>
    <w:p w14:paraId="340574BD"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Los dos rubros preferidos para realizar compras online son “alimentos y bebidas” (47%) y “restaurantes y cafés” (41%).</w:t>
      </w:r>
    </w:p>
    <w:p w14:paraId="505C4A94"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Los dos lugares predilectos para realizar compras online son “tiendas por departamento” (59%) y “supermercados” (57%).</w:t>
      </w:r>
    </w:p>
    <w:p w14:paraId="7FA5FA63"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88% considera que sus compras online aumentarán o se mantendrán en los próximos 6 meses.</w:t>
      </w:r>
    </w:p>
    <w:p w14:paraId="1D839404"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27% de los encuestados experimentó problemas de rechazo al momento de realizar compras con su tarjeta en los últimos tres meses. De ese porcentaje, el 56% de los casos fueron atribuidos a errores de los clientes. Finalmente, el 75% prefirió abandonar la compra o usar la tarjeta de otro banco luego del rechazo.</w:t>
      </w:r>
    </w:p>
    <w:p w14:paraId="5BD20E3B" w14:textId="7A57C593"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83</w:t>
      </w:r>
      <w:r w:rsidR="00FB418E">
        <w:rPr>
          <w:rFonts w:ascii="Times New Roman" w:eastAsia="Times New Roman" w:hAnsi="Times New Roman" w:cs="Times New Roman"/>
          <w:color w:val="000000"/>
        </w:rPr>
        <w:t>,3</w:t>
      </w:r>
      <w:r>
        <w:rPr>
          <w:rFonts w:ascii="Times New Roman" w:eastAsia="Times New Roman" w:hAnsi="Times New Roman" w:cs="Times New Roman"/>
          <w:color w:val="000000"/>
        </w:rPr>
        <w:t>% de los mensajes propuestos fueron bastante claros y generaron poca confusión, siendo el motivo de rechazo “Fondos insuficientes” el que mejor destacó.</w:t>
      </w:r>
    </w:p>
    <w:p w14:paraId="2478D0CA" w14:textId="77777777" w:rsidR="00D14647" w:rsidRDefault="00D14647" w:rsidP="00FB418E">
      <w:pPr>
        <w:numPr>
          <w:ilvl w:val="0"/>
          <w:numId w:val="19"/>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El 59% prefiere los mensajes de texto como el principal canal de comunicación para recibir las alertas con el motivo de rechazo al realizar compras por internet con las tarjetas de crédito y/o débito.</w:t>
      </w:r>
    </w:p>
    <w:p w14:paraId="49EEA9AD" w14:textId="77777777" w:rsidR="00D14647" w:rsidRDefault="00D14647" w:rsidP="00D14647">
      <w:pPr>
        <w:jc w:val="both"/>
        <w:rPr>
          <w:rFonts w:ascii="Times New Roman" w:eastAsia="Times New Roman" w:hAnsi="Times New Roman" w:cs="Times New Roman"/>
          <w:u w:val="single"/>
        </w:rPr>
      </w:pPr>
    </w:p>
    <w:p w14:paraId="63F038F2" w14:textId="77777777" w:rsidR="00D14647" w:rsidRDefault="00D14647" w:rsidP="00D14647">
      <w:pPr>
        <w:jc w:val="both"/>
        <w:rPr>
          <w:rFonts w:ascii="Times New Roman" w:eastAsia="Times New Roman" w:hAnsi="Times New Roman" w:cs="Times New Roman"/>
          <w:u w:val="single"/>
        </w:rPr>
      </w:pPr>
    </w:p>
    <w:p w14:paraId="5E030B91" w14:textId="77777777" w:rsidR="00FB418E" w:rsidRDefault="00FB418E" w:rsidP="00D14647">
      <w:pPr>
        <w:jc w:val="both"/>
        <w:rPr>
          <w:rFonts w:ascii="Times New Roman" w:eastAsia="Times New Roman" w:hAnsi="Times New Roman" w:cs="Times New Roman"/>
          <w:u w:val="single"/>
        </w:rPr>
      </w:pPr>
    </w:p>
    <w:p w14:paraId="35650618" w14:textId="77777777" w:rsidR="00FB418E" w:rsidRDefault="00FB418E" w:rsidP="00D14647">
      <w:pPr>
        <w:jc w:val="both"/>
        <w:rPr>
          <w:rFonts w:ascii="Times New Roman" w:eastAsia="Times New Roman" w:hAnsi="Times New Roman" w:cs="Times New Roman"/>
          <w:u w:val="single"/>
        </w:rPr>
      </w:pPr>
    </w:p>
    <w:p w14:paraId="37F7AC09" w14:textId="77777777" w:rsidR="00FB418E" w:rsidRDefault="00FB418E" w:rsidP="00D14647">
      <w:pPr>
        <w:jc w:val="both"/>
        <w:rPr>
          <w:rFonts w:ascii="Times New Roman" w:eastAsia="Times New Roman" w:hAnsi="Times New Roman" w:cs="Times New Roman"/>
          <w:u w:val="single"/>
        </w:rPr>
      </w:pPr>
    </w:p>
    <w:p w14:paraId="496A2B3E" w14:textId="77777777" w:rsidR="009F56DD" w:rsidRDefault="009F56DD" w:rsidP="00D14647">
      <w:pPr>
        <w:jc w:val="both"/>
        <w:rPr>
          <w:rFonts w:ascii="Times New Roman" w:eastAsia="Times New Roman" w:hAnsi="Times New Roman" w:cs="Times New Roman"/>
          <w:u w:val="single"/>
        </w:rPr>
      </w:pPr>
    </w:p>
    <w:p w14:paraId="56761A02" w14:textId="77777777" w:rsidR="009F56DD" w:rsidRDefault="009F56DD" w:rsidP="00D14647">
      <w:pPr>
        <w:jc w:val="both"/>
        <w:rPr>
          <w:rFonts w:ascii="Times New Roman" w:eastAsia="Times New Roman" w:hAnsi="Times New Roman" w:cs="Times New Roman"/>
          <w:u w:val="single"/>
        </w:rPr>
      </w:pPr>
    </w:p>
    <w:p w14:paraId="6848FB39" w14:textId="77777777" w:rsidR="009F56DD" w:rsidRDefault="009F56DD" w:rsidP="00D14647">
      <w:pPr>
        <w:jc w:val="both"/>
        <w:rPr>
          <w:rFonts w:ascii="Times New Roman" w:eastAsia="Times New Roman" w:hAnsi="Times New Roman" w:cs="Times New Roman"/>
          <w:u w:val="single"/>
        </w:rPr>
      </w:pPr>
    </w:p>
    <w:p w14:paraId="11C599B9" w14:textId="77777777" w:rsidR="00D14647" w:rsidRPr="00543D39" w:rsidRDefault="00D14647" w:rsidP="00543D39">
      <w:pPr>
        <w:pStyle w:val="Estilo2RT"/>
      </w:pPr>
      <w:bookmarkStart w:id="332" w:name="_Toc139158091"/>
      <w:bookmarkStart w:id="333" w:name="_Toc139158142"/>
      <w:bookmarkStart w:id="334" w:name="_Toc139158184"/>
      <w:bookmarkStart w:id="335" w:name="_Toc139158226"/>
      <w:bookmarkStart w:id="336" w:name="_Toc139158998"/>
      <w:bookmarkStart w:id="337" w:name="_Toc139159035"/>
      <w:bookmarkStart w:id="338" w:name="_Toc139160988"/>
      <w:bookmarkStart w:id="339" w:name="_Toc139290902"/>
      <w:r w:rsidRPr="00543D39">
        <w:t>Recomendaciones</w:t>
      </w:r>
      <w:bookmarkEnd w:id="332"/>
      <w:bookmarkEnd w:id="333"/>
      <w:bookmarkEnd w:id="334"/>
      <w:bookmarkEnd w:id="335"/>
      <w:bookmarkEnd w:id="336"/>
      <w:bookmarkEnd w:id="337"/>
      <w:bookmarkEnd w:id="338"/>
      <w:bookmarkEnd w:id="339"/>
    </w:p>
    <w:p w14:paraId="64A700B5" w14:textId="77777777" w:rsidR="00D14647" w:rsidRDefault="00D14647" w:rsidP="00D14647">
      <w:pPr>
        <w:jc w:val="both"/>
        <w:rPr>
          <w:rFonts w:ascii="Times New Roman" w:eastAsia="Times New Roman" w:hAnsi="Times New Roman" w:cs="Times New Roman"/>
        </w:rPr>
      </w:pPr>
    </w:p>
    <w:p w14:paraId="75D309ED" w14:textId="77777777" w:rsidR="00D14647" w:rsidRDefault="00D14647" w:rsidP="00FB418E">
      <w:pPr>
        <w:numPr>
          <w:ilvl w:val="0"/>
          <w:numId w:val="18"/>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el contexto del creciente consumo por </w:t>
      </w:r>
      <w:r>
        <w:rPr>
          <w:rFonts w:ascii="Times New Roman" w:eastAsia="Times New Roman" w:hAnsi="Times New Roman" w:cs="Times New Roman"/>
        </w:rPr>
        <w:t>I</w:t>
      </w:r>
      <w:r>
        <w:rPr>
          <w:rFonts w:ascii="Times New Roman" w:eastAsia="Times New Roman" w:hAnsi="Times New Roman" w:cs="Times New Roman"/>
          <w:color w:val="000000"/>
        </w:rPr>
        <w:t>nternet, resulta crucial que los clientes estén debidamente informados y capacitados para evitar los errores más frecuentes en el proceso de compras en línea.</w:t>
      </w:r>
    </w:p>
    <w:p w14:paraId="3C30B1B3" w14:textId="77777777" w:rsidR="00D14647" w:rsidRDefault="00D14647" w:rsidP="00FB418E">
      <w:pPr>
        <w:numPr>
          <w:ilvl w:val="0"/>
          <w:numId w:val="18"/>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vista de que la mayoría de las compras se efectúan mediante el uso de tarjetas de crédito, cada compra que no se concreta representa una pérdida financiera para el banco. Por consiguiente, se sugiere enfatizar en la necesidad de brindar claridad y </w:t>
      </w:r>
      <w:r>
        <w:rPr>
          <w:rFonts w:ascii="Times New Roman" w:eastAsia="Times New Roman" w:hAnsi="Times New Roman" w:cs="Times New Roman"/>
        </w:rPr>
        <w:t>transparencia</w:t>
      </w:r>
      <w:r>
        <w:rPr>
          <w:rFonts w:ascii="Times New Roman" w:eastAsia="Times New Roman" w:hAnsi="Times New Roman" w:cs="Times New Roman"/>
          <w:color w:val="000000"/>
        </w:rPr>
        <w:t xml:space="preserve"> a los motivos de rechazo de los consumos realizados con este tipo de tarjetas.</w:t>
      </w:r>
    </w:p>
    <w:p w14:paraId="331DE962" w14:textId="77777777" w:rsidR="00D14647" w:rsidRDefault="00D14647" w:rsidP="00FB418E">
      <w:pPr>
        <w:numPr>
          <w:ilvl w:val="0"/>
          <w:numId w:val="18"/>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Los resultados obtenidos en la investigación indican que es necesario ofrecer opciones de notificación en tiempo real que se ajusten a las preferencias de los clientes, con el fin de mejorar su experiencia y fomentar el uso responsable de las tarjetas de crédito y débito.</w:t>
      </w:r>
    </w:p>
    <w:p w14:paraId="1D8F27C6" w14:textId="77777777" w:rsidR="00D14647" w:rsidRDefault="00D14647" w:rsidP="00FB418E">
      <w:pPr>
        <w:numPr>
          <w:ilvl w:val="0"/>
          <w:numId w:val="18"/>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Aunque los mensajes propuestos son comprensibles, se identificó una oportunidad de mejora en cuanto a la claridad de los motivos de rechazo, especialmente en los casos de "Excede línea de crédito" y "Servicio de sobregiro".</w:t>
      </w:r>
    </w:p>
    <w:p w14:paraId="17F5A23C" w14:textId="77777777" w:rsidR="00D14647" w:rsidRDefault="00D14647" w:rsidP="00FB418E">
      <w:pPr>
        <w:numPr>
          <w:ilvl w:val="0"/>
          <w:numId w:val="18"/>
        </w:numPr>
        <w:pBdr>
          <w:top w:val="nil"/>
          <w:left w:val="nil"/>
          <w:bottom w:val="nil"/>
          <w:right w:val="nil"/>
          <w:between w:val="nil"/>
        </w:pBdr>
        <w:spacing w:before="240"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Las notificaciones se deben enviar preferiblemente por el canal de mensajes de texto, ya que es el medio de comunicación preferido por los clientes según la investigación realizada.</w:t>
      </w:r>
    </w:p>
    <w:p w14:paraId="697E9BDC" w14:textId="77777777" w:rsidR="00D14647" w:rsidRDefault="00D14647" w:rsidP="00FB418E">
      <w:pPr>
        <w:spacing w:before="240" w:line="360" w:lineRule="auto"/>
        <w:jc w:val="both"/>
        <w:rPr>
          <w:rFonts w:ascii="Arial" w:eastAsia="Arial" w:hAnsi="Arial" w:cs="Arial"/>
          <w:color w:val="FF0000"/>
        </w:rPr>
      </w:pPr>
    </w:p>
    <w:p w14:paraId="306A07F5" w14:textId="77777777" w:rsidR="00D14647" w:rsidRDefault="00D14647" w:rsidP="00FB418E">
      <w:pPr>
        <w:spacing w:before="240" w:line="360" w:lineRule="auto"/>
        <w:jc w:val="both"/>
        <w:rPr>
          <w:rFonts w:ascii="Arial" w:eastAsia="Arial" w:hAnsi="Arial" w:cs="Arial"/>
          <w:color w:val="FF0000"/>
        </w:rPr>
      </w:pPr>
    </w:p>
    <w:p w14:paraId="5BEA7447" w14:textId="77777777" w:rsidR="00D14647" w:rsidRDefault="00D14647">
      <w:pPr>
        <w:spacing w:line="360" w:lineRule="auto"/>
        <w:jc w:val="both"/>
        <w:rPr>
          <w:rFonts w:ascii="Arial" w:eastAsia="Arial" w:hAnsi="Arial" w:cs="Arial"/>
          <w:color w:val="FF0000"/>
        </w:rPr>
      </w:pPr>
    </w:p>
    <w:p w14:paraId="3DC69798" w14:textId="77777777" w:rsidR="00D14647" w:rsidRDefault="00D14647">
      <w:pPr>
        <w:spacing w:line="360" w:lineRule="auto"/>
        <w:jc w:val="both"/>
        <w:rPr>
          <w:rFonts w:ascii="Arial" w:eastAsia="Arial" w:hAnsi="Arial" w:cs="Arial"/>
          <w:color w:val="FF0000"/>
        </w:rPr>
      </w:pPr>
    </w:p>
    <w:p w14:paraId="069EF086" w14:textId="77777777" w:rsidR="00D14647" w:rsidRDefault="00D14647">
      <w:pPr>
        <w:spacing w:line="360" w:lineRule="auto"/>
        <w:jc w:val="both"/>
        <w:rPr>
          <w:rFonts w:ascii="Arial" w:eastAsia="Arial" w:hAnsi="Arial" w:cs="Arial"/>
          <w:color w:val="FF0000"/>
        </w:rPr>
      </w:pPr>
    </w:p>
    <w:p w14:paraId="6E3B617A" w14:textId="77777777" w:rsidR="00D14647" w:rsidRDefault="00D14647">
      <w:pPr>
        <w:spacing w:line="360" w:lineRule="auto"/>
        <w:jc w:val="both"/>
        <w:rPr>
          <w:rFonts w:ascii="Arial" w:eastAsia="Arial" w:hAnsi="Arial" w:cs="Arial"/>
          <w:color w:val="FF0000"/>
        </w:rPr>
      </w:pPr>
    </w:p>
    <w:p w14:paraId="58FA9F00" w14:textId="77777777" w:rsidR="00D14647" w:rsidRDefault="00D14647">
      <w:pPr>
        <w:spacing w:line="360" w:lineRule="auto"/>
        <w:jc w:val="both"/>
        <w:rPr>
          <w:rFonts w:ascii="Arial" w:eastAsia="Arial" w:hAnsi="Arial" w:cs="Arial"/>
          <w:color w:val="FF0000"/>
        </w:rPr>
      </w:pPr>
    </w:p>
    <w:p w14:paraId="4A2A1E24" w14:textId="77777777" w:rsidR="00E803BF" w:rsidRDefault="00E803BF">
      <w:bookmarkStart w:id="340" w:name="_Toc139158092"/>
      <w:bookmarkStart w:id="341" w:name="_Toc139158143"/>
      <w:bookmarkStart w:id="342" w:name="_Toc139158185"/>
      <w:bookmarkStart w:id="343" w:name="_Toc139158227"/>
      <w:r>
        <w:br w:type="page"/>
      </w:r>
    </w:p>
    <w:p w14:paraId="22B7A04E" w14:textId="77777777" w:rsidR="009F56DD" w:rsidRDefault="009F56DD">
      <w:pPr>
        <w:rPr>
          <w:rFonts w:ascii="Times New Roman" w:eastAsia="Times New Roman" w:hAnsi="Times New Roman" w:cs="Times New Roman"/>
          <w:b/>
          <w:bCs/>
          <w:sz w:val="28"/>
          <w:szCs w:val="28"/>
          <w:lang w:val="es-EC" w:eastAsia="es-EC"/>
        </w:rPr>
      </w:pPr>
    </w:p>
    <w:p w14:paraId="40735D58" w14:textId="1210715B" w:rsidR="00D14647" w:rsidRDefault="00D14647" w:rsidP="009F56DD">
      <w:pPr>
        <w:pStyle w:val="Estilo1RT"/>
      </w:pPr>
      <w:bookmarkStart w:id="344" w:name="_Toc139158999"/>
      <w:bookmarkStart w:id="345" w:name="_Toc139159036"/>
      <w:bookmarkStart w:id="346" w:name="_Toc139160989"/>
      <w:bookmarkStart w:id="347" w:name="_Toc139290903"/>
      <w:r>
        <w:t xml:space="preserve">CAPÍTULO 6: PROPUESTA </w:t>
      </w:r>
      <w:bookmarkStart w:id="348" w:name="_Hlk139152682"/>
      <w:r>
        <w:t>DEL PLAN DE COMUNICACIÓN</w:t>
      </w:r>
      <w:bookmarkEnd w:id="340"/>
      <w:bookmarkEnd w:id="341"/>
      <w:bookmarkEnd w:id="342"/>
      <w:bookmarkEnd w:id="343"/>
      <w:bookmarkEnd w:id="344"/>
      <w:bookmarkEnd w:id="345"/>
      <w:bookmarkEnd w:id="346"/>
      <w:bookmarkEnd w:id="347"/>
      <w:bookmarkEnd w:id="348"/>
    </w:p>
    <w:p w14:paraId="24D0CBFE" w14:textId="77777777" w:rsidR="00D14647" w:rsidRPr="00543D39" w:rsidRDefault="00D14647" w:rsidP="00543D39">
      <w:pPr>
        <w:pStyle w:val="Estilo2RT"/>
      </w:pPr>
      <w:bookmarkStart w:id="349" w:name="_Toc139158093"/>
      <w:bookmarkStart w:id="350" w:name="_Toc139158144"/>
      <w:bookmarkStart w:id="351" w:name="_Toc139158186"/>
      <w:bookmarkStart w:id="352" w:name="_Toc139158228"/>
      <w:bookmarkStart w:id="353" w:name="_Toc139159000"/>
      <w:bookmarkStart w:id="354" w:name="_Toc139159037"/>
      <w:bookmarkStart w:id="355" w:name="_Toc139160990"/>
      <w:bookmarkStart w:id="356" w:name="_Toc139290904"/>
      <w:r w:rsidRPr="00543D39">
        <w:t>Partes</w:t>
      </w:r>
      <w:bookmarkEnd w:id="349"/>
      <w:bookmarkEnd w:id="350"/>
      <w:bookmarkEnd w:id="351"/>
      <w:bookmarkEnd w:id="352"/>
      <w:bookmarkEnd w:id="353"/>
      <w:bookmarkEnd w:id="354"/>
      <w:bookmarkEnd w:id="355"/>
      <w:bookmarkEnd w:id="356"/>
    </w:p>
    <w:p w14:paraId="792E8CA3" w14:textId="77777777" w:rsidR="00D14647" w:rsidRDefault="00D14647" w:rsidP="00D14647">
      <w:pPr>
        <w:jc w:val="both"/>
        <w:rPr>
          <w:rFonts w:ascii="Times New Roman" w:eastAsia="Times New Roman" w:hAnsi="Times New Roman" w:cs="Times New Roman"/>
        </w:rPr>
      </w:pPr>
    </w:p>
    <w:p w14:paraId="09D6405B"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objetivo principal de este plan de comunicación es fortalecer la transparencia en la relación entre el Banco Equis y sus clientes, brindando información clara, precisa y accesible. Como se planteó en la hipótesis, la falta de un plan de comunicación en el Banco Equis no ha permitido notificar a los clientes de forma clara y oportuna sobre los motivos de rechazo al momento de realizar compras con la tarjeta bancaria, generando menos ingresos por consumo a la institución financiera.</w:t>
      </w:r>
    </w:p>
    <w:p w14:paraId="7B6F8F57" w14:textId="77777777" w:rsidR="00D14647" w:rsidRDefault="00D14647" w:rsidP="00D14647">
      <w:pPr>
        <w:jc w:val="both"/>
        <w:rPr>
          <w:rFonts w:ascii="Times New Roman" w:eastAsia="Times New Roman" w:hAnsi="Times New Roman" w:cs="Times New Roman"/>
        </w:rPr>
      </w:pPr>
    </w:p>
    <w:p w14:paraId="01DAE3DC"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En ese sentido, las acciones concretas de las que consta el plan de comunicación son:</w:t>
      </w:r>
    </w:p>
    <w:p w14:paraId="45642E16" w14:textId="77777777" w:rsidR="00D14647" w:rsidRDefault="00D14647" w:rsidP="00D14647">
      <w:pPr>
        <w:jc w:val="both"/>
        <w:rPr>
          <w:rFonts w:ascii="Times New Roman" w:eastAsia="Times New Roman" w:hAnsi="Times New Roman" w:cs="Times New Roman"/>
        </w:rPr>
      </w:pPr>
    </w:p>
    <w:p w14:paraId="2F48E08E" w14:textId="77777777" w:rsidR="00D14647" w:rsidRDefault="00D14647" w:rsidP="00D14647">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Diseñar los mensajes que se usarán para las notificaciones en tiempo real según el tipo de denegación de las compras con tarjeta bancaria.</w:t>
      </w:r>
    </w:p>
    <w:p w14:paraId="19DB7AE9" w14:textId="77777777" w:rsidR="00D14647" w:rsidRDefault="00D14647" w:rsidP="00D14647">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Implementar los mensajes de texto automáticos para notificar en tiempo real el motivo de rechazo al momento de intentar realizar una compra con la tarjeta del banco.</w:t>
      </w:r>
    </w:p>
    <w:p w14:paraId="1406EF86" w14:textId="77777777" w:rsidR="00D14647" w:rsidRDefault="00D14647" w:rsidP="00D14647">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Enviar correos electrónicos educativos o boletines informativos explicando de forma sencilla los motivos de rechazo más frecuentes.</w:t>
      </w:r>
    </w:p>
    <w:p w14:paraId="691FA7F7" w14:textId="77777777" w:rsidR="00D14647" w:rsidRDefault="00D14647" w:rsidP="00D14647">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Habilitar una zona en la página web del banco con el detalle de los principales motivos de rechazo para que los clientes puedan revisarlos.</w:t>
      </w:r>
    </w:p>
    <w:p w14:paraId="7E7BA916" w14:textId="77777777" w:rsidR="00D14647" w:rsidRDefault="00D14647" w:rsidP="00D14647">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Realizar videos en YouTube para explicar de forma clara los principales motivos de rechazo y comunicarlos a través de las redes sociales del banco.</w:t>
      </w:r>
    </w:p>
    <w:p w14:paraId="6912A295" w14:textId="77777777" w:rsidR="00D14647" w:rsidRDefault="00D14647" w:rsidP="00D14647">
      <w:pPr>
        <w:jc w:val="both"/>
        <w:rPr>
          <w:rFonts w:ascii="Times New Roman" w:eastAsia="Times New Roman" w:hAnsi="Times New Roman" w:cs="Times New Roman"/>
        </w:rPr>
      </w:pPr>
    </w:p>
    <w:p w14:paraId="0AF4160F"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Se desarrollarán materiales de comunicación claros y visuales para facilitar la comprensión de los motivos de rechazo más frecuentes</w:t>
      </w:r>
      <w:r>
        <w:t xml:space="preserve"> </w:t>
      </w:r>
      <w:r>
        <w:rPr>
          <w:rFonts w:ascii="Times New Roman" w:eastAsia="Times New Roman" w:hAnsi="Times New Roman" w:cs="Times New Roman"/>
        </w:rPr>
        <w:t>y las posibles acciones a tomar por parte del cliente para solucionar el problema. Estos materiales se diseñarán con un lenguaje sencillo y accesible, evitando tecnicismos y términos confusos.</w:t>
      </w:r>
    </w:p>
    <w:p w14:paraId="50FEEE74" w14:textId="77777777" w:rsidR="00D14647" w:rsidRDefault="00D14647" w:rsidP="00D14647">
      <w:pPr>
        <w:jc w:val="both"/>
        <w:rPr>
          <w:rFonts w:ascii="Times New Roman" w:eastAsia="Times New Roman" w:hAnsi="Times New Roman" w:cs="Times New Roman"/>
        </w:rPr>
      </w:pPr>
    </w:p>
    <w:p w14:paraId="3AE98276" w14:textId="5998ECE2" w:rsidR="009F56DD" w:rsidRDefault="00D14647" w:rsidP="00D14647">
      <w:pPr>
        <w:jc w:val="both"/>
        <w:rPr>
          <w:rFonts w:ascii="Times New Roman" w:eastAsia="Times New Roman" w:hAnsi="Times New Roman" w:cs="Times New Roman"/>
        </w:rPr>
      </w:pPr>
      <w:r>
        <w:rPr>
          <w:rFonts w:ascii="Times New Roman" w:eastAsia="Times New Roman" w:hAnsi="Times New Roman" w:cs="Times New Roman"/>
        </w:rPr>
        <w:t>Además, se establecerá un mecanismo de evaluación continua para medir la eficacia del plan de comunicación orientado a la transparencia. Se recopilarán comentarios y sugerencias de los clientes a través de encuestas y buzones de sugerencias. Esta retroalimentación será fundamental para ajustar y mejorar la comunicación en función a las expectativas de los clientes.</w:t>
      </w:r>
    </w:p>
    <w:p w14:paraId="509E0990" w14:textId="77777777" w:rsidR="00D14647" w:rsidRDefault="00D14647" w:rsidP="00D14647">
      <w:pPr>
        <w:jc w:val="both"/>
        <w:rPr>
          <w:rFonts w:ascii="Times New Roman" w:eastAsia="Times New Roman" w:hAnsi="Times New Roman" w:cs="Times New Roman"/>
        </w:rPr>
      </w:pPr>
    </w:p>
    <w:p w14:paraId="59E1C189" w14:textId="77777777" w:rsidR="00D14647" w:rsidRPr="00543D39" w:rsidRDefault="00D14647" w:rsidP="00543D39">
      <w:pPr>
        <w:pStyle w:val="Estilo2RT"/>
      </w:pPr>
      <w:bookmarkStart w:id="357" w:name="_Toc139158094"/>
      <w:bookmarkStart w:id="358" w:name="_Toc139158145"/>
      <w:bookmarkStart w:id="359" w:name="_Toc139158187"/>
      <w:bookmarkStart w:id="360" w:name="_Toc139158229"/>
      <w:bookmarkStart w:id="361" w:name="_Toc139159001"/>
      <w:bookmarkStart w:id="362" w:name="_Toc139159038"/>
      <w:bookmarkStart w:id="363" w:name="_Toc139160991"/>
      <w:bookmarkStart w:id="364" w:name="_Toc139290905"/>
      <w:r w:rsidRPr="00543D39">
        <w:t>Costos</w:t>
      </w:r>
      <w:bookmarkEnd w:id="357"/>
      <w:bookmarkEnd w:id="358"/>
      <w:bookmarkEnd w:id="359"/>
      <w:bookmarkEnd w:id="360"/>
      <w:bookmarkEnd w:id="361"/>
      <w:bookmarkEnd w:id="362"/>
      <w:bookmarkEnd w:id="363"/>
      <w:bookmarkEnd w:id="364"/>
    </w:p>
    <w:p w14:paraId="44CA9802" w14:textId="77777777" w:rsidR="00D14647" w:rsidRDefault="00D14647" w:rsidP="00D14647">
      <w:pPr>
        <w:jc w:val="both"/>
        <w:rPr>
          <w:rFonts w:ascii="Times New Roman" w:eastAsia="Times New Roman" w:hAnsi="Times New Roman" w:cs="Times New Roman"/>
        </w:rPr>
      </w:pPr>
    </w:p>
    <w:p w14:paraId="2B366C81"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Para calcular los principales costos asociados al plan de comunicación es necesario considerar diferentes elementos. Entre los costos más relevantes se encuentran los siguientes:</w:t>
      </w:r>
    </w:p>
    <w:p w14:paraId="61ED5A4B" w14:textId="77777777" w:rsidR="00D14647" w:rsidRDefault="00D14647" w:rsidP="00D14647">
      <w:pPr>
        <w:jc w:val="both"/>
        <w:rPr>
          <w:rFonts w:ascii="Times New Roman" w:eastAsia="Times New Roman" w:hAnsi="Times New Roman" w:cs="Times New Roman"/>
        </w:rPr>
      </w:pPr>
    </w:p>
    <w:p w14:paraId="69ADC962" w14:textId="77777777" w:rsidR="00D14647" w:rsidRDefault="00D14647" w:rsidP="00D14647">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Recursos humanos: Se debe tener en cuenta el tiempo y esfuerzo dedicado por el personal de comunicación y marketing del Banco Equis para diseñar, implementar y monitorear las acciones de comunicación. Se calcularán los costos basados en los salarios y las horas de trabajo dedicadas por el equipo.</w:t>
      </w:r>
    </w:p>
    <w:p w14:paraId="4B13A225" w14:textId="77777777" w:rsidR="00D14647" w:rsidRDefault="00D14647" w:rsidP="00D14647">
      <w:pPr>
        <w:jc w:val="both"/>
        <w:rPr>
          <w:rFonts w:ascii="Times New Roman" w:eastAsia="Times New Roman" w:hAnsi="Times New Roman" w:cs="Times New Roman"/>
        </w:rPr>
      </w:pPr>
    </w:p>
    <w:p w14:paraId="4B4054B6" w14:textId="77777777" w:rsidR="00D14647" w:rsidRDefault="00D14647" w:rsidP="00D14647">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Producción de materiales: Se requerirá la creación de mensajes de texto automáticos, correos electrónicos, boletines informativos, videos y contenido para redes sociales. Los costos estarán relacionados con la contratación de proveedores externos para la producción audiovisual, diseño gráfico, redacción de contenido y cualquier otro servicio necesario.</w:t>
      </w:r>
    </w:p>
    <w:p w14:paraId="7DFE99D6" w14:textId="77777777" w:rsidR="00D14647" w:rsidRDefault="00D14647" w:rsidP="00D14647">
      <w:pPr>
        <w:jc w:val="both"/>
        <w:rPr>
          <w:rFonts w:ascii="Times New Roman" w:eastAsia="Times New Roman" w:hAnsi="Times New Roman" w:cs="Times New Roman"/>
        </w:rPr>
      </w:pPr>
    </w:p>
    <w:p w14:paraId="2B60B123" w14:textId="77777777" w:rsidR="00D14647" w:rsidRDefault="00D14647" w:rsidP="00D14647">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Plataformas y herramientas tecnológicas: Será necesario contar con sistemas y herramientas que permitan enviar notificaciones en tiempo real, gestionar los correos electrónicos. Los costos estarán asociados a licencias de software y cualquier otra inversión tecnológica requerida.</w:t>
      </w:r>
    </w:p>
    <w:p w14:paraId="37785213" w14:textId="77777777" w:rsidR="00D14647" w:rsidRDefault="00D14647" w:rsidP="00D14647">
      <w:pPr>
        <w:jc w:val="both"/>
        <w:rPr>
          <w:rFonts w:ascii="Times New Roman" w:eastAsia="Times New Roman" w:hAnsi="Times New Roman" w:cs="Times New Roman"/>
        </w:rPr>
      </w:pPr>
    </w:p>
    <w:p w14:paraId="1DF16BE3" w14:textId="77777777" w:rsidR="00D14647" w:rsidRDefault="00D14647" w:rsidP="00D14647">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Evaluación y retroalimentación: Se destinarán recursos para realizar encuestas de satisfacción, recopilar comentarios de los clientes y analizar los resultados obtenidos. Los costos estarán relacionados con la implementación de encuestas, el análisis de datos y cualquier otro proceso necesario para obtener y procesar la retroalimentación de los clientes.</w:t>
      </w:r>
    </w:p>
    <w:p w14:paraId="51C493CB" w14:textId="77777777" w:rsidR="00D14647" w:rsidRDefault="00D14647" w:rsidP="00D14647">
      <w:pPr>
        <w:jc w:val="both"/>
        <w:rPr>
          <w:rFonts w:ascii="Times New Roman" w:eastAsia="Times New Roman" w:hAnsi="Times New Roman" w:cs="Times New Roman"/>
        </w:rPr>
      </w:pPr>
    </w:p>
    <w:p w14:paraId="7D66B2A7"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Considerando lo anterior, se detalla la siguiente estructura de costos para el periodo de un mes:</w:t>
      </w:r>
    </w:p>
    <w:p w14:paraId="67E09DB0" w14:textId="77777777" w:rsidR="00D14647" w:rsidRDefault="00D14647" w:rsidP="009F56DD">
      <w:pPr>
        <w:rPr>
          <w:rFonts w:ascii="Times New Roman" w:eastAsia="Times New Roman" w:hAnsi="Times New Roman" w:cs="Times New Roman"/>
        </w:rPr>
      </w:pPr>
    </w:p>
    <w:p w14:paraId="52CE0AD3" w14:textId="275F80D7" w:rsidR="00D14647" w:rsidRDefault="008D35CC" w:rsidP="008D35CC">
      <w:pPr>
        <w:jc w:val="center"/>
        <w:rPr>
          <w:rFonts w:ascii="Times New Roman" w:eastAsia="Times New Roman" w:hAnsi="Times New Roman" w:cs="Times New Roman"/>
        </w:rPr>
      </w:pPr>
      <w:bookmarkStart w:id="365" w:name="_Toc139160477"/>
      <w:bookmarkStart w:id="366" w:name="_Toc139160527"/>
      <w:bookmarkStart w:id="367" w:name="_Toc139160906"/>
      <w:bookmarkStart w:id="368" w:name="_Toc139161818"/>
      <w:bookmarkStart w:id="369" w:name="_Toc139287368"/>
      <w:r w:rsidRPr="008D35CC">
        <w:rPr>
          <w:rFonts w:ascii="Times New Roman" w:eastAsia="Times New Roman" w:hAnsi="Times New Roman" w:cs="Times New Roman"/>
        </w:rPr>
        <w:t xml:space="preserve">Tabla N° </w:t>
      </w:r>
      <w:r w:rsidRPr="008D35CC">
        <w:rPr>
          <w:rFonts w:ascii="Times New Roman" w:eastAsia="Times New Roman" w:hAnsi="Times New Roman" w:cs="Times New Roman"/>
        </w:rPr>
        <w:fldChar w:fldCharType="begin"/>
      </w:r>
      <w:r w:rsidRPr="008D35CC">
        <w:rPr>
          <w:rFonts w:ascii="Times New Roman" w:eastAsia="Times New Roman" w:hAnsi="Times New Roman" w:cs="Times New Roman"/>
        </w:rPr>
        <w:instrText xml:space="preserve"> SEQ Tabla_N°_ \* ARABIC </w:instrText>
      </w:r>
      <w:r w:rsidRPr="008D35CC">
        <w:rPr>
          <w:rFonts w:ascii="Times New Roman" w:eastAsia="Times New Roman" w:hAnsi="Times New Roman" w:cs="Times New Roman"/>
        </w:rPr>
        <w:fldChar w:fldCharType="separate"/>
      </w:r>
      <w:r w:rsidR="0036248D">
        <w:rPr>
          <w:rFonts w:ascii="Times New Roman" w:eastAsia="Times New Roman" w:hAnsi="Times New Roman" w:cs="Times New Roman"/>
          <w:noProof/>
        </w:rPr>
        <w:t>9</w:t>
      </w:r>
      <w:r w:rsidRPr="008D35CC">
        <w:rPr>
          <w:rFonts w:ascii="Times New Roman" w:eastAsia="Times New Roman" w:hAnsi="Times New Roman" w:cs="Times New Roman"/>
        </w:rPr>
        <w:fldChar w:fldCharType="end"/>
      </w:r>
      <w:r w:rsidR="00D14647">
        <w:rPr>
          <w:rFonts w:ascii="Times New Roman" w:eastAsia="Times New Roman" w:hAnsi="Times New Roman" w:cs="Times New Roman"/>
        </w:rPr>
        <w:t>: Estructura de costos del plan de comunicación</w:t>
      </w:r>
      <w:bookmarkEnd w:id="365"/>
      <w:bookmarkEnd w:id="366"/>
      <w:bookmarkEnd w:id="367"/>
      <w:bookmarkEnd w:id="368"/>
      <w:bookmarkEnd w:id="369"/>
    </w:p>
    <w:p w14:paraId="45821DF0" w14:textId="77777777" w:rsidR="00D14647" w:rsidRDefault="00D14647" w:rsidP="00D14647">
      <w:pPr>
        <w:jc w:val="both"/>
        <w:rPr>
          <w:rFonts w:ascii="Times New Roman" w:eastAsia="Times New Roman" w:hAnsi="Times New Roman" w:cs="Times New Roman"/>
        </w:rPr>
      </w:pPr>
    </w:p>
    <w:tbl>
      <w:tblPr>
        <w:tblW w:w="9640" w:type="dxa"/>
        <w:tblInd w:w="-284" w:type="dxa"/>
        <w:tblLayout w:type="fixed"/>
        <w:tblLook w:val="0400" w:firstRow="0" w:lastRow="0" w:firstColumn="0" w:lastColumn="0" w:noHBand="0" w:noVBand="1"/>
      </w:tblPr>
      <w:tblGrid>
        <w:gridCol w:w="4395"/>
        <w:gridCol w:w="1559"/>
        <w:gridCol w:w="3270"/>
        <w:gridCol w:w="416"/>
      </w:tblGrid>
      <w:tr w:rsidR="00D14647" w:rsidRPr="00D16811" w14:paraId="47DB548A" w14:textId="77777777" w:rsidTr="009F56DD">
        <w:trPr>
          <w:trHeight w:val="885"/>
        </w:trPr>
        <w:tc>
          <w:tcPr>
            <w:tcW w:w="4395" w:type="dxa"/>
            <w:tcBorders>
              <w:top w:val="single" w:sz="4" w:space="0" w:color="000000"/>
              <w:left w:val="nil"/>
              <w:bottom w:val="single" w:sz="4" w:space="0" w:color="auto"/>
              <w:right w:val="nil"/>
            </w:tcBorders>
            <w:shd w:val="clear" w:color="auto" w:fill="auto"/>
            <w:vAlign w:val="center"/>
          </w:tcPr>
          <w:p w14:paraId="2BC35F7F" w14:textId="77777777" w:rsidR="00D14647" w:rsidRPr="00D16811" w:rsidRDefault="00D14647" w:rsidP="00AD78BE">
            <w:pPr>
              <w:jc w:val="cente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Rubros</w:t>
            </w:r>
          </w:p>
        </w:tc>
        <w:tc>
          <w:tcPr>
            <w:tcW w:w="1559" w:type="dxa"/>
            <w:tcBorders>
              <w:top w:val="single" w:sz="4" w:space="0" w:color="000000"/>
              <w:left w:val="nil"/>
              <w:bottom w:val="single" w:sz="4" w:space="0" w:color="auto"/>
              <w:right w:val="nil"/>
            </w:tcBorders>
            <w:shd w:val="clear" w:color="auto" w:fill="auto"/>
            <w:vAlign w:val="center"/>
          </w:tcPr>
          <w:p w14:paraId="013366C7" w14:textId="77777777" w:rsidR="00D14647" w:rsidRPr="00D16811" w:rsidRDefault="00D14647" w:rsidP="00AD78BE">
            <w:pPr>
              <w:jc w:val="cente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Costo Mensual</w:t>
            </w:r>
          </w:p>
        </w:tc>
        <w:tc>
          <w:tcPr>
            <w:tcW w:w="3686" w:type="dxa"/>
            <w:gridSpan w:val="2"/>
            <w:tcBorders>
              <w:top w:val="single" w:sz="4" w:space="0" w:color="000000"/>
              <w:left w:val="nil"/>
              <w:bottom w:val="single" w:sz="4" w:space="0" w:color="auto"/>
              <w:right w:val="nil"/>
            </w:tcBorders>
            <w:vAlign w:val="center"/>
          </w:tcPr>
          <w:p w14:paraId="2BFA9964" w14:textId="77777777" w:rsidR="00D14647" w:rsidRPr="00D16811" w:rsidRDefault="00D14647" w:rsidP="00AD78BE">
            <w:pPr>
              <w:jc w:val="cente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Observaciones</w:t>
            </w:r>
          </w:p>
        </w:tc>
      </w:tr>
      <w:tr w:rsidR="00D14647" w:rsidRPr="00D16811" w14:paraId="46D5EA9F" w14:textId="77777777" w:rsidTr="00AD78BE">
        <w:trPr>
          <w:trHeight w:val="335"/>
        </w:trPr>
        <w:tc>
          <w:tcPr>
            <w:tcW w:w="4395" w:type="dxa"/>
            <w:tcBorders>
              <w:top w:val="single" w:sz="4" w:space="0" w:color="auto"/>
            </w:tcBorders>
            <w:shd w:val="clear" w:color="auto" w:fill="auto"/>
            <w:vAlign w:val="center"/>
          </w:tcPr>
          <w:p w14:paraId="444714DA" w14:textId="77777777" w:rsidR="00D14647" w:rsidRPr="00D16811" w:rsidRDefault="00D14647" w:rsidP="00AD78BE">
            <w:pPr>
              <w:jc w:val="center"/>
              <w:rPr>
                <w:rFonts w:ascii="Times New Roman" w:eastAsia="Times New Roman" w:hAnsi="Times New Roman" w:cs="Times New Roman"/>
                <w:b/>
                <w:color w:val="000000"/>
              </w:rPr>
            </w:pPr>
          </w:p>
        </w:tc>
        <w:tc>
          <w:tcPr>
            <w:tcW w:w="1559" w:type="dxa"/>
            <w:tcBorders>
              <w:top w:val="single" w:sz="4" w:space="0" w:color="auto"/>
            </w:tcBorders>
            <w:shd w:val="clear" w:color="auto" w:fill="auto"/>
            <w:vAlign w:val="center"/>
          </w:tcPr>
          <w:p w14:paraId="75F7C1C3" w14:textId="77777777" w:rsidR="00D14647" w:rsidRPr="00D16811" w:rsidRDefault="00D14647" w:rsidP="00AD78BE">
            <w:pPr>
              <w:rPr>
                <w:rFonts w:ascii="Times New Roman" w:eastAsia="Times New Roman" w:hAnsi="Times New Roman" w:cs="Times New Roman"/>
              </w:rPr>
            </w:pPr>
          </w:p>
        </w:tc>
        <w:tc>
          <w:tcPr>
            <w:tcW w:w="3686" w:type="dxa"/>
            <w:gridSpan w:val="2"/>
            <w:tcBorders>
              <w:top w:val="single" w:sz="4" w:space="0" w:color="auto"/>
            </w:tcBorders>
          </w:tcPr>
          <w:p w14:paraId="3CD15C7D" w14:textId="77777777" w:rsidR="00D14647" w:rsidRPr="00D16811" w:rsidRDefault="00D14647" w:rsidP="00AD78BE">
            <w:pPr>
              <w:rPr>
                <w:rFonts w:ascii="Times New Roman" w:eastAsia="Times New Roman" w:hAnsi="Times New Roman" w:cs="Times New Roman"/>
              </w:rPr>
            </w:pPr>
          </w:p>
        </w:tc>
      </w:tr>
      <w:tr w:rsidR="00D14647" w:rsidRPr="00D16811" w14:paraId="0D0EA49E" w14:textId="77777777" w:rsidTr="00AD78BE">
        <w:trPr>
          <w:trHeight w:val="207"/>
        </w:trPr>
        <w:tc>
          <w:tcPr>
            <w:tcW w:w="4395" w:type="dxa"/>
            <w:tcBorders>
              <w:bottom w:val="single" w:sz="4" w:space="0" w:color="auto"/>
            </w:tcBorders>
            <w:shd w:val="clear" w:color="auto" w:fill="auto"/>
            <w:vAlign w:val="center"/>
          </w:tcPr>
          <w:p w14:paraId="1796ACFB" w14:textId="77777777" w:rsidR="00D14647" w:rsidRPr="00D16811" w:rsidRDefault="00D14647" w:rsidP="00AD78BE">
            <w:pP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Recursos humanos</w:t>
            </w:r>
          </w:p>
        </w:tc>
        <w:tc>
          <w:tcPr>
            <w:tcW w:w="5245" w:type="dxa"/>
            <w:gridSpan w:val="3"/>
            <w:tcBorders>
              <w:bottom w:val="single" w:sz="4" w:space="0" w:color="auto"/>
            </w:tcBorders>
            <w:shd w:val="clear" w:color="auto" w:fill="auto"/>
            <w:vAlign w:val="center"/>
          </w:tcPr>
          <w:p w14:paraId="0A76DD26" w14:textId="77777777" w:rsidR="00D14647" w:rsidRPr="00D16811" w:rsidRDefault="00D14647" w:rsidP="00AD78BE">
            <w:pPr>
              <w:rPr>
                <w:rFonts w:ascii="Times New Roman" w:eastAsia="Times New Roman" w:hAnsi="Times New Roman" w:cs="Times New Roman"/>
                <w:b/>
                <w:color w:val="000000"/>
              </w:rPr>
            </w:pPr>
          </w:p>
        </w:tc>
      </w:tr>
      <w:tr w:rsidR="00D14647" w:rsidRPr="00D16811" w14:paraId="076308E2" w14:textId="77777777" w:rsidTr="009F56DD">
        <w:trPr>
          <w:trHeight w:val="1077"/>
        </w:trPr>
        <w:tc>
          <w:tcPr>
            <w:tcW w:w="4395" w:type="dxa"/>
            <w:tcBorders>
              <w:top w:val="single" w:sz="4" w:space="0" w:color="auto"/>
              <w:left w:val="nil"/>
              <w:bottom w:val="nil"/>
              <w:right w:val="nil"/>
            </w:tcBorders>
            <w:shd w:val="clear" w:color="auto" w:fill="auto"/>
            <w:vAlign w:val="center"/>
          </w:tcPr>
          <w:p w14:paraId="05CE0284"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1 digital marketing specialist</w:t>
            </w:r>
          </w:p>
        </w:tc>
        <w:tc>
          <w:tcPr>
            <w:tcW w:w="1559" w:type="dxa"/>
            <w:tcBorders>
              <w:top w:val="single" w:sz="4" w:space="0" w:color="auto"/>
              <w:left w:val="nil"/>
              <w:bottom w:val="nil"/>
              <w:right w:val="nil"/>
            </w:tcBorders>
            <w:shd w:val="clear" w:color="auto" w:fill="auto"/>
            <w:vAlign w:val="center"/>
          </w:tcPr>
          <w:p w14:paraId="4B432F82"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600,00 </w:t>
            </w:r>
          </w:p>
        </w:tc>
        <w:tc>
          <w:tcPr>
            <w:tcW w:w="3686" w:type="dxa"/>
            <w:gridSpan w:val="2"/>
            <w:tcBorders>
              <w:top w:val="single" w:sz="4" w:space="0" w:color="auto"/>
              <w:left w:val="nil"/>
              <w:right w:val="nil"/>
            </w:tcBorders>
            <w:vAlign w:val="center"/>
          </w:tcPr>
          <w:p w14:paraId="6B8278D9"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Se consideró 10% de dedicación basado en un costo mensual de S/ 6000.</w:t>
            </w:r>
          </w:p>
        </w:tc>
      </w:tr>
      <w:tr w:rsidR="00D14647" w:rsidRPr="00D16811" w14:paraId="1629B3EF" w14:textId="77777777" w:rsidTr="009F56DD">
        <w:trPr>
          <w:trHeight w:val="1077"/>
        </w:trPr>
        <w:tc>
          <w:tcPr>
            <w:tcW w:w="4395" w:type="dxa"/>
            <w:tcBorders>
              <w:top w:val="nil"/>
              <w:left w:val="nil"/>
              <w:bottom w:val="nil"/>
              <w:right w:val="nil"/>
            </w:tcBorders>
            <w:shd w:val="clear" w:color="auto" w:fill="F2F2F2" w:themeFill="background1" w:themeFillShade="F2"/>
            <w:vAlign w:val="center"/>
          </w:tcPr>
          <w:p w14:paraId="7D5876E0"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1 digital marketing executive</w:t>
            </w:r>
          </w:p>
        </w:tc>
        <w:tc>
          <w:tcPr>
            <w:tcW w:w="1559" w:type="dxa"/>
            <w:tcBorders>
              <w:top w:val="nil"/>
              <w:left w:val="nil"/>
              <w:bottom w:val="nil"/>
              <w:right w:val="nil"/>
            </w:tcBorders>
            <w:shd w:val="clear" w:color="auto" w:fill="F2F2F2" w:themeFill="background1" w:themeFillShade="F2"/>
            <w:vAlign w:val="center"/>
          </w:tcPr>
          <w:p w14:paraId="45D57918"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1500,00 </w:t>
            </w:r>
          </w:p>
        </w:tc>
        <w:tc>
          <w:tcPr>
            <w:tcW w:w="3686" w:type="dxa"/>
            <w:gridSpan w:val="2"/>
            <w:tcBorders>
              <w:top w:val="nil"/>
              <w:left w:val="nil"/>
              <w:right w:val="nil"/>
            </w:tcBorders>
            <w:shd w:val="clear" w:color="auto" w:fill="F2F2F2" w:themeFill="background1" w:themeFillShade="F2"/>
            <w:vAlign w:val="center"/>
          </w:tcPr>
          <w:p w14:paraId="2993622A" w14:textId="77777777" w:rsidR="00D14647" w:rsidRPr="00D16811" w:rsidRDefault="00D14647" w:rsidP="00AD78BE">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Se consideró 50% de dedicación basado en un costo mensual de S/ 3000.</w:t>
            </w:r>
          </w:p>
        </w:tc>
      </w:tr>
      <w:tr w:rsidR="00D14647" w:rsidRPr="00D16811" w14:paraId="704F0733" w14:textId="77777777" w:rsidTr="00AD78BE">
        <w:trPr>
          <w:trHeight w:val="334"/>
        </w:trPr>
        <w:tc>
          <w:tcPr>
            <w:tcW w:w="4395" w:type="dxa"/>
            <w:tcBorders>
              <w:top w:val="nil"/>
              <w:left w:val="nil"/>
              <w:bottom w:val="nil"/>
              <w:right w:val="nil"/>
            </w:tcBorders>
            <w:shd w:val="clear" w:color="auto" w:fill="auto"/>
            <w:vAlign w:val="center"/>
          </w:tcPr>
          <w:p w14:paraId="58E8A706" w14:textId="77777777" w:rsidR="00D14647" w:rsidRPr="00D16811" w:rsidRDefault="00D14647" w:rsidP="00AD78BE">
            <w:pPr>
              <w:rPr>
                <w:rFonts w:ascii="Times New Roman" w:eastAsia="Times New Roman" w:hAnsi="Times New Roman" w:cs="Times New Roman"/>
                <w:color w:val="000000"/>
              </w:rPr>
            </w:pPr>
          </w:p>
        </w:tc>
        <w:tc>
          <w:tcPr>
            <w:tcW w:w="1559" w:type="dxa"/>
            <w:tcBorders>
              <w:top w:val="nil"/>
              <w:left w:val="nil"/>
              <w:bottom w:val="nil"/>
              <w:right w:val="nil"/>
            </w:tcBorders>
            <w:shd w:val="clear" w:color="auto" w:fill="auto"/>
            <w:vAlign w:val="center"/>
          </w:tcPr>
          <w:p w14:paraId="705C6ACB" w14:textId="77777777" w:rsidR="00D14647" w:rsidRPr="00D16811" w:rsidRDefault="00D14647" w:rsidP="00AD78BE">
            <w:pPr>
              <w:rPr>
                <w:rFonts w:ascii="Times New Roman" w:eastAsia="Times New Roman" w:hAnsi="Times New Roman" w:cs="Times New Roman"/>
              </w:rPr>
            </w:pPr>
          </w:p>
        </w:tc>
        <w:tc>
          <w:tcPr>
            <w:tcW w:w="3686" w:type="dxa"/>
            <w:gridSpan w:val="2"/>
            <w:tcBorders>
              <w:top w:val="nil"/>
              <w:left w:val="nil"/>
              <w:bottom w:val="nil"/>
              <w:right w:val="nil"/>
            </w:tcBorders>
          </w:tcPr>
          <w:p w14:paraId="2479D0E1" w14:textId="77777777" w:rsidR="00D14647" w:rsidRPr="00D16811" w:rsidRDefault="00D14647" w:rsidP="00AD78BE">
            <w:pPr>
              <w:rPr>
                <w:rFonts w:ascii="Times New Roman" w:eastAsia="Times New Roman" w:hAnsi="Times New Roman" w:cs="Times New Roman"/>
                <w:sz w:val="22"/>
                <w:szCs w:val="22"/>
              </w:rPr>
            </w:pPr>
          </w:p>
        </w:tc>
      </w:tr>
      <w:tr w:rsidR="00D14647" w:rsidRPr="00D16811" w14:paraId="6E07FBDB" w14:textId="77777777" w:rsidTr="00AD78BE">
        <w:trPr>
          <w:gridAfter w:val="1"/>
          <w:wAfter w:w="416" w:type="dxa"/>
          <w:trHeight w:val="207"/>
        </w:trPr>
        <w:tc>
          <w:tcPr>
            <w:tcW w:w="4395" w:type="dxa"/>
            <w:tcBorders>
              <w:top w:val="nil"/>
              <w:left w:val="nil"/>
              <w:bottom w:val="single" w:sz="4" w:space="0" w:color="000000"/>
              <w:right w:val="nil"/>
            </w:tcBorders>
            <w:shd w:val="clear" w:color="auto" w:fill="auto"/>
            <w:vAlign w:val="center"/>
          </w:tcPr>
          <w:p w14:paraId="22D429F6" w14:textId="77777777" w:rsidR="00D14647" w:rsidRPr="00D16811" w:rsidRDefault="00D14647" w:rsidP="00AD78BE">
            <w:pP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Producción de materiales</w:t>
            </w:r>
          </w:p>
        </w:tc>
        <w:tc>
          <w:tcPr>
            <w:tcW w:w="4829" w:type="dxa"/>
            <w:gridSpan w:val="2"/>
            <w:tcBorders>
              <w:top w:val="nil"/>
              <w:left w:val="nil"/>
              <w:bottom w:val="single" w:sz="4" w:space="0" w:color="000000"/>
              <w:right w:val="nil"/>
            </w:tcBorders>
            <w:shd w:val="clear" w:color="auto" w:fill="auto"/>
            <w:vAlign w:val="center"/>
          </w:tcPr>
          <w:p w14:paraId="405A94B7" w14:textId="77777777" w:rsidR="00D14647" w:rsidRPr="00D16811" w:rsidRDefault="00D14647" w:rsidP="00AD78BE">
            <w:pPr>
              <w:rPr>
                <w:rFonts w:ascii="Times New Roman" w:eastAsia="Times New Roman" w:hAnsi="Times New Roman" w:cs="Times New Roman"/>
                <w:b/>
                <w:color w:val="000000"/>
                <w:sz w:val="22"/>
                <w:szCs w:val="22"/>
              </w:rPr>
            </w:pPr>
          </w:p>
        </w:tc>
      </w:tr>
      <w:tr w:rsidR="00D14647" w:rsidRPr="00D16811" w14:paraId="434FC551" w14:textId="77777777" w:rsidTr="009F56DD">
        <w:trPr>
          <w:trHeight w:val="1134"/>
        </w:trPr>
        <w:tc>
          <w:tcPr>
            <w:tcW w:w="4395" w:type="dxa"/>
            <w:tcBorders>
              <w:top w:val="nil"/>
              <w:left w:val="nil"/>
              <w:bottom w:val="nil"/>
              <w:right w:val="nil"/>
            </w:tcBorders>
            <w:shd w:val="clear" w:color="auto" w:fill="auto"/>
            <w:vAlign w:val="center"/>
          </w:tcPr>
          <w:p w14:paraId="4355F66C"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Fee de agencia</w:t>
            </w:r>
          </w:p>
        </w:tc>
        <w:tc>
          <w:tcPr>
            <w:tcW w:w="1559" w:type="dxa"/>
            <w:tcBorders>
              <w:top w:val="nil"/>
              <w:left w:val="nil"/>
              <w:bottom w:val="nil"/>
              <w:right w:val="nil"/>
            </w:tcBorders>
            <w:shd w:val="clear" w:color="auto" w:fill="auto"/>
            <w:vAlign w:val="center"/>
          </w:tcPr>
          <w:p w14:paraId="53DB5C6F"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3200,00 </w:t>
            </w:r>
          </w:p>
        </w:tc>
        <w:tc>
          <w:tcPr>
            <w:tcW w:w="3686" w:type="dxa"/>
            <w:gridSpan w:val="2"/>
            <w:tcBorders>
              <w:top w:val="single" w:sz="4" w:space="0" w:color="auto"/>
              <w:left w:val="nil"/>
              <w:bottom w:val="nil"/>
              <w:right w:val="nil"/>
            </w:tcBorders>
            <w:vAlign w:val="center"/>
          </w:tcPr>
          <w:p w14:paraId="2175E7F1"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Incluye copywriters, creative designer, community manager. Se ha considerado un costo por hora de S/ 80 con un total de 40 horas en un mes.</w:t>
            </w:r>
          </w:p>
        </w:tc>
      </w:tr>
      <w:tr w:rsidR="00D14647" w:rsidRPr="00D16811" w14:paraId="0B5BF32C" w14:textId="77777777" w:rsidTr="00AD78BE">
        <w:trPr>
          <w:trHeight w:val="207"/>
        </w:trPr>
        <w:tc>
          <w:tcPr>
            <w:tcW w:w="4395" w:type="dxa"/>
            <w:tcBorders>
              <w:top w:val="nil"/>
              <w:left w:val="nil"/>
              <w:bottom w:val="nil"/>
              <w:right w:val="nil"/>
            </w:tcBorders>
            <w:shd w:val="clear" w:color="auto" w:fill="auto"/>
            <w:vAlign w:val="center"/>
          </w:tcPr>
          <w:p w14:paraId="66519A2D" w14:textId="77777777" w:rsidR="00D14647" w:rsidRPr="00D16811" w:rsidRDefault="00D14647" w:rsidP="00AD78BE">
            <w:pPr>
              <w:rPr>
                <w:rFonts w:ascii="Times New Roman" w:eastAsia="Times New Roman" w:hAnsi="Times New Roman" w:cs="Times New Roman"/>
                <w:color w:val="000000"/>
              </w:rPr>
            </w:pPr>
          </w:p>
        </w:tc>
        <w:tc>
          <w:tcPr>
            <w:tcW w:w="1559" w:type="dxa"/>
            <w:tcBorders>
              <w:top w:val="nil"/>
              <w:left w:val="nil"/>
              <w:bottom w:val="nil"/>
              <w:right w:val="nil"/>
            </w:tcBorders>
            <w:shd w:val="clear" w:color="auto" w:fill="auto"/>
            <w:vAlign w:val="center"/>
          </w:tcPr>
          <w:p w14:paraId="6394A3CF" w14:textId="77777777" w:rsidR="00D14647" w:rsidRPr="00D16811" w:rsidRDefault="00D14647" w:rsidP="00AD78BE">
            <w:pPr>
              <w:rPr>
                <w:rFonts w:ascii="Times New Roman" w:eastAsia="Times New Roman" w:hAnsi="Times New Roman" w:cs="Times New Roman"/>
              </w:rPr>
            </w:pPr>
          </w:p>
        </w:tc>
        <w:tc>
          <w:tcPr>
            <w:tcW w:w="3686" w:type="dxa"/>
            <w:gridSpan w:val="2"/>
            <w:tcBorders>
              <w:top w:val="nil"/>
              <w:left w:val="nil"/>
              <w:bottom w:val="nil"/>
              <w:right w:val="nil"/>
            </w:tcBorders>
            <w:vAlign w:val="center"/>
          </w:tcPr>
          <w:p w14:paraId="585D38E1" w14:textId="77777777" w:rsidR="00D14647" w:rsidRPr="00D16811" w:rsidRDefault="00D14647" w:rsidP="00AD78BE">
            <w:pPr>
              <w:rPr>
                <w:rFonts w:ascii="Times New Roman" w:eastAsia="Times New Roman" w:hAnsi="Times New Roman" w:cs="Times New Roman"/>
                <w:sz w:val="22"/>
                <w:szCs w:val="22"/>
              </w:rPr>
            </w:pPr>
          </w:p>
        </w:tc>
      </w:tr>
      <w:tr w:rsidR="00D14647" w:rsidRPr="00D16811" w14:paraId="78988571" w14:textId="77777777" w:rsidTr="00AD78BE">
        <w:trPr>
          <w:gridAfter w:val="1"/>
          <w:wAfter w:w="416" w:type="dxa"/>
          <w:trHeight w:val="207"/>
        </w:trPr>
        <w:tc>
          <w:tcPr>
            <w:tcW w:w="4395" w:type="dxa"/>
            <w:tcBorders>
              <w:top w:val="nil"/>
              <w:left w:val="nil"/>
              <w:bottom w:val="single" w:sz="4" w:space="0" w:color="000000"/>
              <w:right w:val="nil"/>
            </w:tcBorders>
            <w:shd w:val="clear" w:color="auto" w:fill="auto"/>
            <w:vAlign w:val="center"/>
          </w:tcPr>
          <w:p w14:paraId="618C93E2" w14:textId="77777777" w:rsidR="00D14647" w:rsidRPr="00D16811" w:rsidRDefault="00D14647" w:rsidP="00AD78BE">
            <w:pP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Plataformas y herramientas</w:t>
            </w:r>
            <w:r>
              <w:rPr>
                <w:rFonts w:ascii="Times New Roman" w:eastAsia="Times New Roman" w:hAnsi="Times New Roman" w:cs="Times New Roman"/>
                <w:b/>
                <w:color w:val="000000"/>
              </w:rPr>
              <w:t xml:space="preserve"> </w:t>
            </w:r>
            <w:r w:rsidRPr="00D16811">
              <w:rPr>
                <w:rFonts w:ascii="Times New Roman" w:eastAsia="Times New Roman" w:hAnsi="Times New Roman" w:cs="Times New Roman"/>
                <w:b/>
                <w:color w:val="000000"/>
              </w:rPr>
              <w:t>tecnológicas</w:t>
            </w:r>
          </w:p>
        </w:tc>
        <w:tc>
          <w:tcPr>
            <w:tcW w:w="4829" w:type="dxa"/>
            <w:gridSpan w:val="2"/>
            <w:tcBorders>
              <w:top w:val="nil"/>
              <w:left w:val="nil"/>
              <w:bottom w:val="single" w:sz="4" w:space="0" w:color="000000"/>
              <w:right w:val="nil"/>
            </w:tcBorders>
            <w:shd w:val="clear" w:color="auto" w:fill="auto"/>
            <w:vAlign w:val="center"/>
          </w:tcPr>
          <w:p w14:paraId="69122814" w14:textId="77777777" w:rsidR="00D14647" w:rsidRPr="00D16811" w:rsidRDefault="00D14647" w:rsidP="00AD78BE">
            <w:pPr>
              <w:rPr>
                <w:rFonts w:ascii="Times New Roman" w:eastAsia="Times New Roman" w:hAnsi="Times New Roman" w:cs="Times New Roman"/>
                <w:b/>
                <w:color w:val="000000"/>
                <w:sz w:val="22"/>
                <w:szCs w:val="22"/>
              </w:rPr>
            </w:pPr>
          </w:p>
        </w:tc>
      </w:tr>
      <w:tr w:rsidR="00D14647" w:rsidRPr="00D16811" w14:paraId="19ABE299" w14:textId="77777777" w:rsidTr="009F56DD">
        <w:trPr>
          <w:trHeight w:val="1361"/>
        </w:trPr>
        <w:tc>
          <w:tcPr>
            <w:tcW w:w="4395" w:type="dxa"/>
            <w:tcBorders>
              <w:top w:val="nil"/>
              <w:left w:val="nil"/>
              <w:bottom w:val="nil"/>
              <w:right w:val="nil"/>
            </w:tcBorders>
            <w:shd w:val="clear" w:color="auto" w:fill="auto"/>
            <w:vAlign w:val="center"/>
          </w:tcPr>
          <w:p w14:paraId="0E443BC3"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Fee por uso herramienta real time</w:t>
            </w:r>
          </w:p>
        </w:tc>
        <w:tc>
          <w:tcPr>
            <w:tcW w:w="1559" w:type="dxa"/>
            <w:tcBorders>
              <w:top w:val="nil"/>
              <w:left w:val="nil"/>
              <w:bottom w:val="nil"/>
              <w:right w:val="nil"/>
            </w:tcBorders>
            <w:shd w:val="clear" w:color="auto" w:fill="auto"/>
            <w:vAlign w:val="center"/>
          </w:tcPr>
          <w:p w14:paraId="6AB5571E"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211,51 </w:t>
            </w:r>
          </w:p>
        </w:tc>
        <w:tc>
          <w:tcPr>
            <w:tcW w:w="3686" w:type="dxa"/>
            <w:gridSpan w:val="2"/>
            <w:tcBorders>
              <w:top w:val="single" w:sz="4" w:space="0" w:color="auto"/>
              <w:left w:val="nil"/>
              <w:bottom w:val="nil"/>
              <w:right w:val="nil"/>
            </w:tcBorders>
            <w:vAlign w:val="center"/>
          </w:tcPr>
          <w:p w14:paraId="49DC0B57"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La herramienta ya existe, el costo derivado es por el uso de esta por cada registro que ingresa. Se estimó 436.642 registros al mes con un costo unitario de</w:t>
            </w:r>
            <w:r w:rsidRPr="00D16811">
              <w:rPr>
                <w:sz w:val="22"/>
                <w:szCs w:val="22"/>
              </w:rPr>
              <w:t xml:space="preserve"> </w:t>
            </w:r>
            <w:r w:rsidRPr="00D16811">
              <w:rPr>
                <w:rFonts w:ascii="Times New Roman" w:eastAsia="Times New Roman" w:hAnsi="Times New Roman" w:cs="Times New Roman"/>
                <w:color w:val="000000"/>
                <w:sz w:val="22"/>
                <w:szCs w:val="22"/>
              </w:rPr>
              <w:t>S/ 0,0004846.</w:t>
            </w:r>
          </w:p>
        </w:tc>
      </w:tr>
      <w:tr w:rsidR="00D14647" w:rsidRPr="00D16811" w14:paraId="02489A75" w14:textId="77777777" w:rsidTr="009F56DD">
        <w:trPr>
          <w:trHeight w:val="1361"/>
        </w:trPr>
        <w:tc>
          <w:tcPr>
            <w:tcW w:w="4395" w:type="dxa"/>
            <w:tcBorders>
              <w:top w:val="nil"/>
              <w:left w:val="nil"/>
              <w:bottom w:val="nil"/>
              <w:right w:val="nil"/>
            </w:tcBorders>
            <w:shd w:val="clear" w:color="auto" w:fill="F2F2F2" w:themeFill="background1" w:themeFillShade="F2"/>
            <w:vAlign w:val="center"/>
          </w:tcPr>
          <w:p w14:paraId="7220C0D3"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Delivery de mensaje de texto</w:t>
            </w:r>
          </w:p>
        </w:tc>
        <w:tc>
          <w:tcPr>
            <w:tcW w:w="1559" w:type="dxa"/>
            <w:tcBorders>
              <w:top w:val="nil"/>
              <w:left w:val="nil"/>
              <w:bottom w:val="nil"/>
              <w:right w:val="nil"/>
            </w:tcBorders>
            <w:shd w:val="clear" w:color="auto" w:fill="F2F2F2" w:themeFill="background1" w:themeFillShade="F2"/>
            <w:vAlign w:val="center"/>
          </w:tcPr>
          <w:p w14:paraId="6D925629"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7614,00 </w:t>
            </w:r>
          </w:p>
        </w:tc>
        <w:tc>
          <w:tcPr>
            <w:tcW w:w="3686" w:type="dxa"/>
            <w:gridSpan w:val="2"/>
            <w:tcBorders>
              <w:top w:val="nil"/>
              <w:left w:val="nil"/>
              <w:bottom w:val="nil"/>
              <w:right w:val="nil"/>
            </w:tcBorders>
            <w:shd w:val="clear" w:color="auto" w:fill="F2F2F2" w:themeFill="background1" w:themeFillShade="F2"/>
            <w:vAlign w:val="center"/>
          </w:tcPr>
          <w:p w14:paraId="2200584F"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El 70% de los mensajes salen por un sistema interno que no genera costo, por lo que el volumen de envíos se estima en 126.900 mensajes con un costo unitario de S/ 0,06</w:t>
            </w:r>
            <w:r>
              <w:rPr>
                <w:rFonts w:ascii="Times New Roman" w:eastAsia="Times New Roman" w:hAnsi="Times New Roman" w:cs="Times New Roman"/>
                <w:color w:val="000000"/>
                <w:sz w:val="22"/>
                <w:szCs w:val="22"/>
              </w:rPr>
              <w:t>0</w:t>
            </w:r>
            <w:r w:rsidRPr="00D16811">
              <w:rPr>
                <w:rFonts w:ascii="Times New Roman" w:eastAsia="Times New Roman" w:hAnsi="Times New Roman" w:cs="Times New Roman"/>
                <w:color w:val="000000"/>
                <w:sz w:val="22"/>
                <w:szCs w:val="22"/>
              </w:rPr>
              <w:t>.</w:t>
            </w:r>
          </w:p>
        </w:tc>
      </w:tr>
      <w:tr w:rsidR="00D14647" w:rsidRPr="00D16811" w14:paraId="2509BC4A" w14:textId="77777777" w:rsidTr="009F56DD">
        <w:trPr>
          <w:trHeight w:val="1361"/>
        </w:trPr>
        <w:tc>
          <w:tcPr>
            <w:tcW w:w="4395" w:type="dxa"/>
            <w:tcBorders>
              <w:top w:val="nil"/>
              <w:left w:val="nil"/>
              <w:bottom w:val="nil"/>
              <w:right w:val="nil"/>
            </w:tcBorders>
            <w:shd w:val="clear" w:color="auto" w:fill="auto"/>
            <w:vAlign w:val="center"/>
          </w:tcPr>
          <w:p w14:paraId="365A201E"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Delivery de correo electrónico</w:t>
            </w:r>
          </w:p>
        </w:tc>
        <w:tc>
          <w:tcPr>
            <w:tcW w:w="1559" w:type="dxa"/>
            <w:tcBorders>
              <w:top w:val="nil"/>
              <w:left w:val="nil"/>
              <w:bottom w:val="nil"/>
              <w:right w:val="nil"/>
            </w:tcBorders>
            <w:shd w:val="clear" w:color="auto" w:fill="auto"/>
            <w:vAlign w:val="center"/>
          </w:tcPr>
          <w:p w14:paraId="3A8EFFC9"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2800,00 </w:t>
            </w:r>
          </w:p>
        </w:tc>
        <w:tc>
          <w:tcPr>
            <w:tcW w:w="3686" w:type="dxa"/>
            <w:gridSpan w:val="2"/>
            <w:tcBorders>
              <w:top w:val="nil"/>
              <w:left w:val="nil"/>
              <w:bottom w:val="nil"/>
              <w:right w:val="nil"/>
            </w:tcBorders>
            <w:vAlign w:val="center"/>
          </w:tcPr>
          <w:p w14:paraId="1AF7872E"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Volumen aproximado para educar con boletines informativos con un costo unitario de S/ 0,008 y un volumen aproximado de 350.000.</w:t>
            </w:r>
          </w:p>
        </w:tc>
      </w:tr>
      <w:tr w:rsidR="00D14647" w:rsidRPr="00D16811" w14:paraId="6854B900" w14:textId="77777777" w:rsidTr="00AD78BE">
        <w:trPr>
          <w:trHeight w:val="207"/>
        </w:trPr>
        <w:tc>
          <w:tcPr>
            <w:tcW w:w="4395" w:type="dxa"/>
            <w:tcBorders>
              <w:top w:val="nil"/>
              <w:left w:val="nil"/>
              <w:bottom w:val="nil"/>
              <w:right w:val="nil"/>
            </w:tcBorders>
            <w:shd w:val="clear" w:color="auto" w:fill="auto"/>
            <w:vAlign w:val="center"/>
          </w:tcPr>
          <w:p w14:paraId="01892ECA" w14:textId="77777777" w:rsidR="00D14647" w:rsidRPr="00D16811" w:rsidRDefault="00D14647" w:rsidP="00AD78BE">
            <w:pPr>
              <w:rPr>
                <w:rFonts w:ascii="Times New Roman" w:eastAsia="Times New Roman" w:hAnsi="Times New Roman" w:cs="Times New Roman"/>
                <w:color w:val="000000"/>
              </w:rPr>
            </w:pPr>
          </w:p>
        </w:tc>
        <w:tc>
          <w:tcPr>
            <w:tcW w:w="1559" w:type="dxa"/>
            <w:tcBorders>
              <w:top w:val="nil"/>
              <w:left w:val="nil"/>
              <w:bottom w:val="nil"/>
              <w:right w:val="nil"/>
            </w:tcBorders>
            <w:shd w:val="clear" w:color="auto" w:fill="auto"/>
            <w:vAlign w:val="center"/>
          </w:tcPr>
          <w:p w14:paraId="06D4AEF0" w14:textId="77777777" w:rsidR="00D14647" w:rsidRPr="00D16811" w:rsidRDefault="00D14647" w:rsidP="00AD78BE">
            <w:pPr>
              <w:rPr>
                <w:rFonts w:ascii="Times New Roman" w:eastAsia="Times New Roman" w:hAnsi="Times New Roman" w:cs="Times New Roman"/>
              </w:rPr>
            </w:pPr>
          </w:p>
        </w:tc>
        <w:tc>
          <w:tcPr>
            <w:tcW w:w="3686" w:type="dxa"/>
            <w:gridSpan w:val="2"/>
            <w:tcBorders>
              <w:top w:val="nil"/>
              <w:left w:val="nil"/>
              <w:bottom w:val="nil"/>
              <w:right w:val="nil"/>
            </w:tcBorders>
          </w:tcPr>
          <w:p w14:paraId="2847DF78" w14:textId="77777777" w:rsidR="00D14647" w:rsidRPr="00D16811" w:rsidRDefault="00D14647" w:rsidP="00AD78BE">
            <w:pPr>
              <w:rPr>
                <w:rFonts w:ascii="Times New Roman" w:eastAsia="Times New Roman" w:hAnsi="Times New Roman" w:cs="Times New Roman"/>
                <w:sz w:val="22"/>
                <w:szCs w:val="22"/>
              </w:rPr>
            </w:pPr>
          </w:p>
        </w:tc>
      </w:tr>
      <w:tr w:rsidR="00D14647" w:rsidRPr="00D16811" w14:paraId="18DD30A5" w14:textId="77777777" w:rsidTr="00AD78BE">
        <w:trPr>
          <w:gridAfter w:val="1"/>
          <w:wAfter w:w="416" w:type="dxa"/>
          <w:trHeight w:val="207"/>
        </w:trPr>
        <w:tc>
          <w:tcPr>
            <w:tcW w:w="4395" w:type="dxa"/>
            <w:tcBorders>
              <w:top w:val="nil"/>
              <w:left w:val="nil"/>
              <w:bottom w:val="single" w:sz="4" w:space="0" w:color="000000"/>
              <w:right w:val="nil"/>
            </w:tcBorders>
            <w:shd w:val="clear" w:color="auto" w:fill="auto"/>
            <w:vAlign w:val="center"/>
          </w:tcPr>
          <w:p w14:paraId="154A1240" w14:textId="77777777" w:rsidR="00D14647" w:rsidRPr="00D16811" w:rsidRDefault="00D14647" w:rsidP="00AD78BE">
            <w:pP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Evaluación y retroalimentación</w:t>
            </w:r>
          </w:p>
        </w:tc>
        <w:tc>
          <w:tcPr>
            <w:tcW w:w="4829" w:type="dxa"/>
            <w:gridSpan w:val="2"/>
            <w:tcBorders>
              <w:top w:val="nil"/>
              <w:left w:val="nil"/>
              <w:bottom w:val="single" w:sz="4" w:space="0" w:color="000000"/>
              <w:right w:val="nil"/>
            </w:tcBorders>
            <w:shd w:val="clear" w:color="auto" w:fill="auto"/>
            <w:vAlign w:val="center"/>
          </w:tcPr>
          <w:p w14:paraId="55AAE9EE" w14:textId="77777777" w:rsidR="00D14647" w:rsidRPr="00D16811" w:rsidRDefault="00D14647" w:rsidP="00AD78BE">
            <w:pPr>
              <w:rPr>
                <w:rFonts w:ascii="Times New Roman" w:eastAsia="Times New Roman" w:hAnsi="Times New Roman" w:cs="Times New Roman"/>
                <w:b/>
                <w:color w:val="000000"/>
                <w:sz w:val="22"/>
                <w:szCs w:val="22"/>
              </w:rPr>
            </w:pPr>
          </w:p>
        </w:tc>
      </w:tr>
      <w:tr w:rsidR="00D14647" w:rsidRPr="00D16811" w14:paraId="7A365397" w14:textId="77777777" w:rsidTr="009F56DD">
        <w:trPr>
          <w:trHeight w:val="850"/>
        </w:trPr>
        <w:tc>
          <w:tcPr>
            <w:tcW w:w="4395" w:type="dxa"/>
            <w:tcBorders>
              <w:top w:val="nil"/>
              <w:left w:val="nil"/>
              <w:bottom w:val="nil"/>
              <w:right w:val="nil"/>
            </w:tcBorders>
            <w:shd w:val="clear" w:color="auto" w:fill="auto"/>
            <w:vAlign w:val="center"/>
          </w:tcPr>
          <w:p w14:paraId="789FF3F8"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Fee por uso de tableros de control</w:t>
            </w:r>
          </w:p>
        </w:tc>
        <w:tc>
          <w:tcPr>
            <w:tcW w:w="1559" w:type="dxa"/>
            <w:tcBorders>
              <w:top w:val="nil"/>
              <w:left w:val="nil"/>
              <w:bottom w:val="nil"/>
              <w:right w:val="nil"/>
            </w:tcBorders>
            <w:shd w:val="clear" w:color="auto" w:fill="auto"/>
            <w:vAlign w:val="center"/>
          </w:tcPr>
          <w:p w14:paraId="2B5F5C9E"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135,00 </w:t>
            </w:r>
          </w:p>
        </w:tc>
        <w:tc>
          <w:tcPr>
            <w:tcW w:w="3686" w:type="dxa"/>
            <w:gridSpan w:val="2"/>
            <w:tcBorders>
              <w:top w:val="single" w:sz="4" w:space="0" w:color="auto"/>
              <w:left w:val="nil"/>
              <w:bottom w:val="nil"/>
              <w:right w:val="nil"/>
            </w:tcBorders>
            <w:vAlign w:val="center"/>
          </w:tcPr>
          <w:p w14:paraId="0470E60E"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Costo derivado por uso de licencia, al ser 3 tableros de control, cada uno tendría un costo aproximado de S/ 45.</w:t>
            </w:r>
          </w:p>
        </w:tc>
      </w:tr>
      <w:tr w:rsidR="00D14647" w:rsidRPr="00D16811" w14:paraId="64FC5AD5" w14:textId="77777777" w:rsidTr="009F56DD">
        <w:trPr>
          <w:trHeight w:val="850"/>
        </w:trPr>
        <w:tc>
          <w:tcPr>
            <w:tcW w:w="4395" w:type="dxa"/>
            <w:tcBorders>
              <w:top w:val="nil"/>
              <w:left w:val="nil"/>
              <w:bottom w:val="nil"/>
              <w:right w:val="nil"/>
            </w:tcBorders>
            <w:shd w:val="clear" w:color="auto" w:fill="F2F2F2" w:themeFill="background1" w:themeFillShade="F2"/>
            <w:vAlign w:val="center"/>
          </w:tcPr>
          <w:p w14:paraId="1131C404"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Encuestas</w:t>
            </w:r>
          </w:p>
        </w:tc>
        <w:tc>
          <w:tcPr>
            <w:tcW w:w="1559" w:type="dxa"/>
            <w:tcBorders>
              <w:top w:val="nil"/>
              <w:left w:val="nil"/>
              <w:bottom w:val="nil"/>
              <w:right w:val="nil"/>
            </w:tcBorders>
            <w:shd w:val="clear" w:color="auto" w:fill="F2F2F2" w:themeFill="background1" w:themeFillShade="F2"/>
            <w:vAlign w:val="center"/>
          </w:tcPr>
          <w:p w14:paraId="3D39802E"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183,32 </w:t>
            </w:r>
          </w:p>
        </w:tc>
        <w:tc>
          <w:tcPr>
            <w:tcW w:w="3686" w:type="dxa"/>
            <w:gridSpan w:val="2"/>
            <w:tcBorders>
              <w:top w:val="nil"/>
              <w:left w:val="nil"/>
              <w:bottom w:val="nil"/>
              <w:right w:val="nil"/>
            </w:tcBorders>
            <w:shd w:val="clear" w:color="auto" w:fill="F2F2F2" w:themeFill="background1" w:themeFillShade="F2"/>
            <w:vAlign w:val="center"/>
          </w:tcPr>
          <w:p w14:paraId="61F73D6D" w14:textId="77777777" w:rsidR="00D14647" w:rsidRPr="00D16811" w:rsidRDefault="00D14647" w:rsidP="00AD78BE">
            <w:pPr>
              <w:rPr>
                <w:rFonts w:ascii="Times New Roman" w:eastAsia="Times New Roman" w:hAnsi="Times New Roman" w:cs="Times New Roman"/>
                <w:color w:val="000000"/>
                <w:sz w:val="22"/>
                <w:szCs w:val="22"/>
              </w:rPr>
            </w:pPr>
            <w:r w:rsidRPr="00D16811">
              <w:rPr>
                <w:rFonts w:ascii="Times New Roman" w:eastAsia="Times New Roman" w:hAnsi="Times New Roman" w:cs="Times New Roman"/>
                <w:color w:val="000000"/>
                <w:sz w:val="22"/>
                <w:szCs w:val="22"/>
              </w:rPr>
              <w:t>Costo promedio por crear y enviar encuestas una vez al mes.</w:t>
            </w:r>
          </w:p>
        </w:tc>
      </w:tr>
      <w:tr w:rsidR="00D14647" w:rsidRPr="00D16811" w14:paraId="34087DF2" w14:textId="77777777" w:rsidTr="00AD78BE">
        <w:trPr>
          <w:trHeight w:val="207"/>
        </w:trPr>
        <w:tc>
          <w:tcPr>
            <w:tcW w:w="4395" w:type="dxa"/>
            <w:tcBorders>
              <w:top w:val="nil"/>
              <w:left w:val="nil"/>
              <w:bottom w:val="nil"/>
              <w:right w:val="nil"/>
            </w:tcBorders>
            <w:shd w:val="clear" w:color="auto" w:fill="auto"/>
            <w:vAlign w:val="center"/>
          </w:tcPr>
          <w:p w14:paraId="40358E39" w14:textId="77777777" w:rsidR="00D14647" w:rsidRPr="00D16811" w:rsidRDefault="00D14647" w:rsidP="00AD78BE">
            <w:pPr>
              <w:rPr>
                <w:rFonts w:ascii="Times New Roman" w:eastAsia="Times New Roman" w:hAnsi="Times New Roman" w:cs="Times New Roman"/>
                <w:color w:val="000000"/>
              </w:rPr>
            </w:pPr>
          </w:p>
        </w:tc>
        <w:tc>
          <w:tcPr>
            <w:tcW w:w="1559" w:type="dxa"/>
            <w:tcBorders>
              <w:top w:val="nil"/>
              <w:left w:val="nil"/>
              <w:bottom w:val="nil"/>
              <w:right w:val="nil"/>
            </w:tcBorders>
            <w:shd w:val="clear" w:color="auto" w:fill="auto"/>
            <w:vAlign w:val="center"/>
          </w:tcPr>
          <w:p w14:paraId="619DE950" w14:textId="77777777" w:rsidR="00D14647" w:rsidRPr="00D16811" w:rsidRDefault="00D14647" w:rsidP="00AD78BE">
            <w:pPr>
              <w:rPr>
                <w:rFonts w:ascii="Times New Roman" w:eastAsia="Times New Roman" w:hAnsi="Times New Roman" w:cs="Times New Roman"/>
              </w:rPr>
            </w:pPr>
          </w:p>
        </w:tc>
        <w:tc>
          <w:tcPr>
            <w:tcW w:w="3686" w:type="dxa"/>
            <w:gridSpan w:val="2"/>
            <w:tcBorders>
              <w:top w:val="nil"/>
              <w:left w:val="nil"/>
              <w:bottom w:val="nil"/>
              <w:right w:val="nil"/>
            </w:tcBorders>
          </w:tcPr>
          <w:p w14:paraId="020C7C48" w14:textId="77777777" w:rsidR="00D14647" w:rsidRPr="00D16811" w:rsidRDefault="00D14647" w:rsidP="00AD78BE">
            <w:pPr>
              <w:rPr>
                <w:rFonts w:ascii="Times New Roman" w:eastAsia="Times New Roman" w:hAnsi="Times New Roman" w:cs="Times New Roman"/>
              </w:rPr>
            </w:pPr>
          </w:p>
        </w:tc>
      </w:tr>
      <w:tr w:rsidR="00D14647" w:rsidRPr="00D16811" w14:paraId="745A98D3" w14:textId="77777777" w:rsidTr="00AD78BE">
        <w:trPr>
          <w:trHeight w:val="558"/>
        </w:trPr>
        <w:tc>
          <w:tcPr>
            <w:tcW w:w="4395" w:type="dxa"/>
            <w:tcBorders>
              <w:top w:val="single" w:sz="4" w:space="0" w:color="000000"/>
              <w:left w:val="nil"/>
              <w:bottom w:val="single" w:sz="4" w:space="0" w:color="000000"/>
              <w:right w:val="nil"/>
            </w:tcBorders>
            <w:shd w:val="clear" w:color="auto" w:fill="auto"/>
            <w:vAlign w:val="center"/>
          </w:tcPr>
          <w:p w14:paraId="44D471B3" w14:textId="77777777" w:rsidR="00D14647" w:rsidRPr="00D16811" w:rsidRDefault="00D14647" w:rsidP="00AD78BE">
            <w:pPr>
              <w:rPr>
                <w:rFonts w:ascii="Times New Roman" w:eastAsia="Times New Roman" w:hAnsi="Times New Roman" w:cs="Times New Roman"/>
                <w:b/>
                <w:color w:val="000000"/>
              </w:rPr>
            </w:pPr>
            <w:r w:rsidRPr="00D16811">
              <w:rPr>
                <w:rFonts w:ascii="Times New Roman" w:eastAsia="Times New Roman" w:hAnsi="Times New Roman" w:cs="Times New Roman"/>
                <w:b/>
                <w:color w:val="000000"/>
              </w:rPr>
              <w:t>Costo total</w:t>
            </w:r>
          </w:p>
        </w:tc>
        <w:tc>
          <w:tcPr>
            <w:tcW w:w="1559" w:type="dxa"/>
            <w:tcBorders>
              <w:top w:val="single" w:sz="4" w:space="0" w:color="000000"/>
              <w:left w:val="nil"/>
              <w:bottom w:val="single" w:sz="4" w:space="0" w:color="000000"/>
              <w:right w:val="nil"/>
            </w:tcBorders>
            <w:shd w:val="clear" w:color="auto" w:fill="auto"/>
            <w:vAlign w:val="center"/>
          </w:tcPr>
          <w:p w14:paraId="251AC721" w14:textId="77777777" w:rsidR="00D14647" w:rsidRPr="00D16811" w:rsidRDefault="00D14647" w:rsidP="00AD78BE">
            <w:pPr>
              <w:rPr>
                <w:rFonts w:ascii="Times New Roman" w:eastAsia="Times New Roman" w:hAnsi="Times New Roman" w:cs="Times New Roman"/>
                <w:color w:val="000000"/>
              </w:rPr>
            </w:pPr>
            <w:r w:rsidRPr="00D16811">
              <w:rPr>
                <w:rFonts w:ascii="Times New Roman" w:eastAsia="Times New Roman" w:hAnsi="Times New Roman" w:cs="Times New Roman"/>
                <w:color w:val="000000"/>
              </w:rPr>
              <w:t xml:space="preserve"> S/ 16.243,83 </w:t>
            </w:r>
          </w:p>
        </w:tc>
        <w:tc>
          <w:tcPr>
            <w:tcW w:w="3686" w:type="dxa"/>
            <w:gridSpan w:val="2"/>
            <w:tcBorders>
              <w:top w:val="single" w:sz="4" w:space="0" w:color="000000"/>
              <w:left w:val="nil"/>
              <w:bottom w:val="single" w:sz="4" w:space="0" w:color="000000"/>
              <w:right w:val="nil"/>
            </w:tcBorders>
          </w:tcPr>
          <w:p w14:paraId="0F56146F" w14:textId="77777777" w:rsidR="00D14647" w:rsidRPr="00D16811" w:rsidRDefault="00D14647" w:rsidP="00AD78BE">
            <w:pPr>
              <w:rPr>
                <w:rFonts w:ascii="Times New Roman" w:eastAsia="Times New Roman" w:hAnsi="Times New Roman" w:cs="Times New Roman"/>
                <w:color w:val="000000"/>
              </w:rPr>
            </w:pPr>
          </w:p>
        </w:tc>
      </w:tr>
    </w:tbl>
    <w:p w14:paraId="52A5C0D3" w14:textId="77777777" w:rsidR="00D14647" w:rsidRDefault="00D14647" w:rsidP="00D14647">
      <w:pPr>
        <w:jc w:val="center"/>
        <w:rPr>
          <w:rFonts w:ascii="Times New Roman" w:eastAsia="Times New Roman" w:hAnsi="Times New Roman" w:cs="Times New Roman"/>
        </w:rPr>
      </w:pPr>
    </w:p>
    <w:p w14:paraId="3BE34754"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93431D7" w14:textId="77777777" w:rsidR="00D14647" w:rsidRDefault="00D14647" w:rsidP="00D14647">
      <w:pPr>
        <w:jc w:val="both"/>
        <w:rPr>
          <w:rFonts w:ascii="Times New Roman" w:eastAsia="Times New Roman" w:hAnsi="Times New Roman" w:cs="Times New Roman"/>
        </w:rPr>
      </w:pPr>
    </w:p>
    <w:p w14:paraId="0268D429" w14:textId="77777777" w:rsidR="00D14647" w:rsidRDefault="00D14647" w:rsidP="00D14647">
      <w:pPr>
        <w:jc w:val="both"/>
        <w:rPr>
          <w:rFonts w:ascii="Times New Roman" w:eastAsia="Times New Roman" w:hAnsi="Times New Roman" w:cs="Times New Roman"/>
        </w:rPr>
      </w:pPr>
    </w:p>
    <w:p w14:paraId="0A9FCE36"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Para un mes, se ha estimado un costo de S/16.243,83, lo cual refleja la inversión necesaria para garantizar una comunicación transparente y efectiva con los clientes del Banco Equis.</w:t>
      </w:r>
    </w:p>
    <w:p w14:paraId="2FB6B2A1" w14:textId="77777777" w:rsidR="00D14647" w:rsidRDefault="00D14647" w:rsidP="00D14647">
      <w:pPr>
        <w:jc w:val="both"/>
        <w:rPr>
          <w:rFonts w:ascii="Times New Roman" w:eastAsia="Times New Roman" w:hAnsi="Times New Roman" w:cs="Times New Roman"/>
        </w:rPr>
      </w:pPr>
    </w:p>
    <w:p w14:paraId="0EEFA020" w14:textId="77777777" w:rsidR="00D14647" w:rsidRDefault="00D14647" w:rsidP="00D14647">
      <w:pPr>
        <w:jc w:val="both"/>
        <w:rPr>
          <w:rFonts w:ascii="Times New Roman" w:eastAsia="Times New Roman" w:hAnsi="Times New Roman" w:cs="Times New Roman"/>
        </w:rPr>
      </w:pPr>
    </w:p>
    <w:p w14:paraId="19DEA775" w14:textId="77777777" w:rsidR="00D14647" w:rsidRPr="00543D39" w:rsidRDefault="00D14647" w:rsidP="00543D39">
      <w:pPr>
        <w:pStyle w:val="Estilo2RT"/>
      </w:pPr>
      <w:bookmarkStart w:id="370" w:name="_Toc139158095"/>
      <w:bookmarkStart w:id="371" w:name="_Toc139158146"/>
      <w:bookmarkStart w:id="372" w:name="_Toc139158188"/>
      <w:bookmarkStart w:id="373" w:name="_Toc139158230"/>
      <w:bookmarkStart w:id="374" w:name="_Toc139159002"/>
      <w:bookmarkStart w:id="375" w:name="_Toc139159039"/>
      <w:bookmarkStart w:id="376" w:name="_Toc139160992"/>
      <w:bookmarkStart w:id="377" w:name="_Toc139290906"/>
      <w:r w:rsidRPr="00543D39">
        <w:t>Seguimiento del plan</w:t>
      </w:r>
      <w:bookmarkEnd w:id="370"/>
      <w:bookmarkEnd w:id="371"/>
      <w:bookmarkEnd w:id="372"/>
      <w:bookmarkEnd w:id="373"/>
      <w:bookmarkEnd w:id="374"/>
      <w:bookmarkEnd w:id="375"/>
      <w:bookmarkEnd w:id="376"/>
      <w:bookmarkEnd w:id="377"/>
    </w:p>
    <w:p w14:paraId="0DCAFBB3" w14:textId="77777777" w:rsidR="00D14647" w:rsidRDefault="00D14647" w:rsidP="00D14647">
      <w:pPr>
        <w:jc w:val="both"/>
        <w:rPr>
          <w:rFonts w:ascii="Times New Roman" w:eastAsia="Times New Roman" w:hAnsi="Times New Roman" w:cs="Times New Roman"/>
        </w:rPr>
      </w:pPr>
    </w:p>
    <w:p w14:paraId="3F26C919"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Se llevará a cabo un monitoreo constante de las notificaciones en tiempo real gracias a los tableros de control. De esta forma, se podrá verificar que el volumen de envíos sea constante y continuo. A su vez, se evaluará la calidad y claridad de los mensajes cada tres meses a través de encuestas a los clientes. </w:t>
      </w:r>
    </w:p>
    <w:p w14:paraId="4DFD95B7" w14:textId="77777777" w:rsidR="00D14647" w:rsidRDefault="00D14647" w:rsidP="00D14647">
      <w:pPr>
        <w:jc w:val="both"/>
        <w:rPr>
          <w:rFonts w:ascii="Times New Roman" w:eastAsia="Times New Roman" w:hAnsi="Times New Roman" w:cs="Times New Roman"/>
        </w:rPr>
      </w:pPr>
    </w:p>
    <w:p w14:paraId="14657688"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Por otro lado, una vez al mes se revisarán los indicadores de performance de envío de los correos electrónicos y boletines informativos, como los </w:t>
      </w:r>
      <w:r>
        <w:rPr>
          <w:rFonts w:ascii="Times New Roman" w:eastAsia="Times New Roman" w:hAnsi="Times New Roman" w:cs="Times New Roman"/>
          <w:i/>
        </w:rPr>
        <w:t>Open Rate</w:t>
      </w:r>
      <w:r>
        <w:rPr>
          <w:rFonts w:ascii="Times New Roman" w:eastAsia="Times New Roman" w:hAnsi="Times New Roman" w:cs="Times New Roman"/>
        </w:rPr>
        <w:t xml:space="preserve"> y </w:t>
      </w:r>
      <w:r>
        <w:rPr>
          <w:rFonts w:ascii="Times New Roman" w:eastAsia="Times New Roman" w:hAnsi="Times New Roman" w:cs="Times New Roman"/>
          <w:i/>
        </w:rPr>
        <w:t>Click Through Rate</w:t>
      </w:r>
      <w:r>
        <w:rPr>
          <w:rFonts w:ascii="Times New Roman" w:eastAsia="Times New Roman" w:hAnsi="Times New Roman" w:cs="Times New Roman"/>
        </w:rPr>
        <w:t>, para evaluar su claridad y relevancia. Al final de los correos se incluirá una pequeña sección con íconos de caritas para que el cliente opine si el mensaje recibido fue relevante o no.</w:t>
      </w:r>
    </w:p>
    <w:p w14:paraId="13810C36" w14:textId="77777777" w:rsidR="00D14647" w:rsidRDefault="00D14647" w:rsidP="00D14647">
      <w:pPr>
        <w:jc w:val="both"/>
        <w:rPr>
          <w:rFonts w:ascii="Times New Roman" w:eastAsia="Times New Roman" w:hAnsi="Times New Roman" w:cs="Times New Roman"/>
        </w:rPr>
      </w:pPr>
    </w:p>
    <w:p w14:paraId="31D747F5" w14:textId="12C34201" w:rsidR="00FC4338" w:rsidRDefault="00D14647" w:rsidP="00D14647">
      <w:pPr>
        <w:jc w:val="both"/>
        <w:rPr>
          <w:rFonts w:ascii="Times New Roman" w:eastAsia="Times New Roman" w:hAnsi="Times New Roman" w:cs="Times New Roman"/>
        </w:rPr>
      </w:pPr>
      <w:r>
        <w:rPr>
          <w:rFonts w:ascii="Times New Roman" w:eastAsia="Times New Roman" w:hAnsi="Times New Roman" w:cs="Times New Roman"/>
        </w:rPr>
        <w:t>La zona en la página web del banco se actualizará bajo demanda y tomará en consideración el feedback de los clientes o cambios en el proceso. También se medirá el tráfico y la interacción de los clientes con esta sección a través de reportes de control.</w:t>
      </w:r>
      <w:r w:rsidR="00FC4338">
        <w:rPr>
          <w:rFonts w:ascii="Times New Roman" w:eastAsia="Times New Roman" w:hAnsi="Times New Roman" w:cs="Times New Roman"/>
        </w:rPr>
        <w:t xml:space="preserve"> </w:t>
      </w:r>
      <w:r>
        <w:rPr>
          <w:rFonts w:ascii="Times New Roman" w:eastAsia="Times New Roman" w:hAnsi="Times New Roman" w:cs="Times New Roman"/>
        </w:rPr>
        <w:t xml:space="preserve">Los videos en YouTube y las publicaciones en redes sociales se analizarán en términos de alcance y engagement. </w:t>
      </w:r>
    </w:p>
    <w:p w14:paraId="6125C8F8" w14:textId="77777777" w:rsidR="00FC4338" w:rsidRDefault="00FC4338" w:rsidP="00D14647">
      <w:pPr>
        <w:jc w:val="both"/>
        <w:rPr>
          <w:rFonts w:ascii="Times New Roman" w:eastAsia="Times New Roman" w:hAnsi="Times New Roman" w:cs="Times New Roman"/>
        </w:rPr>
      </w:pPr>
    </w:p>
    <w:p w14:paraId="187A6E8D" w14:textId="2AF05626"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Con base en los resultados obtenidos, se realizarán las mejoras necesarias para asegurar una comunicación transparente y efectiva con los clientes del Banco Equis.</w:t>
      </w:r>
    </w:p>
    <w:p w14:paraId="21921486" w14:textId="77777777" w:rsidR="00D14647" w:rsidRDefault="00D14647" w:rsidP="00D14647">
      <w:pPr>
        <w:jc w:val="both"/>
        <w:rPr>
          <w:rFonts w:ascii="Times New Roman" w:eastAsia="Times New Roman" w:hAnsi="Times New Roman" w:cs="Times New Roman"/>
        </w:rPr>
      </w:pPr>
    </w:p>
    <w:p w14:paraId="7C2A27F3" w14:textId="77777777" w:rsidR="00D14647" w:rsidRPr="00543D39" w:rsidRDefault="00D14647" w:rsidP="00543D39">
      <w:pPr>
        <w:pStyle w:val="Estilo2RT"/>
      </w:pPr>
      <w:bookmarkStart w:id="378" w:name="_Toc139158096"/>
      <w:bookmarkStart w:id="379" w:name="_Toc139158147"/>
      <w:bookmarkStart w:id="380" w:name="_Toc139158189"/>
      <w:bookmarkStart w:id="381" w:name="_Toc139158231"/>
      <w:bookmarkStart w:id="382" w:name="_Toc139159003"/>
      <w:bookmarkStart w:id="383" w:name="_Toc139159040"/>
      <w:bookmarkStart w:id="384" w:name="_Toc139160993"/>
      <w:bookmarkStart w:id="385" w:name="_Toc139290907"/>
      <w:r w:rsidRPr="00543D39">
        <w:t>Proyección de resultados</w:t>
      </w:r>
      <w:bookmarkEnd w:id="378"/>
      <w:bookmarkEnd w:id="379"/>
      <w:bookmarkEnd w:id="380"/>
      <w:bookmarkEnd w:id="381"/>
      <w:bookmarkEnd w:id="382"/>
      <w:bookmarkEnd w:id="383"/>
      <w:bookmarkEnd w:id="384"/>
      <w:bookmarkEnd w:id="385"/>
    </w:p>
    <w:p w14:paraId="784B9C38" w14:textId="77777777" w:rsidR="00D14647" w:rsidRDefault="00D14647" w:rsidP="00D14647">
      <w:pPr>
        <w:jc w:val="both"/>
        <w:rPr>
          <w:rFonts w:ascii="Times New Roman" w:eastAsia="Times New Roman" w:hAnsi="Times New Roman" w:cs="Times New Roman"/>
        </w:rPr>
      </w:pPr>
    </w:p>
    <w:p w14:paraId="07B515CB"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Teniendo en consideración el volumen mensual promedio de rechazos de compras y el porcentaje esperado de recompra gracias a las notificaciones en tiempo real, se ha realizado la siguiente proyección de resultados.</w:t>
      </w:r>
    </w:p>
    <w:p w14:paraId="6A09F045" w14:textId="77777777" w:rsidR="008D35CC" w:rsidRDefault="008D35CC" w:rsidP="00D14647">
      <w:pPr>
        <w:jc w:val="both"/>
        <w:rPr>
          <w:rFonts w:ascii="Times New Roman" w:eastAsia="Times New Roman" w:hAnsi="Times New Roman" w:cs="Times New Roman"/>
        </w:rPr>
      </w:pPr>
    </w:p>
    <w:p w14:paraId="4BE3C34B" w14:textId="4247248C" w:rsidR="008D35CC" w:rsidRDefault="008D35CC" w:rsidP="00D3365A">
      <w:pPr>
        <w:pStyle w:val="Caption"/>
      </w:pPr>
      <w:bookmarkStart w:id="386" w:name="_Toc139160478"/>
      <w:bookmarkStart w:id="387" w:name="_Toc139160528"/>
      <w:bookmarkStart w:id="388" w:name="_Toc139160907"/>
      <w:bookmarkStart w:id="389" w:name="_Toc139161819"/>
      <w:bookmarkStart w:id="390" w:name="_Toc139287369"/>
      <w:r>
        <w:t xml:space="preserve">Tabla N° </w:t>
      </w:r>
      <w:fldSimple w:instr=" SEQ Tabla_N°_ \* ARABIC ">
        <w:r w:rsidR="0036248D">
          <w:rPr>
            <w:noProof/>
          </w:rPr>
          <w:t>10</w:t>
        </w:r>
      </w:fldSimple>
      <w:r w:rsidR="00D14647">
        <w:t>: Proyección de resultados del plan de comunicación</w:t>
      </w:r>
      <w:bookmarkEnd w:id="386"/>
      <w:bookmarkEnd w:id="387"/>
      <w:bookmarkEnd w:id="388"/>
      <w:bookmarkEnd w:id="389"/>
      <w:bookmarkEnd w:id="390"/>
      <w:r w:rsidRPr="008D35CC">
        <w:t xml:space="preserve"> </w:t>
      </w:r>
    </w:p>
    <w:tbl>
      <w:tblPr>
        <w:tblW w:w="8120" w:type="dxa"/>
        <w:jc w:val="center"/>
        <w:tblCellMar>
          <w:left w:w="70" w:type="dxa"/>
          <w:right w:w="70" w:type="dxa"/>
        </w:tblCellMar>
        <w:tblLook w:val="04A0" w:firstRow="1" w:lastRow="0" w:firstColumn="1" w:lastColumn="0" w:noHBand="0" w:noVBand="1"/>
      </w:tblPr>
      <w:tblGrid>
        <w:gridCol w:w="3728"/>
        <w:gridCol w:w="2196"/>
        <w:gridCol w:w="2196"/>
      </w:tblGrid>
      <w:tr w:rsidR="00D14647" w:rsidRPr="00AB0D36" w14:paraId="6BD09971" w14:textId="77777777" w:rsidTr="00AD78BE">
        <w:trPr>
          <w:trHeight w:val="624"/>
          <w:jc w:val="center"/>
        </w:trPr>
        <w:tc>
          <w:tcPr>
            <w:tcW w:w="3728" w:type="dxa"/>
            <w:tcBorders>
              <w:top w:val="nil"/>
              <w:left w:val="nil"/>
              <w:bottom w:val="nil"/>
              <w:right w:val="nil"/>
            </w:tcBorders>
            <w:shd w:val="clear" w:color="auto" w:fill="auto"/>
            <w:vAlign w:val="center"/>
            <w:hideMark/>
          </w:tcPr>
          <w:p w14:paraId="0F965908" w14:textId="77777777" w:rsidR="00D14647" w:rsidRPr="00AB0D36" w:rsidRDefault="00D14647" w:rsidP="00AD78BE">
            <w:pPr>
              <w:rPr>
                <w:rFonts w:ascii="Times New Roman" w:eastAsia="Times New Roman" w:hAnsi="Times New Roman" w:cs="Times New Roman"/>
                <w:lang w:val="es-ES"/>
              </w:rPr>
            </w:pPr>
          </w:p>
        </w:tc>
        <w:tc>
          <w:tcPr>
            <w:tcW w:w="2196" w:type="dxa"/>
            <w:tcBorders>
              <w:top w:val="nil"/>
              <w:left w:val="nil"/>
              <w:bottom w:val="single" w:sz="4" w:space="0" w:color="auto"/>
              <w:right w:val="nil"/>
            </w:tcBorders>
            <w:shd w:val="clear" w:color="auto" w:fill="auto"/>
            <w:noWrap/>
            <w:vAlign w:val="center"/>
            <w:hideMark/>
          </w:tcPr>
          <w:p w14:paraId="15E23996" w14:textId="77777777" w:rsidR="00D14647" w:rsidRPr="00AB0D36" w:rsidRDefault="00D14647" w:rsidP="00AD78BE">
            <w:pPr>
              <w:rPr>
                <w:rFonts w:ascii="Times New Roman" w:eastAsia="Times New Roman" w:hAnsi="Times New Roman" w:cs="Times New Roman"/>
                <w:b/>
                <w:bCs/>
                <w:color w:val="000000"/>
                <w:lang w:val="es-ES"/>
              </w:rPr>
            </w:pPr>
            <w:r w:rsidRPr="00AB0D36">
              <w:rPr>
                <w:rFonts w:ascii="Times New Roman" w:eastAsia="Times New Roman" w:hAnsi="Times New Roman" w:cs="Times New Roman"/>
                <w:b/>
                <w:bCs/>
                <w:color w:val="000000"/>
                <w:lang w:val="es-ES"/>
              </w:rPr>
              <w:t>Tarjeta de crédito</w:t>
            </w:r>
          </w:p>
        </w:tc>
        <w:tc>
          <w:tcPr>
            <w:tcW w:w="2196" w:type="dxa"/>
            <w:tcBorders>
              <w:top w:val="nil"/>
              <w:left w:val="nil"/>
              <w:bottom w:val="single" w:sz="4" w:space="0" w:color="auto"/>
              <w:right w:val="nil"/>
            </w:tcBorders>
            <w:shd w:val="clear" w:color="auto" w:fill="auto"/>
            <w:noWrap/>
            <w:vAlign w:val="center"/>
            <w:hideMark/>
          </w:tcPr>
          <w:p w14:paraId="22C7F361" w14:textId="77777777" w:rsidR="00D14647" w:rsidRPr="00AB0D36" w:rsidRDefault="00D14647" w:rsidP="00AD78BE">
            <w:pPr>
              <w:rPr>
                <w:rFonts w:ascii="Times New Roman" w:eastAsia="Times New Roman" w:hAnsi="Times New Roman" w:cs="Times New Roman"/>
                <w:b/>
                <w:bCs/>
                <w:color w:val="000000"/>
                <w:lang w:val="es-ES"/>
              </w:rPr>
            </w:pPr>
            <w:r w:rsidRPr="00AB0D36">
              <w:rPr>
                <w:rFonts w:ascii="Times New Roman" w:eastAsia="Times New Roman" w:hAnsi="Times New Roman" w:cs="Times New Roman"/>
                <w:b/>
                <w:bCs/>
                <w:color w:val="000000"/>
                <w:lang w:val="es-ES"/>
              </w:rPr>
              <w:t>Tarjeta de débito</w:t>
            </w:r>
          </w:p>
        </w:tc>
      </w:tr>
      <w:tr w:rsidR="00D14647" w:rsidRPr="00AB0D36" w14:paraId="0722711D" w14:textId="77777777" w:rsidTr="00AD78BE">
        <w:trPr>
          <w:trHeight w:val="624"/>
          <w:jc w:val="center"/>
        </w:trPr>
        <w:tc>
          <w:tcPr>
            <w:tcW w:w="3728" w:type="dxa"/>
            <w:tcBorders>
              <w:top w:val="nil"/>
              <w:left w:val="nil"/>
              <w:bottom w:val="nil"/>
              <w:right w:val="nil"/>
            </w:tcBorders>
            <w:shd w:val="clear" w:color="auto" w:fill="auto"/>
            <w:vAlign w:val="center"/>
            <w:hideMark/>
          </w:tcPr>
          <w:p w14:paraId="3C9B6FA6"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Volumen mensual </w:t>
            </w:r>
            <w:r>
              <w:rPr>
                <w:rFonts w:ascii="Times New Roman" w:eastAsia="Times New Roman" w:hAnsi="Times New Roman" w:cs="Times New Roman"/>
                <w:color w:val="000000"/>
                <w:lang w:val="es-ES"/>
              </w:rPr>
              <w:t xml:space="preserve">promedio </w:t>
            </w:r>
            <w:r w:rsidRPr="00AB0D36">
              <w:rPr>
                <w:rFonts w:ascii="Times New Roman" w:eastAsia="Times New Roman" w:hAnsi="Times New Roman" w:cs="Times New Roman"/>
                <w:color w:val="000000"/>
                <w:lang w:val="es-ES"/>
              </w:rPr>
              <w:t>de denegaciones</w:t>
            </w:r>
          </w:p>
        </w:tc>
        <w:tc>
          <w:tcPr>
            <w:tcW w:w="2196" w:type="dxa"/>
            <w:tcBorders>
              <w:top w:val="nil"/>
              <w:left w:val="nil"/>
              <w:bottom w:val="nil"/>
              <w:right w:val="nil"/>
            </w:tcBorders>
            <w:shd w:val="clear" w:color="auto" w:fill="auto"/>
            <w:noWrap/>
            <w:vAlign w:val="center"/>
            <w:hideMark/>
          </w:tcPr>
          <w:p w14:paraId="321706DA" w14:textId="77777777" w:rsidR="00D14647" w:rsidRPr="00AB0D36" w:rsidRDefault="00D14647" w:rsidP="00AD78BE">
            <w:pPr>
              <w:jc w:val="right"/>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87.777</w:t>
            </w:r>
          </w:p>
        </w:tc>
        <w:tc>
          <w:tcPr>
            <w:tcW w:w="2196" w:type="dxa"/>
            <w:tcBorders>
              <w:top w:val="nil"/>
              <w:left w:val="nil"/>
              <w:bottom w:val="nil"/>
              <w:right w:val="nil"/>
            </w:tcBorders>
            <w:shd w:val="clear" w:color="auto" w:fill="auto"/>
            <w:noWrap/>
            <w:vAlign w:val="center"/>
            <w:hideMark/>
          </w:tcPr>
          <w:p w14:paraId="386EA0FA" w14:textId="77777777" w:rsidR="00D14647" w:rsidRPr="00AB0D36" w:rsidRDefault="00D14647" w:rsidP="00AD78BE">
            <w:pPr>
              <w:jc w:val="right"/>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348.685</w:t>
            </w:r>
          </w:p>
        </w:tc>
      </w:tr>
      <w:tr w:rsidR="00D14647" w:rsidRPr="00AB0D36" w14:paraId="382B53E3" w14:textId="77777777" w:rsidTr="00AD78BE">
        <w:trPr>
          <w:trHeight w:val="624"/>
          <w:jc w:val="center"/>
        </w:trPr>
        <w:tc>
          <w:tcPr>
            <w:tcW w:w="3728" w:type="dxa"/>
            <w:tcBorders>
              <w:top w:val="nil"/>
              <w:left w:val="nil"/>
              <w:right w:val="nil"/>
            </w:tcBorders>
            <w:shd w:val="clear" w:color="000000" w:fill="F2F2F2"/>
            <w:vAlign w:val="center"/>
            <w:hideMark/>
          </w:tcPr>
          <w:p w14:paraId="4F5A144A"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recompra esperada gracias a notificaciones</w:t>
            </w:r>
          </w:p>
        </w:tc>
        <w:tc>
          <w:tcPr>
            <w:tcW w:w="2196" w:type="dxa"/>
            <w:tcBorders>
              <w:top w:val="nil"/>
              <w:left w:val="nil"/>
              <w:right w:val="nil"/>
            </w:tcBorders>
            <w:shd w:val="clear" w:color="000000" w:fill="F2F2F2"/>
            <w:noWrap/>
            <w:vAlign w:val="center"/>
            <w:hideMark/>
          </w:tcPr>
          <w:p w14:paraId="4DC941E9" w14:textId="77777777" w:rsidR="00D14647" w:rsidRPr="00AB0D36" w:rsidRDefault="00D14647" w:rsidP="00AD78BE">
            <w:pPr>
              <w:jc w:val="right"/>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15,8%</w:t>
            </w:r>
          </w:p>
        </w:tc>
        <w:tc>
          <w:tcPr>
            <w:tcW w:w="2196" w:type="dxa"/>
            <w:tcBorders>
              <w:top w:val="nil"/>
              <w:left w:val="nil"/>
              <w:right w:val="nil"/>
            </w:tcBorders>
            <w:shd w:val="clear" w:color="000000" w:fill="F2F2F2"/>
            <w:noWrap/>
            <w:vAlign w:val="center"/>
            <w:hideMark/>
          </w:tcPr>
          <w:p w14:paraId="3CF2581E" w14:textId="77777777" w:rsidR="00D14647" w:rsidRPr="00AB0D36" w:rsidRDefault="00D14647" w:rsidP="00AD78BE">
            <w:pPr>
              <w:jc w:val="right"/>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13,9%</w:t>
            </w:r>
          </w:p>
        </w:tc>
      </w:tr>
      <w:tr w:rsidR="00D14647" w:rsidRPr="00AB0D36" w14:paraId="2DB37972" w14:textId="77777777" w:rsidTr="00AD78BE">
        <w:trPr>
          <w:trHeight w:val="624"/>
          <w:jc w:val="center"/>
        </w:trPr>
        <w:tc>
          <w:tcPr>
            <w:tcW w:w="3728" w:type="dxa"/>
            <w:tcBorders>
              <w:top w:val="nil"/>
              <w:left w:val="nil"/>
              <w:bottom w:val="single" w:sz="4" w:space="0" w:color="auto"/>
              <w:right w:val="nil"/>
            </w:tcBorders>
            <w:shd w:val="clear" w:color="auto" w:fill="auto"/>
            <w:vAlign w:val="center"/>
            <w:hideMark/>
          </w:tcPr>
          <w:p w14:paraId="713DEEE6"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Volumen </w:t>
            </w:r>
            <w:r>
              <w:rPr>
                <w:rFonts w:ascii="Times New Roman" w:eastAsia="Times New Roman" w:hAnsi="Times New Roman" w:cs="Times New Roman"/>
                <w:color w:val="000000"/>
                <w:lang w:val="es-ES"/>
              </w:rPr>
              <w:t xml:space="preserve">de </w:t>
            </w:r>
            <w:r w:rsidRPr="00AB0D36">
              <w:rPr>
                <w:rFonts w:ascii="Times New Roman" w:eastAsia="Times New Roman" w:hAnsi="Times New Roman" w:cs="Times New Roman"/>
                <w:color w:val="000000"/>
                <w:lang w:val="es-ES"/>
              </w:rPr>
              <w:t>compras satisfactoria</w:t>
            </w:r>
            <w:r>
              <w:rPr>
                <w:rFonts w:ascii="Times New Roman" w:eastAsia="Times New Roman" w:hAnsi="Times New Roman" w:cs="Times New Roman"/>
                <w:color w:val="000000"/>
                <w:lang w:val="es-ES"/>
              </w:rPr>
              <w:t>s esperadas</w:t>
            </w:r>
          </w:p>
        </w:tc>
        <w:tc>
          <w:tcPr>
            <w:tcW w:w="2196" w:type="dxa"/>
            <w:tcBorders>
              <w:top w:val="nil"/>
              <w:left w:val="nil"/>
              <w:bottom w:val="single" w:sz="4" w:space="0" w:color="auto"/>
              <w:right w:val="nil"/>
            </w:tcBorders>
            <w:shd w:val="clear" w:color="auto" w:fill="auto"/>
            <w:noWrap/>
            <w:vAlign w:val="center"/>
            <w:hideMark/>
          </w:tcPr>
          <w:p w14:paraId="7002D9AC" w14:textId="77777777" w:rsidR="00D14647" w:rsidRPr="00AB0D36" w:rsidRDefault="00D14647" w:rsidP="00AD78BE">
            <w:pPr>
              <w:jc w:val="right"/>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13.845</w:t>
            </w:r>
          </w:p>
        </w:tc>
        <w:tc>
          <w:tcPr>
            <w:tcW w:w="2196" w:type="dxa"/>
            <w:tcBorders>
              <w:top w:val="nil"/>
              <w:left w:val="nil"/>
              <w:bottom w:val="single" w:sz="4" w:space="0" w:color="auto"/>
              <w:right w:val="nil"/>
            </w:tcBorders>
            <w:shd w:val="clear" w:color="auto" w:fill="auto"/>
            <w:noWrap/>
            <w:vAlign w:val="center"/>
            <w:hideMark/>
          </w:tcPr>
          <w:p w14:paraId="38659FE2" w14:textId="77777777" w:rsidR="00D14647" w:rsidRPr="00AB0D36" w:rsidRDefault="00D14647" w:rsidP="00AD78BE">
            <w:pPr>
              <w:jc w:val="right"/>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48.498</w:t>
            </w:r>
          </w:p>
        </w:tc>
      </w:tr>
      <w:tr w:rsidR="00D14647" w:rsidRPr="00AB0D36" w14:paraId="1061D113" w14:textId="77777777" w:rsidTr="00AD78BE">
        <w:trPr>
          <w:trHeight w:val="103"/>
          <w:jc w:val="center"/>
        </w:trPr>
        <w:tc>
          <w:tcPr>
            <w:tcW w:w="3728" w:type="dxa"/>
            <w:tcBorders>
              <w:top w:val="single" w:sz="4" w:space="0" w:color="auto"/>
              <w:left w:val="nil"/>
              <w:bottom w:val="single" w:sz="4" w:space="0" w:color="auto"/>
              <w:right w:val="nil"/>
            </w:tcBorders>
            <w:shd w:val="clear" w:color="auto" w:fill="auto"/>
            <w:vAlign w:val="center"/>
          </w:tcPr>
          <w:p w14:paraId="5946C3CF" w14:textId="77777777" w:rsidR="00D14647" w:rsidRPr="00AB0D36" w:rsidRDefault="00D14647" w:rsidP="00AD78BE">
            <w:pPr>
              <w:rPr>
                <w:rFonts w:ascii="Times New Roman" w:eastAsia="Times New Roman" w:hAnsi="Times New Roman" w:cs="Times New Roman"/>
                <w:color w:val="000000"/>
                <w:lang w:val="es-ES"/>
              </w:rPr>
            </w:pPr>
          </w:p>
        </w:tc>
        <w:tc>
          <w:tcPr>
            <w:tcW w:w="2196" w:type="dxa"/>
            <w:tcBorders>
              <w:top w:val="single" w:sz="4" w:space="0" w:color="auto"/>
              <w:left w:val="nil"/>
              <w:bottom w:val="single" w:sz="4" w:space="0" w:color="auto"/>
              <w:right w:val="nil"/>
            </w:tcBorders>
            <w:shd w:val="clear" w:color="auto" w:fill="auto"/>
            <w:noWrap/>
            <w:vAlign w:val="center"/>
          </w:tcPr>
          <w:p w14:paraId="0AD2BB49" w14:textId="77777777" w:rsidR="00D14647" w:rsidRPr="00AB0D36" w:rsidRDefault="00D14647" w:rsidP="00AD78BE">
            <w:pPr>
              <w:jc w:val="right"/>
              <w:rPr>
                <w:rFonts w:ascii="Times New Roman" w:eastAsia="Times New Roman" w:hAnsi="Times New Roman" w:cs="Times New Roman"/>
                <w:color w:val="000000"/>
                <w:lang w:val="es-ES"/>
              </w:rPr>
            </w:pPr>
          </w:p>
        </w:tc>
        <w:tc>
          <w:tcPr>
            <w:tcW w:w="2196" w:type="dxa"/>
            <w:tcBorders>
              <w:top w:val="single" w:sz="4" w:space="0" w:color="auto"/>
              <w:left w:val="nil"/>
              <w:bottom w:val="single" w:sz="4" w:space="0" w:color="auto"/>
              <w:right w:val="nil"/>
            </w:tcBorders>
            <w:shd w:val="clear" w:color="auto" w:fill="auto"/>
            <w:noWrap/>
            <w:vAlign w:val="center"/>
          </w:tcPr>
          <w:p w14:paraId="5167A640" w14:textId="77777777" w:rsidR="00D14647" w:rsidRPr="00AB0D36" w:rsidRDefault="00D14647" w:rsidP="00AD78BE">
            <w:pPr>
              <w:jc w:val="right"/>
              <w:rPr>
                <w:rFonts w:ascii="Times New Roman" w:eastAsia="Times New Roman" w:hAnsi="Times New Roman" w:cs="Times New Roman"/>
                <w:color w:val="000000"/>
                <w:lang w:val="es-ES"/>
              </w:rPr>
            </w:pPr>
          </w:p>
        </w:tc>
      </w:tr>
      <w:tr w:rsidR="00D14647" w:rsidRPr="00AB0D36" w14:paraId="212D7A09" w14:textId="77777777" w:rsidTr="00AD78BE">
        <w:trPr>
          <w:trHeight w:val="624"/>
          <w:jc w:val="center"/>
        </w:trPr>
        <w:tc>
          <w:tcPr>
            <w:tcW w:w="3728" w:type="dxa"/>
            <w:tcBorders>
              <w:top w:val="single" w:sz="4" w:space="0" w:color="auto"/>
              <w:left w:val="nil"/>
              <w:bottom w:val="nil"/>
              <w:right w:val="nil"/>
            </w:tcBorders>
            <w:shd w:val="clear" w:color="auto" w:fill="auto"/>
            <w:vAlign w:val="center"/>
            <w:hideMark/>
          </w:tcPr>
          <w:p w14:paraId="139E87FE"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Monto promedio consumo</w:t>
            </w:r>
            <w:r>
              <w:rPr>
                <w:rFonts w:ascii="Times New Roman" w:eastAsia="Times New Roman" w:hAnsi="Times New Roman" w:cs="Times New Roman"/>
                <w:color w:val="000000"/>
                <w:lang w:val="es-ES"/>
              </w:rPr>
              <w:t xml:space="preserve"> mensual</w:t>
            </w:r>
          </w:p>
        </w:tc>
        <w:tc>
          <w:tcPr>
            <w:tcW w:w="2196" w:type="dxa"/>
            <w:tcBorders>
              <w:top w:val="single" w:sz="4" w:space="0" w:color="auto"/>
              <w:left w:val="nil"/>
              <w:bottom w:val="nil"/>
              <w:right w:val="nil"/>
            </w:tcBorders>
            <w:shd w:val="clear" w:color="auto" w:fill="auto"/>
            <w:noWrap/>
            <w:vAlign w:val="center"/>
            <w:hideMark/>
          </w:tcPr>
          <w:p w14:paraId="43D3D6B1"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 S/                  412,61 </w:t>
            </w:r>
          </w:p>
        </w:tc>
        <w:tc>
          <w:tcPr>
            <w:tcW w:w="2196" w:type="dxa"/>
            <w:tcBorders>
              <w:top w:val="single" w:sz="4" w:space="0" w:color="auto"/>
              <w:left w:val="nil"/>
              <w:bottom w:val="nil"/>
              <w:right w:val="nil"/>
            </w:tcBorders>
            <w:shd w:val="clear" w:color="auto" w:fill="auto"/>
            <w:noWrap/>
            <w:vAlign w:val="center"/>
            <w:hideMark/>
          </w:tcPr>
          <w:p w14:paraId="30E01FB7"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 S/                  199,07 </w:t>
            </w:r>
          </w:p>
        </w:tc>
      </w:tr>
      <w:tr w:rsidR="00D14647" w:rsidRPr="00AB0D36" w14:paraId="43D5C95E" w14:textId="77777777" w:rsidTr="00AD78BE">
        <w:trPr>
          <w:trHeight w:val="624"/>
          <w:jc w:val="center"/>
        </w:trPr>
        <w:tc>
          <w:tcPr>
            <w:tcW w:w="3728" w:type="dxa"/>
            <w:tcBorders>
              <w:top w:val="nil"/>
              <w:left w:val="nil"/>
              <w:bottom w:val="nil"/>
              <w:right w:val="nil"/>
            </w:tcBorders>
            <w:shd w:val="clear" w:color="auto" w:fill="F2F2F2" w:themeFill="background1" w:themeFillShade="F2"/>
            <w:vAlign w:val="center"/>
            <w:hideMark/>
          </w:tcPr>
          <w:p w14:paraId="68AF7AD7"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Monto </w:t>
            </w:r>
            <w:r>
              <w:rPr>
                <w:rFonts w:ascii="Times New Roman" w:eastAsia="Times New Roman" w:hAnsi="Times New Roman" w:cs="Times New Roman"/>
                <w:color w:val="000000"/>
                <w:lang w:val="es-ES"/>
              </w:rPr>
              <w:t xml:space="preserve">de </w:t>
            </w:r>
            <w:r w:rsidRPr="00AB0D36">
              <w:rPr>
                <w:rFonts w:ascii="Times New Roman" w:eastAsia="Times New Roman" w:hAnsi="Times New Roman" w:cs="Times New Roman"/>
                <w:color w:val="000000"/>
                <w:lang w:val="es-ES"/>
              </w:rPr>
              <w:t>recompra satisfactoria</w:t>
            </w:r>
          </w:p>
        </w:tc>
        <w:tc>
          <w:tcPr>
            <w:tcW w:w="2196" w:type="dxa"/>
            <w:tcBorders>
              <w:top w:val="nil"/>
              <w:left w:val="nil"/>
              <w:bottom w:val="nil"/>
              <w:right w:val="nil"/>
            </w:tcBorders>
            <w:shd w:val="clear" w:color="auto" w:fill="F2F2F2" w:themeFill="background1" w:themeFillShade="F2"/>
            <w:noWrap/>
            <w:vAlign w:val="center"/>
            <w:hideMark/>
          </w:tcPr>
          <w:p w14:paraId="2F088690"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 S/        5.712.651,10 </w:t>
            </w:r>
          </w:p>
        </w:tc>
        <w:tc>
          <w:tcPr>
            <w:tcW w:w="2196" w:type="dxa"/>
            <w:tcBorders>
              <w:top w:val="nil"/>
              <w:left w:val="nil"/>
              <w:bottom w:val="nil"/>
              <w:right w:val="nil"/>
            </w:tcBorders>
            <w:shd w:val="clear" w:color="auto" w:fill="F2F2F2" w:themeFill="background1" w:themeFillShade="F2"/>
            <w:noWrap/>
            <w:vAlign w:val="center"/>
            <w:hideMark/>
          </w:tcPr>
          <w:p w14:paraId="751F10D6"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 S/        9.654.599,76 </w:t>
            </w:r>
          </w:p>
        </w:tc>
      </w:tr>
      <w:tr w:rsidR="00D14647" w:rsidRPr="00AB0D36" w14:paraId="7C58422E" w14:textId="77777777" w:rsidTr="00AD78BE">
        <w:trPr>
          <w:trHeight w:val="624"/>
          <w:jc w:val="center"/>
        </w:trPr>
        <w:tc>
          <w:tcPr>
            <w:tcW w:w="3728" w:type="dxa"/>
            <w:tcBorders>
              <w:top w:val="nil"/>
              <w:left w:val="nil"/>
              <w:bottom w:val="single" w:sz="4" w:space="0" w:color="auto"/>
              <w:right w:val="nil"/>
            </w:tcBorders>
            <w:shd w:val="clear" w:color="auto" w:fill="auto"/>
            <w:vAlign w:val="center"/>
            <w:hideMark/>
          </w:tcPr>
          <w:p w14:paraId="7B9AFD14"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Ingreso financiero (comisión de 1% por uso de tarjeta)</w:t>
            </w:r>
          </w:p>
        </w:tc>
        <w:tc>
          <w:tcPr>
            <w:tcW w:w="2196" w:type="dxa"/>
            <w:tcBorders>
              <w:top w:val="nil"/>
              <w:left w:val="nil"/>
              <w:bottom w:val="single" w:sz="4" w:space="0" w:color="auto"/>
              <w:right w:val="nil"/>
            </w:tcBorders>
            <w:shd w:val="clear" w:color="auto" w:fill="auto"/>
            <w:noWrap/>
            <w:vAlign w:val="center"/>
            <w:hideMark/>
          </w:tcPr>
          <w:p w14:paraId="03EBD19E"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 S/             57.126,51 </w:t>
            </w:r>
          </w:p>
        </w:tc>
        <w:tc>
          <w:tcPr>
            <w:tcW w:w="2196" w:type="dxa"/>
            <w:tcBorders>
              <w:top w:val="nil"/>
              <w:left w:val="nil"/>
              <w:bottom w:val="single" w:sz="4" w:space="0" w:color="auto"/>
              <w:right w:val="nil"/>
            </w:tcBorders>
            <w:shd w:val="clear" w:color="auto" w:fill="auto"/>
            <w:noWrap/>
            <w:vAlign w:val="center"/>
            <w:hideMark/>
          </w:tcPr>
          <w:p w14:paraId="08D55CDD" w14:textId="77777777" w:rsidR="00D14647" w:rsidRPr="00AB0D36" w:rsidRDefault="00D14647" w:rsidP="00AD78BE">
            <w:pPr>
              <w:rPr>
                <w:rFonts w:ascii="Times New Roman" w:eastAsia="Times New Roman" w:hAnsi="Times New Roman" w:cs="Times New Roman"/>
                <w:color w:val="000000"/>
                <w:lang w:val="es-ES"/>
              </w:rPr>
            </w:pPr>
            <w:r w:rsidRPr="00AB0D36">
              <w:rPr>
                <w:rFonts w:ascii="Times New Roman" w:eastAsia="Times New Roman" w:hAnsi="Times New Roman" w:cs="Times New Roman"/>
                <w:color w:val="000000"/>
                <w:lang w:val="es-ES"/>
              </w:rPr>
              <w:t xml:space="preserve"> S/             96.546,00 </w:t>
            </w:r>
          </w:p>
        </w:tc>
      </w:tr>
      <w:tr w:rsidR="00D14647" w:rsidRPr="00AB0D36" w14:paraId="0279243F" w14:textId="77777777" w:rsidTr="00AD78BE">
        <w:trPr>
          <w:trHeight w:val="624"/>
          <w:jc w:val="center"/>
        </w:trPr>
        <w:tc>
          <w:tcPr>
            <w:tcW w:w="3728" w:type="dxa"/>
            <w:tcBorders>
              <w:top w:val="nil"/>
              <w:left w:val="nil"/>
              <w:bottom w:val="nil"/>
              <w:right w:val="nil"/>
            </w:tcBorders>
            <w:shd w:val="clear" w:color="auto" w:fill="auto"/>
            <w:vAlign w:val="center"/>
            <w:hideMark/>
          </w:tcPr>
          <w:p w14:paraId="60EFCBE1" w14:textId="77777777" w:rsidR="00D14647" w:rsidRPr="00AB0D36" w:rsidRDefault="00D14647" w:rsidP="00AD78BE">
            <w:pPr>
              <w:rPr>
                <w:rFonts w:ascii="Times New Roman" w:eastAsia="Times New Roman" w:hAnsi="Times New Roman" w:cs="Times New Roman"/>
                <w:b/>
                <w:bCs/>
                <w:color w:val="000000"/>
                <w:lang w:val="es-ES"/>
              </w:rPr>
            </w:pPr>
            <w:r w:rsidRPr="00AB0D36">
              <w:rPr>
                <w:rFonts w:ascii="Times New Roman" w:eastAsia="Times New Roman" w:hAnsi="Times New Roman" w:cs="Times New Roman"/>
                <w:b/>
                <w:bCs/>
                <w:color w:val="000000"/>
                <w:lang w:val="es-ES"/>
              </w:rPr>
              <w:t xml:space="preserve">Ingreso financiero </w:t>
            </w:r>
            <w:r>
              <w:rPr>
                <w:rFonts w:ascii="Times New Roman" w:eastAsia="Times New Roman" w:hAnsi="Times New Roman" w:cs="Times New Roman"/>
                <w:b/>
                <w:bCs/>
                <w:color w:val="000000"/>
                <w:lang w:val="es-ES"/>
              </w:rPr>
              <w:t xml:space="preserve">total </w:t>
            </w:r>
            <w:r w:rsidRPr="00AB0D36">
              <w:rPr>
                <w:rFonts w:ascii="Times New Roman" w:eastAsia="Times New Roman" w:hAnsi="Times New Roman" w:cs="Times New Roman"/>
                <w:b/>
                <w:bCs/>
                <w:color w:val="000000"/>
                <w:lang w:val="es-ES"/>
              </w:rPr>
              <w:t>en un mes</w:t>
            </w:r>
          </w:p>
        </w:tc>
        <w:tc>
          <w:tcPr>
            <w:tcW w:w="4392" w:type="dxa"/>
            <w:gridSpan w:val="2"/>
            <w:tcBorders>
              <w:top w:val="nil"/>
              <w:left w:val="nil"/>
              <w:bottom w:val="nil"/>
              <w:right w:val="nil"/>
            </w:tcBorders>
            <w:shd w:val="clear" w:color="auto" w:fill="auto"/>
            <w:noWrap/>
            <w:vAlign w:val="center"/>
            <w:hideMark/>
          </w:tcPr>
          <w:p w14:paraId="6A6D699A" w14:textId="77777777" w:rsidR="00D14647" w:rsidRPr="00AB0D36" w:rsidRDefault="00D14647" w:rsidP="00AD78BE">
            <w:pPr>
              <w:jc w:val="center"/>
              <w:rPr>
                <w:rFonts w:ascii="Times New Roman" w:eastAsia="Times New Roman" w:hAnsi="Times New Roman" w:cs="Times New Roman"/>
                <w:b/>
                <w:bCs/>
                <w:color w:val="000000"/>
                <w:lang w:val="es-ES"/>
              </w:rPr>
            </w:pPr>
            <w:r w:rsidRPr="00AB0D36">
              <w:rPr>
                <w:rFonts w:ascii="Times New Roman" w:eastAsia="Times New Roman" w:hAnsi="Times New Roman" w:cs="Times New Roman"/>
                <w:b/>
                <w:bCs/>
                <w:color w:val="000000"/>
                <w:lang w:val="es-ES"/>
              </w:rPr>
              <w:t xml:space="preserve"> S/                                               153.672,51 </w:t>
            </w:r>
          </w:p>
        </w:tc>
      </w:tr>
    </w:tbl>
    <w:p w14:paraId="7C703C8E" w14:textId="77777777" w:rsidR="00D14647" w:rsidRDefault="00D14647" w:rsidP="00D14647">
      <w:pPr>
        <w:rPr>
          <w:rFonts w:ascii="Times New Roman" w:eastAsia="Times New Roman" w:hAnsi="Times New Roman" w:cs="Times New Roman"/>
        </w:rPr>
      </w:pPr>
    </w:p>
    <w:p w14:paraId="78D01237" w14:textId="77777777" w:rsidR="00D14647" w:rsidRDefault="00D14647" w:rsidP="00D14647">
      <w:pPr>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157B7D9" w14:textId="77777777" w:rsidR="00D14647" w:rsidRDefault="00D14647" w:rsidP="00D14647">
      <w:pPr>
        <w:jc w:val="both"/>
        <w:rPr>
          <w:rFonts w:ascii="Times New Roman" w:eastAsia="Times New Roman" w:hAnsi="Times New Roman" w:cs="Times New Roman"/>
        </w:rPr>
      </w:pPr>
    </w:p>
    <w:p w14:paraId="7D34E103" w14:textId="77777777" w:rsidR="00D14647" w:rsidRDefault="00D14647" w:rsidP="00D14647">
      <w:pPr>
        <w:jc w:val="both"/>
        <w:rPr>
          <w:rFonts w:ascii="Times New Roman" w:eastAsia="Times New Roman" w:hAnsi="Times New Roman" w:cs="Times New Roman"/>
        </w:rPr>
      </w:pPr>
      <w:r w:rsidRPr="00AB0D36">
        <w:rPr>
          <w:rFonts w:ascii="Times New Roman" w:eastAsia="Times New Roman" w:hAnsi="Times New Roman" w:cs="Times New Roman"/>
        </w:rPr>
        <w:t xml:space="preserve">En cuanto al volumen mensual </w:t>
      </w:r>
      <w:r>
        <w:rPr>
          <w:rFonts w:ascii="Times New Roman" w:eastAsia="Times New Roman" w:hAnsi="Times New Roman" w:cs="Times New Roman"/>
        </w:rPr>
        <w:t xml:space="preserve">promedio </w:t>
      </w:r>
      <w:r w:rsidRPr="00AB0D36">
        <w:rPr>
          <w:rFonts w:ascii="Times New Roman" w:eastAsia="Times New Roman" w:hAnsi="Times New Roman" w:cs="Times New Roman"/>
        </w:rPr>
        <w:t>de denegaciones, se registran 87</w:t>
      </w:r>
      <w:r>
        <w:rPr>
          <w:rFonts w:ascii="Times New Roman" w:eastAsia="Times New Roman" w:hAnsi="Times New Roman" w:cs="Times New Roman"/>
        </w:rPr>
        <w:t>.</w:t>
      </w:r>
      <w:r w:rsidRPr="00AB0D36">
        <w:rPr>
          <w:rFonts w:ascii="Times New Roman" w:eastAsia="Times New Roman" w:hAnsi="Times New Roman" w:cs="Times New Roman"/>
        </w:rPr>
        <w:t>777 denegaciones para las tarjetas de crédito y 348</w:t>
      </w:r>
      <w:r>
        <w:rPr>
          <w:rFonts w:ascii="Times New Roman" w:eastAsia="Times New Roman" w:hAnsi="Times New Roman" w:cs="Times New Roman"/>
        </w:rPr>
        <w:t>.</w:t>
      </w:r>
      <w:r w:rsidRPr="00AB0D36">
        <w:rPr>
          <w:rFonts w:ascii="Times New Roman" w:eastAsia="Times New Roman" w:hAnsi="Times New Roman" w:cs="Times New Roman"/>
        </w:rPr>
        <w:t>685 denegaciones para las tarjetas de débito. Además, se muestra el porcentaje de recompra esperada gracias a las notificaciones</w:t>
      </w:r>
      <w:r>
        <w:rPr>
          <w:rFonts w:ascii="Times New Roman" w:eastAsia="Times New Roman" w:hAnsi="Times New Roman" w:cs="Times New Roman"/>
        </w:rPr>
        <w:t xml:space="preserve"> en tiempo real</w:t>
      </w:r>
      <w:r w:rsidRPr="00AB0D36">
        <w:rPr>
          <w:rFonts w:ascii="Times New Roman" w:eastAsia="Times New Roman" w:hAnsi="Times New Roman" w:cs="Times New Roman"/>
        </w:rPr>
        <w:t>, con un 15,8% para las tarjetas de crédito y un 13,9% para las tarjetas de débito.</w:t>
      </w:r>
      <w:r>
        <w:rPr>
          <w:rFonts w:ascii="Times New Roman" w:eastAsia="Times New Roman" w:hAnsi="Times New Roman" w:cs="Times New Roman"/>
        </w:rPr>
        <w:t xml:space="preserve"> Al multiplicar los dos datos anteriores, volumen mensual por </w:t>
      </w:r>
      <w:r w:rsidRPr="00AB0D36">
        <w:rPr>
          <w:rFonts w:ascii="Times New Roman" w:eastAsia="Times New Roman" w:hAnsi="Times New Roman" w:cs="Times New Roman"/>
        </w:rPr>
        <w:t>porcentaje de recompra esperada</w:t>
      </w:r>
      <w:r>
        <w:rPr>
          <w:rFonts w:ascii="Times New Roman" w:eastAsia="Times New Roman" w:hAnsi="Times New Roman" w:cs="Times New Roman"/>
        </w:rPr>
        <w:t>, se obtiene el</w:t>
      </w:r>
      <w:r w:rsidRPr="00AB0D36">
        <w:rPr>
          <w:rFonts w:ascii="Times New Roman" w:eastAsia="Times New Roman" w:hAnsi="Times New Roman" w:cs="Times New Roman"/>
        </w:rPr>
        <w:t xml:space="preserve"> volumen de compras satisfactorias</w:t>
      </w:r>
      <w:r>
        <w:rPr>
          <w:rFonts w:ascii="Times New Roman" w:eastAsia="Times New Roman" w:hAnsi="Times New Roman" w:cs="Times New Roman"/>
        </w:rPr>
        <w:t xml:space="preserve"> esperadas, dando</w:t>
      </w:r>
      <w:r w:rsidRPr="00AB0D36">
        <w:rPr>
          <w:rFonts w:ascii="Times New Roman" w:eastAsia="Times New Roman" w:hAnsi="Times New Roman" w:cs="Times New Roman"/>
        </w:rPr>
        <w:t xml:space="preserve"> 13</w:t>
      </w:r>
      <w:r>
        <w:rPr>
          <w:rFonts w:ascii="Times New Roman" w:eastAsia="Times New Roman" w:hAnsi="Times New Roman" w:cs="Times New Roman"/>
        </w:rPr>
        <w:t>.</w:t>
      </w:r>
      <w:r w:rsidRPr="00AB0D36">
        <w:rPr>
          <w:rFonts w:ascii="Times New Roman" w:eastAsia="Times New Roman" w:hAnsi="Times New Roman" w:cs="Times New Roman"/>
        </w:rPr>
        <w:t xml:space="preserve">845 compras </w:t>
      </w:r>
      <w:r>
        <w:rPr>
          <w:rFonts w:ascii="Times New Roman" w:eastAsia="Times New Roman" w:hAnsi="Times New Roman" w:cs="Times New Roman"/>
        </w:rPr>
        <w:t xml:space="preserve">exitosas </w:t>
      </w:r>
      <w:r w:rsidRPr="00AB0D36">
        <w:rPr>
          <w:rFonts w:ascii="Times New Roman" w:eastAsia="Times New Roman" w:hAnsi="Times New Roman" w:cs="Times New Roman"/>
        </w:rPr>
        <w:t>para las tarjetas de crédito y 48</w:t>
      </w:r>
      <w:r>
        <w:rPr>
          <w:rFonts w:ascii="Times New Roman" w:eastAsia="Times New Roman" w:hAnsi="Times New Roman" w:cs="Times New Roman"/>
        </w:rPr>
        <w:t>.</w:t>
      </w:r>
      <w:r w:rsidRPr="00AB0D36">
        <w:rPr>
          <w:rFonts w:ascii="Times New Roman" w:eastAsia="Times New Roman" w:hAnsi="Times New Roman" w:cs="Times New Roman"/>
        </w:rPr>
        <w:t>498 compras para las tarjetas de débito</w:t>
      </w:r>
      <w:r>
        <w:rPr>
          <w:rFonts w:ascii="Times New Roman" w:eastAsia="Times New Roman" w:hAnsi="Times New Roman" w:cs="Times New Roman"/>
        </w:rPr>
        <w:t xml:space="preserve"> que se esperan completarse gracias a los mensajes en tiempo real.</w:t>
      </w:r>
    </w:p>
    <w:p w14:paraId="70A9207B" w14:textId="77777777" w:rsidR="00D14647" w:rsidRDefault="00D14647" w:rsidP="00D14647">
      <w:pPr>
        <w:jc w:val="both"/>
        <w:rPr>
          <w:rFonts w:ascii="Times New Roman" w:eastAsia="Times New Roman" w:hAnsi="Times New Roman" w:cs="Times New Roman"/>
        </w:rPr>
      </w:pPr>
    </w:p>
    <w:p w14:paraId="234FFA35" w14:textId="77777777" w:rsidR="00D14647" w:rsidRDefault="00D14647" w:rsidP="00D14647">
      <w:pPr>
        <w:jc w:val="both"/>
        <w:rPr>
          <w:rFonts w:ascii="Times New Roman" w:eastAsia="Times New Roman" w:hAnsi="Times New Roman" w:cs="Times New Roman"/>
        </w:rPr>
      </w:pPr>
      <w:r w:rsidRPr="00AB0D36">
        <w:rPr>
          <w:rFonts w:ascii="Times New Roman" w:eastAsia="Times New Roman" w:hAnsi="Times New Roman" w:cs="Times New Roman"/>
        </w:rPr>
        <w:t>Asimismo, se especifica el monto promedio de consumo</w:t>
      </w:r>
      <w:r>
        <w:rPr>
          <w:rFonts w:ascii="Times New Roman" w:eastAsia="Times New Roman" w:hAnsi="Times New Roman" w:cs="Times New Roman"/>
        </w:rPr>
        <w:t xml:space="preserve"> mensual según la información histórica</w:t>
      </w:r>
      <w:r w:rsidRPr="00AB0D36">
        <w:rPr>
          <w:rFonts w:ascii="Times New Roman" w:eastAsia="Times New Roman" w:hAnsi="Times New Roman" w:cs="Times New Roman"/>
        </w:rPr>
        <w:t>, siendo de S/ 412,61 para las tarjetas de crédito y S/ 199,07 para las tarjetas de débito.</w:t>
      </w:r>
      <w:r>
        <w:rPr>
          <w:rFonts w:ascii="Times New Roman" w:eastAsia="Times New Roman" w:hAnsi="Times New Roman" w:cs="Times New Roman"/>
        </w:rPr>
        <w:t xml:space="preserve"> Por lo tanto, al multiplicar el volumen de compras satisfactorias esperadas por el monto</w:t>
      </w:r>
      <w:r w:rsidRPr="00D72B68">
        <w:t xml:space="preserve"> </w:t>
      </w:r>
      <w:r w:rsidRPr="00D72B68">
        <w:rPr>
          <w:rFonts w:ascii="Times New Roman" w:eastAsia="Times New Roman" w:hAnsi="Times New Roman" w:cs="Times New Roman"/>
        </w:rPr>
        <w:t>promedio consumo mensual</w:t>
      </w:r>
      <w:r>
        <w:rPr>
          <w:rFonts w:ascii="Times New Roman" w:eastAsia="Times New Roman" w:hAnsi="Times New Roman" w:cs="Times New Roman"/>
        </w:rPr>
        <w:t>, se obtiene e</w:t>
      </w:r>
      <w:r w:rsidRPr="00AB0D36">
        <w:rPr>
          <w:rFonts w:ascii="Times New Roman" w:eastAsia="Times New Roman" w:hAnsi="Times New Roman" w:cs="Times New Roman"/>
        </w:rPr>
        <w:t xml:space="preserve">l monto de recompra satisfactoria, </w:t>
      </w:r>
      <w:r>
        <w:rPr>
          <w:rFonts w:ascii="Times New Roman" w:eastAsia="Times New Roman" w:hAnsi="Times New Roman" w:cs="Times New Roman"/>
        </w:rPr>
        <w:t xml:space="preserve">dando </w:t>
      </w:r>
      <w:r w:rsidRPr="00AB0D36">
        <w:rPr>
          <w:rFonts w:ascii="Times New Roman" w:eastAsia="Times New Roman" w:hAnsi="Times New Roman" w:cs="Times New Roman"/>
        </w:rPr>
        <w:t>un total de S/ 5</w:t>
      </w:r>
      <w:r>
        <w:rPr>
          <w:rFonts w:ascii="Times New Roman" w:eastAsia="Times New Roman" w:hAnsi="Times New Roman" w:cs="Times New Roman"/>
        </w:rPr>
        <w:t>.</w:t>
      </w:r>
      <w:r w:rsidRPr="00AB0D36">
        <w:rPr>
          <w:rFonts w:ascii="Times New Roman" w:eastAsia="Times New Roman" w:hAnsi="Times New Roman" w:cs="Times New Roman"/>
        </w:rPr>
        <w:t>712</w:t>
      </w:r>
      <w:r>
        <w:rPr>
          <w:rFonts w:ascii="Times New Roman" w:eastAsia="Times New Roman" w:hAnsi="Times New Roman" w:cs="Times New Roman"/>
        </w:rPr>
        <w:t>.</w:t>
      </w:r>
      <w:r w:rsidRPr="00AB0D36">
        <w:rPr>
          <w:rFonts w:ascii="Times New Roman" w:eastAsia="Times New Roman" w:hAnsi="Times New Roman" w:cs="Times New Roman"/>
        </w:rPr>
        <w:t>651,10 para las tarjetas de crédito y S/ 9</w:t>
      </w:r>
      <w:r>
        <w:rPr>
          <w:rFonts w:ascii="Times New Roman" w:eastAsia="Times New Roman" w:hAnsi="Times New Roman" w:cs="Times New Roman"/>
        </w:rPr>
        <w:t>.</w:t>
      </w:r>
      <w:r w:rsidRPr="00AB0D36">
        <w:rPr>
          <w:rFonts w:ascii="Times New Roman" w:eastAsia="Times New Roman" w:hAnsi="Times New Roman" w:cs="Times New Roman"/>
        </w:rPr>
        <w:t>654</w:t>
      </w:r>
      <w:r>
        <w:rPr>
          <w:rFonts w:ascii="Times New Roman" w:eastAsia="Times New Roman" w:hAnsi="Times New Roman" w:cs="Times New Roman"/>
        </w:rPr>
        <w:t>.</w:t>
      </w:r>
      <w:r w:rsidRPr="00AB0D36">
        <w:rPr>
          <w:rFonts w:ascii="Times New Roman" w:eastAsia="Times New Roman" w:hAnsi="Times New Roman" w:cs="Times New Roman"/>
        </w:rPr>
        <w:t xml:space="preserve">599,76 para las tarjetas de débito. </w:t>
      </w:r>
    </w:p>
    <w:p w14:paraId="4E3E8FE8" w14:textId="77777777" w:rsidR="00D14647" w:rsidRDefault="00D14647" w:rsidP="00D14647">
      <w:pPr>
        <w:jc w:val="both"/>
        <w:rPr>
          <w:rFonts w:ascii="Times New Roman" w:eastAsia="Times New Roman" w:hAnsi="Times New Roman" w:cs="Times New Roman"/>
        </w:rPr>
      </w:pPr>
    </w:p>
    <w:p w14:paraId="51238A27" w14:textId="77777777" w:rsidR="00D14647" w:rsidRPr="00AB0D36" w:rsidRDefault="00D14647" w:rsidP="00D14647">
      <w:pPr>
        <w:jc w:val="both"/>
        <w:rPr>
          <w:rFonts w:ascii="Times New Roman" w:eastAsia="Times New Roman" w:hAnsi="Times New Roman" w:cs="Times New Roman"/>
        </w:rPr>
      </w:pPr>
      <w:r>
        <w:rPr>
          <w:rFonts w:ascii="Times New Roman" w:eastAsia="Times New Roman" w:hAnsi="Times New Roman" w:cs="Times New Roman"/>
        </w:rPr>
        <w:t xml:space="preserve">Finalmente, para obtener </w:t>
      </w:r>
      <w:r w:rsidRPr="00AB0D36">
        <w:rPr>
          <w:rFonts w:ascii="Times New Roman" w:eastAsia="Times New Roman" w:hAnsi="Times New Roman" w:cs="Times New Roman"/>
        </w:rPr>
        <w:t xml:space="preserve">los ingresos financieros </w:t>
      </w:r>
      <w:r>
        <w:rPr>
          <w:rFonts w:ascii="Times New Roman" w:eastAsia="Times New Roman" w:hAnsi="Times New Roman" w:cs="Times New Roman"/>
        </w:rPr>
        <w:t xml:space="preserve">del Banco Equis, solo queda multiplicar el monto </w:t>
      </w:r>
      <w:r w:rsidRPr="00D72B68">
        <w:rPr>
          <w:rFonts w:ascii="Times New Roman" w:eastAsia="Times New Roman" w:hAnsi="Times New Roman" w:cs="Times New Roman"/>
        </w:rPr>
        <w:t xml:space="preserve">de recompra satisfactoria </w:t>
      </w:r>
      <w:r>
        <w:rPr>
          <w:rFonts w:ascii="Times New Roman" w:eastAsia="Times New Roman" w:hAnsi="Times New Roman" w:cs="Times New Roman"/>
        </w:rPr>
        <w:t>por la</w:t>
      </w:r>
      <w:r w:rsidRPr="00AB0D36">
        <w:rPr>
          <w:rFonts w:ascii="Times New Roman" w:eastAsia="Times New Roman" w:hAnsi="Times New Roman" w:cs="Times New Roman"/>
        </w:rPr>
        <w:t xml:space="preserve"> comisión del 1% </w:t>
      </w:r>
      <w:r>
        <w:rPr>
          <w:rFonts w:ascii="Times New Roman" w:eastAsia="Times New Roman" w:hAnsi="Times New Roman" w:cs="Times New Roman"/>
        </w:rPr>
        <w:t xml:space="preserve">que obtiene el banco </w:t>
      </w:r>
      <w:r w:rsidRPr="00AB0D36">
        <w:rPr>
          <w:rFonts w:ascii="Times New Roman" w:eastAsia="Times New Roman" w:hAnsi="Times New Roman" w:cs="Times New Roman"/>
        </w:rPr>
        <w:t>por el uso de las tarjetas. Para las tarjetas de crédito, se obtiene un ingreso financiero de S/ 57</w:t>
      </w:r>
      <w:r>
        <w:rPr>
          <w:rFonts w:ascii="Times New Roman" w:eastAsia="Times New Roman" w:hAnsi="Times New Roman" w:cs="Times New Roman"/>
        </w:rPr>
        <w:t>.</w:t>
      </w:r>
      <w:r w:rsidRPr="00AB0D36">
        <w:rPr>
          <w:rFonts w:ascii="Times New Roman" w:eastAsia="Times New Roman" w:hAnsi="Times New Roman" w:cs="Times New Roman"/>
        </w:rPr>
        <w:t>126,51 y para las tarjetas de débito, se alcanza un ingreso financiero de S/ 96</w:t>
      </w:r>
      <w:r>
        <w:rPr>
          <w:rFonts w:ascii="Times New Roman" w:eastAsia="Times New Roman" w:hAnsi="Times New Roman" w:cs="Times New Roman"/>
        </w:rPr>
        <w:t>.</w:t>
      </w:r>
      <w:r w:rsidRPr="00AB0D36">
        <w:rPr>
          <w:rFonts w:ascii="Times New Roman" w:eastAsia="Times New Roman" w:hAnsi="Times New Roman" w:cs="Times New Roman"/>
        </w:rPr>
        <w:t>546,00.</w:t>
      </w:r>
      <w:r>
        <w:rPr>
          <w:rFonts w:ascii="Times New Roman" w:eastAsia="Times New Roman" w:hAnsi="Times New Roman" w:cs="Times New Roman"/>
        </w:rPr>
        <w:t xml:space="preserve"> Al sumar ambos números, se obtiene el i</w:t>
      </w:r>
      <w:r w:rsidRPr="00D72B68">
        <w:rPr>
          <w:rFonts w:ascii="Times New Roman" w:eastAsia="Times New Roman" w:hAnsi="Times New Roman" w:cs="Times New Roman"/>
        </w:rPr>
        <w:t xml:space="preserve">ngreso financiero </w:t>
      </w:r>
      <w:r>
        <w:rPr>
          <w:rFonts w:ascii="Times New Roman" w:eastAsia="Times New Roman" w:hAnsi="Times New Roman" w:cs="Times New Roman"/>
        </w:rPr>
        <w:t xml:space="preserve">total </w:t>
      </w:r>
      <w:r w:rsidRPr="00D72B68">
        <w:rPr>
          <w:rFonts w:ascii="Times New Roman" w:eastAsia="Times New Roman" w:hAnsi="Times New Roman" w:cs="Times New Roman"/>
        </w:rPr>
        <w:t>en un mes</w:t>
      </w:r>
      <w:r>
        <w:rPr>
          <w:rFonts w:ascii="Times New Roman" w:eastAsia="Times New Roman" w:hAnsi="Times New Roman" w:cs="Times New Roman"/>
        </w:rPr>
        <w:t xml:space="preserve"> por el uso de ambas tarjetas gracias </w:t>
      </w:r>
      <w:r w:rsidRPr="00AB0D36">
        <w:rPr>
          <w:rFonts w:ascii="Times New Roman" w:eastAsia="Times New Roman" w:hAnsi="Times New Roman" w:cs="Times New Roman"/>
        </w:rPr>
        <w:t>a las notificaciones</w:t>
      </w:r>
      <w:r>
        <w:rPr>
          <w:rFonts w:ascii="Times New Roman" w:eastAsia="Times New Roman" w:hAnsi="Times New Roman" w:cs="Times New Roman"/>
        </w:rPr>
        <w:t xml:space="preserve"> en tiempo real, dando un total de S/ </w:t>
      </w:r>
      <w:r w:rsidRPr="00D72B68">
        <w:rPr>
          <w:rFonts w:ascii="Times New Roman" w:eastAsia="Times New Roman" w:hAnsi="Times New Roman" w:cs="Times New Roman"/>
        </w:rPr>
        <w:t>153.672,51</w:t>
      </w:r>
      <w:r>
        <w:rPr>
          <w:rFonts w:ascii="Times New Roman" w:eastAsia="Times New Roman" w:hAnsi="Times New Roman" w:cs="Times New Roman"/>
        </w:rPr>
        <w:t>.</w:t>
      </w:r>
    </w:p>
    <w:p w14:paraId="5B77CFF6" w14:textId="77777777" w:rsidR="00D14647" w:rsidRPr="00AB0D36" w:rsidRDefault="00D14647" w:rsidP="00D14647">
      <w:pPr>
        <w:jc w:val="both"/>
        <w:rPr>
          <w:rFonts w:ascii="Times New Roman" w:eastAsia="Times New Roman" w:hAnsi="Times New Roman" w:cs="Times New Roman"/>
        </w:rPr>
      </w:pPr>
    </w:p>
    <w:p w14:paraId="1E71E962" w14:textId="2CB38E29" w:rsidR="00D14647" w:rsidRDefault="00D14647" w:rsidP="00D14647">
      <w:pPr>
        <w:jc w:val="both"/>
        <w:rPr>
          <w:rFonts w:ascii="Times New Roman" w:eastAsia="Times New Roman" w:hAnsi="Times New Roman" w:cs="Times New Roman"/>
        </w:rPr>
      </w:pPr>
      <w:r w:rsidRPr="00AB0D36">
        <w:rPr>
          <w:rFonts w:ascii="Times New Roman" w:eastAsia="Times New Roman" w:hAnsi="Times New Roman" w:cs="Times New Roman"/>
        </w:rPr>
        <w:t xml:space="preserve">En resumen, </w:t>
      </w:r>
      <w:r>
        <w:rPr>
          <w:rFonts w:ascii="Times New Roman" w:eastAsia="Times New Roman" w:hAnsi="Times New Roman" w:cs="Times New Roman"/>
        </w:rPr>
        <w:t>l</w:t>
      </w:r>
      <w:r w:rsidRPr="00807224">
        <w:rPr>
          <w:rFonts w:ascii="Times New Roman" w:eastAsia="Times New Roman" w:hAnsi="Times New Roman" w:cs="Times New Roman"/>
        </w:rPr>
        <w:t xml:space="preserve">a tabla proporcionada ofrece información sobre el rendimiento y los ingresos generados mediante el uso de tarjetas de crédito y débito. Los datos se centran en las denegaciones y las recompras satisfactorias que se logran gracias a las notificaciones </w:t>
      </w:r>
      <w:r>
        <w:rPr>
          <w:rFonts w:ascii="Times New Roman" w:eastAsia="Times New Roman" w:hAnsi="Times New Roman" w:cs="Times New Roman"/>
        </w:rPr>
        <w:t>que se proponen en el plan de comunicación</w:t>
      </w:r>
      <w:r w:rsidRPr="00807224">
        <w:rPr>
          <w:rFonts w:ascii="Times New Roman" w:eastAsia="Times New Roman" w:hAnsi="Times New Roman" w:cs="Times New Roman"/>
        </w:rPr>
        <w:t xml:space="preserve">. Estas cifras son de gran importancia, ya que indican el impacto positivo que tienen las comunicaciones con los clientes en términos de retención y generación de ingresos. En definitiva, </w:t>
      </w:r>
      <w:r>
        <w:rPr>
          <w:rFonts w:ascii="Times New Roman" w:eastAsia="Times New Roman" w:hAnsi="Times New Roman" w:cs="Times New Roman"/>
        </w:rPr>
        <w:t xml:space="preserve">acompañar a los clientes en </w:t>
      </w:r>
      <w:r w:rsidRPr="00807224">
        <w:rPr>
          <w:rFonts w:ascii="Times New Roman" w:eastAsia="Times New Roman" w:hAnsi="Times New Roman" w:cs="Times New Roman"/>
        </w:rPr>
        <w:t>el uso</w:t>
      </w:r>
      <w:r>
        <w:rPr>
          <w:rFonts w:ascii="Times New Roman" w:eastAsia="Times New Roman" w:hAnsi="Times New Roman" w:cs="Times New Roman"/>
        </w:rPr>
        <w:t xml:space="preserve"> correcto</w:t>
      </w:r>
      <w:r w:rsidRPr="00807224">
        <w:rPr>
          <w:rFonts w:ascii="Times New Roman" w:eastAsia="Times New Roman" w:hAnsi="Times New Roman" w:cs="Times New Roman"/>
        </w:rPr>
        <w:t xml:space="preserve"> de </w:t>
      </w:r>
      <w:r>
        <w:rPr>
          <w:rFonts w:ascii="Times New Roman" w:eastAsia="Times New Roman" w:hAnsi="Times New Roman" w:cs="Times New Roman"/>
        </w:rPr>
        <w:t xml:space="preserve">sus </w:t>
      </w:r>
      <w:r w:rsidRPr="00807224">
        <w:rPr>
          <w:rFonts w:ascii="Times New Roman" w:eastAsia="Times New Roman" w:hAnsi="Times New Roman" w:cs="Times New Roman"/>
        </w:rPr>
        <w:t>tarjetas de crédito y débito, junto con la implementación de notificaciones, se traduce en una fuente confiable de ingresos para la entidad financiera.</w:t>
      </w:r>
    </w:p>
    <w:p w14:paraId="1313265A" w14:textId="77777777" w:rsidR="00D14647" w:rsidRDefault="00D14647" w:rsidP="00D14647">
      <w:pPr>
        <w:jc w:val="both"/>
        <w:rPr>
          <w:rFonts w:ascii="Times New Roman" w:eastAsia="Times New Roman" w:hAnsi="Times New Roman" w:cs="Times New Roman"/>
        </w:rPr>
      </w:pPr>
    </w:p>
    <w:p w14:paraId="60B304B0" w14:textId="77777777" w:rsidR="00D14647" w:rsidRDefault="00D14647" w:rsidP="00D14647">
      <w:pPr>
        <w:jc w:val="both"/>
        <w:rPr>
          <w:rFonts w:ascii="Times New Roman" w:eastAsia="Times New Roman" w:hAnsi="Times New Roman" w:cs="Times New Roman"/>
        </w:rPr>
      </w:pPr>
      <w:r w:rsidRPr="00807224">
        <w:rPr>
          <w:rFonts w:ascii="Times New Roman" w:eastAsia="Times New Roman" w:hAnsi="Times New Roman" w:cs="Times New Roman"/>
        </w:rPr>
        <w:t>Para evaluar la rentabilidad de esta inversión, se ha decidido utilizar el cálculo del ROI, o Retorno de la Inversión. En esta situación particular, el cálculo del ROI se basa en los ingresos financieros estimados para un mes y los costos asociados a la inversión</w:t>
      </w:r>
      <w:r>
        <w:rPr>
          <w:rFonts w:ascii="Times New Roman" w:eastAsia="Times New Roman" w:hAnsi="Times New Roman" w:cs="Times New Roman"/>
        </w:rPr>
        <w:t xml:space="preserve"> en el mismo periodo de tiempo</w:t>
      </w:r>
      <w:r w:rsidRPr="00807224">
        <w:rPr>
          <w:rFonts w:ascii="Times New Roman" w:eastAsia="Times New Roman" w:hAnsi="Times New Roman" w:cs="Times New Roman"/>
        </w:rPr>
        <w:t>. Al emplear esta métrica, se busca determinar de manera precisa si la inversión es rentable y si genera un rendimiento positivo en comparación con los costos totales involucrados. El cálculo del ROI permite tomar decisiones informadas y evaluar la eficiencia de la inversión en cuestión.</w:t>
      </w:r>
    </w:p>
    <w:p w14:paraId="4EC7C467" w14:textId="77777777" w:rsidR="00D14647" w:rsidRDefault="00D14647" w:rsidP="00D14647">
      <w:pPr>
        <w:jc w:val="both"/>
        <w:rPr>
          <w:rFonts w:ascii="Times New Roman" w:eastAsia="Times New Roman" w:hAnsi="Times New Roman" w:cs="Times New Roman"/>
        </w:rPr>
      </w:pPr>
    </w:p>
    <w:p w14:paraId="60C695E8"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Considerando un ingreso financiero estimado en un mes de S/ 153.672,51 y un costo mensual de S/ 16.243,83, se aplica la fórmula del ROI:</w:t>
      </w:r>
    </w:p>
    <w:p w14:paraId="76B240D0" w14:textId="77777777" w:rsidR="00FC4338" w:rsidRDefault="00FC4338" w:rsidP="00D14647">
      <w:pPr>
        <w:jc w:val="both"/>
        <w:rPr>
          <w:rFonts w:ascii="Times New Roman" w:eastAsia="Times New Roman" w:hAnsi="Times New Roman" w:cs="Times New Roman"/>
        </w:rPr>
      </w:pPr>
    </w:p>
    <w:p w14:paraId="3D71D41A" w14:textId="77777777" w:rsidR="00D14647" w:rsidRDefault="00D14647" w:rsidP="00D14647">
      <w:pPr>
        <w:jc w:val="both"/>
        <w:rPr>
          <w:rFonts w:ascii="Times New Roman" w:eastAsia="Times New Roman" w:hAnsi="Times New Roman" w:cs="Times New Roman"/>
        </w:rPr>
      </w:pPr>
    </w:p>
    <w:p w14:paraId="52E2B5B9" w14:textId="77777777" w:rsidR="00D14647" w:rsidRDefault="00D14647" w:rsidP="00FC4338">
      <w:pPr>
        <w:jc w:val="center"/>
        <w:rPr>
          <w:rFonts w:ascii="Times New Roman" w:eastAsia="Times New Roman" w:hAnsi="Times New Roman" w:cs="Times New Roman"/>
        </w:rPr>
      </w:pPr>
      <w:r>
        <w:rPr>
          <w:rFonts w:ascii="Times New Roman" w:eastAsia="Times New Roman" w:hAnsi="Times New Roman" w:cs="Times New Roman"/>
        </w:rPr>
        <w:t>ROI = ((Ingresos - Costo) / Costo) * 100</w:t>
      </w:r>
    </w:p>
    <w:p w14:paraId="5E625099" w14:textId="77777777" w:rsidR="00D14647" w:rsidRDefault="00D14647" w:rsidP="00D14647">
      <w:pPr>
        <w:jc w:val="both"/>
        <w:rPr>
          <w:rFonts w:ascii="Times New Roman" w:eastAsia="Times New Roman" w:hAnsi="Times New Roman" w:cs="Times New Roman"/>
        </w:rPr>
      </w:pPr>
    </w:p>
    <w:p w14:paraId="20CCF88B" w14:textId="77777777" w:rsidR="00FC4338" w:rsidRDefault="00FC4338" w:rsidP="00D14647">
      <w:pPr>
        <w:jc w:val="both"/>
        <w:rPr>
          <w:rFonts w:ascii="Times New Roman" w:eastAsia="Times New Roman" w:hAnsi="Times New Roman" w:cs="Times New Roman"/>
        </w:rPr>
      </w:pPr>
    </w:p>
    <w:p w14:paraId="7CBAE7FA" w14:textId="192E5058"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Sustituyendo los valores:</w:t>
      </w:r>
    </w:p>
    <w:p w14:paraId="29625F54" w14:textId="77777777" w:rsidR="00D14647" w:rsidRDefault="00D14647" w:rsidP="00D14647">
      <w:pPr>
        <w:jc w:val="both"/>
        <w:rPr>
          <w:rFonts w:ascii="Times New Roman" w:eastAsia="Times New Roman" w:hAnsi="Times New Roman" w:cs="Times New Roman"/>
        </w:rPr>
      </w:pPr>
    </w:p>
    <w:p w14:paraId="3DEFD695" w14:textId="77777777" w:rsidR="00D14647" w:rsidRDefault="00D14647" w:rsidP="00FC4338">
      <w:pPr>
        <w:jc w:val="center"/>
        <w:rPr>
          <w:rFonts w:ascii="Times New Roman" w:eastAsia="Times New Roman" w:hAnsi="Times New Roman" w:cs="Times New Roman"/>
        </w:rPr>
      </w:pPr>
      <w:r>
        <w:rPr>
          <w:rFonts w:ascii="Times New Roman" w:eastAsia="Times New Roman" w:hAnsi="Times New Roman" w:cs="Times New Roman"/>
        </w:rPr>
        <w:t>ROI = ((153.672,51- 16.243,83) / 16.243,83) * 100 = 846,04</w:t>
      </w:r>
    </w:p>
    <w:p w14:paraId="3507ED64" w14:textId="77777777" w:rsidR="00D14647" w:rsidRDefault="00D14647" w:rsidP="00D14647">
      <w:pPr>
        <w:jc w:val="both"/>
        <w:rPr>
          <w:rFonts w:ascii="Times New Roman" w:eastAsia="Times New Roman" w:hAnsi="Times New Roman" w:cs="Times New Roman"/>
        </w:rPr>
      </w:pPr>
    </w:p>
    <w:p w14:paraId="0D3CFBF3" w14:textId="77777777" w:rsidR="00FC4338" w:rsidRDefault="00FC4338" w:rsidP="00D14647">
      <w:pPr>
        <w:jc w:val="both"/>
        <w:rPr>
          <w:rFonts w:ascii="Times New Roman" w:eastAsia="Times New Roman" w:hAnsi="Times New Roman" w:cs="Times New Roman"/>
        </w:rPr>
      </w:pPr>
    </w:p>
    <w:p w14:paraId="0C2AF850" w14:textId="7267A54A"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ROI del plan de comunicación es de 846,04%. Esto indica que, por cada unidad monetaria invertida, se espera obtener un retorno de 8,46 unidades monetarias. El ROI positivo indica que la inversión es rentable y genera un beneficio significativo en comparación con el costo total.</w:t>
      </w:r>
    </w:p>
    <w:p w14:paraId="6784C683" w14:textId="77777777" w:rsidR="00D14647" w:rsidRDefault="00D14647" w:rsidP="00D14647">
      <w:pPr>
        <w:jc w:val="both"/>
        <w:rPr>
          <w:rFonts w:ascii="Times New Roman" w:eastAsia="Times New Roman" w:hAnsi="Times New Roman" w:cs="Times New Roman"/>
        </w:rPr>
      </w:pPr>
    </w:p>
    <w:p w14:paraId="6BC08B4B" w14:textId="77777777" w:rsidR="00D14647" w:rsidRDefault="00D14647" w:rsidP="00D14647">
      <w:pPr>
        <w:jc w:val="both"/>
        <w:rPr>
          <w:rFonts w:ascii="Times New Roman" w:eastAsia="Times New Roman" w:hAnsi="Times New Roman" w:cs="Times New Roman"/>
        </w:rPr>
      </w:pPr>
    </w:p>
    <w:p w14:paraId="54ACB82D" w14:textId="77777777" w:rsidR="00D14647" w:rsidRPr="00543D39" w:rsidRDefault="00D14647" w:rsidP="00543D39">
      <w:pPr>
        <w:pStyle w:val="Estilo2RT"/>
      </w:pPr>
      <w:bookmarkStart w:id="391" w:name="_Toc139158097"/>
      <w:bookmarkStart w:id="392" w:name="_Toc139158148"/>
      <w:bookmarkStart w:id="393" w:name="_Toc139158190"/>
      <w:bookmarkStart w:id="394" w:name="_Toc139158232"/>
      <w:bookmarkStart w:id="395" w:name="_Toc139159004"/>
      <w:bookmarkStart w:id="396" w:name="_Toc139159041"/>
      <w:bookmarkStart w:id="397" w:name="_Toc139160994"/>
      <w:bookmarkStart w:id="398" w:name="_Toc139290908"/>
      <w:r w:rsidRPr="00543D39">
        <w:t>KPI</w:t>
      </w:r>
      <w:bookmarkEnd w:id="391"/>
      <w:bookmarkEnd w:id="392"/>
      <w:bookmarkEnd w:id="393"/>
      <w:bookmarkEnd w:id="394"/>
      <w:bookmarkEnd w:id="395"/>
      <w:bookmarkEnd w:id="396"/>
      <w:bookmarkEnd w:id="397"/>
      <w:bookmarkEnd w:id="398"/>
    </w:p>
    <w:p w14:paraId="012280FA" w14:textId="77777777" w:rsidR="00D14647" w:rsidRDefault="00D14647" w:rsidP="00D14647">
      <w:pPr>
        <w:jc w:val="both"/>
        <w:rPr>
          <w:rFonts w:ascii="Times New Roman" w:eastAsia="Times New Roman" w:hAnsi="Times New Roman" w:cs="Times New Roman"/>
        </w:rPr>
      </w:pPr>
    </w:p>
    <w:p w14:paraId="23BA9624"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El plan de comunicación tiene como objetivo fortalecer la transparencia y reducir los rechazos de compras para mejorar la experiencia de los clientes en el Banco Equis. Para evaluar el éxito y el impacto del plan, es importante establecer indicadores clave de rendimiento (KPI, por sus siglas en inglés) que permitan medir el progreso y los resultados obtenidos. A continuación, se presentan algunos KPI clave y su importancia:</w:t>
      </w:r>
    </w:p>
    <w:p w14:paraId="481EBA12" w14:textId="77777777" w:rsidR="00D14647" w:rsidRDefault="00D14647" w:rsidP="00D14647">
      <w:pPr>
        <w:jc w:val="both"/>
        <w:rPr>
          <w:rFonts w:ascii="Times New Roman" w:eastAsia="Times New Roman" w:hAnsi="Times New Roman" w:cs="Times New Roman"/>
        </w:rPr>
      </w:pPr>
    </w:p>
    <w:p w14:paraId="5DD52575"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Porcentaje de recompra: Este KPI mide directamente la proporción de consumos que logran concretarse a pesar de haber tenido un rechazo inicial, lo cual se logrará gracias a las notificaciones en tiempo real que se planean enviar. Un aumento en el porcentaje de recompra indica que el plan de comunicación está generando confianza y fidelidad en los clientes, lo que se traduce en transacciones adicionales y, por lo tanto, un mayor ingreso financiero.</w:t>
      </w:r>
    </w:p>
    <w:p w14:paraId="550AE4A7" w14:textId="77777777" w:rsidR="00D14647" w:rsidRDefault="00D14647" w:rsidP="00D14647">
      <w:pPr>
        <w:pBdr>
          <w:top w:val="nil"/>
          <w:left w:val="nil"/>
          <w:bottom w:val="nil"/>
          <w:right w:val="nil"/>
          <w:between w:val="nil"/>
        </w:pBdr>
        <w:ind w:left="720"/>
        <w:jc w:val="both"/>
        <w:rPr>
          <w:rFonts w:ascii="Times New Roman" w:eastAsia="Times New Roman" w:hAnsi="Times New Roman" w:cs="Times New Roman"/>
          <w:color w:val="000000"/>
        </w:rPr>
      </w:pPr>
    </w:p>
    <w:p w14:paraId="1DF2AAC5"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Tasa de reducción de rechazos: Este KPI mide la disminución en el número de rechazos de compras realizadas con la tarjeta bancaria. Una disminución significativa en esta tasa indica que el plan de comunicación está logrando su objetivo de brindar a los clientes la información necesaria para evitar rechazos y facilitar transacciones exitosas.</w:t>
      </w:r>
    </w:p>
    <w:p w14:paraId="018E01B7"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3FE47B29"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Tasa de retención de clientes: Este KPI mide la capacidad del plan de comunicación para retener a los clientes existentes. Una alta tasa de retención indica que los clientes aprecian la transparencia y la comunicación clara, lo que fortalece la relación con el banco y reduce la probabilidad de que busquen servicios financieros en otra institución.</w:t>
      </w:r>
    </w:p>
    <w:p w14:paraId="3B5597C8"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5DACA853"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Incremento en el uso de la tarjeta bancaria: Este KPI se refiere al aumento en la frecuencia y volumen de transacciones realizadas con la tarjeta bancaria después de la implementación del plan de comunicación. Un incremento en el uso de la tarjeta indica que los clientes se sienten más seguros y confiados al realizar compras, lo que contribuye al crecimiento de los ingresos por consumo.</w:t>
      </w:r>
    </w:p>
    <w:p w14:paraId="43C25BBB" w14:textId="77777777" w:rsidR="00D14647" w:rsidRDefault="00D14647" w:rsidP="00D14647">
      <w:pPr>
        <w:pBdr>
          <w:top w:val="nil"/>
          <w:left w:val="nil"/>
          <w:bottom w:val="nil"/>
          <w:right w:val="nil"/>
          <w:between w:val="nil"/>
        </w:pBdr>
        <w:ind w:left="720"/>
        <w:jc w:val="both"/>
        <w:rPr>
          <w:rFonts w:ascii="Times New Roman" w:eastAsia="Times New Roman" w:hAnsi="Times New Roman" w:cs="Times New Roman"/>
        </w:rPr>
      </w:pPr>
    </w:p>
    <w:p w14:paraId="1245FE23"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Nivel de satisfacción del cliente: Este KPI se puede medir a través de encuestas de satisfacción realizadas a los clientes. Evalúa la percepción y la satisfacción general de los clientes en relación con la comunicación recibida. Un alto nivel de satisfacción indica que el plan de comunicación está cumpliendo con su objetivo de brindar información clara y útil.</w:t>
      </w:r>
    </w:p>
    <w:p w14:paraId="22333918" w14:textId="77777777" w:rsidR="00D14647" w:rsidRDefault="00D14647" w:rsidP="00D14647">
      <w:pPr>
        <w:jc w:val="both"/>
        <w:rPr>
          <w:rFonts w:ascii="Times New Roman" w:eastAsia="Times New Roman" w:hAnsi="Times New Roman" w:cs="Times New Roman"/>
        </w:rPr>
      </w:pPr>
    </w:p>
    <w:p w14:paraId="2221FFEC"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Tasa de apertura de correos electrónicos: Este KPI mide la cantidad de clientes que abren y leen los correos electrónicos enviados. Una alta tasa de apertura indica que los clientes están interesados en la información proporcionada y están comprometidos con la comunicación del banco.</w:t>
      </w:r>
    </w:p>
    <w:p w14:paraId="0D63CF0A"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490A5EFD" w14:textId="77777777" w:rsidR="00D14647" w:rsidRDefault="00D14647" w:rsidP="00D14647">
      <w:pPr>
        <w:numPr>
          <w:ilvl w:val="0"/>
          <w:numId w:val="2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Tasa de clics en enlaces: Este KPI mide la cantidad de clientes que hacen clic en los enlaces incluidos en los correos electrónicos o en las publicaciones en redes sociales. Una alta tasa de clics indica que los clientes están interactuando activamente con la información y están dispuestos a obtener más detalles.</w:t>
      </w:r>
    </w:p>
    <w:p w14:paraId="2DEAFE22" w14:textId="77777777" w:rsidR="00D14647" w:rsidRDefault="00D14647" w:rsidP="00D14647">
      <w:pPr>
        <w:pBdr>
          <w:top w:val="nil"/>
          <w:left w:val="nil"/>
          <w:bottom w:val="nil"/>
          <w:right w:val="nil"/>
          <w:between w:val="nil"/>
        </w:pBdr>
        <w:ind w:left="720"/>
        <w:rPr>
          <w:rFonts w:ascii="Times New Roman" w:eastAsia="Times New Roman" w:hAnsi="Times New Roman" w:cs="Times New Roman"/>
          <w:color w:val="000000"/>
        </w:rPr>
      </w:pPr>
    </w:p>
    <w:p w14:paraId="2B24193F" w14:textId="77777777" w:rsidR="00D14647" w:rsidRDefault="00D14647" w:rsidP="00D14647">
      <w:pPr>
        <w:jc w:val="both"/>
        <w:rPr>
          <w:rFonts w:ascii="Times New Roman" w:eastAsia="Times New Roman" w:hAnsi="Times New Roman" w:cs="Times New Roman"/>
        </w:rPr>
      </w:pPr>
    </w:p>
    <w:p w14:paraId="22E956E3" w14:textId="77777777" w:rsidR="00D14647" w:rsidRDefault="00D14647" w:rsidP="00D14647">
      <w:pPr>
        <w:jc w:val="both"/>
        <w:rPr>
          <w:rFonts w:ascii="Times New Roman" w:eastAsia="Times New Roman" w:hAnsi="Times New Roman" w:cs="Times New Roman"/>
        </w:rPr>
      </w:pPr>
      <w:r>
        <w:rPr>
          <w:rFonts w:ascii="Times New Roman" w:eastAsia="Times New Roman" w:hAnsi="Times New Roman" w:cs="Times New Roman"/>
        </w:rPr>
        <w:t>Estos KPI permitirán evaluar el impacto del plan de comunicación en la reducción de rechazos de compras y en el fomento de la recompra por parte de los clientes. El seguimiento y análisis regular de estos indicadores brindarán información valiosa para ajustar y mejorar las estrategias de comunicación, así como para asegurar el cumplimiento de los objetivos establecidos en términos de transparencia, satisfacción del cliente y generación de ingresos.</w:t>
      </w:r>
    </w:p>
    <w:p w14:paraId="5C76F2EE" w14:textId="77777777" w:rsidR="00D14647" w:rsidRDefault="00D14647">
      <w:pPr>
        <w:spacing w:line="360" w:lineRule="auto"/>
        <w:jc w:val="both"/>
        <w:rPr>
          <w:rFonts w:ascii="Arial" w:eastAsia="Arial" w:hAnsi="Arial" w:cs="Arial"/>
          <w:color w:val="FF0000"/>
        </w:rPr>
      </w:pPr>
    </w:p>
    <w:p w14:paraId="34C88631" w14:textId="77777777" w:rsidR="00D14647" w:rsidRDefault="00D14647">
      <w:pPr>
        <w:spacing w:line="360" w:lineRule="auto"/>
        <w:jc w:val="both"/>
        <w:rPr>
          <w:rFonts w:ascii="Arial" w:eastAsia="Arial" w:hAnsi="Arial" w:cs="Arial"/>
          <w:color w:val="FF0000"/>
        </w:rPr>
      </w:pPr>
    </w:p>
    <w:p w14:paraId="685C9A06" w14:textId="77777777" w:rsidR="00D14647" w:rsidRDefault="00D14647">
      <w:pPr>
        <w:spacing w:line="360" w:lineRule="auto"/>
        <w:jc w:val="both"/>
        <w:rPr>
          <w:rFonts w:ascii="Arial" w:eastAsia="Arial" w:hAnsi="Arial" w:cs="Arial"/>
          <w:color w:val="FF0000"/>
        </w:rPr>
      </w:pPr>
    </w:p>
    <w:p w14:paraId="2EF0301C" w14:textId="77777777" w:rsidR="00D14647" w:rsidRDefault="00D14647">
      <w:pPr>
        <w:spacing w:line="360" w:lineRule="auto"/>
        <w:jc w:val="both"/>
        <w:rPr>
          <w:rFonts w:ascii="Arial" w:eastAsia="Arial" w:hAnsi="Arial" w:cs="Arial"/>
          <w:color w:val="FF0000"/>
        </w:rPr>
      </w:pPr>
    </w:p>
    <w:p w14:paraId="4C0CB040" w14:textId="77777777" w:rsidR="00D14647" w:rsidRDefault="00D14647" w:rsidP="00D14647">
      <w:pPr>
        <w:rPr>
          <w:rFonts w:ascii="Times New Roman" w:eastAsia="Times New Roman" w:hAnsi="Times New Roman" w:cs="Times New Roman"/>
          <w:b/>
        </w:rPr>
      </w:pPr>
    </w:p>
    <w:p w14:paraId="59A51D5A" w14:textId="77777777" w:rsidR="00E803BF" w:rsidRDefault="00E803BF">
      <w:pPr>
        <w:rPr>
          <w:rFonts w:ascii="Times New Roman" w:eastAsia="Times New Roman" w:hAnsi="Times New Roman" w:cs="Times New Roman"/>
          <w:b/>
          <w:bCs/>
          <w:sz w:val="28"/>
          <w:szCs w:val="28"/>
          <w:lang w:val="es-EC" w:eastAsia="es-EC"/>
        </w:rPr>
      </w:pPr>
      <w:bookmarkStart w:id="399" w:name="_Toc139158098"/>
      <w:bookmarkStart w:id="400" w:name="_Toc139158149"/>
      <w:bookmarkStart w:id="401" w:name="_Toc139158191"/>
      <w:bookmarkStart w:id="402" w:name="_Toc139158233"/>
      <w:r>
        <w:br w:type="page"/>
      </w:r>
    </w:p>
    <w:p w14:paraId="1DD26F7A" w14:textId="5A5067A5" w:rsidR="00D14647" w:rsidRDefault="00D14647" w:rsidP="009F049C">
      <w:pPr>
        <w:pStyle w:val="Estilo1RT"/>
        <w:spacing w:line="240" w:lineRule="auto"/>
        <w:rPr>
          <w:b w:val="0"/>
        </w:rPr>
      </w:pPr>
      <w:bookmarkStart w:id="403" w:name="_Toc139159005"/>
      <w:bookmarkStart w:id="404" w:name="_Toc139159042"/>
      <w:bookmarkStart w:id="405" w:name="_Toc139160995"/>
      <w:bookmarkStart w:id="406" w:name="_Toc139290909"/>
      <w:r>
        <w:t>BIBLIOGRAFÍA</w:t>
      </w:r>
      <w:bookmarkEnd w:id="399"/>
      <w:bookmarkEnd w:id="400"/>
      <w:bookmarkEnd w:id="401"/>
      <w:bookmarkEnd w:id="402"/>
      <w:bookmarkEnd w:id="403"/>
      <w:bookmarkEnd w:id="404"/>
      <w:bookmarkEnd w:id="405"/>
      <w:bookmarkEnd w:id="406"/>
    </w:p>
    <w:p w14:paraId="2D0B6833" w14:textId="77777777" w:rsidR="00D14647" w:rsidRDefault="00D14647" w:rsidP="00B90D09">
      <w:pPr>
        <w:rPr>
          <w:rFonts w:ascii="Times New Roman" w:eastAsia="Times New Roman" w:hAnsi="Times New Roman" w:cs="Times New Roman"/>
        </w:rPr>
      </w:pPr>
    </w:p>
    <w:p w14:paraId="137435FB" w14:textId="77777777" w:rsidR="00B90D09" w:rsidRDefault="00B90D09" w:rsidP="00B90D09">
      <w:pPr>
        <w:rPr>
          <w:rFonts w:ascii="Times New Roman" w:eastAsia="Times New Roman" w:hAnsi="Times New Roman" w:cs="Times New Roman"/>
        </w:rPr>
      </w:pPr>
    </w:p>
    <w:p w14:paraId="7D595715" w14:textId="77777777" w:rsidR="00FC4338" w:rsidRPr="00FC4338" w:rsidRDefault="00FC4338" w:rsidP="00B90D09">
      <w:pPr>
        <w:pBdr>
          <w:top w:val="nil"/>
          <w:left w:val="nil"/>
          <w:bottom w:val="nil"/>
          <w:right w:val="nil"/>
          <w:between w:val="nil"/>
        </w:pBdr>
        <w:jc w:val="both"/>
        <w:rPr>
          <w:rFonts w:ascii="Times New Roman" w:eastAsia="Times New Roman" w:hAnsi="Times New Roman" w:cs="Times New Roman"/>
          <w:b/>
          <w:bCs/>
          <w:color w:val="000000"/>
          <w:u w:val="single"/>
        </w:rPr>
      </w:pPr>
      <w:r w:rsidRPr="00FC4338">
        <w:rPr>
          <w:rFonts w:ascii="Times New Roman" w:eastAsia="Times New Roman" w:hAnsi="Times New Roman" w:cs="Times New Roman"/>
          <w:b/>
          <w:bCs/>
          <w:color w:val="000000"/>
          <w:u w:val="single"/>
        </w:rPr>
        <w:t>Libros</w:t>
      </w:r>
    </w:p>
    <w:p w14:paraId="2861DC33" w14:textId="77777777" w:rsidR="00B90D09" w:rsidRDefault="00B90D09" w:rsidP="00B90D09">
      <w:pPr>
        <w:pBdr>
          <w:top w:val="nil"/>
          <w:left w:val="nil"/>
          <w:bottom w:val="nil"/>
          <w:right w:val="nil"/>
          <w:between w:val="nil"/>
        </w:pBdr>
        <w:jc w:val="both"/>
        <w:rPr>
          <w:rFonts w:ascii="Times New Roman" w:eastAsia="Times New Roman" w:hAnsi="Times New Roman" w:cs="Times New Roman"/>
          <w:color w:val="000000"/>
        </w:rPr>
      </w:pPr>
    </w:p>
    <w:p w14:paraId="29A92DF1" w14:textId="4BD125A8"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Aljure Saab, A. (2015). </w:t>
      </w:r>
      <w:r>
        <w:rPr>
          <w:rFonts w:ascii="Times New Roman" w:eastAsia="Times New Roman" w:hAnsi="Times New Roman" w:cs="Times New Roman"/>
          <w:i/>
          <w:color w:val="000000"/>
        </w:rPr>
        <w:t>El plan estratégico de comunicación: método y recomendaciones prácticas para su elaboración.</w:t>
      </w:r>
      <w:r>
        <w:rPr>
          <w:rFonts w:ascii="Times New Roman" w:eastAsia="Times New Roman" w:hAnsi="Times New Roman" w:cs="Times New Roman"/>
          <w:color w:val="000000"/>
        </w:rPr>
        <w:t xml:space="preserve"> Barcelona: UOC.</w:t>
      </w:r>
    </w:p>
    <w:p w14:paraId="5A543FFB"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Brunetta, H. (2013). M</w:t>
      </w:r>
      <w:r>
        <w:rPr>
          <w:rFonts w:ascii="Times New Roman" w:eastAsia="Times New Roman" w:hAnsi="Times New Roman" w:cs="Times New Roman"/>
          <w:i/>
          <w:color w:val="000000"/>
        </w:rPr>
        <w:t>arketing digital: Claves para implementar estrategias efectivas en redes sociales</w:t>
      </w:r>
      <w:r>
        <w:rPr>
          <w:rFonts w:ascii="Times New Roman" w:eastAsia="Times New Roman" w:hAnsi="Times New Roman" w:cs="Times New Roman"/>
          <w:color w:val="000000"/>
        </w:rPr>
        <w:t>. Buenos Aires: Dalaga.</w:t>
      </w:r>
    </w:p>
    <w:p w14:paraId="6D275A52"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Equipo Vértice (2010). </w:t>
      </w:r>
      <w:r>
        <w:rPr>
          <w:rFonts w:ascii="Times New Roman" w:eastAsia="Times New Roman" w:hAnsi="Times New Roman" w:cs="Times New Roman"/>
          <w:i/>
          <w:color w:val="000000"/>
        </w:rPr>
        <w:t>Marketing Digital</w:t>
      </w:r>
      <w:r>
        <w:rPr>
          <w:rFonts w:ascii="Times New Roman" w:eastAsia="Times New Roman" w:hAnsi="Times New Roman" w:cs="Times New Roman"/>
          <w:color w:val="000000"/>
        </w:rPr>
        <w:t>. Málaga: Fundación Vértice Emprende.</w:t>
      </w:r>
    </w:p>
    <w:p w14:paraId="19C0E956"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García, J. (2019). </w:t>
      </w:r>
      <w:r>
        <w:rPr>
          <w:rFonts w:ascii="Times New Roman" w:eastAsia="Times New Roman" w:hAnsi="Times New Roman" w:cs="Times New Roman"/>
          <w:i/>
          <w:color w:val="000000"/>
        </w:rPr>
        <w:t>Las nuevas fronteras de la comunicación corporativa</w:t>
      </w:r>
      <w:r>
        <w:rPr>
          <w:rFonts w:ascii="Times New Roman" w:eastAsia="Times New Roman" w:hAnsi="Times New Roman" w:cs="Times New Roman"/>
          <w:color w:val="000000"/>
        </w:rPr>
        <w:t>. Barcelona: UOC.</w:t>
      </w:r>
    </w:p>
    <w:p w14:paraId="18C4514D"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Gupta, S. y Davin, J. (2015). </w:t>
      </w:r>
      <w:r>
        <w:rPr>
          <w:rFonts w:ascii="Times New Roman" w:eastAsia="Times New Roman" w:hAnsi="Times New Roman" w:cs="Times New Roman"/>
          <w:i/>
          <w:color w:val="000000"/>
        </w:rPr>
        <w:t>Marketing Reading</w:t>
      </w:r>
      <w:r>
        <w:rPr>
          <w:rFonts w:ascii="Times New Roman" w:eastAsia="Times New Roman" w:hAnsi="Times New Roman" w:cs="Times New Roman"/>
          <w:color w:val="000000"/>
        </w:rPr>
        <w:t>. Boston: Harvard Business School Publishing.</w:t>
      </w:r>
    </w:p>
    <w:p w14:paraId="3E6FAE45"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Han, B. (2013). </w:t>
      </w:r>
      <w:r>
        <w:rPr>
          <w:rFonts w:ascii="Times New Roman" w:eastAsia="Times New Roman" w:hAnsi="Times New Roman" w:cs="Times New Roman"/>
          <w:i/>
          <w:color w:val="000000"/>
        </w:rPr>
        <w:t>La sociedad de la transparencia.</w:t>
      </w:r>
      <w:r>
        <w:rPr>
          <w:rFonts w:ascii="Times New Roman" w:eastAsia="Times New Roman" w:hAnsi="Times New Roman" w:cs="Times New Roman"/>
          <w:color w:val="000000"/>
        </w:rPr>
        <w:t xml:space="preserve"> Barcelona: Herder.</w:t>
      </w:r>
    </w:p>
    <w:p w14:paraId="5D7D68DA"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Matilla, K. (2018). </w:t>
      </w:r>
      <w:r>
        <w:rPr>
          <w:rFonts w:ascii="Times New Roman" w:eastAsia="Times New Roman" w:hAnsi="Times New Roman" w:cs="Times New Roman"/>
          <w:i/>
          <w:color w:val="000000"/>
        </w:rPr>
        <w:t>Cómo hacer un plan estratégico de comunicación. Vol. I. Un modelo de planificación estratégica, paso a paso.</w:t>
      </w:r>
      <w:r>
        <w:rPr>
          <w:rFonts w:ascii="Times New Roman" w:eastAsia="Times New Roman" w:hAnsi="Times New Roman" w:cs="Times New Roman"/>
          <w:color w:val="000000"/>
        </w:rPr>
        <w:t xml:space="preserve"> Barcelona: UOC.</w:t>
      </w:r>
    </w:p>
    <w:p w14:paraId="2F2C6098" w14:textId="77777777" w:rsidR="00D14647" w:rsidRDefault="00D14647" w:rsidP="00B90D09">
      <w:pPr>
        <w:numPr>
          <w:ilvl w:val="0"/>
          <w:numId w:val="23"/>
        </w:numPr>
        <w:pBdr>
          <w:top w:val="nil"/>
          <w:left w:val="nil"/>
          <w:bottom w:val="nil"/>
          <w:right w:val="nil"/>
          <w:between w:val="nil"/>
        </w:pBdr>
        <w:ind w:left="567" w:hanging="425"/>
        <w:rPr>
          <w:rFonts w:ascii="Times New Roman" w:eastAsia="Times New Roman" w:hAnsi="Times New Roman" w:cs="Times New Roman"/>
          <w:i/>
          <w:color w:val="000000"/>
        </w:rPr>
      </w:pPr>
      <w:r>
        <w:rPr>
          <w:rFonts w:ascii="Times New Roman" w:eastAsia="Times New Roman" w:hAnsi="Times New Roman" w:cs="Times New Roman"/>
          <w:color w:val="000000"/>
        </w:rPr>
        <w:t xml:space="preserve">Monserrat-Gauchi, J. (2014). </w:t>
      </w:r>
      <w:r>
        <w:rPr>
          <w:rFonts w:ascii="Times New Roman" w:eastAsia="Times New Roman" w:hAnsi="Times New Roman" w:cs="Times New Roman"/>
          <w:i/>
          <w:color w:val="000000"/>
        </w:rPr>
        <w:t>Cómo elaborar un plan estratégico de comunicación.</w:t>
      </w:r>
      <w:r>
        <w:rPr>
          <w:rFonts w:ascii="Times New Roman" w:eastAsia="Times New Roman" w:hAnsi="Times New Roman" w:cs="Times New Roman"/>
          <w:color w:val="000000"/>
        </w:rPr>
        <w:t xml:space="preserve"> Alicante: Publicaciones de la Universidad de Alicante.</w:t>
      </w:r>
    </w:p>
    <w:p w14:paraId="54826230"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Oberlander, R</w:t>
      </w:r>
      <w:r>
        <w:rPr>
          <w:rFonts w:ascii="Times New Roman" w:eastAsia="Times New Roman" w:hAnsi="Times New Roman" w:cs="Times New Roman"/>
        </w:rPr>
        <w:t>.</w:t>
      </w:r>
      <w:r>
        <w:rPr>
          <w:rFonts w:ascii="Times New Roman" w:eastAsia="Times New Roman" w:hAnsi="Times New Roman" w:cs="Times New Roman"/>
          <w:color w:val="000000"/>
        </w:rPr>
        <w:t xml:space="preserve"> (2021). </w:t>
      </w:r>
      <w:r>
        <w:rPr>
          <w:rFonts w:ascii="Times New Roman" w:eastAsia="Times New Roman" w:hAnsi="Times New Roman" w:cs="Times New Roman"/>
          <w:i/>
          <w:color w:val="000000"/>
        </w:rPr>
        <w:t>Sin contenidos no hay marketing (digital)</w:t>
      </w:r>
      <w:r>
        <w:rPr>
          <w:rFonts w:ascii="Times New Roman" w:eastAsia="Times New Roman" w:hAnsi="Times New Roman" w:cs="Times New Roman"/>
          <w:color w:val="000000"/>
        </w:rPr>
        <w:t>. Barcelona: Conecta.</w:t>
      </w:r>
    </w:p>
    <w:p w14:paraId="28FDA368" w14:textId="77777777" w:rsidR="00D14647" w:rsidRDefault="00D14647" w:rsidP="00B90D09">
      <w:pPr>
        <w:numPr>
          <w:ilvl w:val="0"/>
          <w:numId w:val="23"/>
        </w:numPr>
        <w:pBdr>
          <w:top w:val="nil"/>
          <w:left w:val="nil"/>
          <w:bottom w:val="nil"/>
          <w:right w:val="nil"/>
          <w:between w:val="nil"/>
        </w:pBdr>
        <w:ind w:left="567" w:hanging="425"/>
        <w:rPr>
          <w:rFonts w:ascii="Times New Roman" w:eastAsia="Times New Roman" w:hAnsi="Times New Roman" w:cs="Times New Roman"/>
          <w:i/>
          <w:color w:val="000000"/>
        </w:rPr>
      </w:pPr>
      <w:r>
        <w:rPr>
          <w:rFonts w:ascii="Times New Roman" w:eastAsia="Times New Roman" w:hAnsi="Times New Roman" w:cs="Times New Roman"/>
          <w:color w:val="000000"/>
        </w:rPr>
        <w:t xml:space="preserve">Oliveira, A. (2018). </w:t>
      </w:r>
      <w:r>
        <w:rPr>
          <w:rFonts w:ascii="Times New Roman" w:eastAsia="Times New Roman" w:hAnsi="Times New Roman" w:cs="Times New Roman"/>
          <w:i/>
          <w:color w:val="000000"/>
        </w:rPr>
        <w:t>Cómo hacer un plan estratégico de comunicación Vol. II. Públicos y stakeholders.</w:t>
      </w:r>
      <w:r>
        <w:rPr>
          <w:rFonts w:ascii="Times New Roman" w:eastAsia="Times New Roman" w:hAnsi="Times New Roman" w:cs="Times New Roman"/>
          <w:color w:val="000000"/>
        </w:rPr>
        <w:t xml:space="preserve"> Barcelona: UOC.</w:t>
      </w:r>
    </w:p>
    <w:p w14:paraId="257289B3"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Pursals, C. (2015). </w:t>
      </w:r>
      <w:r>
        <w:rPr>
          <w:rFonts w:ascii="Times New Roman" w:eastAsia="Times New Roman" w:hAnsi="Times New Roman" w:cs="Times New Roman"/>
          <w:i/>
          <w:color w:val="000000"/>
        </w:rPr>
        <w:t>Reputación y fundaciones: claves para su transparencia en el siglo XXI.</w:t>
      </w:r>
      <w:r>
        <w:rPr>
          <w:rFonts w:ascii="Times New Roman" w:eastAsia="Times New Roman" w:hAnsi="Times New Roman" w:cs="Times New Roman"/>
          <w:color w:val="000000"/>
        </w:rPr>
        <w:t xml:space="preserve"> Barcelona: UOC.</w:t>
      </w:r>
    </w:p>
    <w:p w14:paraId="3619655B" w14:textId="77777777" w:rsidR="00D14647" w:rsidRDefault="00D14647"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Selman, H</w:t>
      </w:r>
      <w:r>
        <w:rPr>
          <w:rFonts w:ascii="Times New Roman" w:eastAsia="Times New Roman" w:hAnsi="Times New Roman" w:cs="Times New Roman"/>
        </w:rPr>
        <w:t>.</w:t>
      </w:r>
      <w:r>
        <w:rPr>
          <w:rFonts w:ascii="Times New Roman" w:eastAsia="Times New Roman" w:hAnsi="Times New Roman" w:cs="Times New Roman"/>
          <w:color w:val="000000"/>
        </w:rPr>
        <w:t xml:space="preserve"> (2017). </w:t>
      </w:r>
      <w:r>
        <w:rPr>
          <w:rFonts w:ascii="Times New Roman" w:eastAsia="Times New Roman" w:hAnsi="Times New Roman" w:cs="Times New Roman"/>
          <w:i/>
          <w:color w:val="000000"/>
        </w:rPr>
        <w:t>Marketing Digital</w:t>
      </w:r>
      <w:r>
        <w:rPr>
          <w:rFonts w:ascii="Times New Roman" w:eastAsia="Times New Roman" w:hAnsi="Times New Roman" w:cs="Times New Roman"/>
          <w:color w:val="000000"/>
        </w:rPr>
        <w:t>. California: Ibukku LLC.</w:t>
      </w:r>
    </w:p>
    <w:p w14:paraId="75860529" w14:textId="77777777" w:rsidR="00FC4338" w:rsidRPr="00F14442" w:rsidRDefault="00FC4338" w:rsidP="00B90D09">
      <w:pPr>
        <w:numPr>
          <w:ilvl w:val="0"/>
          <w:numId w:val="23"/>
        </w:numPr>
        <w:pBdr>
          <w:top w:val="nil"/>
          <w:left w:val="nil"/>
          <w:bottom w:val="nil"/>
          <w:right w:val="nil"/>
          <w:between w:val="nil"/>
        </w:pBdr>
        <w:ind w:left="567"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Tironi, E. &amp; Cavallo, A. (2007) </w:t>
      </w:r>
      <w:r>
        <w:rPr>
          <w:rFonts w:ascii="Times New Roman" w:eastAsia="Times New Roman" w:hAnsi="Times New Roman" w:cs="Times New Roman"/>
          <w:i/>
          <w:color w:val="000000"/>
        </w:rPr>
        <w:t>Comunicación Estratégica. Vivir en un mundo de señales.</w:t>
      </w:r>
      <w:r>
        <w:rPr>
          <w:rFonts w:ascii="Times New Roman" w:eastAsia="Times New Roman" w:hAnsi="Times New Roman" w:cs="Times New Roman"/>
          <w:color w:val="000000"/>
        </w:rPr>
        <w:t xml:space="preserve"> Santiago de Chile: Taurus.</w:t>
      </w:r>
    </w:p>
    <w:p w14:paraId="678A4C06" w14:textId="77777777" w:rsidR="00B90D09" w:rsidRDefault="00B90D09" w:rsidP="00B90D09">
      <w:pPr>
        <w:pBdr>
          <w:top w:val="nil"/>
          <w:left w:val="nil"/>
          <w:bottom w:val="nil"/>
          <w:right w:val="nil"/>
          <w:between w:val="nil"/>
        </w:pBdr>
        <w:rPr>
          <w:rFonts w:ascii="Times New Roman" w:eastAsia="Times New Roman" w:hAnsi="Times New Roman" w:cs="Times New Roman"/>
          <w:color w:val="000000"/>
        </w:rPr>
      </w:pPr>
    </w:p>
    <w:p w14:paraId="112A4C61" w14:textId="77777777" w:rsidR="00B90D09" w:rsidRDefault="00B90D09" w:rsidP="00B90D09">
      <w:pPr>
        <w:pBdr>
          <w:top w:val="nil"/>
          <w:left w:val="nil"/>
          <w:bottom w:val="nil"/>
          <w:right w:val="nil"/>
          <w:between w:val="nil"/>
        </w:pBdr>
        <w:rPr>
          <w:rFonts w:ascii="Times New Roman" w:eastAsia="Times New Roman" w:hAnsi="Times New Roman" w:cs="Times New Roman"/>
          <w:color w:val="000000"/>
        </w:rPr>
      </w:pPr>
    </w:p>
    <w:p w14:paraId="4D2962C1" w14:textId="609C4EDD" w:rsidR="00FC4338" w:rsidRPr="00FC4338" w:rsidRDefault="00FC4338" w:rsidP="00B90D09">
      <w:pPr>
        <w:pBdr>
          <w:top w:val="nil"/>
          <w:left w:val="nil"/>
          <w:bottom w:val="nil"/>
          <w:right w:val="nil"/>
          <w:between w:val="nil"/>
        </w:pBdr>
        <w:rPr>
          <w:rFonts w:ascii="Times New Roman" w:eastAsia="Times New Roman" w:hAnsi="Times New Roman" w:cs="Times New Roman"/>
          <w:b/>
          <w:bCs/>
          <w:color w:val="000000"/>
          <w:u w:val="single"/>
        </w:rPr>
      </w:pPr>
      <w:r w:rsidRPr="00FC4338">
        <w:rPr>
          <w:rFonts w:ascii="Times New Roman" w:eastAsia="Times New Roman" w:hAnsi="Times New Roman" w:cs="Times New Roman"/>
          <w:b/>
          <w:bCs/>
          <w:color w:val="000000"/>
          <w:u w:val="single"/>
        </w:rPr>
        <w:t>Páginas web</w:t>
      </w:r>
    </w:p>
    <w:p w14:paraId="1C10CE90" w14:textId="77777777" w:rsidR="00FC4338" w:rsidRDefault="00FC4338" w:rsidP="00B90D09">
      <w:pPr>
        <w:pBdr>
          <w:top w:val="nil"/>
          <w:left w:val="nil"/>
          <w:bottom w:val="nil"/>
          <w:right w:val="nil"/>
          <w:between w:val="nil"/>
        </w:pBdr>
        <w:ind w:left="720"/>
        <w:jc w:val="both"/>
        <w:rPr>
          <w:rFonts w:ascii="Times New Roman" w:eastAsia="Times New Roman" w:hAnsi="Times New Roman" w:cs="Times New Roman"/>
          <w:color w:val="000000"/>
        </w:rPr>
      </w:pPr>
    </w:p>
    <w:p w14:paraId="61282117" w14:textId="08C9074E" w:rsidR="000E1D3C" w:rsidRPr="009F049C" w:rsidRDefault="000E1D3C" w:rsidP="00B90D09">
      <w:pPr>
        <w:numPr>
          <w:ilvl w:val="0"/>
          <w:numId w:val="23"/>
        </w:numPr>
        <w:pBdr>
          <w:top w:val="nil"/>
          <w:left w:val="nil"/>
          <w:bottom w:val="nil"/>
          <w:right w:val="nil"/>
          <w:between w:val="nil"/>
        </w:pBdr>
        <w:ind w:left="567" w:hanging="425"/>
        <w:jc w:val="both"/>
        <w:rPr>
          <w:rStyle w:val="Hyperlink"/>
          <w:rFonts w:ascii="Times New Roman" w:eastAsia="Times New Roman" w:hAnsi="Times New Roman" w:cs="Times New Roman"/>
          <w:color w:val="auto"/>
          <w:u w:val="none"/>
        </w:rPr>
      </w:pPr>
      <w:r w:rsidRPr="009F049C">
        <w:rPr>
          <w:rFonts w:ascii="Times New Roman" w:eastAsia="Times New Roman" w:hAnsi="Times New Roman" w:cs="Times New Roman"/>
        </w:rPr>
        <w:t xml:space="preserve">Superintendencia de Banca, Seguros y AFP. (2022). </w:t>
      </w:r>
      <w:r w:rsidRPr="009F049C">
        <w:rPr>
          <w:rFonts w:ascii="Times New Roman" w:eastAsia="Times New Roman" w:hAnsi="Times New Roman" w:cs="Times New Roman"/>
          <w:i/>
          <w:iCs/>
        </w:rPr>
        <w:t>Evolución del sistema financiero. Créditos y depósitos del sistema financiero.</w:t>
      </w:r>
      <w:r w:rsidRPr="009F049C">
        <w:rPr>
          <w:rFonts w:ascii="Times New Roman" w:eastAsia="Times New Roman" w:hAnsi="Times New Roman" w:cs="Times New Roman"/>
        </w:rPr>
        <w:t xml:space="preserve"> Recuperado de </w:t>
      </w:r>
      <w:hyperlink r:id="rId39" w:history="1">
        <w:r w:rsidR="009F049C" w:rsidRPr="009F049C">
          <w:rPr>
            <w:rStyle w:val="Hyperlink"/>
            <w:rFonts w:ascii="Times New Roman" w:eastAsia="Times New Roman" w:hAnsi="Times New Roman" w:cs="Times New Roman"/>
            <w:color w:val="auto"/>
            <w:u w:val="none"/>
          </w:rPr>
          <w:t>https://intranet2.sbs.gob.pe/estadistica/financiera/2022/Diciembre/SF-2103-di2022.pdf</w:t>
        </w:r>
      </w:hyperlink>
    </w:p>
    <w:p w14:paraId="08D3CC34" w14:textId="221E417A" w:rsidR="009F049C" w:rsidRPr="009F049C" w:rsidRDefault="009F049C" w:rsidP="00B90D09">
      <w:pPr>
        <w:numPr>
          <w:ilvl w:val="0"/>
          <w:numId w:val="23"/>
        </w:numPr>
        <w:pBdr>
          <w:top w:val="nil"/>
          <w:left w:val="nil"/>
          <w:bottom w:val="nil"/>
          <w:right w:val="nil"/>
          <w:between w:val="nil"/>
        </w:pBdr>
        <w:ind w:left="567" w:hanging="425"/>
        <w:jc w:val="both"/>
        <w:rPr>
          <w:rStyle w:val="Hyperlink"/>
          <w:rFonts w:ascii="Times New Roman" w:eastAsia="Times New Roman" w:hAnsi="Times New Roman" w:cs="Times New Roman"/>
          <w:color w:val="auto"/>
          <w:u w:val="none"/>
        </w:rPr>
      </w:pPr>
      <w:r w:rsidRPr="009F049C">
        <w:rPr>
          <w:rFonts w:ascii="Times New Roman" w:eastAsia="Times New Roman" w:hAnsi="Times New Roman" w:cs="Times New Roman"/>
        </w:rPr>
        <w:t xml:space="preserve">Superintendencia de Banca, Seguros y AFP. (2022). </w:t>
      </w:r>
      <w:r w:rsidRPr="009F049C">
        <w:rPr>
          <w:rFonts w:ascii="Times New Roman" w:eastAsia="Times New Roman" w:hAnsi="Times New Roman" w:cs="Times New Roman"/>
          <w:i/>
          <w:iCs/>
        </w:rPr>
        <w:t>Evolución del sistema financiero. Ranking de Créditos, Depósitos y Patrimonio.</w:t>
      </w:r>
      <w:r w:rsidRPr="009F049C">
        <w:rPr>
          <w:rFonts w:ascii="Times New Roman" w:eastAsia="Times New Roman" w:hAnsi="Times New Roman" w:cs="Times New Roman"/>
        </w:rPr>
        <w:t xml:space="preserve"> Recuperado de </w:t>
      </w:r>
      <w:hyperlink r:id="rId40" w:history="1">
        <w:r w:rsidRPr="009F049C">
          <w:rPr>
            <w:rStyle w:val="Hyperlink"/>
            <w:rFonts w:ascii="Times New Roman" w:eastAsia="Times New Roman" w:hAnsi="Times New Roman" w:cs="Times New Roman"/>
            <w:color w:val="auto"/>
            <w:u w:val="none"/>
          </w:rPr>
          <w:t>https://intranet2.sbs.gob.pe/estadistica/financiera/2022/Diciembre/SF-2103-di2022.pdf</w:t>
        </w:r>
      </w:hyperlink>
    </w:p>
    <w:p w14:paraId="075218EC" w14:textId="7F1EB7AD" w:rsidR="00D14647" w:rsidRPr="009F049C" w:rsidRDefault="009F049C" w:rsidP="00B90D09">
      <w:pPr>
        <w:numPr>
          <w:ilvl w:val="0"/>
          <w:numId w:val="23"/>
        </w:numPr>
        <w:pBdr>
          <w:top w:val="nil"/>
          <w:left w:val="nil"/>
          <w:bottom w:val="nil"/>
          <w:right w:val="nil"/>
          <w:between w:val="nil"/>
        </w:pBdr>
        <w:ind w:left="567" w:hanging="425"/>
        <w:jc w:val="both"/>
        <w:rPr>
          <w:rStyle w:val="Hyperlink"/>
          <w:rFonts w:ascii="Times New Roman" w:eastAsia="Times New Roman" w:hAnsi="Times New Roman" w:cs="Times New Roman"/>
          <w:color w:val="auto"/>
          <w:u w:val="none"/>
        </w:rPr>
      </w:pPr>
      <w:r w:rsidRPr="009F049C">
        <w:rPr>
          <w:rFonts w:ascii="Times New Roman" w:eastAsia="Times New Roman" w:hAnsi="Times New Roman" w:cs="Times New Roman"/>
        </w:rPr>
        <w:t>S</w:t>
      </w:r>
      <w:r w:rsidR="00D14647" w:rsidRPr="009F049C">
        <w:rPr>
          <w:rFonts w:ascii="Times New Roman" w:eastAsia="Times New Roman" w:hAnsi="Times New Roman" w:cs="Times New Roman"/>
        </w:rPr>
        <w:t xml:space="preserve">uperintendencia de Banca, Seguros y AFP. (2022). </w:t>
      </w:r>
      <w:r w:rsidR="00D14647" w:rsidRPr="009F049C">
        <w:rPr>
          <w:rFonts w:ascii="Times New Roman" w:eastAsia="Times New Roman" w:hAnsi="Times New Roman" w:cs="Times New Roman"/>
          <w:i/>
          <w:iCs/>
        </w:rPr>
        <w:t>Evolución del sistema financiero.</w:t>
      </w:r>
      <w:r w:rsidR="000E1D3C" w:rsidRPr="009F049C">
        <w:rPr>
          <w:rFonts w:ascii="Times New Roman" w:eastAsia="Times New Roman" w:hAnsi="Times New Roman" w:cs="Times New Roman"/>
          <w:i/>
          <w:iCs/>
        </w:rPr>
        <w:t xml:space="preserve"> Distribución geográfica de créditos para actividades empresariales y hogares.</w:t>
      </w:r>
      <w:r w:rsidR="000E1D3C" w:rsidRPr="009F049C">
        <w:rPr>
          <w:rFonts w:ascii="Times New Roman" w:eastAsia="Times New Roman" w:hAnsi="Times New Roman" w:cs="Times New Roman"/>
        </w:rPr>
        <w:t xml:space="preserve"> </w:t>
      </w:r>
      <w:r w:rsidR="00D14647" w:rsidRPr="009F049C">
        <w:rPr>
          <w:rFonts w:ascii="Times New Roman" w:eastAsia="Times New Roman" w:hAnsi="Times New Roman" w:cs="Times New Roman"/>
        </w:rPr>
        <w:t xml:space="preserve">Recuperado de </w:t>
      </w:r>
      <w:hyperlink r:id="rId41" w:history="1">
        <w:r w:rsidR="00D14647" w:rsidRPr="009F049C">
          <w:rPr>
            <w:rStyle w:val="Hyperlink"/>
            <w:rFonts w:ascii="Times New Roman" w:eastAsia="Times New Roman" w:hAnsi="Times New Roman" w:cs="Times New Roman"/>
            <w:color w:val="auto"/>
            <w:u w:val="none"/>
          </w:rPr>
          <w:t>https://intranet2.sbs.gob.pe/estadistica/financiera/2022/Diciembre/SF-2103-di2022.pdf</w:t>
        </w:r>
      </w:hyperlink>
    </w:p>
    <w:p w14:paraId="13966973" w14:textId="77777777" w:rsidR="00FC4338" w:rsidRDefault="00FC4338" w:rsidP="00FC4338">
      <w:pPr>
        <w:pBdr>
          <w:top w:val="nil"/>
          <w:left w:val="nil"/>
          <w:bottom w:val="nil"/>
          <w:right w:val="nil"/>
          <w:between w:val="nil"/>
        </w:pBdr>
        <w:spacing w:line="276" w:lineRule="auto"/>
        <w:jc w:val="both"/>
        <w:rPr>
          <w:rStyle w:val="Hyperlink"/>
          <w:rFonts w:ascii="Times New Roman" w:eastAsia="Times New Roman" w:hAnsi="Times New Roman" w:cs="Times New Roman"/>
        </w:rPr>
      </w:pPr>
    </w:p>
    <w:p w14:paraId="26FC5FCD" w14:textId="6ED9EB03" w:rsidR="00D14647" w:rsidRPr="005D09B5" w:rsidRDefault="008709FA" w:rsidP="008709FA">
      <w:pPr>
        <w:pStyle w:val="Estilo1RT"/>
        <w:rPr>
          <w:rFonts w:ascii="Arial" w:hAnsi="Arial" w:cs="Arial"/>
          <w:b w:val="0"/>
          <w:color w:val="FF0000"/>
          <w:lang w:val="es-ES_tradnl"/>
        </w:rPr>
      </w:pPr>
      <w:bookmarkStart w:id="407" w:name="_Toc139158099"/>
      <w:bookmarkStart w:id="408" w:name="_Toc139158150"/>
      <w:bookmarkStart w:id="409" w:name="_Toc139158192"/>
      <w:bookmarkStart w:id="410" w:name="_Toc139158234"/>
      <w:bookmarkStart w:id="411" w:name="_Toc139159006"/>
      <w:bookmarkStart w:id="412" w:name="_Toc139159043"/>
      <w:bookmarkStart w:id="413" w:name="_Toc139160996"/>
      <w:bookmarkStart w:id="414" w:name="_Toc139290910"/>
      <w:r>
        <w:t>A</w:t>
      </w:r>
      <w:r w:rsidR="00D14647" w:rsidRPr="008709FA">
        <w:t>NEXOS</w:t>
      </w:r>
      <w:bookmarkEnd w:id="407"/>
      <w:bookmarkEnd w:id="408"/>
      <w:bookmarkEnd w:id="409"/>
      <w:bookmarkEnd w:id="410"/>
      <w:bookmarkEnd w:id="411"/>
      <w:bookmarkEnd w:id="412"/>
      <w:bookmarkEnd w:id="413"/>
      <w:bookmarkEnd w:id="414"/>
    </w:p>
    <w:p w14:paraId="3AF3F086" w14:textId="77777777" w:rsidR="00D14647" w:rsidRPr="00F4665D" w:rsidRDefault="00D14647" w:rsidP="00D14647">
      <w:pPr>
        <w:rPr>
          <w:rFonts w:ascii="Times New Roman" w:hAnsi="Times New Roman" w:cs="Times New Roman"/>
          <w:color w:val="00B050"/>
        </w:rPr>
      </w:pPr>
    </w:p>
    <w:p w14:paraId="3B5F0F3C" w14:textId="77777777" w:rsidR="00D14647" w:rsidRDefault="00D14647" w:rsidP="00D14647">
      <w:pPr>
        <w:rPr>
          <w:rFonts w:ascii="Times New Roman" w:hAnsi="Times New Roman" w:cs="Times New Roman"/>
        </w:rPr>
      </w:pPr>
      <w:r w:rsidRPr="00F73654">
        <w:rPr>
          <w:rFonts w:ascii="Times New Roman" w:hAnsi="Times New Roman" w:cs="Times New Roman"/>
          <w:u w:val="single"/>
        </w:rPr>
        <w:t>Encuesta cuantitativa</w:t>
      </w:r>
      <w:r w:rsidRPr="000E3C77">
        <w:rPr>
          <w:rFonts w:ascii="Times New Roman" w:hAnsi="Times New Roman" w:cs="Times New Roman"/>
        </w:rPr>
        <w:t>: Preguntas</w:t>
      </w:r>
      <w:r w:rsidRPr="00F73654">
        <w:rPr>
          <w:rFonts w:ascii="Times New Roman" w:hAnsi="Times New Roman" w:cs="Times New Roman"/>
        </w:rPr>
        <w:t xml:space="preserve"> cerradas y escala de Likert</w:t>
      </w:r>
    </w:p>
    <w:p w14:paraId="48D8405F" w14:textId="77777777" w:rsidR="00D14647" w:rsidRDefault="00D14647" w:rsidP="00D14647">
      <w:pPr>
        <w:rPr>
          <w:rFonts w:ascii="Times New Roman" w:hAnsi="Times New Roman" w:cs="Times New Roman"/>
        </w:rPr>
      </w:pPr>
    </w:p>
    <w:p w14:paraId="2B2A529B" w14:textId="77777777" w:rsidR="00D14647" w:rsidRDefault="00D14647" w:rsidP="00D14647">
      <w:pPr>
        <w:rPr>
          <w:rFonts w:ascii="Times New Roman" w:hAnsi="Times New Roman" w:cs="Times New Roman"/>
        </w:rPr>
      </w:pPr>
    </w:p>
    <w:p w14:paraId="784CD255" w14:textId="77777777" w:rsidR="00CB3DDC" w:rsidRDefault="00CB3DDC" w:rsidP="00D14647">
      <w:pPr>
        <w:rPr>
          <w:rFonts w:ascii="Times New Roman" w:hAnsi="Times New Roman" w:cs="Times New Roman"/>
        </w:rPr>
      </w:pPr>
    </w:p>
    <w:p w14:paraId="11AFD2D6" w14:textId="77777777" w:rsidR="00D14647" w:rsidRPr="00AA18A9" w:rsidRDefault="00D14647" w:rsidP="00D14647">
      <w:pPr>
        <w:jc w:val="center"/>
        <w:rPr>
          <w:rFonts w:ascii="Times New Roman" w:hAnsi="Times New Roman" w:cs="Times New Roman"/>
          <w:b/>
          <w:bCs/>
        </w:rPr>
      </w:pPr>
      <w:r>
        <w:rPr>
          <w:rFonts w:ascii="Times New Roman" w:hAnsi="Times New Roman" w:cs="Times New Roman"/>
          <w:b/>
          <w:bCs/>
        </w:rPr>
        <w:t xml:space="preserve">PREGUNTAS DE LA </w:t>
      </w:r>
      <w:r w:rsidRPr="00AA18A9">
        <w:rPr>
          <w:rFonts w:ascii="Times New Roman" w:hAnsi="Times New Roman" w:cs="Times New Roman"/>
          <w:b/>
          <w:bCs/>
        </w:rPr>
        <w:t>ENCUESTA</w:t>
      </w:r>
    </w:p>
    <w:p w14:paraId="21381D02" w14:textId="77777777" w:rsidR="00D14647" w:rsidRDefault="00D14647" w:rsidP="00D14647">
      <w:pPr>
        <w:rPr>
          <w:rFonts w:ascii="Times New Roman" w:hAnsi="Times New Roman" w:cs="Times New Roman"/>
        </w:rPr>
      </w:pPr>
    </w:p>
    <w:p w14:paraId="0E045AD0" w14:textId="77777777" w:rsidR="00CB3DDC" w:rsidRDefault="00CB3DDC" w:rsidP="00D14647">
      <w:pPr>
        <w:rPr>
          <w:rFonts w:ascii="Times New Roman" w:hAnsi="Times New Roman" w:cs="Times New Roman"/>
        </w:rPr>
      </w:pPr>
    </w:p>
    <w:p w14:paraId="00BD9139" w14:textId="77777777" w:rsidR="00D14647" w:rsidRDefault="00D14647" w:rsidP="00D14647">
      <w:pPr>
        <w:jc w:val="both"/>
        <w:rPr>
          <w:rFonts w:ascii="Times New Roman" w:hAnsi="Times New Roman" w:cs="Times New Roman"/>
        </w:rPr>
      </w:pPr>
      <w:r>
        <w:rPr>
          <w:rFonts w:ascii="Times New Roman" w:hAnsi="Times New Roman" w:cs="Times New Roman"/>
        </w:rPr>
        <w:t>{Nombre}</w:t>
      </w:r>
      <w:r w:rsidRPr="00E373E4">
        <w:rPr>
          <w:rFonts w:ascii="Times New Roman" w:hAnsi="Times New Roman" w:cs="Times New Roman"/>
        </w:rPr>
        <w:t xml:space="preserve">, queremos saber cómo mejorar para ti </w:t>
      </w:r>
      <w:r w:rsidRPr="00E373E4">
        <w:rPr>
          <w:rFonts w:ascii="Segoe UI Emoji" w:hAnsi="Segoe UI Emoji" w:cs="Segoe UI Emoji"/>
        </w:rPr>
        <w:t>💚</w:t>
      </w:r>
    </w:p>
    <w:p w14:paraId="0378F3BB" w14:textId="77777777" w:rsidR="00D14647" w:rsidRPr="00AA3BE4" w:rsidRDefault="00D14647" w:rsidP="00D14647">
      <w:pPr>
        <w:jc w:val="both"/>
        <w:rPr>
          <w:rFonts w:ascii="Times New Roman" w:hAnsi="Times New Roman" w:cs="Times New Roman"/>
          <w:lang w:val="es-PE"/>
        </w:rPr>
      </w:pPr>
    </w:p>
    <w:p w14:paraId="522AED01" w14:textId="77777777" w:rsidR="00D14647" w:rsidRPr="00AA3BE4" w:rsidRDefault="00D14647" w:rsidP="00D14647">
      <w:pPr>
        <w:jc w:val="both"/>
        <w:rPr>
          <w:rFonts w:ascii="Times New Roman" w:hAnsi="Times New Roman" w:cs="Times New Roman"/>
          <w:lang w:val="es-PE"/>
        </w:rPr>
      </w:pPr>
      <w:r w:rsidRPr="00AA3BE4">
        <w:rPr>
          <w:rFonts w:ascii="Times New Roman" w:hAnsi="Times New Roman" w:cs="Times New Roman"/>
          <w:lang w:val="es-PE"/>
        </w:rPr>
        <w:t>Banco Equis</w:t>
      </w:r>
    </w:p>
    <w:p w14:paraId="53D31ACF" w14:textId="77777777" w:rsidR="00D14647" w:rsidRPr="00AA3BE4" w:rsidRDefault="00D14647" w:rsidP="00D14647">
      <w:pPr>
        <w:jc w:val="both"/>
        <w:rPr>
          <w:rFonts w:ascii="Times New Roman" w:hAnsi="Times New Roman" w:cs="Times New Roman"/>
          <w:lang w:val="es-PE"/>
        </w:rPr>
      </w:pPr>
      <w:r w:rsidRPr="00AA3BE4">
        <w:rPr>
          <w:rFonts w:ascii="Times New Roman" w:hAnsi="Times New Roman" w:cs="Times New Roman"/>
          <w:lang w:val="es-PE"/>
        </w:rPr>
        <w:t>Gracias por aceptar responder esta encuesta.</w:t>
      </w:r>
    </w:p>
    <w:p w14:paraId="64B850D0" w14:textId="77777777" w:rsidR="00D14647" w:rsidRDefault="00D14647" w:rsidP="00D14647">
      <w:pPr>
        <w:jc w:val="both"/>
        <w:rPr>
          <w:rFonts w:ascii="Times New Roman" w:hAnsi="Times New Roman" w:cs="Times New Roman"/>
        </w:rPr>
      </w:pPr>
    </w:p>
    <w:p w14:paraId="07661A5E" w14:textId="77777777" w:rsidR="00CB3DDC" w:rsidRDefault="00D14647" w:rsidP="00D14647">
      <w:pPr>
        <w:jc w:val="both"/>
        <w:rPr>
          <w:rFonts w:ascii="Times New Roman" w:hAnsi="Times New Roman" w:cs="Times New Roman"/>
        </w:rPr>
      </w:pPr>
      <w:r w:rsidRPr="00E373E4">
        <w:rPr>
          <w:rFonts w:ascii="Times New Roman" w:hAnsi="Times New Roman" w:cs="Times New Roman"/>
        </w:rPr>
        <w:t>Para poder atenderte cada vez mejor y mejorar nuestro</w:t>
      </w:r>
      <w:r>
        <w:rPr>
          <w:rFonts w:ascii="Times New Roman" w:hAnsi="Times New Roman" w:cs="Times New Roman"/>
        </w:rPr>
        <w:t>s</w:t>
      </w:r>
      <w:r w:rsidRPr="00E373E4">
        <w:rPr>
          <w:rFonts w:ascii="Times New Roman" w:hAnsi="Times New Roman" w:cs="Times New Roman"/>
        </w:rPr>
        <w:t xml:space="preserve"> servicio</w:t>
      </w:r>
      <w:r>
        <w:rPr>
          <w:rFonts w:ascii="Times New Roman" w:hAnsi="Times New Roman" w:cs="Times New Roman"/>
        </w:rPr>
        <w:t>s</w:t>
      </w:r>
      <w:r w:rsidRPr="00E373E4">
        <w:rPr>
          <w:rFonts w:ascii="Times New Roman" w:hAnsi="Times New Roman" w:cs="Times New Roman"/>
        </w:rPr>
        <w:t xml:space="preserve"> de acuerdo con tus necesidades,</w:t>
      </w:r>
      <w:r>
        <w:rPr>
          <w:rFonts w:ascii="Times New Roman" w:hAnsi="Times New Roman" w:cs="Times New Roman"/>
        </w:rPr>
        <w:t xml:space="preserve"> te pedimos que nos dediques 6 minutos de tu valioso tiempo. </w:t>
      </w:r>
    </w:p>
    <w:p w14:paraId="03012716" w14:textId="77777777" w:rsidR="00CB3DDC" w:rsidRDefault="00CB3DDC" w:rsidP="00D14647">
      <w:pPr>
        <w:jc w:val="both"/>
        <w:rPr>
          <w:rFonts w:ascii="Times New Roman" w:hAnsi="Times New Roman" w:cs="Times New Roman"/>
        </w:rPr>
      </w:pPr>
    </w:p>
    <w:p w14:paraId="0E011EB2" w14:textId="730E3481" w:rsidR="00D14647" w:rsidRDefault="00D14647" w:rsidP="00D14647">
      <w:pPr>
        <w:jc w:val="both"/>
        <w:rPr>
          <w:rFonts w:ascii="Times New Roman" w:hAnsi="Times New Roman" w:cs="Times New Roman"/>
        </w:rPr>
      </w:pPr>
      <w:r>
        <w:rPr>
          <w:rFonts w:ascii="Times New Roman" w:hAnsi="Times New Roman" w:cs="Times New Roman"/>
        </w:rPr>
        <w:t xml:space="preserve">Garantizamos la total confiabilidad de los resultados. </w:t>
      </w:r>
      <w:r w:rsidRPr="00E373E4">
        <w:rPr>
          <w:rFonts w:ascii="Times New Roman" w:hAnsi="Times New Roman" w:cs="Times New Roman"/>
        </w:rPr>
        <w:t>Esta encuesta estará disponible por tiempo limitado.</w:t>
      </w:r>
    </w:p>
    <w:p w14:paraId="5D4243CB" w14:textId="77777777" w:rsidR="00CB3DDC" w:rsidRDefault="00CB3DDC" w:rsidP="00D14647">
      <w:pPr>
        <w:jc w:val="both"/>
        <w:rPr>
          <w:rFonts w:ascii="Times New Roman" w:hAnsi="Times New Roman" w:cs="Times New Roman"/>
          <w:lang w:val="es-PE"/>
        </w:rPr>
      </w:pPr>
    </w:p>
    <w:p w14:paraId="066FB031" w14:textId="77777777" w:rsidR="00D14647" w:rsidRPr="00AA3BE4" w:rsidRDefault="00D14647" w:rsidP="00D14647">
      <w:pPr>
        <w:jc w:val="both"/>
        <w:rPr>
          <w:rFonts w:ascii="Times New Roman" w:hAnsi="Times New Roman" w:cs="Times New Roman"/>
          <w:lang w:val="es-PE"/>
        </w:rPr>
      </w:pPr>
      <w:r w:rsidRPr="00AA3BE4">
        <w:rPr>
          <w:rFonts w:ascii="Times New Roman" w:hAnsi="Times New Roman" w:cs="Times New Roman"/>
          <w:lang w:val="es-PE"/>
        </w:rPr>
        <w:t>Tus opiniones nos ayudarán a mejorar nuestro servicio.</w:t>
      </w:r>
    </w:p>
    <w:p w14:paraId="05C6F7C2" w14:textId="77777777" w:rsidR="00D14647" w:rsidRPr="00AA3BE4" w:rsidRDefault="00D14647" w:rsidP="00D14647">
      <w:pPr>
        <w:jc w:val="both"/>
        <w:rPr>
          <w:rFonts w:ascii="Times New Roman" w:hAnsi="Times New Roman" w:cs="Times New Roman"/>
          <w:lang w:val="es-PE"/>
        </w:rPr>
      </w:pPr>
    </w:p>
    <w:p w14:paraId="3D1B8A8B"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Actualmente, ¿a qué te dedicas?</w:t>
      </w:r>
    </w:p>
    <w:p w14:paraId="649ED1C2" w14:textId="77777777" w:rsidR="00D14647" w:rsidRPr="00AA3BE4" w:rsidRDefault="00D14647" w:rsidP="00D14647">
      <w:pPr>
        <w:jc w:val="both"/>
        <w:rPr>
          <w:rFonts w:ascii="Times New Roman" w:hAnsi="Times New Roman" w:cs="Times New Roman"/>
          <w:lang w:val="es-PE"/>
        </w:rPr>
      </w:pPr>
    </w:p>
    <w:p w14:paraId="3BE1E275"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Soy trabajador dependiente (laboro para una empresa)</w:t>
      </w:r>
    </w:p>
    <w:p w14:paraId="63B97A51"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Trabajo como independiente (brindo servicios en base a mi profesión / oficio)</w:t>
      </w:r>
    </w:p>
    <w:p w14:paraId="5D96712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Trabajo dependiente e independiente</w:t>
      </w:r>
    </w:p>
    <w:p w14:paraId="6F7EFAEB"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Tengo una empresa (o negocio propio)</w:t>
      </w:r>
    </w:p>
    <w:p w14:paraId="756CF3D7"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Estoy desocupado / perdí mi empleo recientemente</w:t>
      </w:r>
    </w:p>
    <w:p w14:paraId="6FD383A7"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 xml:space="preserve">Estoy </w:t>
      </w:r>
      <w:r w:rsidRPr="00CB78FB">
        <w:rPr>
          <w:rFonts w:ascii="Times New Roman" w:hAnsi="Times New Roman" w:cs="Times New Roman"/>
          <w:lang w:val="es-PE"/>
        </w:rPr>
        <w:t>a cargo de mi hogar</w:t>
      </w:r>
    </w:p>
    <w:p w14:paraId="206E83F3"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Soy jubilado</w:t>
      </w:r>
    </w:p>
    <w:p w14:paraId="4AC8B281" w14:textId="77777777" w:rsidR="00D14647" w:rsidRPr="00AA3BE4" w:rsidRDefault="00D14647" w:rsidP="00D14647">
      <w:pPr>
        <w:jc w:val="both"/>
        <w:rPr>
          <w:rFonts w:ascii="Times New Roman" w:hAnsi="Times New Roman" w:cs="Times New Roman"/>
          <w:lang w:val="es-PE"/>
        </w:rPr>
      </w:pPr>
    </w:p>
    <w:p w14:paraId="1074E5AB"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¿De qué bancos eres cliente? Por favor indica el banco o bancos con los que tienes a título personal alguna cuenta de ahorro, tarjeta de crédito o algún otro producto financiero.</w:t>
      </w:r>
    </w:p>
    <w:p w14:paraId="6F9B8CB0" w14:textId="77777777" w:rsidR="00D14647" w:rsidRPr="00AA3BE4" w:rsidRDefault="00D14647" w:rsidP="00D14647">
      <w:pPr>
        <w:jc w:val="both"/>
        <w:rPr>
          <w:rFonts w:ascii="Times New Roman" w:hAnsi="Times New Roman" w:cs="Times New Roman"/>
          <w:lang w:val="es-PE"/>
        </w:rPr>
      </w:pPr>
    </w:p>
    <w:p w14:paraId="3D71254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Banco Falabella</w:t>
      </w:r>
    </w:p>
    <w:p w14:paraId="38B04A58"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BBVA</w:t>
      </w:r>
    </w:p>
    <w:p w14:paraId="5E20F03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Mibanco</w:t>
      </w:r>
    </w:p>
    <w:p w14:paraId="30ACCE3E"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Diners</w:t>
      </w:r>
    </w:p>
    <w:p w14:paraId="7070ECF3"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Scotiabank</w:t>
      </w:r>
    </w:p>
    <w:p w14:paraId="373F0A9B" w14:textId="77777777" w:rsidR="00D14647" w:rsidRPr="00AA3BE4" w:rsidRDefault="00D14647" w:rsidP="00D14647">
      <w:pPr>
        <w:pStyle w:val="ListParagraph"/>
        <w:numPr>
          <w:ilvl w:val="1"/>
          <w:numId w:val="24"/>
        </w:numPr>
        <w:jc w:val="both"/>
        <w:rPr>
          <w:rFonts w:ascii="Times New Roman" w:hAnsi="Times New Roman" w:cs="Times New Roman"/>
          <w:lang w:val="es-PE"/>
        </w:rPr>
      </w:pPr>
      <w:r>
        <w:rPr>
          <w:rFonts w:ascii="Times New Roman" w:hAnsi="Times New Roman" w:cs="Times New Roman"/>
          <w:lang w:val="es-PE"/>
        </w:rPr>
        <w:t>Banco Equis</w:t>
      </w:r>
    </w:p>
    <w:p w14:paraId="0886BE8B"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Banco de Crédito BCP</w:t>
      </w:r>
    </w:p>
    <w:p w14:paraId="344892FE"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Rappibank</w:t>
      </w:r>
    </w:p>
    <w:p w14:paraId="5F3BF27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Banco Ripley</w:t>
      </w:r>
    </w:p>
    <w:p w14:paraId="19D1910E"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Otro (especifica):</w:t>
      </w:r>
    </w:p>
    <w:p w14:paraId="17B6870D" w14:textId="77777777" w:rsidR="00D14647" w:rsidRPr="00AA3BE4" w:rsidRDefault="00D14647" w:rsidP="00D14647">
      <w:pPr>
        <w:jc w:val="both"/>
        <w:rPr>
          <w:rFonts w:ascii="Times New Roman" w:hAnsi="Times New Roman" w:cs="Times New Roman"/>
          <w:lang w:val="es-PE"/>
        </w:rPr>
      </w:pPr>
    </w:p>
    <w:p w14:paraId="5067C3B4"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Cuando realizas compras online, ¿qué medio de pago es el que prefieres usar?</w:t>
      </w:r>
    </w:p>
    <w:p w14:paraId="37CBC342" w14:textId="77777777" w:rsidR="00D14647" w:rsidRPr="00AA3BE4" w:rsidRDefault="00D14647" w:rsidP="00D14647">
      <w:pPr>
        <w:jc w:val="both"/>
        <w:rPr>
          <w:rFonts w:ascii="Times New Roman" w:hAnsi="Times New Roman" w:cs="Times New Roman"/>
          <w:lang w:val="es-PE"/>
        </w:rPr>
      </w:pPr>
    </w:p>
    <w:p w14:paraId="1F0E7FE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Tarjeta de crédito</w:t>
      </w:r>
    </w:p>
    <w:p w14:paraId="0A4DEBAF"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Tarjeta de débito</w:t>
      </w:r>
    </w:p>
    <w:p w14:paraId="6A574A79" w14:textId="77777777" w:rsidR="00D14647" w:rsidRPr="00AA3BE4" w:rsidRDefault="00D14647" w:rsidP="00D14647">
      <w:pPr>
        <w:jc w:val="both"/>
        <w:rPr>
          <w:rFonts w:ascii="Times New Roman" w:hAnsi="Times New Roman" w:cs="Times New Roman"/>
          <w:lang w:val="es-PE"/>
        </w:rPr>
      </w:pPr>
    </w:p>
    <w:p w14:paraId="31D1031D"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¿Con qué frecuencia sueles hacer compras online?</w:t>
      </w:r>
    </w:p>
    <w:p w14:paraId="3A712C61" w14:textId="77777777" w:rsidR="00D14647" w:rsidRPr="00AA3BE4" w:rsidRDefault="00D14647" w:rsidP="00D14647">
      <w:pPr>
        <w:pStyle w:val="ListParagraph"/>
        <w:jc w:val="both"/>
        <w:rPr>
          <w:rFonts w:ascii="Times New Roman" w:hAnsi="Times New Roman" w:cs="Times New Roman"/>
          <w:lang w:val="es-PE"/>
        </w:rPr>
      </w:pPr>
    </w:p>
    <w:p w14:paraId="22C04B99"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Todos los días</w:t>
      </w:r>
    </w:p>
    <w:p w14:paraId="4620F590"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Más de una vez a la semana</w:t>
      </w:r>
    </w:p>
    <w:p w14:paraId="79796C00"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Una vez por semana</w:t>
      </w:r>
    </w:p>
    <w:p w14:paraId="4231424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Una vez cada 15 días</w:t>
      </w:r>
    </w:p>
    <w:p w14:paraId="76C83E1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Una vez al mes</w:t>
      </w:r>
    </w:p>
    <w:p w14:paraId="7B02B6D8"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Una vez cada 2 meses</w:t>
      </w:r>
    </w:p>
    <w:p w14:paraId="322D6931"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Una vez cada 3 meses</w:t>
      </w:r>
    </w:p>
    <w:p w14:paraId="132945DC" w14:textId="77777777" w:rsidR="00D14647" w:rsidRPr="00AA3BE4" w:rsidRDefault="00D14647" w:rsidP="00D14647">
      <w:pPr>
        <w:pStyle w:val="ListParagraph"/>
        <w:jc w:val="both"/>
        <w:rPr>
          <w:rFonts w:ascii="Times New Roman" w:hAnsi="Times New Roman" w:cs="Times New Roman"/>
          <w:lang w:val="es-PE"/>
        </w:rPr>
      </w:pPr>
    </w:p>
    <w:p w14:paraId="3169C038"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¿Y cuáles son los rubros en los que sueles hacer compras online?</w:t>
      </w:r>
    </w:p>
    <w:p w14:paraId="41000022" w14:textId="77777777" w:rsidR="00D14647" w:rsidRPr="00AA3BE4" w:rsidRDefault="00D14647" w:rsidP="00D14647">
      <w:pPr>
        <w:pStyle w:val="ListParagraph"/>
        <w:jc w:val="both"/>
        <w:rPr>
          <w:rFonts w:ascii="Times New Roman" w:hAnsi="Times New Roman" w:cs="Times New Roman"/>
          <w:lang w:val="es-PE"/>
        </w:rPr>
      </w:pPr>
    </w:p>
    <w:p w14:paraId="3811DF6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Alimentos y bebidas</w:t>
      </w:r>
    </w:p>
    <w:p w14:paraId="20B393F0"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Artefactos / productos para el hogar</w:t>
      </w:r>
    </w:p>
    <w:p w14:paraId="243F0FCB"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Cuidado personal / higiene</w:t>
      </w:r>
    </w:p>
    <w:p w14:paraId="224D9BA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Entretenimiento (teatro online, conciertos, eventos, etc.)</w:t>
      </w:r>
    </w:p>
    <w:p w14:paraId="1659961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Plataformas</w:t>
      </w:r>
      <w:r>
        <w:rPr>
          <w:rFonts w:ascii="Times New Roman" w:hAnsi="Times New Roman" w:cs="Times New Roman"/>
          <w:lang w:val="es-PE"/>
        </w:rPr>
        <w:t xml:space="preserve"> </w:t>
      </w:r>
      <w:r w:rsidRPr="00AA3BE4">
        <w:rPr>
          <w:rFonts w:ascii="Times New Roman" w:hAnsi="Times New Roman" w:cs="Times New Roman"/>
          <w:lang w:val="es-PE"/>
        </w:rPr>
        <w:t>/ consolas de entretenimiento (Netflix, HBOGo, Disney+, PlayStation, etc)</w:t>
      </w:r>
    </w:p>
    <w:p w14:paraId="05DF8EDB"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Restaurantes y cafés</w:t>
      </w:r>
    </w:p>
    <w:p w14:paraId="6C78184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Salud</w:t>
      </w:r>
    </w:p>
    <w:p w14:paraId="56479EB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Tecnología</w:t>
      </w:r>
    </w:p>
    <w:p w14:paraId="14A11E10"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Telecomunicaciones (planes móviles, televisión por cable, compra de GB, etc)</w:t>
      </w:r>
    </w:p>
    <w:p w14:paraId="040B132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Transporte</w:t>
      </w:r>
    </w:p>
    <w:p w14:paraId="37EA4949"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Vestuario y calzado</w:t>
      </w:r>
    </w:p>
    <w:p w14:paraId="320A3D01"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Viajes</w:t>
      </w:r>
    </w:p>
    <w:p w14:paraId="4DD30DC7"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Otros: (por favor, especificar)</w:t>
      </w:r>
    </w:p>
    <w:p w14:paraId="34C470E6" w14:textId="77777777" w:rsidR="00D14647" w:rsidRPr="00AA3BE4" w:rsidRDefault="00D14647" w:rsidP="00D14647">
      <w:pPr>
        <w:pStyle w:val="ListParagraph"/>
        <w:jc w:val="both"/>
        <w:rPr>
          <w:rFonts w:ascii="Times New Roman" w:hAnsi="Times New Roman" w:cs="Times New Roman"/>
          <w:lang w:val="es-PE"/>
        </w:rPr>
      </w:pPr>
    </w:p>
    <w:p w14:paraId="6F2BE6B7"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¿Cuáles son los lugares en los que sueles hacer compras online? (considera las compras en comercios electrónicos, páginas web, WhatsApp, Facebook, etc.)</w:t>
      </w:r>
    </w:p>
    <w:p w14:paraId="023EFF68" w14:textId="77777777" w:rsidR="00D14647" w:rsidRPr="00AA3BE4" w:rsidRDefault="00D14647" w:rsidP="00D14647">
      <w:pPr>
        <w:pStyle w:val="ListParagraph"/>
        <w:jc w:val="both"/>
        <w:rPr>
          <w:rFonts w:ascii="Times New Roman" w:hAnsi="Times New Roman" w:cs="Times New Roman"/>
          <w:lang w:val="es-PE"/>
        </w:rPr>
      </w:pPr>
    </w:p>
    <w:p w14:paraId="45D8F540"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Bodegas</w:t>
      </w:r>
    </w:p>
    <w:p w14:paraId="2F45622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Comercio de venta por WhatsApp</w:t>
      </w:r>
    </w:p>
    <w:p w14:paraId="13D28094"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Comercios en Facebook</w:t>
      </w:r>
    </w:p>
    <w:p w14:paraId="0D9B798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Farmacias</w:t>
      </w:r>
    </w:p>
    <w:p w14:paraId="2091AF4C"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Páginas de comercio electrónico como Linio, Lumingo, etc.</w:t>
      </w:r>
    </w:p>
    <w:p w14:paraId="0FFEB12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Supermercados</w:t>
      </w:r>
    </w:p>
    <w:p w14:paraId="38DE138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Tiendas de mejoramiento del hogar</w:t>
      </w:r>
    </w:p>
    <w:p w14:paraId="3A9F37DF"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Tiendas mayoristas</w:t>
      </w:r>
    </w:p>
    <w:p w14:paraId="092F3118"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Tiendas online de marcas específicas (vestimenta, cuidado personal, libros, artículos de oficina, etc.)</w:t>
      </w:r>
    </w:p>
    <w:p w14:paraId="727B1957"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Tiendas por Instagram</w:t>
      </w:r>
    </w:p>
    <w:p w14:paraId="77882493"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Tiendas por departamento como Saga Falabella, Ripley, etc.</w:t>
      </w:r>
    </w:p>
    <w:p w14:paraId="3CF012E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Otros: (por favor, especificar)</w:t>
      </w:r>
    </w:p>
    <w:p w14:paraId="61126A0E" w14:textId="77777777" w:rsidR="00D14647" w:rsidRPr="00AA3BE4" w:rsidRDefault="00D14647" w:rsidP="00D14647">
      <w:pPr>
        <w:pStyle w:val="ListParagraph"/>
        <w:ind w:left="1440"/>
        <w:jc w:val="both"/>
        <w:rPr>
          <w:rFonts w:ascii="Times New Roman" w:hAnsi="Times New Roman" w:cs="Times New Roman"/>
          <w:lang w:val="es-PE"/>
        </w:rPr>
      </w:pPr>
    </w:p>
    <w:p w14:paraId="1A7B8D21"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En los próximos 6 meses, ¿crees que tus compras online...?</w:t>
      </w:r>
    </w:p>
    <w:p w14:paraId="10E1F000" w14:textId="77777777" w:rsidR="00D14647" w:rsidRPr="00AA3BE4" w:rsidRDefault="00D14647" w:rsidP="00D14647">
      <w:pPr>
        <w:pStyle w:val="ListParagraph"/>
        <w:jc w:val="both"/>
        <w:rPr>
          <w:rFonts w:ascii="Times New Roman" w:hAnsi="Times New Roman" w:cs="Times New Roman"/>
          <w:lang w:val="es-PE"/>
        </w:rPr>
      </w:pPr>
    </w:p>
    <w:p w14:paraId="46C0EEA4"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Aumentarán</w:t>
      </w:r>
    </w:p>
    <w:p w14:paraId="728FDDB8"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Se mantendrán</w:t>
      </w:r>
    </w:p>
    <w:p w14:paraId="1439DB60"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Disminuirán</w:t>
      </w:r>
    </w:p>
    <w:p w14:paraId="0AA1AB59" w14:textId="77777777" w:rsidR="00D14647" w:rsidRPr="00AA3BE4" w:rsidRDefault="00D14647" w:rsidP="00D14647">
      <w:pPr>
        <w:jc w:val="both"/>
        <w:rPr>
          <w:rFonts w:ascii="Times New Roman" w:hAnsi="Times New Roman" w:cs="Times New Roman"/>
          <w:lang w:val="es-PE"/>
        </w:rPr>
      </w:pPr>
    </w:p>
    <w:p w14:paraId="77373505"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En los últimos 3 meses, ¿has tenido algún problema de rechazo de la operación al usar tu Tarjeta de Crédito o Débito? Ya sea a través de páginas web o aplicaciones de tu celular (deliverys, taxis, streaming, etc)</w:t>
      </w:r>
    </w:p>
    <w:p w14:paraId="1BF9E9CB" w14:textId="77777777" w:rsidR="00D14647" w:rsidRPr="00AA3BE4" w:rsidRDefault="00D14647" w:rsidP="00D14647">
      <w:pPr>
        <w:pStyle w:val="ListParagraph"/>
        <w:jc w:val="both"/>
        <w:rPr>
          <w:rFonts w:ascii="Times New Roman" w:hAnsi="Times New Roman" w:cs="Times New Roman"/>
          <w:lang w:val="es-PE"/>
        </w:rPr>
      </w:pPr>
    </w:p>
    <w:p w14:paraId="5D8AD6A7"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Sí</w:t>
      </w:r>
    </w:p>
    <w:p w14:paraId="3259B091"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No</w:t>
      </w:r>
    </w:p>
    <w:p w14:paraId="35D773BB" w14:textId="77777777" w:rsidR="00D14647" w:rsidRPr="00AA3BE4" w:rsidRDefault="00D14647" w:rsidP="00D14647">
      <w:pPr>
        <w:ind w:left="360"/>
        <w:jc w:val="both"/>
        <w:rPr>
          <w:rFonts w:ascii="Times New Roman" w:hAnsi="Times New Roman" w:cs="Times New Roman"/>
          <w:lang w:val="es-PE"/>
        </w:rPr>
      </w:pPr>
    </w:p>
    <w:p w14:paraId="257FAA99"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 xml:space="preserve">¿Qué tipo de rechazo tuviste en la operación al usar tu </w:t>
      </w:r>
      <w:r>
        <w:rPr>
          <w:rFonts w:ascii="Times New Roman" w:hAnsi="Times New Roman" w:cs="Times New Roman"/>
          <w:lang w:val="es-PE"/>
        </w:rPr>
        <w:t>t</w:t>
      </w:r>
      <w:r w:rsidRPr="00AA3BE4">
        <w:rPr>
          <w:rFonts w:ascii="Times New Roman" w:hAnsi="Times New Roman" w:cs="Times New Roman"/>
          <w:lang w:val="es-PE"/>
        </w:rPr>
        <w:t xml:space="preserve">arjeta de </w:t>
      </w:r>
      <w:r>
        <w:rPr>
          <w:rFonts w:ascii="Times New Roman" w:hAnsi="Times New Roman" w:cs="Times New Roman"/>
          <w:lang w:val="es-PE"/>
        </w:rPr>
        <w:t>c</w:t>
      </w:r>
      <w:r w:rsidRPr="00AA3BE4">
        <w:rPr>
          <w:rFonts w:ascii="Times New Roman" w:hAnsi="Times New Roman" w:cs="Times New Roman"/>
          <w:lang w:val="es-PE"/>
        </w:rPr>
        <w:t xml:space="preserve">rédito o </w:t>
      </w:r>
      <w:r>
        <w:rPr>
          <w:rFonts w:ascii="Times New Roman" w:hAnsi="Times New Roman" w:cs="Times New Roman"/>
          <w:lang w:val="es-PE"/>
        </w:rPr>
        <w:t>d</w:t>
      </w:r>
      <w:r w:rsidRPr="00AA3BE4">
        <w:rPr>
          <w:rFonts w:ascii="Times New Roman" w:hAnsi="Times New Roman" w:cs="Times New Roman"/>
          <w:lang w:val="es-PE"/>
        </w:rPr>
        <w:t>ébito?</w:t>
      </w:r>
    </w:p>
    <w:p w14:paraId="2DC06502" w14:textId="77777777" w:rsidR="00D14647" w:rsidRPr="00AA3BE4" w:rsidRDefault="00D14647" w:rsidP="00D14647">
      <w:pPr>
        <w:pStyle w:val="ListParagraph"/>
        <w:jc w:val="both"/>
        <w:rPr>
          <w:rFonts w:ascii="Times New Roman" w:hAnsi="Times New Roman" w:cs="Times New Roman"/>
          <w:lang w:val="es-PE"/>
        </w:rPr>
      </w:pPr>
    </w:p>
    <w:p w14:paraId="48EFC4C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 xml:space="preserve">La compra excedía la línea de </w:t>
      </w:r>
      <w:r>
        <w:rPr>
          <w:rFonts w:ascii="Times New Roman" w:hAnsi="Times New Roman" w:cs="Times New Roman"/>
          <w:lang w:val="es-PE"/>
        </w:rPr>
        <w:t>c</w:t>
      </w:r>
      <w:r w:rsidRPr="00AA3BE4">
        <w:rPr>
          <w:rFonts w:ascii="Times New Roman" w:hAnsi="Times New Roman" w:cs="Times New Roman"/>
          <w:lang w:val="es-PE"/>
        </w:rPr>
        <w:t>rédito de mi tarjeta</w:t>
      </w:r>
    </w:p>
    <w:p w14:paraId="315C27CF"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 xml:space="preserve">No tenía activado el botón de compras por internet en mi </w:t>
      </w:r>
      <w:r>
        <w:rPr>
          <w:rFonts w:ascii="Times New Roman" w:hAnsi="Times New Roman" w:cs="Times New Roman"/>
          <w:lang w:val="es-PE"/>
        </w:rPr>
        <w:t>aplicación</w:t>
      </w:r>
    </w:p>
    <w:p w14:paraId="3770082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No tenía saldo suficiente en mi tarjeta de débito</w:t>
      </w:r>
    </w:p>
    <w:p w14:paraId="5FF61689"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Ingresé mal los datos de mi tarjeta</w:t>
      </w:r>
    </w:p>
    <w:p w14:paraId="7ECB7975"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 xml:space="preserve">No tenía activado el botón de sobregiro de Tarjeta de Crédito en mi </w:t>
      </w:r>
      <w:r>
        <w:rPr>
          <w:rFonts w:ascii="Times New Roman" w:hAnsi="Times New Roman" w:cs="Times New Roman"/>
          <w:lang w:val="es-PE"/>
        </w:rPr>
        <w:t>aplicación</w:t>
      </w:r>
    </w:p>
    <w:p w14:paraId="5EFF68B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Otros (por favor especificar)</w:t>
      </w:r>
    </w:p>
    <w:p w14:paraId="07617EB7" w14:textId="77777777" w:rsidR="00D14647" w:rsidRPr="00AA3BE4" w:rsidRDefault="00D14647" w:rsidP="00D14647">
      <w:pPr>
        <w:jc w:val="both"/>
        <w:rPr>
          <w:rFonts w:ascii="Times New Roman" w:hAnsi="Times New Roman" w:cs="Times New Roman"/>
          <w:lang w:val="es-PE"/>
        </w:rPr>
      </w:pPr>
    </w:p>
    <w:p w14:paraId="4246EF79"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Fonts w:ascii="Times New Roman" w:hAnsi="Times New Roman" w:cs="Times New Roman"/>
          <w:lang w:val="es-PE"/>
        </w:rPr>
        <w:t>¿Continuaste la compra online o preferiste abandonarla?</w:t>
      </w:r>
    </w:p>
    <w:p w14:paraId="365DC941" w14:textId="77777777" w:rsidR="00D14647" w:rsidRPr="00AA3BE4" w:rsidRDefault="00D14647" w:rsidP="00D14647">
      <w:pPr>
        <w:pStyle w:val="ListParagraph"/>
        <w:jc w:val="both"/>
        <w:rPr>
          <w:rFonts w:ascii="Times New Roman" w:hAnsi="Times New Roman" w:cs="Times New Roman"/>
          <w:lang w:val="es-PE"/>
        </w:rPr>
      </w:pPr>
    </w:p>
    <w:p w14:paraId="46FE835A"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Corregí el problema y continué la compra con m</w:t>
      </w:r>
      <w:r>
        <w:rPr>
          <w:rFonts w:ascii="Times New Roman" w:hAnsi="Times New Roman" w:cs="Times New Roman"/>
          <w:lang w:val="es-PE"/>
        </w:rPr>
        <w:t>i</w:t>
      </w:r>
      <w:r w:rsidRPr="00AA3BE4">
        <w:rPr>
          <w:rFonts w:ascii="Times New Roman" w:hAnsi="Times New Roman" w:cs="Times New Roman"/>
          <w:lang w:val="es-PE"/>
        </w:rPr>
        <w:t xml:space="preserve"> tarjeta</w:t>
      </w:r>
    </w:p>
    <w:p w14:paraId="2D01EB23"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Preferí usar la tarjeta de otro banco</w:t>
      </w:r>
    </w:p>
    <w:p w14:paraId="3DA67695"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Abandoné la compra online</w:t>
      </w:r>
    </w:p>
    <w:p w14:paraId="1F9A8256" w14:textId="77777777" w:rsidR="00CB3DDC" w:rsidRPr="00AA3BE4" w:rsidRDefault="00CB3DDC" w:rsidP="00D14647">
      <w:pPr>
        <w:jc w:val="both"/>
        <w:rPr>
          <w:rFonts w:ascii="Times New Roman" w:hAnsi="Times New Roman" w:cs="Times New Roman"/>
          <w:lang w:val="es-PE"/>
        </w:rPr>
      </w:pPr>
    </w:p>
    <w:p w14:paraId="032AE0CB" w14:textId="77777777" w:rsidR="00D14647" w:rsidRPr="00AA3BE4" w:rsidRDefault="00D14647" w:rsidP="00D14647">
      <w:pPr>
        <w:jc w:val="both"/>
        <w:rPr>
          <w:rFonts w:ascii="Times New Roman" w:hAnsi="Times New Roman" w:cs="Times New Roman"/>
          <w:lang w:val="es-PE"/>
        </w:rPr>
      </w:pPr>
      <w:r w:rsidRPr="00AA3BE4">
        <w:rPr>
          <w:rFonts w:ascii="Times New Roman" w:hAnsi="Times New Roman" w:cs="Times New Roman"/>
          <w:lang w:val="es-PE"/>
        </w:rPr>
        <w:t>Ahora revisa algunos mensajes de texto que te pueden llegar a tu celular cuando tienes algún problema en compras online usando tus tarjetas de crédito o débito. A continuación, te haremos algunas preguntas.</w:t>
      </w:r>
    </w:p>
    <w:p w14:paraId="1EFE6EBD" w14:textId="77777777" w:rsidR="00D14647" w:rsidRPr="00AA3BE4" w:rsidRDefault="00D14647" w:rsidP="00D14647">
      <w:pPr>
        <w:jc w:val="both"/>
        <w:rPr>
          <w:rFonts w:ascii="Times New Roman" w:hAnsi="Times New Roman" w:cs="Times New Roman"/>
          <w:lang w:val="es-PE"/>
        </w:rPr>
      </w:pPr>
    </w:p>
    <w:p w14:paraId="21EB1BD6" w14:textId="77777777" w:rsidR="00D14647" w:rsidRPr="00AA3BE4" w:rsidRDefault="00D14647" w:rsidP="00D14647">
      <w:pPr>
        <w:pStyle w:val="ListParagraph"/>
        <w:numPr>
          <w:ilvl w:val="0"/>
          <w:numId w:val="24"/>
        </w:numPr>
        <w:rPr>
          <w:rFonts w:ascii="Times New Roman" w:hAnsi="Times New Roman" w:cs="Times New Roman"/>
          <w:lang w:val="es-PE"/>
        </w:rPr>
      </w:pPr>
      <w:r w:rsidRPr="00AA3BE4">
        <w:rPr>
          <w:rStyle w:val="Strong"/>
          <w:rFonts w:ascii="Times New Roman" w:hAnsi="Times New Roman" w:cs="Times New Roman"/>
          <w:i/>
          <w:iCs/>
          <w:shd w:val="clear" w:color="auto" w:fill="FFFFFF"/>
          <w:lang w:val="es-PE"/>
        </w:rPr>
        <w:t>{Nombre}</w:t>
      </w:r>
      <w:r w:rsidRPr="00AA3BE4">
        <w:rPr>
          <w:rFonts w:ascii="Times New Roman" w:hAnsi="Times New Roman" w:cs="Times New Roman"/>
          <w:shd w:val="clear" w:color="auto" w:fill="FFFFFF"/>
          <w:lang w:val="es-PE"/>
        </w:rPr>
        <w:t>, no procesó tu compra en </w:t>
      </w:r>
      <w:r w:rsidRPr="00AA3BE4">
        <w:rPr>
          <w:rStyle w:val="Emphasis"/>
          <w:rFonts w:ascii="Times New Roman" w:hAnsi="Times New Roman" w:cs="Times New Roman"/>
          <w:shd w:val="clear" w:color="auto" w:fill="FFFFFF"/>
          <w:lang w:val="es-PE"/>
        </w:rPr>
        <w:t>{Comercio}</w:t>
      </w:r>
      <w:r w:rsidRPr="00AA3BE4">
        <w:rPr>
          <w:rFonts w:ascii="Times New Roman" w:hAnsi="Times New Roman" w:cs="Times New Roman"/>
          <w:shd w:val="clear" w:color="auto" w:fill="FFFFFF"/>
          <w:lang w:val="es-PE"/>
        </w:rPr>
        <w:t> por </w:t>
      </w:r>
      <w:r w:rsidRPr="00AA3BE4">
        <w:rPr>
          <w:rStyle w:val="Emphasis"/>
          <w:rFonts w:ascii="Times New Roman" w:hAnsi="Times New Roman" w:cs="Times New Roman"/>
          <w:shd w:val="clear" w:color="auto" w:fill="FFFFFF"/>
          <w:lang w:val="es-PE"/>
        </w:rPr>
        <w:t>{Moneda}{Importe}</w:t>
      </w:r>
      <w:r w:rsidRPr="00AA3BE4">
        <w:rPr>
          <w:rFonts w:ascii="Times New Roman" w:hAnsi="Times New Roman" w:cs="Times New Roman"/>
          <w:shd w:val="clear" w:color="auto" w:fill="FFFFFF"/>
          <w:lang w:val="es-PE"/>
        </w:rPr>
        <w:t>,</w:t>
      </w:r>
      <w:r w:rsidRPr="00AA3BE4">
        <w:rPr>
          <w:rStyle w:val="Strong"/>
          <w:rFonts w:ascii="Times New Roman" w:hAnsi="Times New Roman" w:cs="Times New Roman"/>
          <w:shd w:val="clear" w:color="auto" w:fill="FFFFFF"/>
          <w:lang w:val="es-PE"/>
        </w:rPr>
        <w:t> ya</w:t>
      </w:r>
      <w:r w:rsidRPr="00AA3BE4">
        <w:rPr>
          <w:rFonts w:ascii="Times New Roman" w:hAnsi="Times New Roman" w:cs="Times New Roman"/>
          <w:shd w:val="clear" w:color="auto" w:fill="FFFFFF"/>
          <w:lang w:val="es-PE"/>
        </w:rPr>
        <w:t> </w:t>
      </w:r>
      <w:r w:rsidRPr="00AA3BE4">
        <w:rPr>
          <w:rStyle w:val="Strong"/>
          <w:rFonts w:ascii="Times New Roman" w:hAnsi="Times New Roman" w:cs="Times New Roman"/>
          <w:shd w:val="clear" w:color="auto" w:fill="FFFFFF"/>
          <w:lang w:val="es-PE"/>
        </w:rPr>
        <w:t>que excediste tu línea de crédito</w:t>
      </w:r>
      <w:r w:rsidRPr="00AA3BE4">
        <w:rPr>
          <w:rFonts w:ascii="Times New Roman" w:hAnsi="Times New Roman" w:cs="Times New Roman"/>
          <w:shd w:val="clear" w:color="auto" w:fill="FFFFFF"/>
          <w:lang w:val="es-PE"/>
        </w:rPr>
        <w:t>.</w:t>
      </w:r>
      <w:r w:rsidRPr="00AA3BE4">
        <w:rPr>
          <w:rFonts w:ascii="Times New Roman" w:hAnsi="Times New Roman" w:cs="Times New Roman"/>
          <w:lang w:val="es-PE"/>
        </w:rPr>
        <w:t xml:space="preserve"> </w:t>
      </w:r>
      <w:r w:rsidRPr="00AA3BE4">
        <w:rPr>
          <w:rFonts w:ascii="Times New Roman" w:hAnsi="Times New Roman" w:cs="Times New Roman"/>
          <w:shd w:val="clear" w:color="auto" w:fill="FFFFFF"/>
          <w:lang w:val="es-PE"/>
        </w:rPr>
        <w:t>Libera tu línea realizando un pago a tu tarjeta.</w:t>
      </w:r>
    </w:p>
    <w:p w14:paraId="53979CAF" w14:textId="77777777" w:rsidR="00D14647" w:rsidRPr="00AA3BE4" w:rsidRDefault="00D14647" w:rsidP="00D14647">
      <w:pPr>
        <w:pStyle w:val="ListParagraph"/>
        <w:jc w:val="both"/>
        <w:rPr>
          <w:rFonts w:ascii="Times New Roman" w:hAnsi="Times New Roman" w:cs="Times New Roman"/>
          <w:lang w:val="es-PE"/>
        </w:rPr>
      </w:pPr>
    </w:p>
    <w:p w14:paraId="7A62CB66" w14:textId="77777777" w:rsidR="00D14647" w:rsidRPr="00AA3BE4" w:rsidRDefault="00D14647" w:rsidP="00D14647">
      <w:pPr>
        <w:pStyle w:val="ListParagraph"/>
        <w:jc w:val="both"/>
        <w:rPr>
          <w:rFonts w:ascii="Times New Roman" w:hAnsi="Times New Roman" w:cs="Times New Roman"/>
          <w:lang w:val="es-PE"/>
        </w:rPr>
      </w:pPr>
      <w:r w:rsidRPr="00AA3BE4">
        <w:rPr>
          <w:rFonts w:ascii="Times New Roman" w:hAnsi="Times New Roman" w:cs="Times New Roman"/>
          <w:lang w:val="es-PE"/>
        </w:rPr>
        <w:t>Este mensaje consideras que es</w:t>
      </w:r>
    </w:p>
    <w:p w14:paraId="3B22027D" w14:textId="77777777" w:rsidR="00D14647" w:rsidRPr="00AA3BE4" w:rsidRDefault="00D14647" w:rsidP="00D14647">
      <w:pPr>
        <w:pStyle w:val="ListParagraph"/>
        <w:numPr>
          <w:ilvl w:val="1"/>
          <w:numId w:val="24"/>
        </w:numPr>
        <w:jc w:val="both"/>
        <w:rPr>
          <w:rFonts w:ascii="Times New Roman" w:hAnsi="Times New Roman" w:cs="Times New Roman"/>
          <w:lang w:val="es-PE"/>
        </w:rPr>
      </w:pPr>
      <w:r>
        <w:rPr>
          <w:rFonts w:ascii="Times New Roman" w:hAnsi="Times New Roman" w:cs="Times New Roman"/>
          <w:lang w:val="es-PE"/>
        </w:rPr>
        <w:t>Muy claro</w:t>
      </w:r>
    </w:p>
    <w:p w14:paraId="22C647C2"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Algo claro</w:t>
      </w:r>
    </w:p>
    <w:p w14:paraId="2BBBA8DB"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Confuso</w:t>
      </w:r>
    </w:p>
    <w:p w14:paraId="5949A90E" w14:textId="77777777" w:rsidR="00D14647" w:rsidRPr="00AA3BE4" w:rsidRDefault="00D14647" w:rsidP="00D14647">
      <w:pPr>
        <w:pStyle w:val="ListParagraph"/>
        <w:jc w:val="both"/>
        <w:rPr>
          <w:rFonts w:ascii="Times New Roman" w:hAnsi="Times New Roman" w:cs="Times New Roman"/>
          <w:lang w:val="es-PE"/>
        </w:rPr>
      </w:pPr>
    </w:p>
    <w:p w14:paraId="79E77392"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Style w:val="Strong"/>
          <w:rFonts w:ascii="Times New Roman" w:hAnsi="Times New Roman" w:cs="Times New Roman"/>
          <w:i/>
          <w:iCs/>
          <w:shd w:val="clear" w:color="auto" w:fill="FFFFFF"/>
          <w:lang w:val="es-PE"/>
        </w:rPr>
        <w:t>{Nombre}</w:t>
      </w:r>
      <w:r w:rsidRPr="00AA3BE4">
        <w:rPr>
          <w:rFonts w:ascii="Times New Roman" w:hAnsi="Times New Roman" w:cs="Times New Roman"/>
          <w:shd w:val="clear" w:color="auto" w:fill="FFFFFF"/>
          <w:lang w:val="es-PE"/>
        </w:rPr>
        <w:t>, no procesó tu compra en </w:t>
      </w:r>
      <w:r w:rsidRPr="00AA3BE4">
        <w:rPr>
          <w:rStyle w:val="Emphasis"/>
          <w:rFonts w:ascii="Times New Roman" w:hAnsi="Times New Roman" w:cs="Times New Roman"/>
          <w:shd w:val="clear" w:color="auto" w:fill="FFFFFF"/>
          <w:lang w:val="es-PE"/>
        </w:rPr>
        <w:t>{Comercio}</w:t>
      </w:r>
      <w:r w:rsidRPr="00AA3BE4">
        <w:rPr>
          <w:rFonts w:ascii="Times New Roman" w:hAnsi="Times New Roman" w:cs="Times New Roman"/>
          <w:shd w:val="clear" w:color="auto" w:fill="FFFFFF"/>
          <w:lang w:val="es-PE"/>
        </w:rPr>
        <w:t> por </w:t>
      </w:r>
      <w:r w:rsidRPr="00AA3BE4">
        <w:rPr>
          <w:rStyle w:val="Emphasis"/>
          <w:rFonts w:ascii="Times New Roman" w:hAnsi="Times New Roman" w:cs="Times New Roman"/>
          <w:shd w:val="clear" w:color="auto" w:fill="FFFFFF"/>
          <w:lang w:val="es-PE"/>
        </w:rPr>
        <w:t>{Moneda}{Importe}</w:t>
      </w:r>
      <w:r w:rsidRPr="00AA3BE4">
        <w:rPr>
          <w:rFonts w:ascii="Times New Roman" w:hAnsi="Times New Roman" w:cs="Times New Roman"/>
          <w:shd w:val="clear" w:color="auto" w:fill="FFFFFF"/>
          <w:lang w:val="es-PE"/>
        </w:rPr>
        <w:t>, </w:t>
      </w:r>
      <w:r w:rsidRPr="00AA3BE4">
        <w:rPr>
          <w:rStyle w:val="Strong"/>
          <w:rFonts w:ascii="Times New Roman" w:hAnsi="Times New Roman" w:cs="Times New Roman"/>
          <w:shd w:val="clear" w:color="auto" w:fill="FFFFFF"/>
          <w:lang w:val="es-PE"/>
        </w:rPr>
        <w:t>ya que no cuentas con saldo disponible</w:t>
      </w:r>
      <w:r w:rsidRPr="00AA3BE4">
        <w:rPr>
          <w:rFonts w:ascii="Times New Roman" w:hAnsi="Times New Roman" w:cs="Times New Roman"/>
          <w:shd w:val="clear" w:color="auto" w:fill="FFFFFF"/>
          <w:lang w:val="es-PE"/>
        </w:rPr>
        <w:t>.</w:t>
      </w:r>
      <w:r>
        <w:rPr>
          <w:rFonts w:ascii="Times New Roman" w:hAnsi="Times New Roman" w:cs="Times New Roman"/>
          <w:shd w:val="clear" w:color="auto" w:fill="FFFFFF"/>
          <w:lang w:val="es-PE"/>
        </w:rPr>
        <w:t xml:space="preserve"> </w:t>
      </w:r>
      <w:r w:rsidRPr="00AA3BE4">
        <w:rPr>
          <w:rFonts w:ascii="Times New Roman" w:hAnsi="Times New Roman" w:cs="Times New Roman"/>
          <w:shd w:val="clear" w:color="auto" w:fill="FFFFFF"/>
          <w:lang w:val="es-PE"/>
        </w:rPr>
        <w:t>Consulta tu saldo en tu APP</w:t>
      </w:r>
      <w:r>
        <w:rPr>
          <w:rFonts w:ascii="Times New Roman" w:hAnsi="Times New Roman" w:cs="Times New Roman"/>
          <w:shd w:val="clear" w:color="auto" w:fill="FFFFFF"/>
          <w:lang w:val="es-PE"/>
        </w:rPr>
        <w:t>.</w:t>
      </w:r>
    </w:p>
    <w:p w14:paraId="3F49A10C" w14:textId="77777777" w:rsidR="00D14647" w:rsidRDefault="00D14647" w:rsidP="00D14647">
      <w:pPr>
        <w:pStyle w:val="ListParagraph"/>
        <w:jc w:val="both"/>
        <w:rPr>
          <w:rFonts w:ascii="Times New Roman" w:hAnsi="Times New Roman" w:cs="Times New Roman"/>
          <w:lang w:val="es-PE"/>
        </w:rPr>
      </w:pPr>
    </w:p>
    <w:p w14:paraId="06B430B0" w14:textId="77777777" w:rsidR="00D14647" w:rsidRPr="00AA3BE4" w:rsidRDefault="00D14647" w:rsidP="00D14647">
      <w:pPr>
        <w:pStyle w:val="ListParagraph"/>
        <w:jc w:val="both"/>
        <w:rPr>
          <w:rFonts w:ascii="Times New Roman" w:hAnsi="Times New Roman" w:cs="Times New Roman"/>
          <w:lang w:val="es-PE"/>
        </w:rPr>
      </w:pPr>
      <w:r w:rsidRPr="00AA3BE4">
        <w:rPr>
          <w:rFonts w:ascii="Times New Roman" w:hAnsi="Times New Roman" w:cs="Times New Roman"/>
          <w:lang w:val="es-PE"/>
        </w:rPr>
        <w:t>Este mensaje consideras que es</w:t>
      </w:r>
    </w:p>
    <w:p w14:paraId="49BC95EC" w14:textId="77777777" w:rsidR="00D14647" w:rsidRPr="00AA3BE4" w:rsidRDefault="00D14647" w:rsidP="00D14647">
      <w:pPr>
        <w:pStyle w:val="ListParagraph"/>
        <w:numPr>
          <w:ilvl w:val="0"/>
          <w:numId w:val="25"/>
        </w:numPr>
        <w:jc w:val="both"/>
        <w:rPr>
          <w:rFonts w:ascii="Times New Roman" w:hAnsi="Times New Roman" w:cs="Times New Roman"/>
          <w:lang w:val="es-PE"/>
        </w:rPr>
      </w:pPr>
      <w:r>
        <w:rPr>
          <w:rFonts w:ascii="Times New Roman" w:hAnsi="Times New Roman" w:cs="Times New Roman"/>
          <w:lang w:val="es-PE"/>
        </w:rPr>
        <w:t>Muy claro</w:t>
      </w:r>
    </w:p>
    <w:p w14:paraId="62D04B3C" w14:textId="77777777" w:rsidR="00D14647" w:rsidRPr="00AA3BE4" w:rsidRDefault="00D14647" w:rsidP="00D14647">
      <w:pPr>
        <w:pStyle w:val="ListParagraph"/>
        <w:numPr>
          <w:ilvl w:val="0"/>
          <w:numId w:val="25"/>
        </w:numPr>
        <w:jc w:val="both"/>
        <w:rPr>
          <w:rFonts w:ascii="Times New Roman" w:hAnsi="Times New Roman" w:cs="Times New Roman"/>
          <w:lang w:val="es-PE"/>
        </w:rPr>
      </w:pPr>
      <w:r w:rsidRPr="00AA3BE4">
        <w:rPr>
          <w:rFonts w:ascii="Times New Roman" w:hAnsi="Times New Roman" w:cs="Times New Roman"/>
          <w:lang w:val="es-PE"/>
        </w:rPr>
        <w:t>Algo claro</w:t>
      </w:r>
    </w:p>
    <w:p w14:paraId="6BE32818" w14:textId="77777777" w:rsidR="00D14647" w:rsidRDefault="00D14647" w:rsidP="00D14647">
      <w:pPr>
        <w:pStyle w:val="ListParagraph"/>
        <w:numPr>
          <w:ilvl w:val="0"/>
          <w:numId w:val="25"/>
        </w:numPr>
        <w:jc w:val="both"/>
        <w:rPr>
          <w:rFonts w:ascii="Times New Roman" w:hAnsi="Times New Roman" w:cs="Times New Roman"/>
          <w:lang w:val="es-PE"/>
        </w:rPr>
      </w:pPr>
      <w:r w:rsidRPr="00AA3BE4">
        <w:rPr>
          <w:rFonts w:ascii="Times New Roman" w:hAnsi="Times New Roman" w:cs="Times New Roman"/>
          <w:lang w:val="es-PE"/>
        </w:rPr>
        <w:t>Confuso</w:t>
      </w:r>
    </w:p>
    <w:p w14:paraId="0485FEC2" w14:textId="77777777" w:rsidR="00D14647" w:rsidRPr="00AA3BE4" w:rsidRDefault="00D14647" w:rsidP="00D14647">
      <w:pPr>
        <w:ind w:left="1080"/>
        <w:jc w:val="both"/>
        <w:rPr>
          <w:rFonts w:ascii="Times New Roman" w:hAnsi="Times New Roman" w:cs="Times New Roman"/>
          <w:lang w:val="es-PE"/>
        </w:rPr>
      </w:pPr>
    </w:p>
    <w:p w14:paraId="238B0A75"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Style w:val="Strong"/>
          <w:rFonts w:ascii="Times New Roman" w:hAnsi="Times New Roman" w:cs="Times New Roman"/>
          <w:i/>
          <w:iCs/>
          <w:shd w:val="clear" w:color="auto" w:fill="FFFFFF"/>
          <w:lang w:val="es-PE"/>
        </w:rPr>
        <w:t>{Nombre}</w:t>
      </w:r>
      <w:r w:rsidRPr="00AA3BE4">
        <w:rPr>
          <w:rFonts w:ascii="Times New Roman" w:hAnsi="Times New Roman" w:cs="Times New Roman"/>
          <w:shd w:val="clear" w:color="auto" w:fill="FFFFFF"/>
          <w:lang w:val="es-PE"/>
        </w:rPr>
        <w:t>, tuviste una denegación en </w:t>
      </w:r>
      <w:r w:rsidRPr="00AA3BE4">
        <w:rPr>
          <w:rStyle w:val="Emphasis"/>
          <w:rFonts w:ascii="Times New Roman" w:hAnsi="Times New Roman" w:cs="Times New Roman"/>
          <w:shd w:val="clear" w:color="auto" w:fill="FFFFFF"/>
          <w:lang w:val="es-PE"/>
        </w:rPr>
        <w:t>{Comercio}</w:t>
      </w:r>
      <w:r w:rsidRPr="00AA3BE4">
        <w:rPr>
          <w:rFonts w:ascii="Times New Roman" w:hAnsi="Times New Roman" w:cs="Times New Roman"/>
          <w:shd w:val="clear" w:color="auto" w:fill="FFFFFF"/>
          <w:lang w:val="es-PE"/>
        </w:rPr>
        <w:t>. </w:t>
      </w:r>
      <w:r w:rsidRPr="00AA3BE4">
        <w:rPr>
          <w:rStyle w:val="Strong"/>
          <w:rFonts w:ascii="Times New Roman" w:hAnsi="Times New Roman" w:cs="Times New Roman"/>
          <w:shd w:val="clear" w:color="auto" w:fill="FFFFFF"/>
          <w:lang w:val="es-PE"/>
        </w:rPr>
        <w:t>Tu botón de compras por internet est</w:t>
      </w:r>
      <w:r>
        <w:rPr>
          <w:rStyle w:val="Strong"/>
          <w:rFonts w:ascii="Times New Roman" w:hAnsi="Times New Roman" w:cs="Times New Roman"/>
          <w:shd w:val="clear" w:color="auto" w:fill="FFFFFF"/>
          <w:lang w:val="es-PE"/>
        </w:rPr>
        <w:t>á</w:t>
      </w:r>
      <w:r w:rsidRPr="00AA3BE4">
        <w:rPr>
          <w:rStyle w:val="Strong"/>
          <w:rFonts w:ascii="Times New Roman" w:hAnsi="Times New Roman" w:cs="Times New Roman"/>
          <w:shd w:val="clear" w:color="auto" w:fill="FFFFFF"/>
          <w:lang w:val="es-PE"/>
        </w:rPr>
        <w:t xml:space="preserve"> apagado</w:t>
      </w:r>
      <w:r w:rsidRPr="00AA3BE4">
        <w:rPr>
          <w:rFonts w:ascii="Times New Roman" w:hAnsi="Times New Roman" w:cs="Times New Roman"/>
          <w:shd w:val="clear" w:color="auto" w:fill="FFFFFF"/>
          <w:lang w:val="es-PE"/>
        </w:rPr>
        <w:t>.</w:t>
      </w:r>
      <w:r>
        <w:rPr>
          <w:rFonts w:ascii="Times New Roman" w:hAnsi="Times New Roman" w:cs="Times New Roman"/>
          <w:lang w:val="es-PE"/>
        </w:rPr>
        <w:t xml:space="preserve"> </w:t>
      </w:r>
      <w:r w:rsidRPr="00AA3BE4">
        <w:rPr>
          <w:rFonts w:ascii="Times New Roman" w:hAnsi="Times New Roman" w:cs="Times New Roman"/>
          <w:shd w:val="clear" w:color="auto" w:fill="FFFFFF"/>
          <w:lang w:val="es-PE"/>
        </w:rPr>
        <w:t>Actívalo ahora y completa tu compra respondiendo INT</w:t>
      </w:r>
    </w:p>
    <w:p w14:paraId="281CE3E7" w14:textId="77777777" w:rsidR="00D14647" w:rsidRDefault="00D14647" w:rsidP="00D14647">
      <w:pPr>
        <w:pStyle w:val="ListParagraph"/>
        <w:jc w:val="both"/>
        <w:rPr>
          <w:rFonts w:ascii="Times New Roman" w:hAnsi="Times New Roman" w:cs="Times New Roman"/>
          <w:lang w:val="es-PE"/>
        </w:rPr>
      </w:pPr>
    </w:p>
    <w:p w14:paraId="775FCDA3" w14:textId="77777777" w:rsidR="00D14647" w:rsidRPr="00AA3BE4" w:rsidRDefault="00D14647" w:rsidP="00D14647">
      <w:pPr>
        <w:pStyle w:val="ListParagraph"/>
        <w:jc w:val="both"/>
        <w:rPr>
          <w:rFonts w:ascii="Times New Roman" w:hAnsi="Times New Roman" w:cs="Times New Roman"/>
          <w:lang w:val="es-PE"/>
        </w:rPr>
      </w:pPr>
      <w:r w:rsidRPr="00AA3BE4">
        <w:rPr>
          <w:rFonts w:ascii="Times New Roman" w:hAnsi="Times New Roman" w:cs="Times New Roman"/>
          <w:lang w:val="es-PE"/>
        </w:rPr>
        <w:t>Este mensaje consideras que es</w:t>
      </w:r>
    </w:p>
    <w:p w14:paraId="3160D350" w14:textId="77777777" w:rsidR="00D14647" w:rsidRPr="00AA3BE4" w:rsidRDefault="00D14647" w:rsidP="00D14647">
      <w:pPr>
        <w:pStyle w:val="ListParagraph"/>
        <w:numPr>
          <w:ilvl w:val="0"/>
          <w:numId w:val="26"/>
        </w:numPr>
        <w:jc w:val="both"/>
        <w:rPr>
          <w:rFonts w:ascii="Times New Roman" w:hAnsi="Times New Roman" w:cs="Times New Roman"/>
          <w:lang w:val="es-PE"/>
        </w:rPr>
      </w:pPr>
      <w:r>
        <w:rPr>
          <w:rFonts w:ascii="Times New Roman" w:hAnsi="Times New Roman" w:cs="Times New Roman"/>
          <w:lang w:val="es-PE"/>
        </w:rPr>
        <w:t>Muy claro</w:t>
      </w:r>
    </w:p>
    <w:p w14:paraId="6A976985" w14:textId="77777777" w:rsidR="00D14647" w:rsidRPr="00AA3BE4" w:rsidRDefault="00D14647" w:rsidP="00D14647">
      <w:pPr>
        <w:pStyle w:val="ListParagraph"/>
        <w:numPr>
          <w:ilvl w:val="0"/>
          <w:numId w:val="26"/>
        </w:numPr>
        <w:jc w:val="both"/>
        <w:rPr>
          <w:rFonts w:ascii="Times New Roman" w:hAnsi="Times New Roman" w:cs="Times New Roman"/>
          <w:lang w:val="es-PE"/>
        </w:rPr>
      </w:pPr>
      <w:r w:rsidRPr="00AA3BE4">
        <w:rPr>
          <w:rFonts w:ascii="Times New Roman" w:hAnsi="Times New Roman" w:cs="Times New Roman"/>
          <w:lang w:val="es-PE"/>
        </w:rPr>
        <w:t>Algo claro</w:t>
      </w:r>
    </w:p>
    <w:p w14:paraId="4DB7FBC4" w14:textId="77777777" w:rsidR="00D14647" w:rsidRDefault="00D14647" w:rsidP="00D14647">
      <w:pPr>
        <w:pStyle w:val="ListParagraph"/>
        <w:numPr>
          <w:ilvl w:val="0"/>
          <w:numId w:val="26"/>
        </w:numPr>
        <w:jc w:val="both"/>
        <w:rPr>
          <w:rFonts w:ascii="Times New Roman" w:hAnsi="Times New Roman" w:cs="Times New Roman"/>
          <w:lang w:val="es-PE"/>
        </w:rPr>
      </w:pPr>
      <w:r w:rsidRPr="00AA3BE4">
        <w:rPr>
          <w:rFonts w:ascii="Times New Roman" w:hAnsi="Times New Roman" w:cs="Times New Roman"/>
          <w:lang w:val="es-PE"/>
        </w:rPr>
        <w:t>Confuso</w:t>
      </w:r>
    </w:p>
    <w:p w14:paraId="26426FFD" w14:textId="77777777" w:rsidR="00D14647" w:rsidRPr="00AA3BE4" w:rsidRDefault="00D14647" w:rsidP="00D14647">
      <w:pPr>
        <w:pStyle w:val="ListParagraph"/>
        <w:ind w:left="1440"/>
        <w:jc w:val="both"/>
        <w:rPr>
          <w:rFonts w:ascii="Times New Roman" w:hAnsi="Times New Roman" w:cs="Times New Roman"/>
          <w:lang w:val="es-PE"/>
        </w:rPr>
      </w:pPr>
    </w:p>
    <w:p w14:paraId="5DCEF1F5" w14:textId="77777777" w:rsidR="00D14647" w:rsidRPr="00AA3BE4" w:rsidRDefault="00D14647" w:rsidP="00D14647">
      <w:pPr>
        <w:pStyle w:val="ListParagraph"/>
        <w:numPr>
          <w:ilvl w:val="0"/>
          <w:numId w:val="24"/>
        </w:numPr>
        <w:jc w:val="both"/>
        <w:rPr>
          <w:rFonts w:ascii="Times New Roman" w:hAnsi="Times New Roman" w:cs="Times New Roman"/>
          <w:lang w:val="es-PE"/>
        </w:rPr>
      </w:pPr>
      <w:r w:rsidRPr="00AA3BE4">
        <w:rPr>
          <w:rStyle w:val="Strong"/>
          <w:rFonts w:ascii="Times New Roman" w:hAnsi="Times New Roman" w:cs="Times New Roman"/>
          <w:i/>
          <w:iCs/>
          <w:shd w:val="clear" w:color="auto" w:fill="FFFFFF"/>
          <w:lang w:val="es-PE"/>
        </w:rPr>
        <w:t>{Nombre}</w:t>
      </w:r>
      <w:r w:rsidRPr="00AA3BE4">
        <w:rPr>
          <w:rFonts w:ascii="Times New Roman" w:hAnsi="Times New Roman" w:cs="Times New Roman"/>
          <w:shd w:val="clear" w:color="auto" w:fill="FFFFFF"/>
          <w:lang w:val="es-PE"/>
        </w:rPr>
        <w:t>, tuviste una denegación en </w:t>
      </w:r>
      <w:r w:rsidRPr="00AA3BE4">
        <w:rPr>
          <w:rStyle w:val="Emphasis"/>
          <w:rFonts w:ascii="Times New Roman" w:hAnsi="Times New Roman" w:cs="Times New Roman"/>
          <w:shd w:val="clear" w:color="auto" w:fill="FFFFFF"/>
          <w:lang w:val="es-PE"/>
        </w:rPr>
        <w:t>{Comercio}</w:t>
      </w:r>
      <w:r w:rsidRPr="00AA3BE4">
        <w:rPr>
          <w:rFonts w:ascii="Times New Roman" w:hAnsi="Times New Roman" w:cs="Times New Roman"/>
          <w:shd w:val="clear" w:color="auto" w:fill="FFFFFF"/>
          <w:lang w:val="es-PE"/>
        </w:rPr>
        <w:t>, </w:t>
      </w:r>
      <w:r w:rsidRPr="00AA3BE4">
        <w:rPr>
          <w:rStyle w:val="Strong"/>
          <w:rFonts w:ascii="Times New Roman" w:hAnsi="Times New Roman" w:cs="Times New Roman"/>
          <w:shd w:val="clear" w:color="auto" w:fill="FFFFFF"/>
          <w:lang w:val="es-PE"/>
        </w:rPr>
        <w:t>tu servicio de sobregiro est</w:t>
      </w:r>
      <w:r>
        <w:rPr>
          <w:rStyle w:val="Strong"/>
          <w:rFonts w:ascii="Times New Roman" w:hAnsi="Times New Roman" w:cs="Times New Roman"/>
          <w:shd w:val="clear" w:color="auto" w:fill="FFFFFF"/>
          <w:lang w:val="es-PE"/>
        </w:rPr>
        <w:t>á</w:t>
      </w:r>
      <w:r w:rsidRPr="00AA3BE4">
        <w:rPr>
          <w:rStyle w:val="Strong"/>
          <w:rFonts w:ascii="Times New Roman" w:hAnsi="Times New Roman" w:cs="Times New Roman"/>
          <w:shd w:val="clear" w:color="auto" w:fill="FFFFFF"/>
          <w:lang w:val="es-PE"/>
        </w:rPr>
        <w:t xml:space="preserve"> apagado</w:t>
      </w:r>
      <w:r w:rsidRPr="00AA3BE4">
        <w:rPr>
          <w:rFonts w:ascii="Times New Roman" w:hAnsi="Times New Roman" w:cs="Times New Roman"/>
          <w:shd w:val="clear" w:color="auto" w:fill="FFFFFF"/>
          <w:lang w:val="es-PE"/>
        </w:rPr>
        <w:t>.</w:t>
      </w:r>
      <w:r>
        <w:rPr>
          <w:rFonts w:ascii="Times New Roman" w:hAnsi="Times New Roman" w:cs="Times New Roman"/>
          <w:shd w:val="clear" w:color="auto" w:fill="FFFFFF"/>
          <w:lang w:val="es-PE"/>
        </w:rPr>
        <w:t xml:space="preserve"> </w:t>
      </w:r>
      <w:r w:rsidRPr="00AA3BE4">
        <w:rPr>
          <w:rFonts w:ascii="Times New Roman" w:hAnsi="Times New Roman" w:cs="Times New Roman"/>
          <w:shd w:val="clear" w:color="auto" w:fill="FFFFFF"/>
          <w:lang w:val="es-PE"/>
        </w:rPr>
        <w:t>Préndelo y completa tu compra respondiendo con SOB</w:t>
      </w:r>
    </w:p>
    <w:p w14:paraId="672534EB" w14:textId="77777777" w:rsidR="00D14647" w:rsidRDefault="00D14647" w:rsidP="00D14647">
      <w:pPr>
        <w:pStyle w:val="ListParagraph"/>
        <w:jc w:val="both"/>
        <w:rPr>
          <w:rFonts w:ascii="Times New Roman" w:hAnsi="Times New Roman" w:cs="Times New Roman"/>
          <w:lang w:val="es-PE"/>
        </w:rPr>
      </w:pPr>
    </w:p>
    <w:p w14:paraId="196C1150" w14:textId="77777777" w:rsidR="00D14647" w:rsidRPr="00AA3BE4" w:rsidRDefault="00D14647" w:rsidP="00D14647">
      <w:pPr>
        <w:pStyle w:val="ListParagraph"/>
        <w:jc w:val="both"/>
        <w:rPr>
          <w:rFonts w:ascii="Times New Roman" w:hAnsi="Times New Roman" w:cs="Times New Roman"/>
          <w:lang w:val="es-PE"/>
        </w:rPr>
      </w:pPr>
      <w:r w:rsidRPr="00AA3BE4">
        <w:rPr>
          <w:rFonts w:ascii="Times New Roman" w:hAnsi="Times New Roman" w:cs="Times New Roman"/>
          <w:lang w:val="es-PE"/>
        </w:rPr>
        <w:t>Este mensaje consideras que es</w:t>
      </w:r>
    </w:p>
    <w:p w14:paraId="61E0D9CA" w14:textId="77777777" w:rsidR="00D14647" w:rsidRPr="00AA3BE4" w:rsidRDefault="00D14647" w:rsidP="00D14647">
      <w:pPr>
        <w:pStyle w:val="ListParagraph"/>
        <w:numPr>
          <w:ilvl w:val="1"/>
          <w:numId w:val="24"/>
        </w:numPr>
        <w:jc w:val="both"/>
        <w:rPr>
          <w:rFonts w:ascii="Times New Roman" w:hAnsi="Times New Roman" w:cs="Times New Roman"/>
          <w:lang w:val="es-PE"/>
        </w:rPr>
      </w:pPr>
      <w:r>
        <w:rPr>
          <w:rFonts w:ascii="Times New Roman" w:hAnsi="Times New Roman" w:cs="Times New Roman"/>
          <w:lang w:val="es-PE"/>
        </w:rPr>
        <w:t>Muy claro</w:t>
      </w:r>
    </w:p>
    <w:p w14:paraId="0A100F46"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Algo claro</w:t>
      </w:r>
    </w:p>
    <w:p w14:paraId="2526B1B2" w14:textId="77777777" w:rsidR="00D14647"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Confuso</w:t>
      </w:r>
    </w:p>
    <w:p w14:paraId="587BB528" w14:textId="77777777" w:rsidR="00D14647" w:rsidRPr="00AA3BE4" w:rsidRDefault="00D14647" w:rsidP="00D14647">
      <w:pPr>
        <w:pStyle w:val="ListParagraph"/>
        <w:ind w:left="1440"/>
        <w:jc w:val="both"/>
        <w:rPr>
          <w:rFonts w:ascii="Times New Roman" w:hAnsi="Times New Roman" w:cs="Times New Roman"/>
          <w:lang w:val="es-PE"/>
        </w:rPr>
      </w:pPr>
    </w:p>
    <w:p w14:paraId="1CE1A1EA" w14:textId="77777777" w:rsidR="00D14647" w:rsidRPr="00AA3BE4" w:rsidRDefault="00D14647" w:rsidP="00D14647">
      <w:pPr>
        <w:pStyle w:val="ListParagraph"/>
        <w:numPr>
          <w:ilvl w:val="0"/>
          <w:numId w:val="24"/>
        </w:numPr>
        <w:jc w:val="both"/>
        <w:rPr>
          <w:rStyle w:val="Strong"/>
          <w:rFonts w:ascii="Times New Roman" w:hAnsi="Times New Roman" w:cs="Times New Roman"/>
          <w:b w:val="0"/>
          <w:bCs w:val="0"/>
          <w:lang w:val="es-PE"/>
        </w:rPr>
      </w:pPr>
      <w:r w:rsidRPr="00AA3BE4">
        <w:rPr>
          <w:rStyle w:val="Strong"/>
          <w:rFonts w:ascii="Times New Roman" w:hAnsi="Times New Roman" w:cs="Times New Roman"/>
          <w:i/>
          <w:iCs/>
          <w:shd w:val="clear" w:color="auto" w:fill="FFFFFF"/>
          <w:lang w:val="es-PE"/>
        </w:rPr>
        <w:t>{Nombre}</w:t>
      </w:r>
      <w:r w:rsidRPr="00AA3BE4">
        <w:rPr>
          <w:rFonts w:ascii="Times New Roman" w:hAnsi="Times New Roman" w:cs="Times New Roman"/>
          <w:shd w:val="clear" w:color="auto" w:fill="FFFFFF"/>
          <w:lang w:val="es-PE"/>
        </w:rPr>
        <w:t>, no procesó tu compra en </w:t>
      </w:r>
      <w:r w:rsidRPr="00AA3BE4">
        <w:rPr>
          <w:rStyle w:val="Emphasis"/>
          <w:rFonts w:ascii="Times New Roman" w:hAnsi="Times New Roman" w:cs="Times New Roman"/>
          <w:shd w:val="clear" w:color="auto" w:fill="FFFFFF"/>
          <w:lang w:val="es-PE"/>
        </w:rPr>
        <w:t>{Comercio}</w:t>
      </w:r>
      <w:r w:rsidRPr="00AA3BE4">
        <w:rPr>
          <w:rFonts w:ascii="Times New Roman" w:hAnsi="Times New Roman" w:cs="Times New Roman"/>
          <w:shd w:val="clear" w:color="auto" w:fill="FFFFFF"/>
          <w:lang w:val="es-PE"/>
        </w:rPr>
        <w:t> </w:t>
      </w:r>
      <w:r w:rsidRPr="00AA3BE4">
        <w:rPr>
          <w:rStyle w:val="Strong"/>
          <w:rFonts w:ascii="Times New Roman" w:hAnsi="Times New Roman" w:cs="Times New Roman"/>
          <w:shd w:val="clear" w:color="auto" w:fill="FFFFFF"/>
          <w:lang w:val="es-PE"/>
        </w:rPr>
        <w:t>ya que el CVV o fecha de vencimiento ingresado es incorrecto</w:t>
      </w:r>
      <w:r w:rsidRPr="00AA3BE4">
        <w:rPr>
          <w:rFonts w:ascii="Times New Roman" w:hAnsi="Times New Roman" w:cs="Times New Roman"/>
          <w:shd w:val="clear" w:color="auto" w:fill="FFFFFF"/>
          <w:lang w:val="es-PE"/>
        </w:rPr>
        <w:t>.</w:t>
      </w:r>
      <w:r>
        <w:rPr>
          <w:rFonts w:ascii="Times New Roman" w:hAnsi="Times New Roman" w:cs="Times New Roman"/>
          <w:shd w:val="clear" w:color="auto" w:fill="FFFFFF"/>
          <w:lang w:val="es-PE"/>
        </w:rPr>
        <w:t xml:space="preserve"> </w:t>
      </w:r>
      <w:r w:rsidRPr="00AA3BE4">
        <w:rPr>
          <w:rFonts w:ascii="Times New Roman" w:hAnsi="Times New Roman" w:cs="Times New Roman"/>
          <w:shd w:val="clear" w:color="auto" w:fill="FFFFFF"/>
          <w:lang w:val="es-PE"/>
        </w:rPr>
        <w:t>M</w:t>
      </w:r>
      <w:r>
        <w:rPr>
          <w:rFonts w:ascii="Times New Roman" w:hAnsi="Times New Roman" w:cs="Times New Roman"/>
          <w:shd w:val="clear" w:color="auto" w:fill="FFFFFF"/>
          <w:lang w:val="es-PE"/>
        </w:rPr>
        <w:t>á</w:t>
      </w:r>
      <w:r w:rsidRPr="00AA3BE4">
        <w:rPr>
          <w:rFonts w:ascii="Times New Roman" w:hAnsi="Times New Roman" w:cs="Times New Roman"/>
          <w:shd w:val="clear" w:color="auto" w:fill="FFFFFF"/>
          <w:lang w:val="es-PE"/>
        </w:rPr>
        <w:t>s info: </w:t>
      </w:r>
      <w:r w:rsidRPr="00AA3BE4">
        <w:rPr>
          <w:rStyle w:val="Strong"/>
          <w:rFonts w:ascii="Times New Roman" w:hAnsi="Times New Roman" w:cs="Times New Roman"/>
          <w:shd w:val="clear" w:color="auto" w:fill="FFFFFF"/>
          <w:lang w:val="es-PE"/>
        </w:rPr>
        <w:t>bit.ly/ibk_cvv</w:t>
      </w:r>
    </w:p>
    <w:p w14:paraId="170D5471" w14:textId="77777777" w:rsidR="00D14647" w:rsidRDefault="00D14647" w:rsidP="00D14647">
      <w:pPr>
        <w:pStyle w:val="ListParagraph"/>
        <w:jc w:val="both"/>
        <w:rPr>
          <w:rFonts w:ascii="Times New Roman" w:hAnsi="Times New Roman" w:cs="Times New Roman"/>
          <w:lang w:val="es-PE"/>
        </w:rPr>
      </w:pPr>
    </w:p>
    <w:p w14:paraId="756D42FF" w14:textId="77777777" w:rsidR="00D14647" w:rsidRPr="00AA3BE4" w:rsidRDefault="00D14647" w:rsidP="00D14647">
      <w:pPr>
        <w:pStyle w:val="ListParagraph"/>
        <w:jc w:val="both"/>
        <w:rPr>
          <w:rFonts w:ascii="Times New Roman" w:hAnsi="Times New Roman" w:cs="Times New Roman"/>
          <w:lang w:val="es-PE"/>
        </w:rPr>
      </w:pPr>
      <w:r w:rsidRPr="00AA3BE4">
        <w:rPr>
          <w:rFonts w:ascii="Times New Roman" w:hAnsi="Times New Roman" w:cs="Times New Roman"/>
          <w:lang w:val="es-PE"/>
        </w:rPr>
        <w:t>Este mensaje consideras que es</w:t>
      </w:r>
    </w:p>
    <w:p w14:paraId="7BB02991" w14:textId="77777777" w:rsidR="00D14647" w:rsidRPr="00AA3BE4" w:rsidRDefault="00D14647" w:rsidP="00D14647">
      <w:pPr>
        <w:pStyle w:val="ListParagraph"/>
        <w:numPr>
          <w:ilvl w:val="1"/>
          <w:numId w:val="24"/>
        </w:numPr>
        <w:jc w:val="both"/>
        <w:rPr>
          <w:rFonts w:ascii="Times New Roman" w:hAnsi="Times New Roman" w:cs="Times New Roman"/>
          <w:lang w:val="es-PE"/>
        </w:rPr>
      </w:pPr>
      <w:r>
        <w:rPr>
          <w:rFonts w:ascii="Times New Roman" w:hAnsi="Times New Roman" w:cs="Times New Roman"/>
          <w:lang w:val="es-PE"/>
        </w:rPr>
        <w:t>Muy claro</w:t>
      </w:r>
    </w:p>
    <w:p w14:paraId="3037A679" w14:textId="77777777" w:rsidR="00D14647" w:rsidRPr="00AA3BE4"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Algo claro</w:t>
      </w:r>
    </w:p>
    <w:p w14:paraId="61FA411A" w14:textId="77777777" w:rsidR="00D14647" w:rsidRDefault="00D14647" w:rsidP="00D14647">
      <w:pPr>
        <w:pStyle w:val="ListParagraph"/>
        <w:numPr>
          <w:ilvl w:val="1"/>
          <w:numId w:val="24"/>
        </w:numPr>
        <w:jc w:val="both"/>
        <w:rPr>
          <w:rFonts w:ascii="Times New Roman" w:hAnsi="Times New Roman" w:cs="Times New Roman"/>
          <w:lang w:val="es-PE"/>
        </w:rPr>
      </w:pPr>
      <w:r w:rsidRPr="00AA3BE4">
        <w:rPr>
          <w:rFonts w:ascii="Times New Roman" w:hAnsi="Times New Roman" w:cs="Times New Roman"/>
          <w:lang w:val="es-PE"/>
        </w:rPr>
        <w:t>Confuso</w:t>
      </w:r>
    </w:p>
    <w:p w14:paraId="58A077C8" w14:textId="77777777" w:rsidR="00D14647" w:rsidRPr="00AA3BE4" w:rsidRDefault="00D14647" w:rsidP="00D14647">
      <w:pPr>
        <w:pStyle w:val="ListParagraph"/>
        <w:ind w:left="1440"/>
        <w:jc w:val="both"/>
        <w:rPr>
          <w:rFonts w:ascii="Times New Roman" w:hAnsi="Times New Roman" w:cs="Times New Roman"/>
          <w:lang w:val="es-PE"/>
        </w:rPr>
      </w:pPr>
    </w:p>
    <w:p w14:paraId="1F201EBB" w14:textId="77777777" w:rsidR="00D14647" w:rsidRDefault="00D14647" w:rsidP="00D14647">
      <w:pPr>
        <w:pStyle w:val="ListParagraph"/>
        <w:numPr>
          <w:ilvl w:val="0"/>
          <w:numId w:val="24"/>
        </w:numPr>
        <w:jc w:val="both"/>
        <w:rPr>
          <w:rFonts w:ascii="Times New Roman" w:hAnsi="Times New Roman" w:cs="Times New Roman"/>
          <w:lang w:val="es-PE"/>
        </w:rPr>
      </w:pPr>
      <w:r w:rsidRPr="008C5B99">
        <w:rPr>
          <w:rFonts w:ascii="Times New Roman" w:hAnsi="Times New Roman" w:cs="Times New Roman"/>
          <w:lang w:val="es-PE"/>
        </w:rPr>
        <w:t xml:space="preserve">Considerando los mensajes </w:t>
      </w:r>
      <w:r w:rsidRPr="003427C8">
        <w:rPr>
          <w:rFonts w:ascii="Times New Roman" w:hAnsi="Times New Roman" w:cs="Times New Roman"/>
          <w:lang w:val="es-PE"/>
        </w:rPr>
        <w:t xml:space="preserve">anteriores </w:t>
      </w:r>
      <w:r w:rsidRPr="008C5B99">
        <w:rPr>
          <w:rFonts w:ascii="Times New Roman" w:hAnsi="Times New Roman" w:cs="Times New Roman"/>
          <w:lang w:val="es-PE"/>
        </w:rPr>
        <w:t>que te pueden llegar al usar tus tarjetas de crédito y/o débit</w:t>
      </w:r>
      <w:r>
        <w:rPr>
          <w:rFonts w:ascii="Times New Roman" w:hAnsi="Times New Roman" w:cs="Times New Roman"/>
          <w:lang w:val="es-PE"/>
        </w:rPr>
        <w:t xml:space="preserve">o, </w:t>
      </w:r>
      <w:r w:rsidRPr="008C5B99">
        <w:rPr>
          <w:rFonts w:ascii="Times New Roman" w:hAnsi="Times New Roman" w:cs="Times New Roman"/>
          <w:lang w:val="es-PE"/>
        </w:rPr>
        <w:t>¿por qué medio prefieres que te lleguen los mensajes?</w:t>
      </w:r>
    </w:p>
    <w:p w14:paraId="2E47B511" w14:textId="77777777" w:rsidR="00D14647" w:rsidRPr="00AA3BE4" w:rsidRDefault="00D14647" w:rsidP="00D14647">
      <w:pPr>
        <w:pStyle w:val="ListParagraph"/>
        <w:jc w:val="both"/>
        <w:rPr>
          <w:rFonts w:ascii="Times New Roman" w:hAnsi="Times New Roman" w:cs="Times New Roman"/>
          <w:lang w:val="es-PE"/>
        </w:rPr>
      </w:pPr>
    </w:p>
    <w:p w14:paraId="0FFA0B72" w14:textId="77777777" w:rsidR="00D14647" w:rsidRDefault="00D14647" w:rsidP="00D14647">
      <w:pPr>
        <w:pStyle w:val="ListParagraph"/>
        <w:numPr>
          <w:ilvl w:val="1"/>
          <w:numId w:val="24"/>
        </w:numPr>
        <w:jc w:val="both"/>
        <w:rPr>
          <w:rFonts w:ascii="Times New Roman" w:hAnsi="Times New Roman" w:cs="Times New Roman"/>
          <w:lang w:val="es-PE"/>
        </w:rPr>
      </w:pPr>
      <w:r w:rsidRPr="008C5B99">
        <w:rPr>
          <w:rFonts w:ascii="Times New Roman" w:hAnsi="Times New Roman" w:cs="Times New Roman"/>
          <w:lang w:val="es-PE"/>
        </w:rPr>
        <w:t xml:space="preserve">En </w:t>
      </w:r>
      <w:r>
        <w:rPr>
          <w:rFonts w:ascii="Times New Roman" w:hAnsi="Times New Roman" w:cs="Times New Roman"/>
          <w:lang w:val="es-PE"/>
        </w:rPr>
        <w:t>la</w:t>
      </w:r>
      <w:r w:rsidRPr="008C5B99">
        <w:rPr>
          <w:rFonts w:ascii="Times New Roman" w:hAnsi="Times New Roman" w:cs="Times New Roman"/>
          <w:lang w:val="es-PE"/>
        </w:rPr>
        <w:t xml:space="preserve"> mism</w:t>
      </w:r>
      <w:r>
        <w:rPr>
          <w:rFonts w:ascii="Times New Roman" w:hAnsi="Times New Roman" w:cs="Times New Roman"/>
          <w:lang w:val="es-PE"/>
        </w:rPr>
        <w:t>a aplicación</w:t>
      </w:r>
    </w:p>
    <w:p w14:paraId="0695C5B9" w14:textId="77777777" w:rsidR="00D14647" w:rsidRDefault="00D14647" w:rsidP="00D14647">
      <w:pPr>
        <w:pStyle w:val="ListParagraph"/>
        <w:numPr>
          <w:ilvl w:val="1"/>
          <w:numId w:val="24"/>
        </w:numPr>
        <w:jc w:val="both"/>
        <w:rPr>
          <w:rFonts w:ascii="Times New Roman" w:hAnsi="Times New Roman" w:cs="Times New Roman"/>
          <w:lang w:val="es-PE"/>
        </w:rPr>
      </w:pPr>
      <w:r w:rsidRPr="008C5B99">
        <w:rPr>
          <w:rFonts w:ascii="Times New Roman" w:hAnsi="Times New Roman" w:cs="Times New Roman"/>
          <w:lang w:val="es-PE"/>
        </w:rPr>
        <w:t>Por mensaje de texto</w:t>
      </w:r>
    </w:p>
    <w:p w14:paraId="3ACEEB40" w14:textId="77777777" w:rsidR="00D14647" w:rsidRPr="008C5B99" w:rsidRDefault="00D14647" w:rsidP="00D14647">
      <w:pPr>
        <w:ind w:left="1080"/>
        <w:jc w:val="both"/>
        <w:rPr>
          <w:rFonts w:ascii="Times New Roman" w:hAnsi="Times New Roman" w:cs="Times New Roman"/>
          <w:lang w:val="es-PE"/>
        </w:rPr>
      </w:pPr>
    </w:p>
    <w:p w14:paraId="2F23D410" w14:textId="77777777" w:rsidR="00D14647" w:rsidRDefault="00D14647" w:rsidP="00D14647">
      <w:pPr>
        <w:jc w:val="both"/>
        <w:rPr>
          <w:rFonts w:ascii="Times New Roman" w:hAnsi="Times New Roman" w:cs="Times New Roman"/>
          <w:lang w:val="es-PE"/>
        </w:rPr>
      </w:pPr>
    </w:p>
    <w:p w14:paraId="0C8B2D2D" w14:textId="77777777" w:rsidR="00D14647" w:rsidRDefault="00D14647" w:rsidP="00D14647">
      <w:pPr>
        <w:jc w:val="both"/>
        <w:rPr>
          <w:rFonts w:ascii="Times New Roman" w:hAnsi="Times New Roman" w:cs="Times New Roman"/>
          <w:lang w:val="es-PE"/>
        </w:rPr>
      </w:pPr>
      <w:r w:rsidRPr="008C5B99">
        <w:rPr>
          <w:rFonts w:ascii="Times New Roman" w:hAnsi="Times New Roman" w:cs="Times New Roman"/>
          <w:lang w:val="es-PE"/>
        </w:rPr>
        <w:t>Has finalizado la encuesta.</w:t>
      </w:r>
    </w:p>
    <w:p w14:paraId="5250D623" w14:textId="77777777" w:rsidR="00D14647" w:rsidRPr="008C5B99" w:rsidRDefault="00D14647" w:rsidP="00D14647">
      <w:pPr>
        <w:jc w:val="both"/>
        <w:rPr>
          <w:rFonts w:ascii="Times New Roman" w:hAnsi="Times New Roman" w:cs="Times New Roman"/>
          <w:lang w:val="es-PE"/>
        </w:rPr>
      </w:pPr>
    </w:p>
    <w:p w14:paraId="0233DECD" w14:textId="77777777" w:rsidR="00D14647" w:rsidRPr="008C5B99" w:rsidRDefault="00D14647" w:rsidP="00D14647">
      <w:pPr>
        <w:jc w:val="both"/>
        <w:rPr>
          <w:rFonts w:ascii="Times New Roman" w:hAnsi="Times New Roman" w:cs="Times New Roman"/>
          <w:lang w:val="es-PE"/>
        </w:rPr>
      </w:pPr>
      <w:r w:rsidRPr="008C5B99">
        <w:rPr>
          <w:rFonts w:ascii="Times New Roman" w:hAnsi="Times New Roman" w:cs="Times New Roman"/>
          <w:lang w:val="es-PE"/>
        </w:rPr>
        <w:t>Gracias por darnos tu opinión.</w:t>
      </w:r>
    </w:p>
    <w:p w14:paraId="1AF70909" w14:textId="77777777" w:rsidR="00D14647" w:rsidRPr="008C5B99" w:rsidRDefault="00D14647" w:rsidP="00D14647">
      <w:pPr>
        <w:jc w:val="both"/>
        <w:rPr>
          <w:rFonts w:ascii="Times New Roman" w:hAnsi="Times New Roman" w:cs="Times New Roman"/>
          <w:lang w:val="es-PE"/>
        </w:rPr>
      </w:pPr>
    </w:p>
    <w:p w14:paraId="12225858" w14:textId="77777777" w:rsidR="00D14647" w:rsidRDefault="00D14647" w:rsidP="00D14647">
      <w:pPr>
        <w:jc w:val="both"/>
        <w:rPr>
          <w:rFonts w:ascii="Times New Roman" w:hAnsi="Times New Roman" w:cs="Times New Roman"/>
          <w:lang w:val="es-PE"/>
        </w:rPr>
      </w:pPr>
      <w:r w:rsidRPr="008C5B99">
        <w:rPr>
          <w:rFonts w:ascii="Times New Roman" w:hAnsi="Times New Roman" w:cs="Times New Roman"/>
          <w:lang w:val="es-PE"/>
        </w:rPr>
        <w:t>Tus comentarios son de gran ayuda para nosotros.</w:t>
      </w:r>
    </w:p>
    <w:p w14:paraId="4AA3E9AE" w14:textId="77777777" w:rsidR="00D14647" w:rsidRPr="008C5B99" w:rsidRDefault="00D14647" w:rsidP="00D14647">
      <w:pPr>
        <w:jc w:val="both"/>
        <w:rPr>
          <w:rFonts w:ascii="Times New Roman" w:hAnsi="Times New Roman" w:cs="Times New Roman"/>
          <w:lang w:val="es-PE"/>
        </w:rPr>
      </w:pPr>
    </w:p>
    <w:p w14:paraId="0D489D84" w14:textId="77777777" w:rsidR="00D14647" w:rsidRPr="00DE5486" w:rsidRDefault="00D14647" w:rsidP="00D14647">
      <w:pPr>
        <w:jc w:val="both"/>
        <w:rPr>
          <w:rFonts w:ascii="Times New Roman" w:hAnsi="Times New Roman" w:cs="Times New Roman"/>
          <w:lang w:val="es-PE"/>
        </w:rPr>
      </w:pPr>
      <w:r w:rsidRPr="008C5B99">
        <w:rPr>
          <w:rFonts w:ascii="Times New Roman" w:hAnsi="Times New Roman" w:cs="Times New Roman"/>
          <w:lang w:val="es-PE"/>
        </w:rPr>
        <w:t>Con tecnología de Qualtrics</w:t>
      </w:r>
      <w:r>
        <w:rPr>
          <w:rFonts w:ascii="Times New Roman" w:hAnsi="Times New Roman" w:cs="Times New Roman"/>
          <w:lang w:val="es-PE"/>
        </w:rPr>
        <w:t>.</w:t>
      </w:r>
    </w:p>
    <w:p w14:paraId="39810DD4" w14:textId="77777777" w:rsidR="00D14647" w:rsidRDefault="00D14647">
      <w:pPr>
        <w:spacing w:line="360" w:lineRule="auto"/>
        <w:jc w:val="both"/>
        <w:rPr>
          <w:rFonts w:ascii="Arial" w:eastAsia="Arial" w:hAnsi="Arial" w:cs="Arial"/>
          <w:color w:val="FF0000"/>
        </w:rPr>
      </w:pPr>
    </w:p>
    <w:p w14:paraId="4D8DDB11" w14:textId="77777777" w:rsidR="00C43D24" w:rsidRDefault="00C43D24">
      <w:pPr>
        <w:rPr>
          <w:rFonts w:ascii="Times New Roman" w:eastAsia="Times New Roman" w:hAnsi="Times New Roman" w:cs="Times New Roman"/>
          <w:b/>
        </w:rPr>
      </w:pPr>
    </w:p>
    <w:sectPr w:rsidR="00C43D24" w:rsidSect="00013B6D">
      <w:footerReference w:type="default" r:id="rId42"/>
      <w:type w:val="continuous"/>
      <w:pgSz w:w="12240" w:h="15840"/>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B5D55" w14:textId="77777777" w:rsidR="007A0130" w:rsidRDefault="007A0130">
      <w:r>
        <w:separator/>
      </w:r>
    </w:p>
  </w:endnote>
  <w:endnote w:type="continuationSeparator" w:id="0">
    <w:p w14:paraId="30501842" w14:textId="77777777" w:rsidR="007A0130" w:rsidRDefault="007A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8EB6" w14:textId="77777777" w:rsidR="00C43D24" w:rsidRDefault="00A67B8D">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9A7121">
      <w:rPr>
        <w:noProof/>
        <w:color w:val="000000"/>
      </w:rPr>
      <w:t>1</w:t>
    </w:r>
    <w:r>
      <w:rPr>
        <w:color w:val="000000"/>
      </w:rPr>
      <w:fldChar w:fldCharType="end"/>
    </w:r>
  </w:p>
  <w:p w14:paraId="214BDA13" w14:textId="77777777" w:rsidR="00C43D24" w:rsidRDefault="00C43D2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8A69" w14:textId="459AC3E0" w:rsidR="00C43D24" w:rsidRPr="00DC5D83" w:rsidRDefault="00A67B8D">
    <w:pPr>
      <w:pBdr>
        <w:top w:val="nil"/>
        <w:left w:val="nil"/>
        <w:bottom w:val="nil"/>
        <w:right w:val="nil"/>
        <w:between w:val="nil"/>
      </w:pBdr>
      <w:tabs>
        <w:tab w:val="center" w:pos="4419"/>
        <w:tab w:val="right" w:pos="8838"/>
      </w:tabs>
      <w:jc w:val="center"/>
      <w:rPr>
        <w:rFonts w:ascii="Times New Roman" w:hAnsi="Times New Roman" w:cs="Times New Roman"/>
        <w:color w:val="000000"/>
      </w:rPr>
    </w:pPr>
    <w:r w:rsidRPr="00DC5D83">
      <w:rPr>
        <w:rFonts w:ascii="Times New Roman" w:hAnsi="Times New Roman" w:cs="Times New Roman"/>
        <w:color w:val="000000"/>
      </w:rPr>
      <w:fldChar w:fldCharType="begin"/>
    </w:r>
    <w:r w:rsidRPr="00DC5D83">
      <w:rPr>
        <w:rFonts w:ascii="Times New Roman" w:hAnsi="Times New Roman" w:cs="Times New Roman"/>
        <w:color w:val="000000"/>
      </w:rPr>
      <w:instrText>PAGE</w:instrText>
    </w:r>
    <w:r w:rsidRPr="00DC5D83">
      <w:rPr>
        <w:rFonts w:ascii="Times New Roman" w:hAnsi="Times New Roman" w:cs="Times New Roman"/>
        <w:color w:val="000000"/>
      </w:rPr>
      <w:fldChar w:fldCharType="separate"/>
    </w:r>
    <w:r w:rsidR="009A7121">
      <w:rPr>
        <w:rFonts w:ascii="Times New Roman" w:hAnsi="Times New Roman" w:cs="Times New Roman"/>
        <w:noProof/>
        <w:color w:val="000000"/>
      </w:rPr>
      <w:t>64</w:t>
    </w:r>
    <w:r w:rsidRPr="00DC5D83">
      <w:rPr>
        <w:rFonts w:ascii="Times New Roman" w:hAnsi="Times New Roman" w:cs="Times New Roman"/>
        <w:color w:val="000000"/>
      </w:rPr>
      <w:fldChar w:fldCharType="end"/>
    </w:r>
  </w:p>
  <w:p w14:paraId="3BB39D03" w14:textId="77777777" w:rsidR="00C43D24" w:rsidRDefault="00C43D2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986BB" w14:textId="77777777" w:rsidR="007A0130" w:rsidRDefault="007A0130">
      <w:r>
        <w:separator/>
      </w:r>
    </w:p>
  </w:footnote>
  <w:footnote w:type="continuationSeparator" w:id="0">
    <w:p w14:paraId="5DD03E63" w14:textId="77777777" w:rsidR="007A0130" w:rsidRDefault="007A0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9DB"/>
    <w:multiLevelType w:val="multilevel"/>
    <w:tmpl w:val="85EE7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742323"/>
    <w:multiLevelType w:val="multilevel"/>
    <w:tmpl w:val="4656C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732C06"/>
    <w:multiLevelType w:val="hybridMultilevel"/>
    <w:tmpl w:val="2E18A8A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11B75D83"/>
    <w:multiLevelType w:val="multilevel"/>
    <w:tmpl w:val="533CA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F55C1D"/>
    <w:multiLevelType w:val="multilevel"/>
    <w:tmpl w:val="00BC7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B33BB"/>
    <w:multiLevelType w:val="multilevel"/>
    <w:tmpl w:val="A3043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464B34"/>
    <w:multiLevelType w:val="hybridMultilevel"/>
    <w:tmpl w:val="BDB2C7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730579"/>
    <w:multiLevelType w:val="multilevel"/>
    <w:tmpl w:val="20E0A9C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56B35E7"/>
    <w:multiLevelType w:val="multilevel"/>
    <w:tmpl w:val="3B188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D41E78"/>
    <w:multiLevelType w:val="multilevel"/>
    <w:tmpl w:val="430CA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8F6530"/>
    <w:multiLevelType w:val="multilevel"/>
    <w:tmpl w:val="43128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296561"/>
    <w:multiLevelType w:val="hybridMultilevel"/>
    <w:tmpl w:val="2E18A8A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1C87A44"/>
    <w:multiLevelType w:val="multilevel"/>
    <w:tmpl w:val="C0E23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4C3EDD"/>
    <w:multiLevelType w:val="multilevel"/>
    <w:tmpl w:val="D88897C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5047DF"/>
    <w:multiLevelType w:val="multilevel"/>
    <w:tmpl w:val="E19CC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9A7B3D"/>
    <w:multiLevelType w:val="hybridMultilevel"/>
    <w:tmpl w:val="3288E8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35B4801"/>
    <w:multiLevelType w:val="multilevel"/>
    <w:tmpl w:val="364E9828"/>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7" w15:restartNumberingAfterBreak="0">
    <w:nsid w:val="52252629"/>
    <w:multiLevelType w:val="multilevel"/>
    <w:tmpl w:val="7CA40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955ADA"/>
    <w:multiLevelType w:val="multilevel"/>
    <w:tmpl w:val="4D46C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9B0E7A"/>
    <w:multiLevelType w:val="multilevel"/>
    <w:tmpl w:val="20048D1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D04DAA"/>
    <w:multiLevelType w:val="multilevel"/>
    <w:tmpl w:val="50A65650"/>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1" w15:restartNumberingAfterBreak="0">
    <w:nsid w:val="582E2578"/>
    <w:multiLevelType w:val="multilevel"/>
    <w:tmpl w:val="4044BB1E"/>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2" w15:restartNumberingAfterBreak="0">
    <w:nsid w:val="59223BAE"/>
    <w:multiLevelType w:val="multilevel"/>
    <w:tmpl w:val="9DBA7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E039D6"/>
    <w:multiLevelType w:val="multilevel"/>
    <w:tmpl w:val="218A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2E3CE8"/>
    <w:multiLevelType w:val="multilevel"/>
    <w:tmpl w:val="9F3AF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1A3070"/>
    <w:multiLevelType w:val="multilevel"/>
    <w:tmpl w:val="D3563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6227260">
    <w:abstractNumId w:val="19"/>
  </w:num>
  <w:num w:numId="2" w16cid:durableId="659966967">
    <w:abstractNumId w:val="13"/>
  </w:num>
  <w:num w:numId="3" w16cid:durableId="445782675">
    <w:abstractNumId w:val="21"/>
  </w:num>
  <w:num w:numId="4" w16cid:durableId="1960598792">
    <w:abstractNumId w:val="16"/>
  </w:num>
  <w:num w:numId="5" w16cid:durableId="1780905866">
    <w:abstractNumId w:val="20"/>
  </w:num>
  <w:num w:numId="6" w16cid:durableId="805514594">
    <w:abstractNumId w:val="7"/>
  </w:num>
  <w:num w:numId="7" w16cid:durableId="1315720361">
    <w:abstractNumId w:val="14"/>
  </w:num>
  <w:num w:numId="8" w16cid:durableId="905379892">
    <w:abstractNumId w:val="10"/>
  </w:num>
  <w:num w:numId="9" w16cid:durableId="1688676798">
    <w:abstractNumId w:val="23"/>
  </w:num>
  <w:num w:numId="10" w16cid:durableId="2076585634">
    <w:abstractNumId w:val="12"/>
  </w:num>
  <w:num w:numId="11" w16cid:durableId="2057897185">
    <w:abstractNumId w:val="18"/>
  </w:num>
  <w:num w:numId="12" w16cid:durableId="926962030">
    <w:abstractNumId w:val="8"/>
  </w:num>
  <w:num w:numId="13" w16cid:durableId="538123988">
    <w:abstractNumId w:val="4"/>
  </w:num>
  <w:num w:numId="14" w16cid:durableId="134446717">
    <w:abstractNumId w:val="0"/>
  </w:num>
  <w:num w:numId="15" w16cid:durableId="1830557863">
    <w:abstractNumId w:val="1"/>
  </w:num>
  <w:num w:numId="16" w16cid:durableId="1654866466">
    <w:abstractNumId w:val="3"/>
  </w:num>
  <w:num w:numId="17" w16cid:durableId="383989237">
    <w:abstractNumId w:val="15"/>
  </w:num>
  <w:num w:numId="18" w16cid:durableId="1106581479">
    <w:abstractNumId w:val="24"/>
  </w:num>
  <w:num w:numId="19" w16cid:durableId="879053529">
    <w:abstractNumId w:val="25"/>
  </w:num>
  <w:num w:numId="20" w16cid:durableId="573004262">
    <w:abstractNumId w:val="5"/>
  </w:num>
  <w:num w:numId="21" w16cid:durableId="1656570349">
    <w:abstractNumId w:val="17"/>
  </w:num>
  <w:num w:numId="22" w16cid:durableId="307394110">
    <w:abstractNumId w:val="9"/>
  </w:num>
  <w:num w:numId="23" w16cid:durableId="459692999">
    <w:abstractNumId w:val="22"/>
  </w:num>
  <w:num w:numId="24" w16cid:durableId="1786076962">
    <w:abstractNumId w:val="6"/>
  </w:num>
  <w:num w:numId="25" w16cid:durableId="578564475">
    <w:abstractNumId w:val="2"/>
  </w:num>
  <w:num w:numId="26" w16cid:durableId="21070704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D24"/>
    <w:rsid w:val="00013B6D"/>
    <w:rsid w:val="00036B33"/>
    <w:rsid w:val="000461AD"/>
    <w:rsid w:val="000641EC"/>
    <w:rsid w:val="00072B05"/>
    <w:rsid w:val="000A4F93"/>
    <w:rsid w:val="000A5588"/>
    <w:rsid w:val="000E1D3C"/>
    <w:rsid w:val="000F459A"/>
    <w:rsid w:val="00141F70"/>
    <w:rsid w:val="00163189"/>
    <w:rsid w:val="0016647B"/>
    <w:rsid w:val="00215A52"/>
    <w:rsid w:val="00245356"/>
    <w:rsid w:val="00264DB8"/>
    <w:rsid w:val="00294266"/>
    <w:rsid w:val="002C0014"/>
    <w:rsid w:val="002D0732"/>
    <w:rsid w:val="002D7641"/>
    <w:rsid w:val="00330BAA"/>
    <w:rsid w:val="00344CB9"/>
    <w:rsid w:val="0036248D"/>
    <w:rsid w:val="003B371E"/>
    <w:rsid w:val="003C021C"/>
    <w:rsid w:val="003C197A"/>
    <w:rsid w:val="003C68BE"/>
    <w:rsid w:val="003D2874"/>
    <w:rsid w:val="00434795"/>
    <w:rsid w:val="0044482B"/>
    <w:rsid w:val="00451E29"/>
    <w:rsid w:val="004815BA"/>
    <w:rsid w:val="00492E8E"/>
    <w:rsid w:val="004A226F"/>
    <w:rsid w:val="004A2DB2"/>
    <w:rsid w:val="004B5E6B"/>
    <w:rsid w:val="0050058D"/>
    <w:rsid w:val="005407F8"/>
    <w:rsid w:val="00543D39"/>
    <w:rsid w:val="00546441"/>
    <w:rsid w:val="005511E8"/>
    <w:rsid w:val="005610EB"/>
    <w:rsid w:val="00573CAC"/>
    <w:rsid w:val="0058397A"/>
    <w:rsid w:val="005B0273"/>
    <w:rsid w:val="005B5B95"/>
    <w:rsid w:val="005C5978"/>
    <w:rsid w:val="005E18F2"/>
    <w:rsid w:val="00607B1C"/>
    <w:rsid w:val="00607F6E"/>
    <w:rsid w:val="00643AF2"/>
    <w:rsid w:val="0066483B"/>
    <w:rsid w:val="006E39AD"/>
    <w:rsid w:val="006F0AB2"/>
    <w:rsid w:val="0070072B"/>
    <w:rsid w:val="007557F8"/>
    <w:rsid w:val="007A0130"/>
    <w:rsid w:val="007E00B6"/>
    <w:rsid w:val="00846088"/>
    <w:rsid w:val="008709FA"/>
    <w:rsid w:val="008B0677"/>
    <w:rsid w:val="008D35CC"/>
    <w:rsid w:val="008E626A"/>
    <w:rsid w:val="00921564"/>
    <w:rsid w:val="009678A5"/>
    <w:rsid w:val="00983909"/>
    <w:rsid w:val="009A7121"/>
    <w:rsid w:val="009B7C69"/>
    <w:rsid w:val="009D272C"/>
    <w:rsid w:val="009D706F"/>
    <w:rsid w:val="009F049C"/>
    <w:rsid w:val="009F56DD"/>
    <w:rsid w:val="00A11F5C"/>
    <w:rsid w:val="00A1309B"/>
    <w:rsid w:val="00A41DD6"/>
    <w:rsid w:val="00A435D4"/>
    <w:rsid w:val="00A67B8D"/>
    <w:rsid w:val="00AA250C"/>
    <w:rsid w:val="00AF24E0"/>
    <w:rsid w:val="00B32144"/>
    <w:rsid w:val="00B33D51"/>
    <w:rsid w:val="00B629F3"/>
    <w:rsid w:val="00B90D09"/>
    <w:rsid w:val="00BB1CB4"/>
    <w:rsid w:val="00BD3522"/>
    <w:rsid w:val="00C43D24"/>
    <w:rsid w:val="00C4575D"/>
    <w:rsid w:val="00C70B09"/>
    <w:rsid w:val="00CB3DDC"/>
    <w:rsid w:val="00CC1208"/>
    <w:rsid w:val="00CE78A1"/>
    <w:rsid w:val="00D04A87"/>
    <w:rsid w:val="00D14647"/>
    <w:rsid w:val="00D22FF4"/>
    <w:rsid w:val="00D3365A"/>
    <w:rsid w:val="00D74797"/>
    <w:rsid w:val="00DC5D83"/>
    <w:rsid w:val="00E05470"/>
    <w:rsid w:val="00E67FA5"/>
    <w:rsid w:val="00E803BF"/>
    <w:rsid w:val="00F13E8A"/>
    <w:rsid w:val="00F40788"/>
    <w:rsid w:val="00F4261A"/>
    <w:rsid w:val="00FB0869"/>
    <w:rsid w:val="00FB418E"/>
    <w:rsid w:val="00FC0579"/>
    <w:rsid w:val="00FC43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7EA77"/>
  <w15:docId w15:val="{53425A78-F4C3-8A47-AE05-99583FC9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Heading2">
    <w:name w:val="heading 2"/>
    <w:basedOn w:val="Normal"/>
    <w:next w:val="Normal"/>
    <w:link w:val="Heading2Char"/>
    <w:uiPriority w:val="9"/>
    <w:semiHidden/>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ListParagraph">
    <w:name w:val="List Paragraph"/>
    <w:basedOn w:val="Normal"/>
    <w:uiPriority w:val="34"/>
    <w:qFormat/>
    <w:rsid w:val="00FC3093"/>
    <w:pPr>
      <w:ind w:left="720"/>
      <w:contextualSpacing/>
    </w:pPr>
  </w:style>
  <w:style w:type="paragraph" w:styleId="FootnoteText">
    <w:name w:val="footnote text"/>
    <w:basedOn w:val="Normal"/>
    <w:link w:val="FootnoteTextChar"/>
    <w:uiPriority w:val="99"/>
    <w:unhideWhenUsed/>
    <w:rsid w:val="00E16801"/>
  </w:style>
  <w:style w:type="character" w:customStyle="1" w:styleId="FootnoteTextChar">
    <w:name w:val="Footnote Text Char"/>
    <w:basedOn w:val="DefaultParagraphFont"/>
    <w:link w:val="FootnoteText"/>
    <w:uiPriority w:val="99"/>
    <w:rsid w:val="00E16801"/>
  </w:style>
  <w:style w:type="character" w:styleId="FootnoteReference">
    <w:name w:val="footnote reference"/>
    <w:basedOn w:val="DefaultParagraphFont"/>
    <w:uiPriority w:val="99"/>
    <w:unhideWhenUsed/>
    <w:rsid w:val="00E16801"/>
    <w:rPr>
      <w:vertAlign w:val="superscript"/>
    </w:rPr>
  </w:style>
  <w:style w:type="character" w:customStyle="1" w:styleId="apple-converted-space">
    <w:name w:val="apple-converted-space"/>
    <w:basedOn w:val="DefaultParagraphFont"/>
    <w:rsid w:val="00D57F7B"/>
  </w:style>
  <w:style w:type="paragraph" w:styleId="BalloonText">
    <w:name w:val="Balloon Text"/>
    <w:basedOn w:val="Normal"/>
    <w:link w:val="BalloonTextChar"/>
    <w:uiPriority w:val="99"/>
    <w:semiHidden/>
    <w:unhideWhenUsed/>
    <w:rsid w:val="00FA5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D9C"/>
    <w:rPr>
      <w:rFonts w:ascii="Lucida Grande" w:hAnsi="Lucida Grande" w:cs="Lucida Grande"/>
      <w:sz w:val="18"/>
      <w:szCs w:val="18"/>
    </w:rPr>
  </w:style>
  <w:style w:type="character" w:styleId="Hyperlink">
    <w:name w:val="Hyperlink"/>
    <w:basedOn w:val="DefaultParagraphFont"/>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phy">
    <w:name w:val="Bibliography"/>
    <w:basedOn w:val="Normal"/>
    <w:next w:val="Normal"/>
    <w:uiPriority w:val="37"/>
    <w:unhideWhenUsed/>
    <w:rsid w:val="00961EE1"/>
  </w:style>
  <w:style w:type="character" w:customStyle="1" w:styleId="Heading1Char">
    <w:name w:val="Heading 1 Char"/>
    <w:basedOn w:val="DefaultParagraphFont"/>
    <w:link w:val="Heading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Header">
    <w:name w:val="header"/>
    <w:basedOn w:val="Normal"/>
    <w:link w:val="HeaderChar"/>
    <w:uiPriority w:val="99"/>
    <w:unhideWhenUsed/>
    <w:rsid w:val="002C44B3"/>
    <w:pPr>
      <w:tabs>
        <w:tab w:val="center" w:pos="4419"/>
        <w:tab w:val="right" w:pos="8838"/>
      </w:tabs>
    </w:pPr>
  </w:style>
  <w:style w:type="character" w:customStyle="1" w:styleId="HeaderChar">
    <w:name w:val="Header Char"/>
    <w:basedOn w:val="DefaultParagraphFont"/>
    <w:link w:val="Header"/>
    <w:uiPriority w:val="99"/>
    <w:rsid w:val="002C44B3"/>
  </w:style>
  <w:style w:type="paragraph" w:styleId="Footer">
    <w:name w:val="footer"/>
    <w:basedOn w:val="Normal"/>
    <w:link w:val="FooterChar"/>
    <w:uiPriority w:val="99"/>
    <w:unhideWhenUsed/>
    <w:rsid w:val="002C44B3"/>
    <w:pPr>
      <w:tabs>
        <w:tab w:val="center" w:pos="4419"/>
        <w:tab w:val="right" w:pos="8838"/>
      </w:tabs>
    </w:pPr>
  </w:style>
  <w:style w:type="character" w:customStyle="1" w:styleId="FooterChar">
    <w:name w:val="Footer Char"/>
    <w:basedOn w:val="DefaultParagraphFont"/>
    <w:link w:val="Footer"/>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OC1">
    <w:name w:val="toc 1"/>
    <w:basedOn w:val="Normal"/>
    <w:next w:val="Normal"/>
    <w:link w:val="TOC1Char"/>
    <w:autoRedefine/>
    <w:uiPriority w:val="39"/>
    <w:unhideWhenUsed/>
    <w:qFormat/>
    <w:rsid w:val="00013B6D"/>
    <w:pPr>
      <w:spacing w:after="100" w:line="276" w:lineRule="auto"/>
    </w:pPr>
    <w:rPr>
      <w:rFonts w:ascii="Times New Roman" w:hAnsi="Times New Roman"/>
      <w:szCs w:val="22"/>
      <w:lang w:val="es-ES"/>
    </w:rPr>
  </w:style>
  <w:style w:type="character" w:styleId="PageNumber">
    <w:name w:val="page number"/>
    <w:basedOn w:val="DefaultParagraphFont"/>
    <w:rsid w:val="00DB69C7"/>
  </w:style>
  <w:style w:type="character" w:customStyle="1" w:styleId="Heading2Char">
    <w:name w:val="Heading 2 Char"/>
    <w:basedOn w:val="DefaultParagraphFont"/>
    <w:link w:val="Heading2"/>
    <w:uiPriority w:val="9"/>
    <w:rsid w:val="00DB6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69C7"/>
    <w:rPr>
      <w:rFonts w:asciiTheme="majorHAnsi" w:eastAsiaTheme="majorEastAsia" w:hAnsiTheme="majorHAnsi" w:cstheme="majorBidi"/>
      <w:b/>
      <w:bCs/>
      <w:color w:val="4F81BD" w:themeColor="accent1"/>
    </w:rPr>
  </w:style>
  <w:style w:type="table" w:styleId="TableGrid">
    <w:name w:val="Table Grid"/>
    <w:basedOn w:val="Table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B6C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B6C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B6C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B6C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B6C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B6C44"/>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rsid w:val="005B6C44"/>
    <w:pPr>
      <w:ind w:left="283" w:hanging="283"/>
      <w:contextualSpacing/>
    </w:pPr>
  </w:style>
  <w:style w:type="paragraph" w:styleId="List2">
    <w:name w:val="List 2"/>
    <w:basedOn w:val="Normal"/>
    <w:uiPriority w:val="99"/>
    <w:unhideWhenUsed/>
    <w:rsid w:val="005B6C44"/>
    <w:pPr>
      <w:ind w:left="566" w:hanging="283"/>
      <w:contextualSpacing/>
    </w:pPr>
  </w:style>
  <w:style w:type="paragraph" w:styleId="List3">
    <w:name w:val="List 3"/>
    <w:basedOn w:val="Normal"/>
    <w:uiPriority w:val="99"/>
    <w:unhideWhenUsed/>
    <w:rsid w:val="005B6C44"/>
    <w:pPr>
      <w:ind w:left="849" w:hanging="283"/>
      <w:contextualSpacing/>
    </w:pPr>
  </w:style>
  <w:style w:type="character" w:customStyle="1" w:styleId="TitleChar">
    <w:name w:val="Title Char"/>
    <w:basedOn w:val="DefaultParagraphFont"/>
    <w:link w:val="Title"/>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5B6C44"/>
    <w:pPr>
      <w:spacing w:after="120"/>
    </w:pPr>
  </w:style>
  <w:style w:type="character" w:customStyle="1" w:styleId="BodyTextChar">
    <w:name w:val="Body Text Char"/>
    <w:basedOn w:val="DefaultParagraphFont"/>
    <w:link w:val="BodyText"/>
    <w:uiPriority w:val="99"/>
    <w:rsid w:val="005B6C44"/>
  </w:style>
  <w:style w:type="paragraph" w:styleId="Subtitle">
    <w:name w:val="Subtitle"/>
    <w:basedOn w:val="Normal"/>
    <w:next w:val="Normal"/>
    <w:link w:val="SubtitleChar"/>
    <w:uiPriority w:val="11"/>
    <w:qFormat/>
    <w:rPr>
      <w:rFonts w:ascii="Calibri" w:eastAsia="Calibri" w:hAnsi="Calibri" w:cs="Calibri"/>
      <w:i/>
      <w:color w:val="4F81BD"/>
    </w:rPr>
  </w:style>
  <w:style w:type="character" w:customStyle="1" w:styleId="SubtitleChar">
    <w:name w:val="Subtitle Char"/>
    <w:basedOn w:val="DefaultParagraphFont"/>
    <w:link w:val="Subtitle"/>
    <w:uiPriority w:val="11"/>
    <w:rsid w:val="005B6C44"/>
    <w:rPr>
      <w:rFonts w:asciiTheme="majorHAnsi" w:eastAsiaTheme="majorEastAsia" w:hAnsiTheme="majorHAnsi" w:cstheme="majorBidi"/>
      <w:i/>
      <w:iCs/>
      <w:color w:val="4F81BD" w:themeColor="accent1"/>
      <w:spacing w:val="15"/>
    </w:rPr>
  </w:style>
  <w:style w:type="paragraph" w:styleId="BodyTextFirstIndent">
    <w:name w:val="Body Text First Indent"/>
    <w:basedOn w:val="BodyText"/>
    <w:link w:val="BodyTextFirstIndentChar"/>
    <w:uiPriority w:val="99"/>
    <w:unhideWhenUsed/>
    <w:rsid w:val="005B6C44"/>
    <w:pPr>
      <w:spacing w:after="0"/>
      <w:ind w:firstLine="360"/>
    </w:pPr>
  </w:style>
  <w:style w:type="character" w:customStyle="1" w:styleId="BodyTextFirstIndentChar">
    <w:name w:val="Body Text First Indent Char"/>
    <w:basedOn w:val="BodyTextChar"/>
    <w:link w:val="BodyTextFirstIndent"/>
    <w:uiPriority w:val="99"/>
    <w:rsid w:val="005B6C44"/>
  </w:style>
  <w:style w:type="paragraph" w:styleId="NoSpacing">
    <w:name w:val="No Spacing"/>
    <w:uiPriority w:val="1"/>
    <w:qFormat/>
    <w:rsid w:val="00AC44F1"/>
  </w:style>
  <w:style w:type="character" w:styleId="FollowedHyperlink">
    <w:name w:val="FollowedHyperlink"/>
    <w:basedOn w:val="DefaultParagraphFont"/>
    <w:uiPriority w:val="99"/>
    <w:semiHidden/>
    <w:unhideWhenUsed/>
    <w:rsid w:val="00F75881"/>
    <w:rPr>
      <w:color w:val="800080" w:themeColor="followedHyperlink"/>
      <w:u w:val="single"/>
    </w:rPr>
  </w:style>
  <w:style w:type="character" w:customStyle="1" w:styleId="user-generated">
    <w:name w:val="user-generated"/>
    <w:basedOn w:val="DefaultParagraphFont"/>
    <w:rsid w:val="00CF23B0"/>
  </w:style>
  <w:style w:type="character" w:customStyle="1" w:styleId="radio-button-label-text">
    <w:name w:val="radio-button-label-text"/>
    <w:basedOn w:val="DefaultParagraphFont"/>
    <w:rsid w:val="00CF23B0"/>
  </w:style>
  <w:style w:type="character" w:customStyle="1" w:styleId="UnresolvedMention1">
    <w:name w:val="Unresolved Mention1"/>
    <w:basedOn w:val="DefaultParagraphFont"/>
    <w:uiPriority w:val="99"/>
    <w:semiHidden/>
    <w:unhideWhenUsed/>
    <w:rsid w:val="0000167C"/>
    <w:rPr>
      <w:color w:val="605E5C"/>
      <w:shd w:val="clear" w:color="auto" w:fill="E1DFDD"/>
    </w:rPr>
  </w:style>
  <w:style w:type="paragraph" w:styleId="TOCHeading">
    <w:name w:val="TOC Heading"/>
    <w:basedOn w:val="Heading1"/>
    <w:next w:val="Normal"/>
    <w:uiPriority w:val="39"/>
    <w:unhideWhenUsed/>
    <w:qFormat/>
    <w:rsid w:val="00257AA6"/>
    <w:pPr>
      <w:spacing w:before="240" w:line="259" w:lineRule="auto"/>
      <w:outlineLvl w:val="9"/>
    </w:pPr>
    <w:rPr>
      <w:b w:val="0"/>
      <w:bCs w:val="0"/>
      <w:sz w:val="32"/>
      <w:szCs w:val="32"/>
      <w:lang w:val="es-ES" w:eastAsia="es-ES"/>
    </w:rPr>
  </w:style>
  <w:style w:type="character" w:styleId="Emphasis">
    <w:name w:val="Emphasis"/>
    <w:basedOn w:val="DefaultParagraphFont"/>
    <w:uiPriority w:val="20"/>
    <w:qFormat/>
    <w:rsid w:val="00D14647"/>
    <w:rPr>
      <w:i/>
      <w:iCs/>
    </w:rPr>
  </w:style>
  <w:style w:type="character" w:styleId="Strong">
    <w:name w:val="Strong"/>
    <w:basedOn w:val="DefaultParagraphFont"/>
    <w:uiPriority w:val="22"/>
    <w:qFormat/>
    <w:rsid w:val="00D14647"/>
    <w:rPr>
      <w:b/>
      <w:bCs/>
    </w:rPr>
  </w:style>
  <w:style w:type="paragraph" w:customStyle="1" w:styleId="Estilo1RT">
    <w:name w:val="Estilo1RT"/>
    <w:basedOn w:val="Heading1"/>
    <w:link w:val="Estilo1RTCar"/>
    <w:qFormat/>
    <w:rsid w:val="006E39AD"/>
    <w:pPr>
      <w:spacing w:line="360" w:lineRule="auto"/>
      <w:jc w:val="center"/>
    </w:pPr>
    <w:rPr>
      <w:rFonts w:ascii="Times New Roman" w:eastAsia="Times New Roman" w:hAnsi="Times New Roman" w:cs="Times New Roman"/>
      <w:color w:val="auto"/>
    </w:rPr>
  </w:style>
  <w:style w:type="paragraph" w:customStyle="1" w:styleId="EstiloContenidoRT">
    <w:name w:val="EstiloContenidoRT"/>
    <w:basedOn w:val="TOC1"/>
    <w:link w:val="EstiloContenidoRTCar"/>
    <w:autoRedefine/>
    <w:qFormat/>
    <w:rsid w:val="00546441"/>
    <w:pPr>
      <w:tabs>
        <w:tab w:val="right" w:leader="dot" w:pos="8828"/>
      </w:tabs>
    </w:pPr>
    <w:rPr>
      <w:noProof/>
    </w:rPr>
  </w:style>
  <w:style w:type="character" w:customStyle="1" w:styleId="Estilo1RTCar">
    <w:name w:val="Estilo1RT Car"/>
    <w:basedOn w:val="Heading1Char"/>
    <w:link w:val="Estilo1RT"/>
    <w:rsid w:val="006E39AD"/>
    <w:rPr>
      <w:rFonts w:ascii="Times New Roman" w:eastAsia="Times New Roman" w:hAnsi="Times New Roman" w:cs="Times New Roman"/>
      <w:b/>
      <w:bCs/>
      <w:color w:val="365F91" w:themeColor="accent1" w:themeShade="BF"/>
      <w:sz w:val="28"/>
      <w:szCs w:val="28"/>
      <w:lang w:val="es-EC" w:eastAsia="es-EC"/>
    </w:rPr>
  </w:style>
  <w:style w:type="paragraph" w:customStyle="1" w:styleId="Estilo2RT">
    <w:name w:val="Estilo2RT"/>
    <w:basedOn w:val="Heading2"/>
    <w:link w:val="Estilo2RTCar"/>
    <w:autoRedefine/>
    <w:qFormat/>
    <w:rsid w:val="00543D39"/>
    <w:rPr>
      <w:rFonts w:ascii="Times New Roman" w:hAnsi="Times New Roman" w:cs="Times New Roman"/>
      <w:color w:val="auto"/>
      <w:lang w:val="es-PE"/>
    </w:rPr>
  </w:style>
  <w:style w:type="character" w:customStyle="1" w:styleId="TOC1Char">
    <w:name w:val="TOC 1 Char"/>
    <w:basedOn w:val="DefaultParagraphFont"/>
    <w:link w:val="TOC1"/>
    <w:uiPriority w:val="39"/>
    <w:rsid w:val="00013B6D"/>
    <w:rPr>
      <w:rFonts w:ascii="Times New Roman" w:hAnsi="Times New Roman"/>
      <w:szCs w:val="22"/>
      <w:lang w:val="es-ES"/>
    </w:rPr>
  </w:style>
  <w:style w:type="character" w:customStyle="1" w:styleId="EstiloContenidoRTCar">
    <w:name w:val="EstiloContenidoRT Car"/>
    <w:basedOn w:val="TOC1Char"/>
    <w:link w:val="EstiloContenidoRT"/>
    <w:rsid w:val="00546441"/>
    <w:rPr>
      <w:rFonts w:ascii="Times New Roman" w:hAnsi="Times New Roman"/>
      <w:noProof/>
      <w:szCs w:val="22"/>
      <w:lang w:val="es-ES"/>
    </w:rPr>
  </w:style>
  <w:style w:type="paragraph" w:styleId="TOC2">
    <w:name w:val="toc 2"/>
    <w:basedOn w:val="Normal"/>
    <w:next w:val="Normal"/>
    <w:autoRedefine/>
    <w:uiPriority w:val="39"/>
    <w:unhideWhenUsed/>
    <w:rsid w:val="0050058D"/>
    <w:pPr>
      <w:spacing w:after="100"/>
      <w:ind w:left="240"/>
    </w:pPr>
    <w:rPr>
      <w:rFonts w:ascii="Times New Roman" w:hAnsi="Times New Roman"/>
    </w:rPr>
  </w:style>
  <w:style w:type="character" w:customStyle="1" w:styleId="Estilo2RTCar">
    <w:name w:val="Estilo2RT Car"/>
    <w:basedOn w:val="Heading2Char"/>
    <w:link w:val="Estilo2RT"/>
    <w:rsid w:val="00543D39"/>
    <w:rPr>
      <w:rFonts w:ascii="Times New Roman" w:eastAsiaTheme="majorEastAsia" w:hAnsi="Times New Roman" w:cs="Times New Roman"/>
      <w:b/>
      <w:bCs/>
      <w:color w:val="4F81BD" w:themeColor="accent1"/>
      <w:sz w:val="26"/>
      <w:szCs w:val="26"/>
      <w:lang w:val="es-PE"/>
    </w:rPr>
  </w:style>
  <w:style w:type="paragraph" w:customStyle="1" w:styleId="Estilo3RT">
    <w:name w:val="Estilo3RT"/>
    <w:basedOn w:val="Heading3"/>
    <w:link w:val="Estilo3RTCar"/>
    <w:autoRedefine/>
    <w:qFormat/>
    <w:rsid w:val="00AF24E0"/>
    <w:rPr>
      <w:rFonts w:ascii="Times New Roman" w:eastAsia="Times New Roman" w:hAnsi="Times New Roman" w:cs="Times New Roman"/>
      <w:color w:val="auto"/>
      <w:u w:val="single"/>
    </w:rPr>
  </w:style>
  <w:style w:type="paragraph" w:styleId="TOC3">
    <w:name w:val="toc 3"/>
    <w:basedOn w:val="Normal"/>
    <w:next w:val="Normal"/>
    <w:autoRedefine/>
    <w:uiPriority w:val="39"/>
    <w:unhideWhenUsed/>
    <w:rsid w:val="0050058D"/>
    <w:pPr>
      <w:spacing w:after="100"/>
      <w:ind w:left="480"/>
    </w:pPr>
    <w:rPr>
      <w:rFonts w:ascii="Times New Roman" w:hAnsi="Times New Roman"/>
    </w:rPr>
  </w:style>
  <w:style w:type="character" w:customStyle="1" w:styleId="Estilo3RTCar">
    <w:name w:val="Estilo3RT Car"/>
    <w:basedOn w:val="Heading3Char"/>
    <w:link w:val="Estilo3RT"/>
    <w:rsid w:val="00AF24E0"/>
    <w:rPr>
      <w:rFonts w:ascii="Times New Roman" w:eastAsia="Times New Roman" w:hAnsi="Times New Roman" w:cs="Times New Roman"/>
      <w:b/>
      <w:bCs/>
      <w:color w:val="4F81BD" w:themeColor="accent1"/>
      <w:u w:val="single"/>
    </w:rPr>
  </w:style>
  <w:style w:type="paragraph" w:styleId="Caption">
    <w:name w:val="caption"/>
    <w:basedOn w:val="Normal"/>
    <w:next w:val="Normal"/>
    <w:link w:val="CaptionChar"/>
    <w:autoRedefine/>
    <w:uiPriority w:val="35"/>
    <w:unhideWhenUsed/>
    <w:qFormat/>
    <w:rsid w:val="00D3365A"/>
    <w:pPr>
      <w:spacing w:after="200"/>
      <w:jc w:val="center"/>
    </w:pPr>
    <w:rPr>
      <w:rFonts w:ascii="Times New Roman" w:hAnsi="Times New Roman" w:cs="Times New Roman"/>
      <w:iCs/>
    </w:rPr>
  </w:style>
  <w:style w:type="paragraph" w:styleId="TOC4">
    <w:name w:val="toc 4"/>
    <w:basedOn w:val="Normal"/>
    <w:next w:val="Normal"/>
    <w:autoRedefine/>
    <w:uiPriority w:val="39"/>
    <w:semiHidden/>
    <w:unhideWhenUsed/>
    <w:qFormat/>
    <w:rsid w:val="0050058D"/>
    <w:pPr>
      <w:spacing w:after="100"/>
      <w:ind w:left="720"/>
    </w:pPr>
    <w:rPr>
      <w:rFonts w:ascii="Times New Roman" w:hAnsi="Times New Roman"/>
    </w:rPr>
  </w:style>
  <w:style w:type="paragraph" w:styleId="TableofFigures">
    <w:name w:val="table of figures"/>
    <w:basedOn w:val="Normal"/>
    <w:next w:val="Normal"/>
    <w:autoRedefine/>
    <w:uiPriority w:val="99"/>
    <w:unhideWhenUsed/>
    <w:rsid w:val="002C0014"/>
    <w:pPr>
      <w:spacing w:before="240" w:after="240"/>
    </w:pPr>
    <w:rPr>
      <w:rFonts w:ascii="Times New Roman" w:hAnsi="Times New Roman"/>
    </w:rPr>
  </w:style>
  <w:style w:type="paragraph" w:customStyle="1" w:styleId="EstiloRTTablas">
    <w:name w:val="EstiloRTTablas"/>
    <w:basedOn w:val="Caption"/>
    <w:link w:val="EstiloRTTablasCar"/>
    <w:autoRedefine/>
    <w:qFormat/>
    <w:rsid w:val="00B32144"/>
    <w:rPr>
      <w:iCs w:val="0"/>
    </w:rPr>
  </w:style>
  <w:style w:type="character" w:customStyle="1" w:styleId="CaptionChar">
    <w:name w:val="Caption Char"/>
    <w:basedOn w:val="DefaultParagraphFont"/>
    <w:link w:val="Caption"/>
    <w:uiPriority w:val="35"/>
    <w:rsid w:val="00D3365A"/>
    <w:rPr>
      <w:rFonts w:ascii="Times New Roman" w:hAnsi="Times New Roman" w:cs="Times New Roman"/>
      <w:iCs/>
    </w:rPr>
  </w:style>
  <w:style w:type="character" w:customStyle="1" w:styleId="EstiloRTTablasCar">
    <w:name w:val="EstiloRTTablas Car"/>
    <w:basedOn w:val="CaptionChar"/>
    <w:link w:val="EstiloRTTablas"/>
    <w:rsid w:val="00B32144"/>
    <w:rPr>
      <w:rFonts w:ascii="Times New Roman" w:hAnsi="Times New Roman" w:cs="Times New Roman"/>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intranet2.sbs.gob.pe/estadistica/financiera/2022/Diciembre/SF-2103-di2022.pdf" TargetMode="External"/><Relationship Id="rId21" Type="http://schemas.openxmlformats.org/officeDocument/2006/relationships/chart" Target="charts/chart6.xml"/><Relationship Id="rId34" Type="http://schemas.openxmlformats.org/officeDocument/2006/relationships/chart" Target="charts/chart16.xm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4.png"/><Relationship Id="rId41" Type="http://schemas.openxmlformats.org/officeDocument/2006/relationships/hyperlink" Target="https://intranet2.sbs.gob.pe/estadistica/financiera/2022/Diciembre/SF-2103-di202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rstaypecalderon@gmail.com" TargetMode="External"/><Relationship Id="rId24" Type="http://schemas.openxmlformats.org/officeDocument/2006/relationships/chart" Target="charts/chart9.xml"/><Relationship Id="rId32" Type="http://schemas.openxmlformats.org/officeDocument/2006/relationships/chart" Target="charts/chart15.xml"/><Relationship Id="rId37" Type="http://schemas.openxmlformats.org/officeDocument/2006/relationships/image" Target="media/image8.jpeg"/><Relationship Id="rId40" Type="http://schemas.openxmlformats.org/officeDocument/2006/relationships/hyperlink" Target="https://intranet2.sbs.gob.pe/estadistica/financiera/2022/Diciembre/SF-2103-di2022.pdf"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7.xml"/><Relationship Id="rId10" Type="http://schemas.openxmlformats.org/officeDocument/2006/relationships/hyperlink" Target="mailto:%20rstaypecalderon@gmail.com" TargetMode="External"/><Relationship Id="rId19" Type="http://schemas.openxmlformats.org/officeDocument/2006/relationships/chart" Target="charts/chart4.xm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image" Target="media/image7.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linkedin.com/in/roberto-taype-calder%C3%B3n-70066358/"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jpeg"/><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654A-4AEC-9BB2-6F6F546545E3}"/>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654A-4AEC-9BB2-6F6F546545E3}"/>
              </c:ext>
            </c:extLst>
          </c:dPt>
          <c:dLbls>
            <c:dLbl>
              <c:idx val="0"/>
              <c:layout>
                <c:manualLayout>
                  <c:x val="0.11435456594742868"/>
                  <c:y val="7.346673408943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4A-4AEC-9BB2-6F6F546545E3}"/>
                </c:ext>
              </c:extLst>
            </c:dLbl>
            <c:dLbl>
              <c:idx val="1"/>
              <c:layout>
                <c:manualLayout>
                  <c:x val="-0.1249746645446409"/>
                  <c:y val="-4.7618985126859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4A-4AEC-9BB2-6F6F546545E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Lima y Callao</c:v>
                </c:pt>
                <c:pt idx="1">
                  <c:v>Resto del país</c:v>
                </c:pt>
              </c:strCache>
            </c:strRef>
          </c:cat>
          <c:val>
            <c:numRef>
              <c:f>Hoja1!$B$2:$B$3</c:f>
              <c:numCache>
                <c:formatCode>0.00%</c:formatCode>
                <c:ptCount val="2"/>
                <c:pt idx="0">
                  <c:v>0.72599999999999998</c:v>
                </c:pt>
                <c:pt idx="1">
                  <c:v>0.27400000000000002</c:v>
                </c:pt>
              </c:numCache>
            </c:numRef>
          </c:val>
          <c:extLst>
            <c:ext xmlns:c16="http://schemas.microsoft.com/office/drawing/2014/chart" uri="{C3380CC4-5D6E-409C-BE32-E72D297353CC}">
              <c16:uniqueId val="{00000004-654A-4AEC-9BB2-6F6F546545E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A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34BF-45AD-8D3E-A859828C53C2}"/>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34BF-45AD-8D3E-A859828C53C2}"/>
              </c:ext>
            </c:extLst>
          </c:dPt>
          <c:dLbls>
            <c:dLbl>
              <c:idx val="0"/>
              <c:layout>
                <c:manualLayout>
                  <c:x val="9.277726049025363E-2"/>
                  <c:y val="-1.1425307055127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BF-45AD-8D3E-A859828C53C2}"/>
                </c:ext>
              </c:extLst>
            </c:dLbl>
            <c:dLbl>
              <c:idx val="1"/>
              <c:layout>
                <c:manualLayout>
                  <c:x val="-9.6264143877902206E-2"/>
                  <c:y val="-4.13875000843403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BF-45AD-8D3E-A859828C53C2}"/>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0%</c:formatCode>
                <c:ptCount val="2"/>
                <c:pt idx="0">
                  <c:v>0.27</c:v>
                </c:pt>
                <c:pt idx="1">
                  <c:v>0.73</c:v>
                </c:pt>
              </c:numCache>
            </c:numRef>
          </c:val>
          <c:extLst>
            <c:ext xmlns:c16="http://schemas.microsoft.com/office/drawing/2014/chart" uri="{C3380CC4-5D6E-409C-BE32-E72D297353CC}">
              <c16:uniqueId val="{00000004-34BF-45AD-8D3E-A859828C53C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98855912241741"/>
          <c:y val="6.8642745709828396E-2"/>
          <c:w val="0.45988861969176931"/>
          <c:h val="0.78659427321974773"/>
        </c:manualLayout>
      </c:layout>
      <c:barChart>
        <c:barDir val="bar"/>
        <c:grouping val="clustered"/>
        <c:varyColors val="0"/>
        <c:ser>
          <c:idx val="0"/>
          <c:order val="0"/>
          <c:tx>
            <c:strRef>
              <c:f>Hoja1!$B$1</c:f>
              <c:strCache>
                <c:ptCount val="1"/>
                <c:pt idx="0">
                  <c:v>%</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Otros</c:v>
                </c:pt>
                <c:pt idx="1">
                  <c:v>No tenía activado el botón de compras por internet en mi aplicación</c:v>
                </c:pt>
                <c:pt idx="2">
                  <c:v>La compra excedía la línea de crédito de mi tarjeta</c:v>
                </c:pt>
                <c:pt idx="3">
                  <c:v>No tenía saldo suficiente en mi tarjeta de débito</c:v>
                </c:pt>
                <c:pt idx="4">
                  <c:v>Ingresé mal los datos de mi tarjeta</c:v>
                </c:pt>
                <c:pt idx="5">
                  <c:v>No tenía activado el botón de sobregiro en mi aplicación</c:v>
                </c:pt>
              </c:strCache>
            </c:strRef>
          </c:cat>
          <c:val>
            <c:numRef>
              <c:f>Hoja1!$B$2:$B$7</c:f>
              <c:numCache>
                <c:formatCode>0%</c:formatCode>
                <c:ptCount val="6"/>
                <c:pt idx="0">
                  <c:v>0.44</c:v>
                </c:pt>
                <c:pt idx="1">
                  <c:v>0.21</c:v>
                </c:pt>
                <c:pt idx="2">
                  <c:v>0.18</c:v>
                </c:pt>
                <c:pt idx="3">
                  <c:v>0.08</c:v>
                </c:pt>
                <c:pt idx="4">
                  <c:v>0.05</c:v>
                </c:pt>
                <c:pt idx="5">
                  <c:v>0.04</c:v>
                </c:pt>
              </c:numCache>
            </c:numRef>
          </c:val>
          <c:extLst>
            <c:ext xmlns:c16="http://schemas.microsoft.com/office/drawing/2014/chart" uri="{C3380CC4-5D6E-409C-BE32-E72D297353CC}">
              <c16:uniqueId val="{00000000-E314-460B-BBB1-05422469B62A}"/>
            </c:ext>
          </c:extLst>
        </c:ser>
        <c:dLbls>
          <c:showLegendKey val="0"/>
          <c:showVal val="0"/>
          <c:showCatName val="0"/>
          <c:showSerName val="0"/>
          <c:showPercent val="0"/>
          <c:showBubbleSize val="0"/>
        </c:dLbls>
        <c:gapWidth val="100"/>
        <c:axId val="302142976"/>
        <c:axId val="302144512"/>
      </c:barChart>
      <c:catAx>
        <c:axId val="30214297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0" u="none" strike="noStrike" kern="1200" cap="none" spc="0" normalizeH="0" baseline="0">
                <a:solidFill>
                  <a:schemeClr val="tx1">
                    <a:lumMod val="65000"/>
                    <a:lumOff val="35000"/>
                  </a:schemeClr>
                </a:solidFill>
                <a:latin typeface="+mj-lt"/>
                <a:ea typeface="+mn-ea"/>
                <a:cs typeface="+mn-cs"/>
              </a:defRPr>
            </a:pPr>
            <a:endParaRPr lang="en-AR"/>
          </a:p>
        </c:txPr>
        <c:crossAx val="302144512"/>
        <c:crosses val="autoZero"/>
        <c:auto val="1"/>
        <c:lblAlgn val="ctr"/>
        <c:lblOffset val="90"/>
        <c:tickMarkSkip val="1"/>
        <c:noMultiLvlLbl val="0"/>
      </c:catAx>
      <c:valAx>
        <c:axId val="302144512"/>
        <c:scaling>
          <c:orientation val="minMax"/>
        </c:scaling>
        <c:delete val="0"/>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crossAx val="302142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1A6D-4EC7-8B26-596A659F6C75}"/>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1A6D-4EC7-8B26-596A659F6C75}"/>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1A6D-4EC7-8B26-596A659F6C75}"/>
              </c:ext>
            </c:extLst>
          </c:dPt>
          <c:dLbls>
            <c:dLbl>
              <c:idx val="0"/>
              <c:layout>
                <c:manualLayout>
                  <c:x val="7.9923790053235522E-2"/>
                  <c:y val="-1.1425307055127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6D-4EC7-8B26-596A659F6C75}"/>
                </c:ext>
              </c:extLst>
            </c:dLbl>
            <c:dLbl>
              <c:idx val="1"/>
              <c:layout>
                <c:manualLayout>
                  <c:x val="-6.0706013280906988E-2"/>
                  <c:y val="0.10325587022492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6D-4EC7-8B26-596A659F6C75}"/>
                </c:ext>
              </c:extLst>
            </c:dLbl>
            <c:dLbl>
              <c:idx val="2"/>
              <c:layout>
                <c:manualLayout>
                  <c:x val="-3.7223412207573671E-2"/>
                  <c:y val="-0.11307086614173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6D-4EC7-8B26-596A659F6C75}"/>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Corregí el problema y continué la compra con mi tarjeta</c:v>
                </c:pt>
                <c:pt idx="1">
                  <c:v>Preferí usar la tarjeta de otro banco</c:v>
                </c:pt>
                <c:pt idx="2">
                  <c:v>Abandoné la compra online</c:v>
                </c:pt>
              </c:strCache>
            </c:strRef>
          </c:cat>
          <c:val>
            <c:numRef>
              <c:f>Hoja1!$B$2:$B$4</c:f>
              <c:numCache>
                <c:formatCode>0%</c:formatCode>
                <c:ptCount val="3"/>
                <c:pt idx="0">
                  <c:v>0.25</c:v>
                </c:pt>
                <c:pt idx="1">
                  <c:v>0.43</c:v>
                </c:pt>
                <c:pt idx="2">
                  <c:v>0.32</c:v>
                </c:pt>
              </c:numCache>
            </c:numRef>
          </c:val>
          <c:extLst>
            <c:ext xmlns:c16="http://schemas.microsoft.com/office/drawing/2014/chart" uri="{C3380CC4-5D6E-409C-BE32-E72D297353CC}">
              <c16:uniqueId val="{00000006-1A6D-4EC7-8B26-596A659F6C7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9999-4F81-892F-B3BE51AD6ECC}"/>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9999-4F81-892F-B3BE51AD6ECC}"/>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9999-4F81-892F-B3BE51AD6ECC}"/>
              </c:ext>
            </c:extLst>
          </c:dPt>
          <c:dLbls>
            <c:dLbl>
              <c:idx val="0"/>
              <c:layout>
                <c:manualLayout>
                  <c:x val="5.3437640483285566E-2"/>
                  <c:y val="8.6094121955685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99-4F81-892F-B3BE51AD6ECC}"/>
                </c:ext>
              </c:extLst>
            </c:dLbl>
            <c:dLbl>
              <c:idx val="1"/>
              <c:layout>
                <c:manualLayout>
                  <c:x val="-5.7763019469535111E-2"/>
                  <c:y val="-8.7032725560467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99-4F81-892F-B3BE51AD6ECC}"/>
                </c:ext>
              </c:extLst>
            </c:dLbl>
            <c:dLbl>
              <c:idx val="2"/>
              <c:layout>
                <c:manualLayout>
                  <c:x val="-1.662302512362529E-2"/>
                  <c:y val="-0.1185278920626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99-4F81-892F-B3BE51AD6ECC}"/>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Muy claro</c:v>
                </c:pt>
                <c:pt idx="1">
                  <c:v>Algo claro</c:v>
                </c:pt>
                <c:pt idx="2">
                  <c:v>Confuso</c:v>
                </c:pt>
              </c:strCache>
            </c:strRef>
          </c:cat>
          <c:val>
            <c:numRef>
              <c:f>Hoja1!$B$2:$B$4</c:f>
              <c:numCache>
                <c:formatCode>0%</c:formatCode>
                <c:ptCount val="3"/>
                <c:pt idx="0">
                  <c:v>0.8</c:v>
                </c:pt>
                <c:pt idx="1">
                  <c:v>0.14000000000000001</c:v>
                </c:pt>
                <c:pt idx="2">
                  <c:v>0.06</c:v>
                </c:pt>
              </c:numCache>
            </c:numRef>
          </c:val>
          <c:extLst>
            <c:ext xmlns:c16="http://schemas.microsoft.com/office/drawing/2014/chart" uri="{C3380CC4-5D6E-409C-BE32-E72D297353CC}">
              <c16:uniqueId val="{00000006-9999-4F81-892F-B3BE51AD6EC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0472-4B73-8CFF-D45969211A22}"/>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0472-4B73-8CFF-D45969211A22}"/>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0472-4B73-8CFF-D45969211A22}"/>
              </c:ext>
            </c:extLst>
          </c:dPt>
          <c:dLbls>
            <c:dLbl>
              <c:idx val="0"/>
              <c:layout>
                <c:manualLayout>
                  <c:x val="5.6380548075987157E-2"/>
                  <c:y val="0.10317216487093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72-4B73-8CFF-D45969211A22}"/>
                </c:ext>
              </c:extLst>
            </c:dLbl>
            <c:dLbl>
              <c:idx val="1"/>
              <c:layout>
                <c:manualLayout>
                  <c:x val="-4.3048481506027116E-2"/>
                  <c:y val="-9.8654005220698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72-4B73-8CFF-D45969211A22}"/>
                </c:ext>
              </c:extLst>
            </c:dLbl>
            <c:dLbl>
              <c:idx val="2"/>
              <c:layout>
                <c:manualLayout>
                  <c:x val="-1.662302512362529E-2"/>
                  <c:y val="-0.1185278920626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72-4B73-8CFF-D45969211A22}"/>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Muy claro</c:v>
                </c:pt>
                <c:pt idx="1">
                  <c:v>Algo claro</c:v>
                </c:pt>
                <c:pt idx="2">
                  <c:v>Confuso</c:v>
                </c:pt>
              </c:strCache>
            </c:strRef>
          </c:cat>
          <c:val>
            <c:numRef>
              <c:f>Hoja1!$B$2:$B$4</c:f>
              <c:numCache>
                <c:formatCode>0%</c:formatCode>
                <c:ptCount val="3"/>
                <c:pt idx="0">
                  <c:v>0.92</c:v>
                </c:pt>
                <c:pt idx="1">
                  <c:v>0.05</c:v>
                </c:pt>
                <c:pt idx="2">
                  <c:v>0.03</c:v>
                </c:pt>
              </c:numCache>
            </c:numRef>
          </c:val>
          <c:extLst>
            <c:ext xmlns:c16="http://schemas.microsoft.com/office/drawing/2014/chart" uri="{C3380CC4-5D6E-409C-BE32-E72D297353CC}">
              <c16:uniqueId val="{00000006-0472-4B73-8CFF-D45969211A2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D769-416C-B7CF-2DA4D8766D6F}"/>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D769-416C-B7CF-2DA4D8766D6F}"/>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D769-416C-B7CF-2DA4D8766D6F}"/>
              </c:ext>
            </c:extLst>
          </c:dPt>
          <c:dLbls>
            <c:dLbl>
              <c:idx val="0"/>
              <c:layout>
                <c:manualLayout>
                  <c:x val="5.6380548075987157E-2"/>
                  <c:y val="0.10317216487093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69-416C-B7CF-2DA4D8766D6F}"/>
                </c:ext>
              </c:extLst>
            </c:dLbl>
            <c:dLbl>
              <c:idx val="1"/>
              <c:layout>
                <c:manualLayout>
                  <c:x val="-4.3048481506027116E-2"/>
                  <c:y val="-9.8654005220698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69-416C-B7CF-2DA4D8766D6F}"/>
                </c:ext>
              </c:extLst>
            </c:dLbl>
            <c:dLbl>
              <c:idx val="2"/>
              <c:layout>
                <c:manualLayout>
                  <c:x val="-1.662302512362529E-2"/>
                  <c:y val="-0.1185278920626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69-416C-B7CF-2DA4D8766D6F}"/>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Muy claro</c:v>
                </c:pt>
                <c:pt idx="1">
                  <c:v>Algo claro</c:v>
                </c:pt>
                <c:pt idx="2">
                  <c:v>Confuso</c:v>
                </c:pt>
              </c:strCache>
            </c:strRef>
          </c:cat>
          <c:val>
            <c:numRef>
              <c:f>Hoja1!$B$2:$B$4</c:f>
              <c:numCache>
                <c:formatCode>0%</c:formatCode>
                <c:ptCount val="3"/>
                <c:pt idx="0">
                  <c:v>0.81</c:v>
                </c:pt>
                <c:pt idx="1">
                  <c:v>0.12</c:v>
                </c:pt>
                <c:pt idx="2">
                  <c:v>7.0000000000000007E-2</c:v>
                </c:pt>
              </c:numCache>
            </c:numRef>
          </c:val>
          <c:extLst>
            <c:ext xmlns:c16="http://schemas.microsoft.com/office/drawing/2014/chart" uri="{C3380CC4-5D6E-409C-BE32-E72D297353CC}">
              <c16:uniqueId val="{00000006-D769-416C-B7CF-2DA4D8766D6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E947-48B6-9E2D-52FFC7629410}"/>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E947-48B6-9E2D-52FFC7629410}"/>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E947-48B6-9E2D-52FFC7629410}"/>
              </c:ext>
            </c:extLst>
          </c:dPt>
          <c:dLbls>
            <c:dLbl>
              <c:idx val="0"/>
              <c:layout>
                <c:manualLayout>
                  <c:x val="5.6380548075987157E-2"/>
                  <c:y val="0.10317216487093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7-48B6-9E2D-52FFC7629410}"/>
                </c:ext>
              </c:extLst>
            </c:dLbl>
            <c:dLbl>
              <c:idx val="1"/>
              <c:layout>
                <c:manualLayout>
                  <c:x val="-4.3048481506027116E-2"/>
                  <c:y val="-9.8654005220698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7-48B6-9E2D-52FFC7629410}"/>
                </c:ext>
              </c:extLst>
            </c:dLbl>
            <c:dLbl>
              <c:idx val="2"/>
              <c:layout>
                <c:manualLayout>
                  <c:x val="-1.662302512362529E-2"/>
                  <c:y val="-0.1185278920626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47-48B6-9E2D-52FFC7629410}"/>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Muy claro</c:v>
                </c:pt>
                <c:pt idx="1">
                  <c:v>Algo claro</c:v>
                </c:pt>
                <c:pt idx="2">
                  <c:v>Confuso</c:v>
                </c:pt>
              </c:strCache>
            </c:strRef>
          </c:cat>
          <c:val>
            <c:numRef>
              <c:f>Hoja1!$B$2:$B$4</c:f>
              <c:numCache>
                <c:formatCode>0%</c:formatCode>
                <c:ptCount val="3"/>
                <c:pt idx="0">
                  <c:v>0.77</c:v>
                </c:pt>
                <c:pt idx="1">
                  <c:v>0.13</c:v>
                </c:pt>
                <c:pt idx="2">
                  <c:v>0.1</c:v>
                </c:pt>
              </c:numCache>
            </c:numRef>
          </c:val>
          <c:extLst>
            <c:ext xmlns:c16="http://schemas.microsoft.com/office/drawing/2014/chart" uri="{C3380CC4-5D6E-409C-BE32-E72D297353CC}">
              <c16:uniqueId val="{00000006-E947-48B6-9E2D-52FFC762941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BF40-4E98-9257-1F014575102C}"/>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BF40-4E98-9257-1F014575102C}"/>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BF40-4E98-9257-1F014575102C}"/>
              </c:ext>
            </c:extLst>
          </c:dPt>
          <c:dLbls>
            <c:dLbl>
              <c:idx val="0"/>
              <c:layout>
                <c:manualLayout>
                  <c:x val="5.6380548075987157E-2"/>
                  <c:y val="0.10317216487093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40-4E98-9257-1F014575102C}"/>
                </c:ext>
              </c:extLst>
            </c:dLbl>
            <c:dLbl>
              <c:idx val="1"/>
              <c:layout>
                <c:manualLayout>
                  <c:x val="-4.3048481506027116E-2"/>
                  <c:y val="-9.8654005220698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40-4E98-9257-1F014575102C}"/>
                </c:ext>
              </c:extLst>
            </c:dLbl>
            <c:dLbl>
              <c:idx val="2"/>
              <c:layout>
                <c:manualLayout>
                  <c:x val="-1.662302512362529E-2"/>
                  <c:y val="-0.1185278920626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40-4E98-9257-1F014575102C}"/>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Muy claro</c:v>
                </c:pt>
                <c:pt idx="1">
                  <c:v>Algo claro</c:v>
                </c:pt>
                <c:pt idx="2">
                  <c:v>Confuso</c:v>
                </c:pt>
              </c:strCache>
            </c:strRef>
          </c:cat>
          <c:val>
            <c:numRef>
              <c:f>Hoja1!$B$2:$B$4</c:f>
              <c:numCache>
                <c:formatCode>0%</c:formatCode>
                <c:ptCount val="3"/>
                <c:pt idx="0">
                  <c:v>0.89</c:v>
                </c:pt>
                <c:pt idx="1">
                  <c:v>0.05</c:v>
                </c:pt>
                <c:pt idx="2">
                  <c:v>0.06</c:v>
                </c:pt>
              </c:numCache>
            </c:numRef>
          </c:val>
          <c:extLst>
            <c:ext xmlns:c16="http://schemas.microsoft.com/office/drawing/2014/chart" uri="{C3380CC4-5D6E-409C-BE32-E72D297353CC}">
              <c16:uniqueId val="{00000006-BF40-4E98-9257-1F014575102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7115-4E50-892C-17D11F1F1909}"/>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7115-4E50-892C-17D11F1F1909}"/>
              </c:ext>
            </c:extLst>
          </c:dPt>
          <c:dLbls>
            <c:dLbl>
              <c:idx val="0"/>
              <c:layout>
                <c:manualLayout>
                  <c:x val="7.34969866235484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15-4E50-892C-17D11F1F1909}"/>
                </c:ext>
              </c:extLst>
            </c:dLbl>
            <c:dLbl>
              <c:idx val="1"/>
              <c:layout>
                <c:manualLayout>
                  <c:x val="-7.0557107158606552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15-4E50-892C-17D11F1F1909}"/>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Por mensaje de texto</c:v>
                </c:pt>
                <c:pt idx="1">
                  <c:v>En la misma aplicación</c:v>
                </c:pt>
              </c:strCache>
            </c:strRef>
          </c:cat>
          <c:val>
            <c:numRef>
              <c:f>Hoja1!$B$2:$B$3</c:f>
              <c:numCache>
                <c:formatCode>0%</c:formatCode>
                <c:ptCount val="2"/>
                <c:pt idx="0">
                  <c:v>0.59</c:v>
                </c:pt>
                <c:pt idx="1">
                  <c:v>0.41</c:v>
                </c:pt>
              </c:numCache>
            </c:numRef>
          </c:val>
          <c:extLst>
            <c:ext xmlns:c16="http://schemas.microsoft.com/office/drawing/2014/chart" uri="{C3380CC4-5D6E-409C-BE32-E72D297353CC}">
              <c16:uniqueId val="{00000004-7115-4E50-892C-17D11F1F190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47A1-4669-BA45-76C727A2A5DC}"/>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47A1-4669-BA45-76C727A2A5DC}"/>
              </c:ext>
            </c:extLst>
          </c:dPt>
          <c:dLbls>
            <c:dLbl>
              <c:idx val="0"/>
              <c:layout>
                <c:manualLayout>
                  <c:x val="0.1049450152534744"/>
                  <c:y val="8.7581060130363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A1-4669-BA45-76C727A2A5DC}"/>
                </c:ext>
              </c:extLst>
            </c:dLbl>
            <c:dLbl>
              <c:idx val="1"/>
              <c:layout>
                <c:manualLayout>
                  <c:x val="-0.115565212076084"/>
                  <c:y val="-6.1733505965247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A1-4669-BA45-76C727A2A5DC}"/>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Lima y Callao</c:v>
                </c:pt>
                <c:pt idx="1">
                  <c:v>Resto del país</c:v>
                </c:pt>
              </c:strCache>
            </c:strRef>
          </c:cat>
          <c:val>
            <c:numRef>
              <c:f>Hoja1!$B$2:$B$3</c:f>
              <c:numCache>
                <c:formatCode>0.00%</c:formatCode>
                <c:ptCount val="2"/>
                <c:pt idx="0">
                  <c:v>0.61399999999999999</c:v>
                </c:pt>
                <c:pt idx="1">
                  <c:v>0.38600000000000001</c:v>
                </c:pt>
              </c:numCache>
            </c:numRef>
          </c:val>
          <c:extLst>
            <c:ext xmlns:c16="http://schemas.microsoft.com/office/drawing/2014/chart" uri="{C3380CC4-5D6E-409C-BE32-E72D297353CC}">
              <c16:uniqueId val="{00000004-47A1-4669-BA45-76C727A2A5D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Soy trabajador dependiente</c:v>
                </c:pt>
                <c:pt idx="1">
                  <c:v>Trabajo como independiente</c:v>
                </c:pt>
                <c:pt idx="2">
                  <c:v>Trabajo dependiente e independiente</c:v>
                </c:pt>
                <c:pt idx="3">
                  <c:v>Tengo una empresa</c:v>
                </c:pt>
                <c:pt idx="4">
                  <c:v>Estoy desocupado</c:v>
                </c:pt>
                <c:pt idx="5">
                  <c:v>Estoy a cargo de mi hogar</c:v>
                </c:pt>
                <c:pt idx="6">
                  <c:v>Soy jubilado</c:v>
                </c:pt>
              </c:strCache>
            </c:strRef>
          </c:cat>
          <c:val>
            <c:numRef>
              <c:f>Hoja1!$B$2:$B$8</c:f>
              <c:numCache>
                <c:formatCode>0%</c:formatCode>
                <c:ptCount val="7"/>
                <c:pt idx="0">
                  <c:v>0.48</c:v>
                </c:pt>
                <c:pt idx="1">
                  <c:v>0.2</c:v>
                </c:pt>
                <c:pt idx="2">
                  <c:v>0.17</c:v>
                </c:pt>
                <c:pt idx="3">
                  <c:v>0.1</c:v>
                </c:pt>
                <c:pt idx="4">
                  <c:v>0.04</c:v>
                </c:pt>
                <c:pt idx="5">
                  <c:v>0.01</c:v>
                </c:pt>
                <c:pt idx="6">
                  <c:v>0.01</c:v>
                </c:pt>
              </c:numCache>
            </c:numRef>
          </c:val>
          <c:extLst>
            <c:ext xmlns:c16="http://schemas.microsoft.com/office/drawing/2014/chart" uri="{C3380CC4-5D6E-409C-BE32-E72D297353CC}">
              <c16:uniqueId val="{00000000-C511-4C04-8F0E-67F9DFD5964E}"/>
            </c:ext>
          </c:extLst>
        </c:ser>
        <c:dLbls>
          <c:showLegendKey val="0"/>
          <c:showVal val="0"/>
          <c:showCatName val="0"/>
          <c:showSerName val="0"/>
          <c:showPercent val="0"/>
          <c:showBubbleSize val="0"/>
        </c:dLbls>
        <c:gapWidth val="100"/>
        <c:axId val="273863424"/>
        <c:axId val="273864960"/>
      </c:barChart>
      <c:catAx>
        <c:axId val="2738634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n-ea"/>
                <a:cs typeface="+mn-cs"/>
              </a:defRPr>
            </a:pPr>
            <a:endParaRPr lang="en-AR"/>
          </a:p>
        </c:txPr>
        <c:crossAx val="273864960"/>
        <c:crosses val="autoZero"/>
        <c:auto val="1"/>
        <c:lblAlgn val="ctr"/>
        <c:lblOffset val="100"/>
        <c:noMultiLvlLbl val="0"/>
      </c:catAx>
      <c:valAx>
        <c:axId val="273864960"/>
        <c:scaling>
          <c:orientation val="minMax"/>
        </c:scaling>
        <c:delete val="0"/>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crossAx val="27386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Banco Equis</c:v>
                </c:pt>
                <c:pt idx="1">
                  <c:v>BCP</c:v>
                </c:pt>
                <c:pt idx="2">
                  <c:v>BBVA</c:v>
                </c:pt>
                <c:pt idx="3">
                  <c:v>Scotiabank</c:v>
                </c:pt>
                <c:pt idx="4">
                  <c:v>Banco Falabella</c:v>
                </c:pt>
                <c:pt idx="5">
                  <c:v>Otro</c:v>
                </c:pt>
                <c:pt idx="6">
                  <c:v>Banco Ripley</c:v>
                </c:pt>
                <c:pt idx="7">
                  <c:v>Diners</c:v>
                </c:pt>
              </c:strCache>
            </c:strRef>
          </c:cat>
          <c:val>
            <c:numRef>
              <c:f>Hoja1!$B$2:$B$9</c:f>
              <c:numCache>
                <c:formatCode>0%</c:formatCode>
                <c:ptCount val="8"/>
                <c:pt idx="0">
                  <c:v>0.9</c:v>
                </c:pt>
                <c:pt idx="1">
                  <c:v>0.66</c:v>
                </c:pt>
                <c:pt idx="2">
                  <c:v>0.39</c:v>
                </c:pt>
                <c:pt idx="3">
                  <c:v>0.23</c:v>
                </c:pt>
                <c:pt idx="4">
                  <c:v>0.22</c:v>
                </c:pt>
                <c:pt idx="5">
                  <c:v>0.19999999999999998</c:v>
                </c:pt>
                <c:pt idx="6">
                  <c:v>0.1</c:v>
                </c:pt>
                <c:pt idx="7">
                  <c:v>7.0000000000000007E-2</c:v>
                </c:pt>
              </c:numCache>
            </c:numRef>
          </c:val>
          <c:extLst>
            <c:ext xmlns:c16="http://schemas.microsoft.com/office/drawing/2014/chart" uri="{C3380CC4-5D6E-409C-BE32-E72D297353CC}">
              <c16:uniqueId val="{00000000-85F6-495F-98C8-8492208A1721}"/>
            </c:ext>
          </c:extLst>
        </c:ser>
        <c:dLbls>
          <c:showLegendKey val="0"/>
          <c:showVal val="0"/>
          <c:showCatName val="0"/>
          <c:showSerName val="0"/>
          <c:showPercent val="0"/>
          <c:showBubbleSize val="0"/>
        </c:dLbls>
        <c:gapWidth val="100"/>
        <c:axId val="229833344"/>
        <c:axId val="301912448"/>
      </c:barChart>
      <c:catAx>
        <c:axId val="22983334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n-ea"/>
                <a:cs typeface="+mn-cs"/>
              </a:defRPr>
            </a:pPr>
            <a:endParaRPr lang="en-AR"/>
          </a:p>
        </c:txPr>
        <c:crossAx val="301912448"/>
        <c:crosses val="autoZero"/>
        <c:auto val="1"/>
        <c:lblAlgn val="ctr"/>
        <c:lblOffset val="100"/>
        <c:noMultiLvlLbl val="0"/>
      </c:catAx>
      <c:valAx>
        <c:axId val="301912448"/>
        <c:scaling>
          <c:orientation val="minMax"/>
        </c:scaling>
        <c:delete val="0"/>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crossAx val="22983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E9A3-4E7B-AF2A-B796A25A32BF}"/>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E9A3-4E7B-AF2A-B796A25A32BF}"/>
              </c:ext>
            </c:extLst>
          </c:dPt>
          <c:dLbls>
            <c:dLbl>
              <c:idx val="0"/>
              <c:layout>
                <c:manualLayout>
                  <c:x val="7.34969866235484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A3-4E7B-AF2A-B796A25A32BF}"/>
                </c:ext>
              </c:extLst>
            </c:dLbl>
            <c:dLbl>
              <c:idx val="1"/>
              <c:layout>
                <c:manualLayout>
                  <c:x val="-7.0557107158606552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A3-4E7B-AF2A-B796A25A32BF}"/>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Tarjeta de crédito</c:v>
                </c:pt>
                <c:pt idx="1">
                  <c:v>Tarjeta de débito</c:v>
                </c:pt>
              </c:strCache>
            </c:strRef>
          </c:cat>
          <c:val>
            <c:numRef>
              <c:f>Hoja1!$B$2:$B$3</c:f>
              <c:numCache>
                <c:formatCode>0%</c:formatCode>
                <c:ptCount val="2"/>
                <c:pt idx="0">
                  <c:v>0.57999999999999996</c:v>
                </c:pt>
                <c:pt idx="1">
                  <c:v>0.42</c:v>
                </c:pt>
              </c:numCache>
            </c:numRef>
          </c:val>
          <c:extLst>
            <c:ext xmlns:c16="http://schemas.microsoft.com/office/drawing/2014/chart" uri="{C3380CC4-5D6E-409C-BE32-E72D297353CC}">
              <c16:uniqueId val="{00000004-E9A3-4E7B-AF2A-B796A25A32B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Una vez al mes</c:v>
                </c:pt>
                <c:pt idx="1">
                  <c:v>Una vez cada 15 días</c:v>
                </c:pt>
                <c:pt idx="2">
                  <c:v>Una vez por semana</c:v>
                </c:pt>
                <c:pt idx="3">
                  <c:v>Más de una vez a la semana</c:v>
                </c:pt>
                <c:pt idx="4">
                  <c:v>Una vez cada 3 meses</c:v>
                </c:pt>
                <c:pt idx="5">
                  <c:v>Una vez cada 2 meses</c:v>
                </c:pt>
                <c:pt idx="6">
                  <c:v>Todos los días</c:v>
                </c:pt>
              </c:strCache>
            </c:strRef>
          </c:cat>
          <c:val>
            <c:numRef>
              <c:f>Hoja1!$B$2:$B$8</c:f>
              <c:numCache>
                <c:formatCode>0%</c:formatCode>
                <c:ptCount val="7"/>
                <c:pt idx="0">
                  <c:v>0.22</c:v>
                </c:pt>
                <c:pt idx="1">
                  <c:v>0.22</c:v>
                </c:pt>
                <c:pt idx="2">
                  <c:v>0.2</c:v>
                </c:pt>
                <c:pt idx="3">
                  <c:v>0.19</c:v>
                </c:pt>
                <c:pt idx="4">
                  <c:v>7.0000000000000007E-2</c:v>
                </c:pt>
                <c:pt idx="5">
                  <c:v>0.06</c:v>
                </c:pt>
                <c:pt idx="6">
                  <c:v>0.04</c:v>
                </c:pt>
              </c:numCache>
            </c:numRef>
          </c:val>
          <c:extLst>
            <c:ext xmlns:c16="http://schemas.microsoft.com/office/drawing/2014/chart" uri="{C3380CC4-5D6E-409C-BE32-E72D297353CC}">
              <c16:uniqueId val="{00000000-5040-4F2D-A1E2-5A20B07D5A91}"/>
            </c:ext>
          </c:extLst>
        </c:ser>
        <c:dLbls>
          <c:showLegendKey val="0"/>
          <c:showVal val="0"/>
          <c:showCatName val="0"/>
          <c:showSerName val="0"/>
          <c:showPercent val="0"/>
          <c:showBubbleSize val="0"/>
        </c:dLbls>
        <c:gapWidth val="100"/>
        <c:axId val="273615872"/>
        <c:axId val="273617664"/>
      </c:barChart>
      <c:catAx>
        <c:axId val="2736158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n-ea"/>
                <a:cs typeface="+mn-cs"/>
              </a:defRPr>
            </a:pPr>
            <a:endParaRPr lang="en-AR"/>
          </a:p>
        </c:txPr>
        <c:crossAx val="273617664"/>
        <c:crosses val="autoZero"/>
        <c:auto val="1"/>
        <c:lblAlgn val="ctr"/>
        <c:lblOffset val="100"/>
        <c:noMultiLvlLbl val="0"/>
      </c:catAx>
      <c:valAx>
        <c:axId val="273617664"/>
        <c:scaling>
          <c:orientation val="minMax"/>
        </c:scaling>
        <c:delete val="0"/>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crossAx val="27361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Hoja1!$A$2:$A$14</c:f>
              <c:strCache>
                <c:ptCount val="13"/>
                <c:pt idx="0">
                  <c:v>Alimentos y bebidas</c:v>
                </c:pt>
                <c:pt idx="1">
                  <c:v>Restaurantes y cafés</c:v>
                </c:pt>
                <c:pt idx="2">
                  <c:v>Plataformas / consolas de entretenimiento</c:v>
                </c:pt>
                <c:pt idx="3">
                  <c:v>Vestuario y calzado</c:v>
                </c:pt>
                <c:pt idx="4">
                  <c:v>Telecomunicaciones </c:v>
                </c:pt>
                <c:pt idx="5">
                  <c:v>Tecnología</c:v>
                </c:pt>
                <c:pt idx="6">
                  <c:v>Entretenimiento</c:v>
                </c:pt>
                <c:pt idx="7">
                  <c:v>Cuidado personal / higiene</c:v>
                </c:pt>
                <c:pt idx="8">
                  <c:v>Artefactos / productos para el hogar</c:v>
                </c:pt>
                <c:pt idx="9">
                  <c:v>Viajes</c:v>
                </c:pt>
                <c:pt idx="10">
                  <c:v>Salud</c:v>
                </c:pt>
                <c:pt idx="11">
                  <c:v>Transporte</c:v>
                </c:pt>
                <c:pt idx="12">
                  <c:v>Otros</c:v>
                </c:pt>
              </c:strCache>
            </c:strRef>
          </c:cat>
          <c:val>
            <c:numRef>
              <c:f>Hoja1!$B$2:$B$14</c:f>
              <c:numCache>
                <c:formatCode>0%</c:formatCode>
                <c:ptCount val="13"/>
                <c:pt idx="0">
                  <c:v>0.47</c:v>
                </c:pt>
                <c:pt idx="1">
                  <c:v>0.41</c:v>
                </c:pt>
                <c:pt idx="2">
                  <c:v>0.37</c:v>
                </c:pt>
                <c:pt idx="3">
                  <c:v>0.36</c:v>
                </c:pt>
                <c:pt idx="4">
                  <c:v>0.34</c:v>
                </c:pt>
                <c:pt idx="5">
                  <c:v>0.3</c:v>
                </c:pt>
                <c:pt idx="6">
                  <c:v>0.24</c:v>
                </c:pt>
                <c:pt idx="7">
                  <c:v>0.23</c:v>
                </c:pt>
                <c:pt idx="8">
                  <c:v>0.22</c:v>
                </c:pt>
                <c:pt idx="9">
                  <c:v>0.2</c:v>
                </c:pt>
                <c:pt idx="10">
                  <c:v>0.17</c:v>
                </c:pt>
                <c:pt idx="11">
                  <c:v>0.17</c:v>
                </c:pt>
                <c:pt idx="12">
                  <c:v>7.0000000000000007E-2</c:v>
                </c:pt>
              </c:numCache>
            </c:numRef>
          </c:val>
          <c:extLst>
            <c:ext xmlns:c16="http://schemas.microsoft.com/office/drawing/2014/chart" uri="{C3380CC4-5D6E-409C-BE32-E72D297353CC}">
              <c16:uniqueId val="{00000000-AB90-4B6F-B45E-8CA106B031D2}"/>
            </c:ext>
          </c:extLst>
        </c:ser>
        <c:dLbls>
          <c:showLegendKey val="0"/>
          <c:showVal val="0"/>
          <c:showCatName val="0"/>
          <c:showSerName val="0"/>
          <c:showPercent val="0"/>
          <c:showBubbleSize val="0"/>
        </c:dLbls>
        <c:gapWidth val="100"/>
        <c:axId val="273638528"/>
        <c:axId val="273640064"/>
      </c:barChart>
      <c:catAx>
        <c:axId val="27363852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n-ea"/>
                <a:cs typeface="+mn-cs"/>
              </a:defRPr>
            </a:pPr>
            <a:endParaRPr lang="en-AR"/>
          </a:p>
        </c:txPr>
        <c:crossAx val="273640064"/>
        <c:crosses val="autoZero"/>
        <c:auto val="1"/>
        <c:lblAlgn val="ctr"/>
        <c:lblOffset val="100"/>
        <c:noMultiLvlLbl val="0"/>
      </c:catAx>
      <c:valAx>
        <c:axId val="273640064"/>
        <c:scaling>
          <c:orientation val="minMax"/>
        </c:scaling>
        <c:delete val="0"/>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crossAx val="27363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Hoja1!$A$2:$A$13</c:f>
              <c:strCache>
                <c:ptCount val="12"/>
                <c:pt idx="0">
                  <c:v>Tiendas por departamento</c:v>
                </c:pt>
                <c:pt idx="1">
                  <c:v>Supermercados</c:v>
                </c:pt>
                <c:pt idx="2">
                  <c:v>Tiendas online de marcas específicas</c:v>
                </c:pt>
                <c:pt idx="3">
                  <c:v>Farmacias</c:v>
                </c:pt>
                <c:pt idx="4">
                  <c:v>Páginas de comercio electrónico</c:v>
                </c:pt>
                <c:pt idx="5">
                  <c:v>Bodegas</c:v>
                </c:pt>
                <c:pt idx="6">
                  <c:v>Comercio de venta por WhatsApp</c:v>
                </c:pt>
                <c:pt idx="7">
                  <c:v>Tiendas por Instagram</c:v>
                </c:pt>
                <c:pt idx="8">
                  <c:v>Comercios en Facebook</c:v>
                </c:pt>
                <c:pt idx="9">
                  <c:v>Tiendas mayoristas</c:v>
                </c:pt>
                <c:pt idx="10">
                  <c:v>Tiendas de mejoramiento del hogar</c:v>
                </c:pt>
                <c:pt idx="11">
                  <c:v>Otros</c:v>
                </c:pt>
              </c:strCache>
            </c:strRef>
          </c:cat>
          <c:val>
            <c:numRef>
              <c:f>Hoja1!$B$2:$B$13</c:f>
              <c:numCache>
                <c:formatCode>0%</c:formatCode>
                <c:ptCount val="12"/>
                <c:pt idx="0">
                  <c:v>0.59</c:v>
                </c:pt>
                <c:pt idx="1">
                  <c:v>0.56999999999999995</c:v>
                </c:pt>
                <c:pt idx="2">
                  <c:v>0.32</c:v>
                </c:pt>
                <c:pt idx="3">
                  <c:v>0.31</c:v>
                </c:pt>
                <c:pt idx="4">
                  <c:v>0.24</c:v>
                </c:pt>
                <c:pt idx="5">
                  <c:v>0.14000000000000001</c:v>
                </c:pt>
                <c:pt idx="6">
                  <c:v>0.13</c:v>
                </c:pt>
                <c:pt idx="7">
                  <c:v>0.12</c:v>
                </c:pt>
                <c:pt idx="8">
                  <c:v>0.12</c:v>
                </c:pt>
                <c:pt idx="9">
                  <c:v>0.11</c:v>
                </c:pt>
                <c:pt idx="10">
                  <c:v>0.1</c:v>
                </c:pt>
                <c:pt idx="11">
                  <c:v>0.06</c:v>
                </c:pt>
              </c:numCache>
            </c:numRef>
          </c:val>
          <c:extLst>
            <c:ext xmlns:c16="http://schemas.microsoft.com/office/drawing/2014/chart" uri="{C3380CC4-5D6E-409C-BE32-E72D297353CC}">
              <c16:uniqueId val="{00000000-FF00-4B87-B752-FA09790EA964}"/>
            </c:ext>
          </c:extLst>
        </c:ser>
        <c:dLbls>
          <c:showLegendKey val="0"/>
          <c:showVal val="0"/>
          <c:showCatName val="0"/>
          <c:showSerName val="0"/>
          <c:showPercent val="0"/>
          <c:showBubbleSize val="0"/>
        </c:dLbls>
        <c:gapWidth val="100"/>
        <c:axId val="294673024"/>
        <c:axId val="294683008"/>
      </c:barChart>
      <c:catAx>
        <c:axId val="294673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j-lt"/>
                <a:ea typeface="+mn-ea"/>
                <a:cs typeface="+mn-cs"/>
              </a:defRPr>
            </a:pPr>
            <a:endParaRPr lang="en-AR"/>
          </a:p>
        </c:txPr>
        <c:crossAx val="294683008"/>
        <c:crosses val="autoZero"/>
        <c:auto val="1"/>
        <c:lblAlgn val="ctr"/>
        <c:lblOffset val="100"/>
        <c:noMultiLvlLbl val="0"/>
      </c:catAx>
      <c:valAx>
        <c:axId val="294683008"/>
        <c:scaling>
          <c:orientation val="minMax"/>
        </c:scaling>
        <c:delete val="0"/>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crossAx val="29467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Hoja1!$B$1</c:f>
              <c:strCache>
                <c:ptCount val="1"/>
                <c:pt idx="0">
                  <c:v>%</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EF17-466B-A1B2-A07E0123B6A0}"/>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EF17-466B-A1B2-A07E0123B6A0}"/>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EF17-466B-A1B2-A07E0123B6A0}"/>
              </c:ext>
            </c:extLst>
          </c:dPt>
          <c:dLbls>
            <c:dLbl>
              <c:idx val="0"/>
              <c:layout>
                <c:manualLayout>
                  <c:x val="7.9923790053235522E-2"/>
                  <c:y val="-1.1425307055127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17-466B-A1B2-A07E0123B6A0}"/>
                </c:ext>
              </c:extLst>
            </c:dLbl>
            <c:dLbl>
              <c:idx val="1"/>
              <c:layout>
                <c:manualLayout>
                  <c:x val="-8.3410673440884153E-2"/>
                  <c:y val="4.156247821207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17-466B-A1B2-A07E0123B6A0}"/>
                </c:ext>
              </c:extLst>
            </c:dLbl>
            <c:dLbl>
              <c:idx val="2"/>
              <c:layout>
                <c:manualLayout>
                  <c:x val="-5.1413881748072036E-2"/>
                  <c:y val="-0.10282776349614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17-466B-A1B2-A07E0123B6A0}"/>
                </c:ext>
              </c:extLst>
            </c:dLbl>
            <c:spPr>
              <a:noFill/>
              <a:ln>
                <a:noFill/>
              </a:ln>
              <a:effectLst/>
            </c:spPr>
            <c:txPr>
              <a:bodyPr rot="0" spcFirstLastPara="1" vertOverflow="ellipsis" vert="horz" wrap="square" anchor="ctr" anchorCtr="0"/>
              <a:lstStyle/>
              <a:p>
                <a:pPr>
                  <a:defRPr sz="900" b="0" i="0" u="none" strike="noStrike" kern="1200" baseline="0">
                    <a:solidFill>
                      <a:schemeClr val="tx1">
                        <a:lumMod val="75000"/>
                        <a:lumOff val="25000"/>
                      </a:schemeClr>
                    </a:solidFill>
                    <a:latin typeface="+mj-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Aumentarán</c:v>
                </c:pt>
                <c:pt idx="1">
                  <c:v>Se mantendrán</c:v>
                </c:pt>
                <c:pt idx="2">
                  <c:v>Disminuirán</c:v>
                </c:pt>
              </c:strCache>
            </c:strRef>
          </c:cat>
          <c:val>
            <c:numRef>
              <c:f>Hoja1!$B$2:$B$4</c:f>
              <c:numCache>
                <c:formatCode>0%</c:formatCode>
                <c:ptCount val="3"/>
                <c:pt idx="0">
                  <c:v>0.35</c:v>
                </c:pt>
                <c:pt idx="1">
                  <c:v>0.53</c:v>
                </c:pt>
                <c:pt idx="2">
                  <c:v>0.12</c:v>
                </c:pt>
              </c:numCache>
            </c:numRef>
          </c:val>
          <c:extLst>
            <c:ext xmlns:c16="http://schemas.microsoft.com/office/drawing/2014/chart" uri="{C3380CC4-5D6E-409C-BE32-E72D297353CC}">
              <c16:uniqueId val="{00000006-EF17-466B-A1B2-A07E0123B6A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n-A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7YAxTD6gGgpK7HIN+/ANKMobg==">CgMxLjAyCGguZ2pkZ3hzMgloLjMwajB6bGw4AHIhMWlXRV9ab3QyVGc4YXN5Q3Z0dDU4RHZKYkFvNERLRm54</go:docsCustomData>
</go:gDocsCustomXmlDataStorage>
</file>

<file path=customXml/itemProps1.xml><?xml version="1.0" encoding="utf-8"?>
<ds:datastoreItem xmlns:ds="http://schemas.openxmlformats.org/officeDocument/2006/customXml" ds:itemID="{0A2031C5-C2B6-46EB-AF8D-4F78D5C4BD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15166</Words>
  <Characters>86451</Characters>
  <Application>Microsoft Office Word</Application>
  <DocSecurity>0</DocSecurity>
  <Lines>720</Lines>
  <Paragraphs>202</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101415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 Van nynatten</cp:lastModifiedBy>
  <cp:revision>2</cp:revision>
  <cp:lastPrinted>2023-07-03T22:14:00Z</cp:lastPrinted>
  <dcterms:created xsi:type="dcterms:W3CDTF">2023-10-03T13:52:00Z</dcterms:created>
  <dcterms:modified xsi:type="dcterms:W3CDTF">2023-10-03T13:52:00Z</dcterms:modified>
</cp:coreProperties>
</file>