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41AB131F" w:rsidR="00BC6C63" w:rsidRDefault="007A372A" w:rsidP="007A372A">
      <w:pPr>
        <w:spacing w:line="360" w:lineRule="auto"/>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hidden="0" allowOverlap="1" wp14:anchorId="238CF836" wp14:editId="14989E03">
            <wp:simplePos x="0" y="0"/>
            <wp:positionH relativeFrom="margin">
              <wp:posOffset>2465070</wp:posOffset>
            </wp:positionH>
            <wp:positionV relativeFrom="margin">
              <wp:posOffset>-48895</wp:posOffset>
            </wp:positionV>
            <wp:extent cx="1028700" cy="1028700"/>
            <wp:effectExtent l="0" t="0" r="0"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14:paraId="00000004" w14:textId="77777777" w:rsidR="00BC6C63" w:rsidRDefault="00BC6C63" w:rsidP="00AA61FD">
      <w:pPr>
        <w:spacing w:line="360" w:lineRule="auto"/>
        <w:jc w:val="center"/>
        <w:rPr>
          <w:rFonts w:ascii="Arial" w:eastAsia="Arial" w:hAnsi="Arial" w:cs="Arial"/>
          <w:b/>
        </w:rPr>
      </w:pPr>
    </w:p>
    <w:p w14:paraId="00000005" w14:textId="77777777" w:rsidR="00BC6C63" w:rsidRDefault="00BC6C63" w:rsidP="00AA61FD">
      <w:pPr>
        <w:spacing w:line="360" w:lineRule="auto"/>
      </w:pPr>
    </w:p>
    <w:p w14:paraId="00000009" w14:textId="77777777" w:rsidR="00BC6C63" w:rsidRDefault="00BC6C63" w:rsidP="00AA61FD">
      <w:pPr>
        <w:tabs>
          <w:tab w:val="center" w:pos="4320"/>
          <w:tab w:val="left" w:pos="6880"/>
        </w:tabs>
        <w:spacing w:line="360" w:lineRule="auto"/>
        <w:rPr>
          <w:rFonts w:ascii="Arial" w:eastAsia="Arial" w:hAnsi="Arial" w:cs="Arial"/>
          <w:b/>
          <w:sz w:val="28"/>
          <w:szCs w:val="28"/>
        </w:rPr>
      </w:pPr>
    </w:p>
    <w:p w14:paraId="0000000A" w14:textId="77777777" w:rsidR="00BC6C63" w:rsidRDefault="00BC6C63" w:rsidP="00AA61FD">
      <w:pPr>
        <w:tabs>
          <w:tab w:val="center" w:pos="4320"/>
          <w:tab w:val="left" w:pos="6880"/>
        </w:tabs>
        <w:spacing w:line="360" w:lineRule="auto"/>
        <w:jc w:val="center"/>
        <w:rPr>
          <w:rFonts w:ascii="Arial" w:eastAsia="Arial" w:hAnsi="Arial" w:cs="Arial"/>
          <w:b/>
          <w:sz w:val="28"/>
          <w:szCs w:val="28"/>
        </w:rPr>
      </w:pPr>
    </w:p>
    <w:p w14:paraId="0000000B" w14:textId="77777777" w:rsidR="00BC6C63" w:rsidRDefault="00646852" w:rsidP="00AA61FD">
      <w:pPr>
        <w:tabs>
          <w:tab w:val="center" w:pos="4320"/>
          <w:tab w:val="left" w:pos="6880"/>
        </w:tabs>
        <w:spacing w:line="360" w:lineRule="auto"/>
        <w:jc w:val="center"/>
        <w:rPr>
          <w:b/>
          <w:sz w:val="28"/>
          <w:szCs w:val="28"/>
        </w:rPr>
      </w:pPr>
      <w:r>
        <w:rPr>
          <w:b/>
          <w:sz w:val="28"/>
          <w:szCs w:val="28"/>
        </w:rPr>
        <w:t>Universidad de Palermo</w:t>
      </w:r>
    </w:p>
    <w:p w14:paraId="0000000C" w14:textId="77777777" w:rsidR="00BC6C63" w:rsidRDefault="00BC6C63" w:rsidP="00AA61FD">
      <w:pPr>
        <w:tabs>
          <w:tab w:val="left" w:pos="5080"/>
        </w:tabs>
        <w:spacing w:line="360" w:lineRule="auto"/>
        <w:jc w:val="center"/>
        <w:rPr>
          <w:b/>
          <w:sz w:val="28"/>
          <w:szCs w:val="28"/>
        </w:rPr>
      </w:pPr>
    </w:p>
    <w:p w14:paraId="0000000D" w14:textId="77777777" w:rsidR="00BC6C63" w:rsidRDefault="00646852" w:rsidP="00AA61FD">
      <w:pPr>
        <w:spacing w:line="360" w:lineRule="auto"/>
        <w:jc w:val="center"/>
        <w:rPr>
          <w:b/>
          <w:sz w:val="28"/>
          <w:szCs w:val="28"/>
        </w:rPr>
      </w:pPr>
      <w:r>
        <w:rPr>
          <w:b/>
          <w:sz w:val="28"/>
          <w:szCs w:val="28"/>
        </w:rPr>
        <w:t>Máster en Dirección de Empresas</w:t>
      </w:r>
    </w:p>
    <w:p w14:paraId="0000000E" w14:textId="77777777" w:rsidR="00BC6C63" w:rsidRDefault="00BC6C63" w:rsidP="00AA61FD">
      <w:pPr>
        <w:spacing w:line="360" w:lineRule="auto"/>
        <w:jc w:val="center"/>
        <w:rPr>
          <w:b/>
          <w:sz w:val="28"/>
          <w:szCs w:val="28"/>
        </w:rPr>
      </w:pPr>
    </w:p>
    <w:p w14:paraId="0000000F" w14:textId="77777777" w:rsidR="00BC6C63" w:rsidRDefault="00646852" w:rsidP="00AA61FD">
      <w:pPr>
        <w:spacing w:line="360" w:lineRule="auto"/>
        <w:jc w:val="center"/>
        <w:rPr>
          <w:b/>
          <w:sz w:val="28"/>
          <w:szCs w:val="28"/>
        </w:rPr>
      </w:pPr>
      <w:r>
        <w:rPr>
          <w:b/>
          <w:sz w:val="28"/>
          <w:szCs w:val="28"/>
        </w:rPr>
        <w:t>Trabajo final para optar al grado de Máster de la Universidad de Palermo en Dirección de Empresas</w:t>
      </w:r>
    </w:p>
    <w:p w14:paraId="00000011" w14:textId="77777777" w:rsidR="00BC6C63" w:rsidRDefault="00BC6C63" w:rsidP="007A372A">
      <w:pPr>
        <w:pBdr>
          <w:top w:val="nil"/>
          <w:left w:val="nil"/>
          <w:bottom w:val="nil"/>
          <w:right w:val="nil"/>
          <w:between w:val="nil"/>
        </w:pBdr>
        <w:spacing w:line="360" w:lineRule="auto"/>
        <w:rPr>
          <w:b/>
          <w:color w:val="000000"/>
          <w:sz w:val="28"/>
          <w:szCs w:val="28"/>
        </w:rPr>
      </w:pPr>
    </w:p>
    <w:p w14:paraId="00000013" w14:textId="2CEC3280" w:rsidR="00BC6C63" w:rsidRPr="00AA61FD" w:rsidRDefault="00646852" w:rsidP="00AA61FD">
      <w:pPr>
        <w:spacing w:line="360" w:lineRule="auto"/>
        <w:jc w:val="center"/>
        <w:rPr>
          <w:b/>
          <w:sz w:val="28"/>
          <w:szCs w:val="28"/>
          <w:u w:val="single"/>
        </w:rPr>
      </w:pPr>
      <w:r>
        <w:rPr>
          <w:b/>
          <w:i/>
          <w:sz w:val="28"/>
          <w:szCs w:val="28"/>
        </w:rPr>
        <w:t>PROVIALPA S.A. (Proyectos Viales del Paraguay S.A.)</w:t>
      </w:r>
    </w:p>
    <w:p w14:paraId="00000014" w14:textId="77777777" w:rsidR="00BC6C63" w:rsidRDefault="00BC6C63" w:rsidP="00AA61FD">
      <w:pPr>
        <w:pBdr>
          <w:top w:val="nil"/>
          <w:left w:val="nil"/>
          <w:bottom w:val="nil"/>
          <w:right w:val="nil"/>
          <w:between w:val="nil"/>
        </w:pBdr>
        <w:spacing w:line="360" w:lineRule="auto"/>
        <w:jc w:val="center"/>
        <w:rPr>
          <w:b/>
          <w:color w:val="000000"/>
          <w:sz w:val="28"/>
          <w:szCs w:val="28"/>
        </w:rPr>
      </w:pPr>
    </w:p>
    <w:p w14:paraId="00000015" w14:textId="77777777" w:rsidR="00BC6C63" w:rsidRDefault="00646852" w:rsidP="00AA61FD">
      <w:pPr>
        <w:tabs>
          <w:tab w:val="center" w:pos="4153"/>
        </w:tabs>
        <w:spacing w:line="360" w:lineRule="auto"/>
        <w:rPr>
          <w:b/>
          <w:color w:val="00B050"/>
          <w:sz w:val="28"/>
          <w:szCs w:val="28"/>
        </w:rPr>
      </w:pPr>
      <w:r>
        <w:rPr>
          <w:b/>
          <w:sz w:val="28"/>
          <w:szCs w:val="28"/>
        </w:rPr>
        <w:t>José Fernando Alfonso Silveira</w:t>
      </w:r>
    </w:p>
    <w:p w14:paraId="16499402" w14:textId="0760A757" w:rsidR="00886E4E" w:rsidRDefault="0088526A" w:rsidP="00AA61FD">
      <w:pPr>
        <w:tabs>
          <w:tab w:val="center" w:pos="4153"/>
        </w:tabs>
        <w:spacing w:line="360" w:lineRule="auto"/>
        <w:rPr>
          <w:b/>
          <w:sz w:val="28"/>
          <w:szCs w:val="28"/>
        </w:rPr>
      </w:pPr>
      <w:r>
        <w:rPr>
          <w:b/>
          <w:sz w:val="28"/>
          <w:szCs w:val="28"/>
        </w:rPr>
        <w:t xml:space="preserve">Legajo: </w:t>
      </w:r>
      <w:r w:rsidR="00455352" w:rsidRPr="00455352">
        <w:rPr>
          <w:b/>
          <w:sz w:val="28"/>
          <w:szCs w:val="28"/>
        </w:rPr>
        <w:t>0130469</w:t>
      </w:r>
    </w:p>
    <w:p w14:paraId="0EE88D89" w14:textId="7F35B8BF" w:rsidR="00F56B64" w:rsidRDefault="00F56B64" w:rsidP="00AA61FD">
      <w:pPr>
        <w:tabs>
          <w:tab w:val="center" w:pos="4153"/>
        </w:tabs>
        <w:spacing w:line="360" w:lineRule="auto"/>
        <w:rPr>
          <w:b/>
          <w:sz w:val="28"/>
          <w:szCs w:val="28"/>
        </w:rPr>
      </w:pPr>
      <w:r>
        <w:rPr>
          <w:b/>
          <w:sz w:val="28"/>
          <w:szCs w:val="28"/>
        </w:rPr>
        <w:t>Celular: +595 981 103778</w:t>
      </w:r>
    </w:p>
    <w:p w14:paraId="412F2B6E" w14:textId="24A2A6DF" w:rsidR="00886E4E" w:rsidRDefault="00646852" w:rsidP="00AA61FD">
      <w:pPr>
        <w:tabs>
          <w:tab w:val="center" w:pos="4153"/>
        </w:tabs>
        <w:spacing w:line="360" w:lineRule="auto"/>
        <w:rPr>
          <w:b/>
          <w:sz w:val="28"/>
          <w:szCs w:val="28"/>
        </w:rPr>
      </w:pPr>
      <w:r>
        <w:rPr>
          <w:b/>
          <w:sz w:val="28"/>
          <w:szCs w:val="28"/>
        </w:rPr>
        <w:t>feralfonsos@hotmail.com</w:t>
      </w:r>
    </w:p>
    <w:p w14:paraId="00000018" w14:textId="77777777" w:rsidR="00BC6C63" w:rsidRDefault="00BC6C63" w:rsidP="00AA61FD">
      <w:pPr>
        <w:tabs>
          <w:tab w:val="center" w:pos="4153"/>
        </w:tabs>
        <w:spacing w:line="360" w:lineRule="auto"/>
        <w:rPr>
          <w:b/>
          <w:sz w:val="28"/>
          <w:szCs w:val="28"/>
        </w:rPr>
      </w:pPr>
    </w:p>
    <w:p w14:paraId="0000001B" w14:textId="55B05C40" w:rsidR="00BC6C63" w:rsidRDefault="00646852" w:rsidP="00AA61FD">
      <w:pPr>
        <w:tabs>
          <w:tab w:val="center" w:pos="4153"/>
        </w:tabs>
        <w:spacing w:line="360" w:lineRule="auto"/>
        <w:rPr>
          <w:b/>
          <w:sz w:val="28"/>
          <w:szCs w:val="28"/>
        </w:rPr>
      </w:pPr>
      <w:r>
        <w:rPr>
          <w:b/>
          <w:sz w:val="28"/>
          <w:szCs w:val="28"/>
        </w:rPr>
        <w:t xml:space="preserve">Perfil de LinkedIn: </w:t>
      </w:r>
      <w:hyperlink r:id="rId10" w:history="1">
        <w:r w:rsidR="007C7A35" w:rsidRPr="003C3EF8">
          <w:rPr>
            <w:rStyle w:val="Hipervnculo"/>
            <w:b/>
            <w:sz w:val="28"/>
            <w:szCs w:val="28"/>
          </w:rPr>
          <w:t>www.linkedin.com/in/fernando-alfonso-994365149</w:t>
        </w:r>
      </w:hyperlink>
    </w:p>
    <w:p w14:paraId="5CA10443" w14:textId="77777777" w:rsidR="007C7A35" w:rsidRDefault="007C7A35" w:rsidP="00AA61FD">
      <w:pPr>
        <w:tabs>
          <w:tab w:val="center" w:pos="4153"/>
        </w:tabs>
        <w:spacing w:line="360" w:lineRule="auto"/>
        <w:rPr>
          <w:b/>
          <w:sz w:val="28"/>
          <w:szCs w:val="28"/>
        </w:rPr>
      </w:pPr>
    </w:p>
    <w:p w14:paraId="0000001E" w14:textId="75BC79BD" w:rsidR="00BC6C63" w:rsidRPr="007A372A" w:rsidRDefault="68EEA8AB" w:rsidP="007A372A">
      <w:pPr>
        <w:spacing w:line="360" w:lineRule="auto"/>
        <w:rPr>
          <w:b/>
          <w:bCs/>
          <w:color w:val="00B050"/>
          <w:sz w:val="28"/>
          <w:szCs w:val="28"/>
        </w:rPr>
      </w:pPr>
      <w:r w:rsidRPr="68EEA8AB">
        <w:rPr>
          <w:b/>
          <w:bCs/>
          <w:sz w:val="28"/>
          <w:szCs w:val="28"/>
        </w:rPr>
        <w:t xml:space="preserve">Director de trabajo final: Ana </w:t>
      </w:r>
      <w:proofErr w:type="spellStart"/>
      <w:r w:rsidRPr="68EEA8AB">
        <w:rPr>
          <w:b/>
          <w:bCs/>
          <w:sz w:val="28"/>
          <w:szCs w:val="28"/>
        </w:rPr>
        <w:t>Engelman</w:t>
      </w:r>
      <w:proofErr w:type="spellEnd"/>
    </w:p>
    <w:p w14:paraId="0000001F" w14:textId="77777777" w:rsidR="00BC6C63" w:rsidRDefault="00BC6C63" w:rsidP="00AA61FD">
      <w:pPr>
        <w:pBdr>
          <w:top w:val="nil"/>
          <w:left w:val="nil"/>
          <w:bottom w:val="nil"/>
          <w:right w:val="nil"/>
          <w:between w:val="nil"/>
        </w:pBdr>
        <w:spacing w:line="360" w:lineRule="auto"/>
        <w:jc w:val="center"/>
        <w:rPr>
          <w:b/>
          <w:color w:val="000000"/>
          <w:sz w:val="28"/>
          <w:szCs w:val="28"/>
          <w:u w:val="single"/>
        </w:rPr>
      </w:pPr>
    </w:p>
    <w:p w14:paraId="00000021" w14:textId="04E878B2" w:rsidR="00BC6C63" w:rsidRPr="007A372A" w:rsidRDefault="68EEA8AB" w:rsidP="007A372A">
      <w:pPr>
        <w:spacing w:line="360" w:lineRule="auto"/>
        <w:jc w:val="center"/>
        <w:rPr>
          <w:b/>
          <w:bCs/>
          <w:color w:val="00B050"/>
          <w:sz w:val="28"/>
          <w:szCs w:val="28"/>
        </w:rPr>
      </w:pPr>
      <w:r w:rsidRPr="68EEA8AB">
        <w:rPr>
          <w:b/>
          <w:bCs/>
          <w:sz w:val="28"/>
          <w:szCs w:val="28"/>
        </w:rPr>
        <w:t>Fecha: 16/08/2024</w:t>
      </w:r>
    </w:p>
    <w:p w14:paraId="00000027" w14:textId="5866FC68" w:rsidR="00BC6C63" w:rsidRDefault="68EEA8AB" w:rsidP="00AA61FD">
      <w:pPr>
        <w:spacing w:line="360" w:lineRule="auto"/>
        <w:jc w:val="center"/>
        <w:rPr>
          <w:sz w:val="28"/>
          <w:szCs w:val="28"/>
        </w:rPr>
      </w:pPr>
      <w:r w:rsidRPr="68EEA8AB">
        <w:rPr>
          <w:b/>
          <w:bCs/>
          <w:sz w:val="28"/>
          <w:szCs w:val="28"/>
        </w:rPr>
        <w:t>Buenos Aires – Argentina</w:t>
      </w:r>
    </w:p>
    <w:p w14:paraId="00000028" w14:textId="77777777" w:rsidR="00BC6C63" w:rsidRDefault="00646852" w:rsidP="00AA61FD">
      <w:pPr>
        <w:spacing w:line="360" w:lineRule="auto"/>
        <w:rPr>
          <w:b/>
        </w:rPr>
      </w:pPr>
      <w:r>
        <w:br w:type="page"/>
      </w:r>
    </w:p>
    <w:p w14:paraId="00000029" w14:textId="77777777" w:rsidR="00BC6C63" w:rsidRDefault="00646852" w:rsidP="00EB1F00">
      <w:pPr>
        <w:spacing w:line="360" w:lineRule="auto"/>
        <w:jc w:val="center"/>
        <w:rPr>
          <w:b/>
        </w:rPr>
      </w:pPr>
      <w:r>
        <w:rPr>
          <w:b/>
        </w:rPr>
        <w:lastRenderedPageBreak/>
        <w:t>TABLA DE CONTENIDOS</w:t>
      </w:r>
    </w:p>
    <w:p w14:paraId="0000002B" w14:textId="4D422642" w:rsidR="00BC6C63" w:rsidRPr="00217591" w:rsidRDefault="00646852" w:rsidP="00EB1F00">
      <w:pPr>
        <w:spacing w:line="360" w:lineRule="auto"/>
        <w:jc w:val="both"/>
        <w:rPr>
          <w:b/>
        </w:rPr>
      </w:pPr>
      <w:bookmarkStart w:id="0" w:name="_heading=h.gjdgxs" w:colFirst="0" w:colLast="0"/>
      <w:bookmarkEnd w:id="0"/>
      <w:r>
        <w:rPr>
          <w:b/>
        </w:rPr>
        <w:t>Título: Estrategia de Inversión para la Expansión de Capacidades de Provialpa en la Industria de Infraestructura Vial</w:t>
      </w:r>
    </w:p>
    <w:p w14:paraId="221097E9" w14:textId="3D99797D" w:rsidR="002E74C8" w:rsidRDefault="002E74C8" w:rsidP="00EB1F00">
      <w:pPr>
        <w:pStyle w:val="TtuloTDC"/>
        <w:spacing w:line="360" w:lineRule="auto"/>
      </w:pPr>
      <w:bookmarkStart w:id="1" w:name="_heading=h.30j0zll" w:colFirst="0" w:colLast="0"/>
      <w:bookmarkEnd w:id="1"/>
      <w:r>
        <w:rPr>
          <w:lang w:val="es-ES"/>
        </w:rPr>
        <w:t>Contenido</w:t>
      </w:r>
    </w:p>
    <w:p w14:paraId="60FED26A" w14:textId="7B9B3D31" w:rsidR="00EB1F00" w:rsidRDefault="002E74C8"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174722682" w:history="1">
        <w:r w:rsidR="00EB1F00" w:rsidRPr="0052322B">
          <w:rPr>
            <w:rStyle w:val="Hipervnculo"/>
            <w:noProof/>
          </w:rPr>
          <w:t>Introducción</w:t>
        </w:r>
        <w:r w:rsidR="00EB1F00">
          <w:rPr>
            <w:noProof/>
            <w:webHidden/>
          </w:rPr>
          <w:tab/>
        </w:r>
        <w:r w:rsidR="00EB1F00">
          <w:rPr>
            <w:noProof/>
            <w:webHidden/>
          </w:rPr>
          <w:fldChar w:fldCharType="begin"/>
        </w:r>
        <w:r w:rsidR="00EB1F00">
          <w:rPr>
            <w:noProof/>
            <w:webHidden/>
          </w:rPr>
          <w:instrText xml:space="preserve"> PAGEREF _Toc174722682 \h </w:instrText>
        </w:r>
        <w:r w:rsidR="00EB1F00">
          <w:rPr>
            <w:noProof/>
            <w:webHidden/>
          </w:rPr>
        </w:r>
        <w:r w:rsidR="00EB1F00">
          <w:rPr>
            <w:noProof/>
            <w:webHidden/>
          </w:rPr>
          <w:fldChar w:fldCharType="separate"/>
        </w:r>
        <w:r w:rsidR="00EB1F00">
          <w:rPr>
            <w:noProof/>
            <w:webHidden/>
          </w:rPr>
          <w:t>7</w:t>
        </w:r>
        <w:r w:rsidR="00EB1F00">
          <w:rPr>
            <w:noProof/>
            <w:webHidden/>
          </w:rPr>
          <w:fldChar w:fldCharType="end"/>
        </w:r>
      </w:hyperlink>
    </w:p>
    <w:p w14:paraId="2ADB20E0" w14:textId="7807E17E"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83" w:history="1">
        <w:r w:rsidR="00EB1F00" w:rsidRPr="0052322B">
          <w:rPr>
            <w:rStyle w:val="Hipervnculo"/>
            <w:noProof/>
          </w:rPr>
          <w:t>Objetivo General</w:t>
        </w:r>
        <w:r w:rsidR="00EB1F00">
          <w:rPr>
            <w:noProof/>
            <w:webHidden/>
          </w:rPr>
          <w:tab/>
        </w:r>
        <w:r w:rsidR="00EB1F00">
          <w:rPr>
            <w:noProof/>
            <w:webHidden/>
          </w:rPr>
          <w:fldChar w:fldCharType="begin"/>
        </w:r>
        <w:r w:rsidR="00EB1F00">
          <w:rPr>
            <w:noProof/>
            <w:webHidden/>
          </w:rPr>
          <w:instrText xml:space="preserve"> PAGEREF _Toc174722683 \h </w:instrText>
        </w:r>
        <w:r w:rsidR="00EB1F00">
          <w:rPr>
            <w:noProof/>
            <w:webHidden/>
          </w:rPr>
        </w:r>
        <w:r w:rsidR="00EB1F00">
          <w:rPr>
            <w:noProof/>
            <w:webHidden/>
          </w:rPr>
          <w:fldChar w:fldCharType="separate"/>
        </w:r>
        <w:r w:rsidR="00EB1F00">
          <w:rPr>
            <w:noProof/>
            <w:webHidden/>
          </w:rPr>
          <w:t>8</w:t>
        </w:r>
        <w:r w:rsidR="00EB1F00">
          <w:rPr>
            <w:noProof/>
            <w:webHidden/>
          </w:rPr>
          <w:fldChar w:fldCharType="end"/>
        </w:r>
      </w:hyperlink>
    </w:p>
    <w:p w14:paraId="3388E839" w14:textId="79F2CD28"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84" w:history="1">
        <w:r w:rsidR="00EB1F00" w:rsidRPr="0052322B">
          <w:rPr>
            <w:rStyle w:val="Hipervnculo"/>
            <w:noProof/>
          </w:rPr>
          <w:t>Objetivos Específicos</w:t>
        </w:r>
        <w:r w:rsidR="00EB1F00">
          <w:rPr>
            <w:noProof/>
            <w:webHidden/>
          </w:rPr>
          <w:tab/>
        </w:r>
        <w:r w:rsidR="00EB1F00">
          <w:rPr>
            <w:noProof/>
            <w:webHidden/>
          </w:rPr>
          <w:fldChar w:fldCharType="begin"/>
        </w:r>
        <w:r w:rsidR="00EB1F00">
          <w:rPr>
            <w:noProof/>
            <w:webHidden/>
          </w:rPr>
          <w:instrText xml:space="preserve"> PAGEREF _Toc174722684 \h </w:instrText>
        </w:r>
        <w:r w:rsidR="00EB1F00">
          <w:rPr>
            <w:noProof/>
            <w:webHidden/>
          </w:rPr>
        </w:r>
        <w:r w:rsidR="00EB1F00">
          <w:rPr>
            <w:noProof/>
            <w:webHidden/>
          </w:rPr>
          <w:fldChar w:fldCharType="separate"/>
        </w:r>
        <w:r w:rsidR="00EB1F00">
          <w:rPr>
            <w:noProof/>
            <w:webHidden/>
          </w:rPr>
          <w:t>9</w:t>
        </w:r>
        <w:r w:rsidR="00EB1F00">
          <w:rPr>
            <w:noProof/>
            <w:webHidden/>
          </w:rPr>
          <w:fldChar w:fldCharType="end"/>
        </w:r>
      </w:hyperlink>
    </w:p>
    <w:p w14:paraId="2641AB0D" w14:textId="64DF916C"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85" w:history="1">
        <w:r w:rsidR="00EB1F00" w:rsidRPr="0052322B">
          <w:rPr>
            <w:rStyle w:val="Hipervnculo"/>
            <w:noProof/>
          </w:rPr>
          <w:t>Hipótesis</w:t>
        </w:r>
        <w:r w:rsidR="00EB1F00">
          <w:rPr>
            <w:noProof/>
            <w:webHidden/>
          </w:rPr>
          <w:tab/>
        </w:r>
        <w:r w:rsidR="00EB1F00">
          <w:rPr>
            <w:noProof/>
            <w:webHidden/>
          </w:rPr>
          <w:fldChar w:fldCharType="begin"/>
        </w:r>
        <w:r w:rsidR="00EB1F00">
          <w:rPr>
            <w:noProof/>
            <w:webHidden/>
          </w:rPr>
          <w:instrText xml:space="preserve"> PAGEREF _Toc174722685 \h </w:instrText>
        </w:r>
        <w:r w:rsidR="00EB1F00">
          <w:rPr>
            <w:noProof/>
            <w:webHidden/>
          </w:rPr>
        </w:r>
        <w:r w:rsidR="00EB1F00">
          <w:rPr>
            <w:noProof/>
            <w:webHidden/>
          </w:rPr>
          <w:fldChar w:fldCharType="separate"/>
        </w:r>
        <w:r w:rsidR="00EB1F00">
          <w:rPr>
            <w:noProof/>
            <w:webHidden/>
          </w:rPr>
          <w:t>9</w:t>
        </w:r>
        <w:r w:rsidR="00EB1F00">
          <w:rPr>
            <w:noProof/>
            <w:webHidden/>
          </w:rPr>
          <w:fldChar w:fldCharType="end"/>
        </w:r>
      </w:hyperlink>
    </w:p>
    <w:p w14:paraId="404BCB1E" w14:textId="6EDE24BD"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86" w:history="1">
        <w:r w:rsidR="00EB1F00" w:rsidRPr="0052322B">
          <w:rPr>
            <w:rStyle w:val="Hipervnculo"/>
            <w:noProof/>
          </w:rPr>
          <w:t>Metodología de Investigación</w:t>
        </w:r>
        <w:r w:rsidR="00EB1F00">
          <w:rPr>
            <w:noProof/>
            <w:webHidden/>
          </w:rPr>
          <w:tab/>
        </w:r>
        <w:r w:rsidR="00EB1F00">
          <w:rPr>
            <w:noProof/>
            <w:webHidden/>
          </w:rPr>
          <w:fldChar w:fldCharType="begin"/>
        </w:r>
        <w:r w:rsidR="00EB1F00">
          <w:rPr>
            <w:noProof/>
            <w:webHidden/>
          </w:rPr>
          <w:instrText xml:space="preserve"> PAGEREF _Toc174722686 \h </w:instrText>
        </w:r>
        <w:r w:rsidR="00EB1F00">
          <w:rPr>
            <w:noProof/>
            <w:webHidden/>
          </w:rPr>
        </w:r>
        <w:r w:rsidR="00EB1F00">
          <w:rPr>
            <w:noProof/>
            <w:webHidden/>
          </w:rPr>
          <w:fldChar w:fldCharType="separate"/>
        </w:r>
        <w:r w:rsidR="00EB1F00">
          <w:rPr>
            <w:noProof/>
            <w:webHidden/>
          </w:rPr>
          <w:t>9</w:t>
        </w:r>
        <w:r w:rsidR="00EB1F00">
          <w:rPr>
            <w:noProof/>
            <w:webHidden/>
          </w:rPr>
          <w:fldChar w:fldCharType="end"/>
        </w:r>
      </w:hyperlink>
    </w:p>
    <w:p w14:paraId="36BC1CFC" w14:textId="0A4711C6"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687" w:history="1">
        <w:r w:rsidR="00EB1F00" w:rsidRPr="0052322B">
          <w:rPr>
            <w:rStyle w:val="Hipervnculo"/>
            <w:noProof/>
          </w:rPr>
          <w:t>CAPÍTULO 1: MARCO TEÓRICO</w:t>
        </w:r>
        <w:r w:rsidR="00EB1F00">
          <w:rPr>
            <w:noProof/>
            <w:webHidden/>
          </w:rPr>
          <w:tab/>
        </w:r>
        <w:r w:rsidR="00EB1F00">
          <w:rPr>
            <w:noProof/>
            <w:webHidden/>
          </w:rPr>
          <w:fldChar w:fldCharType="begin"/>
        </w:r>
        <w:r w:rsidR="00EB1F00">
          <w:rPr>
            <w:noProof/>
            <w:webHidden/>
          </w:rPr>
          <w:instrText xml:space="preserve"> PAGEREF _Toc174722687 \h </w:instrText>
        </w:r>
        <w:r w:rsidR="00EB1F00">
          <w:rPr>
            <w:noProof/>
            <w:webHidden/>
          </w:rPr>
        </w:r>
        <w:r w:rsidR="00EB1F00">
          <w:rPr>
            <w:noProof/>
            <w:webHidden/>
          </w:rPr>
          <w:fldChar w:fldCharType="separate"/>
        </w:r>
        <w:r w:rsidR="00EB1F00">
          <w:rPr>
            <w:noProof/>
            <w:webHidden/>
          </w:rPr>
          <w:t>12</w:t>
        </w:r>
        <w:r w:rsidR="00EB1F00">
          <w:rPr>
            <w:noProof/>
            <w:webHidden/>
          </w:rPr>
          <w:fldChar w:fldCharType="end"/>
        </w:r>
      </w:hyperlink>
    </w:p>
    <w:p w14:paraId="69B0B647" w14:textId="2DBED8CC"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88" w:history="1">
        <w:r w:rsidR="00EB1F00" w:rsidRPr="0052322B">
          <w:rPr>
            <w:rStyle w:val="Hipervnculo"/>
            <w:noProof/>
          </w:rPr>
          <w:t>1.1 Definición de Conceptos Clave</w:t>
        </w:r>
        <w:r w:rsidR="00EB1F00">
          <w:rPr>
            <w:noProof/>
            <w:webHidden/>
          </w:rPr>
          <w:tab/>
        </w:r>
        <w:r w:rsidR="00EB1F00">
          <w:rPr>
            <w:noProof/>
            <w:webHidden/>
          </w:rPr>
          <w:fldChar w:fldCharType="begin"/>
        </w:r>
        <w:r w:rsidR="00EB1F00">
          <w:rPr>
            <w:noProof/>
            <w:webHidden/>
          </w:rPr>
          <w:instrText xml:space="preserve"> PAGEREF _Toc174722688 \h </w:instrText>
        </w:r>
        <w:r w:rsidR="00EB1F00">
          <w:rPr>
            <w:noProof/>
            <w:webHidden/>
          </w:rPr>
        </w:r>
        <w:r w:rsidR="00EB1F00">
          <w:rPr>
            <w:noProof/>
            <w:webHidden/>
          </w:rPr>
          <w:fldChar w:fldCharType="separate"/>
        </w:r>
        <w:r w:rsidR="00EB1F00">
          <w:rPr>
            <w:noProof/>
            <w:webHidden/>
          </w:rPr>
          <w:t>12</w:t>
        </w:r>
        <w:r w:rsidR="00EB1F00">
          <w:rPr>
            <w:noProof/>
            <w:webHidden/>
          </w:rPr>
          <w:fldChar w:fldCharType="end"/>
        </w:r>
      </w:hyperlink>
    </w:p>
    <w:p w14:paraId="3B4DAD9E" w14:textId="2869893B"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89" w:history="1">
        <w:r w:rsidR="00EB1F00" w:rsidRPr="0052322B">
          <w:rPr>
            <w:rStyle w:val="Hipervnculo"/>
            <w:noProof/>
          </w:rPr>
          <w:t>Terraplén</w:t>
        </w:r>
        <w:r w:rsidR="00EB1F00">
          <w:rPr>
            <w:noProof/>
            <w:webHidden/>
          </w:rPr>
          <w:tab/>
        </w:r>
        <w:r w:rsidR="00EB1F00">
          <w:rPr>
            <w:noProof/>
            <w:webHidden/>
          </w:rPr>
          <w:fldChar w:fldCharType="begin"/>
        </w:r>
        <w:r w:rsidR="00EB1F00">
          <w:rPr>
            <w:noProof/>
            <w:webHidden/>
          </w:rPr>
          <w:instrText xml:space="preserve"> PAGEREF _Toc174722689 \h </w:instrText>
        </w:r>
        <w:r w:rsidR="00EB1F00">
          <w:rPr>
            <w:noProof/>
            <w:webHidden/>
          </w:rPr>
        </w:r>
        <w:r w:rsidR="00EB1F00">
          <w:rPr>
            <w:noProof/>
            <w:webHidden/>
          </w:rPr>
          <w:fldChar w:fldCharType="separate"/>
        </w:r>
        <w:r w:rsidR="00EB1F00">
          <w:rPr>
            <w:noProof/>
            <w:webHidden/>
          </w:rPr>
          <w:t>12</w:t>
        </w:r>
        <w:r w:rsidR="00EB1F00">
          <w:rPr>
            <w:noProof/>
            <w:webHidden/>
          </w:rPr>
          <w:fldChar w:fldCharType="end"/>
        </w:r>
      </w:hyperlink>
    </w:p>
    <w:p w14:paraId="2E0A487D" w14:textId="2A47617D"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90" w:history="1">
        <w:r w:rsidR="00EB1F00" w:rsidRPr="0052322B">
          <w:rPr>
            <w:rStyle w:val="Hipervnculo"/>
            <w:noProof/>
          </w:rPr>
          <w:t>Suelo</w:t>
        </w:r>
        <w:r w:rsidR="00EB1F00">
          <w:rPr>
            <w:noProof/>
            <w:webHidden/>
          </w:rPr>
          <w:tab/>
        </w:r>
        <w:r w:rsidR="00EB1F00">
          <w:rPr>
            <w:noProof/>
            <w:webHidden/>
          </w:rPr>
          <w:fldChar w:fldCharType="begin"/>
        </w:r>
        <w:r w:rsidR="00EB1F00">
          <w:rPr>
            <w:noProof/>
            <w:webHidden/>
          </w:rPr>
          <w:instrText xml:space="preserve"> PAGEREF _Toc174722690 \h </w:instrText>
        </w:r>
        <w:r w:rsidR="00EB1F00">
          <w:rPr>
            <w:noProof/>
            <w:webHidden/>
          </w:rPr>
        </w:r>
        <w:r w:rsidR="00EB1F00">
          <w:rPr>
            <w:noProof/>
            <w:webHidden/>
          </w:rPr>
          <w:fldChar w:fldCharType="separate"/>
        </w:r>
        <w:r w:rsidR="00EB1F00">
          <w:rPr>
            <w:noProof/>
            <w:webHidden/>
          </w:rPr>
          <w:t>14</w:t>
        </w:r>
        <w:r w:rsidR="00EB1F00">
          <w:rPr>
            <w:noProof/>
            <w:webHidden/>
          </w:rPr>
          <w:fldChar w:fldCharType="end"/>
        </w:r>
      </w:hyperlink>
    </w:p>
    <w:p w14:paraId="5B8B9ED4" w14:textId="2CED406E"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91" w:history="1">
        <w:r w:rsidR="00EB1F00" w:rsidRPr="0052322B">
          <w:rPr>
            <w:rStyle w:val="Hipervnculo"/>
            <w:noProof/>
          </w:rPr>
          <w:t>Maquinaria Especializada</w:t>
        </w:r>
        <w:r w:rsidR="00EB1F00">
          <w:rPr>
            <w:noProof/>
            <w:webHidden/>
          </w:rPr>
          <w:tab/>
        </w:r>
        <w:r w:rsidR="00EB1F00">
          <w:rPr>
            <w:noProof/>
            <w:webHidden/>
          </w:rPr>
          <w:fldChar w:fldCharType="begin"/>
        </w:r>
        <w:r w:rsidR="00EB1F00">
          <w:rPr>
            <w:noProof/>
            <w:webHidden/>
          </w:rPr>
          <w:instrText xml:space="preserve"> PAGEREF _Toc174722691 \h </w:instrText>
        </w:r>
        <w:r w:rsidR="00EB1F00">
          <w:rPr>
            <w:noProof/>
            <w:webHidden/>
          </w:rPr>
        </w:r>
        <w:r w:rsidR="00EB1F00">
          <w:rPr>
            <w:noProof/>
            <w:webHidden/>
          </w:rPr>
          <w:fldChar w:fldCharType="separate"/>
        </w:r>
        <w:r w:rsidR="00EB1F00">
          <w:rPr>
            <w:noProof/>
            <w:webHidden/>
          </w:rPr>
          <w:t>14</w:t>
        </w:r>
        <w:r w:rsidR="00EB1F00">
          <w:rPr>
            <w:noProof/>
            <w:webHidden/>
          </w:rPr>
          <w:fldChar w:fldCharType="end"/>
        </w:r>
      </w:hyperlink>
    </w:p>
    <w:p w14:paraId="1659066E" w14:textId="6B0171CF"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92" w:history="1">
        <w:r w:rsidR="00EB1F00" w:rsidRPr="0052322B">
          <w:rPr>
            <w:rStyle w:val="Hipervnculo"/>
            <w:noProof/>
          </w:rPr>
          <w:t>Procedimiento constructivo</w:t>
        </w:r>
        <w:r w:rsidR="00EB1F00">
          <w:rPr>
            <w:noProof/>
            <w:webHidden/>
          </w:rPr>
          <w:tab/>
        </w:r>
        <w:r w:rsidR="00EB1F00">
          <w:rPr>
            <w:noProof/>
            <w:webHidden/>
          </w:rPr>
          <w:fldChar w:fldCharType="begin"/>
        </w:r>
        <w:r w:rsidR="00EB1F00">
          <w:rPr>
            <w:noProof/>
            <w:webHidden/>
          </w:rPr>
          <w:instrText xml:space="preserve"> PAGEREF _Toc174722692 \h </w:instrText>
        </w:r>
        <w:r w:rsidR="00EB1F00">
          <w:rPr>
            <w:noProof/>
            <w:webHidden/>
          </w:rPr>
        </w:r>
        <w:r w:rsidR="00EB1F00">
          <w:rPr>
            <w:noProof/>
            <w:webHidden/>
          </w:rPr>
          <w:fldChar w:fldCharType="separate"/>
        </w:r>
        <w:r w:rsidR="00EB1F00">
          <w:rPr>
            <w:noProof/>
            <w:webHidden/>
          </w:rPr>
          <w:t>19</w:t>
        </w:r>
        <w:r w:rsidR="00EB1F00">
          <w:rPr>
            <w:noProof/>
            <w:webHidden/>
          </w:rPr>
          <w:fldChar w:fldCharType="end"/>
        </w:r>
      </w:hyperlink>
    </w:p>
    <w:p w14:paraId="70587483" w14:textId="73197638"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93" w:history="1">
        <w:r w:rsidR="00EB1F00" w:rsidRPr="0052322B">
          <w:rPr>
            <w:rStyle w:val="Hipervnculo"/>
            <w:noProof/>
          </w:rPr>
          <w:t>1.2 Estrategias de Expansión Empresarial en el Sector de Construcción de Infraestructura</w:t>
        </w:r>
        <w:r w:rsidR="00EB1F00">
          <w:rPr>
            <w:noProof/>
            <w:webHidden/>
          </w:rPr>
          <w:tab/>
        </w:r>
        <w:r w:rsidR="00EB1F00">
          <w:rPr>
            <w:noProof/>
            <w:webHidden/>
          </w:rPr>
          <w:fldChar w:fldCharType="begin"/>
        </w:r>
        <w:r w:rsidR="00EB1F00">
          <w:rPr>
            <w:noProof/>
            <w:webHidden/>
          </w:rPr>
          <w:instrText xml:space="preserve"> PAGEREF _Toc174722693 \h </w:instrText>
        </w:r>
        <w:r w:rsidR="00EB1F00">
          <w:rPr>
            <w:noProof/>
            <w:webHidden/>
          </w:rPr>
        </w:r>
        <w:r w:rsidR="00EB1F00">
          <w:rPr>
            <w:noProof/>
            <w:webHidden/>
          </w:rPr>
          <w:fldChar w:fldCharType="separate"/>
        </w:r>
        <w:r w:rsidR="00EB1F00">
          <w:rPr>
            <w:noProof/>
            <w:webHidden/>
          </w:rPr>
          <w:t>21</w:t>
        </w:r>
        <w:r w:rsidR="00EB1F00">
          <w:rPr>
            <w:noProof/>
            <w:webHidden/>
          </w:rPr>
          <w:fldChar w:fldCharType="end"/>
        </w:r>
      </w:hyperlink>
    </w:p>
    <w:p w14:paraId="0C7ABB88" w14:textId="09AD1A16"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94" w:history="1">
        <w:r w:rsidR="00EB1F00" w:rsidRPr="0052322B">
          <w:rPr>
            <w:rStyle w:val="Hipervnculo"/>
            <w:noProof/>
          </w:rPr>
          <w:t>Aplicación a Provialpa</w:t>
        </w:r>
        <w:r w:rsidR="00EB1F00">
          <w:rPr>
            <w:noProof/>
            <w:webHidden/>
          </w:rPr>
          <w:tab/>
        </w:r>
        <w:r w:rsidR="00EB1F00">
          <w:rPr>
            <w:noProof/>
            <w:webHidden/>
          </w:rPr>
          <w:fldChar w:fldCharType="begin"/>
        </w:r>
        <w:r w:rsidR="00EB1F00">
          <w:rPr>
            <w:noProof/>
            <w:webHidden/>
          </w:rPr>
          <w:instrText xml:space="preserve"> PAGEREF _Toc174722694 \h </w:instrText>
        </w:r>
        <w:r w:rsidR="00EB1F00">
          <w:rPr>
            <w:noProof/>
            <w:webHidden/>
          </w:rPr>
        </w:r>
        <w:r w:rsidR="00EB1F00">
          <w:rPr>
            <w:noProof/>
            <w:webHidden/>
          </w:rPr>
          <w:fldChar w:fldCharType="separate"/>
        </w:r>
        <w:r w:rsidR="00EB1F00">
          <w:rPr>
            <w:noProof/>
            <w:webHidden/>
          </w:rPr>
          <w:t>22</w:t>
        </w:r>
        <w:r w:rsidR="00EB1F00">
          <w:rPr>
            <w:noProof/>
            <w:webHidden/>
          </w:rPr>
          <w:fldChar w:fldCharType="end"/>
        </w:r>
      </w:hyperlink>
    </w:p>
    <w:p w14:paraId="5B790049" w14:textId="32152E71"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95" w:history="1">
        <w:r w:rsidR="00EB1F00" w:rsidRPr="0052322B">
          <w:rPr>
            <w:rStyle w:val="Hipervnculo"/>
            <w:noProof/>
          </w:rPr>
          <w:t>1.3 Toma de Decisiones de Inversión en Maquinaria Especializada</w:t>
        </w:r>
        <w:r w:rsidR="00EB1F00">
          <w:rPr>
            <w:noProof/>
            <w:webHidden/>
          </w:rPr>
          <w:tab/>
        </w:r>
        <w:r w:rsidR="00EB1F00">
          <w:rPr>
            <w:noProof/>
            <w:webHidden/>
          </w:rPr>
          <w:fldChar w:fldCharType="begin"/>
        </w:r>
        <w:r w:rsidR="00EB1F00">
          <w:rPr>
            <w:noProof/>
            <w:webHidden/>
          </w:rPr>
          <w:instrText xml:space="preserve"> PAGEREF _Toc174722695 \h </w:instrText>
        </w:r>
        <w:r w:rsidR="00EB1F00">
          <w:rPr>
            <w:noProof/>
            <w:webHidden/>
          </w:rPr>
        </w:r>
        <w:r w:rsidR="00EB1F00">
          <w:rPr>
            <w:noProof/>
            <w:webHidden/>
          </w:rPr>
          <w:fldChar w:fldCharType="separate"/>
        </w:r>
        <w:r w:rsidR="00EB1F00">
          <w:rPr>
            <w:noProof/>
            <w:webHidden/>
          </w:rPr>
          <w:t>22</w:t>
        </w:r>
        <w:r w:rsidR="00EB1F00">
          <w:rPr>
            <w:noProof/>
            <w:webHidden/>
          </w:rPr>
          <w:fldChar w:fldCharType="end"/>
        </w:r>
      </w:hyperlink>
    </w:p>
    <w:p w14:paraId="4C0CCCFB" w14:textId="4BEFE31C"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696" w:history="1">
        <w:r w:rsidR="00EB1F00" w:rsidRPr="0052322B">
          <w:rPr>
            <w:rStyle w:val="Hipervnculo"/>
            <w:noProof/>
          </w:rPr>
          <w:t>CAPÍTULO 2: ANALISIS DEL MACROENTORNO</w:t>
        </w:r>
        <w:r w:rsidR="00EB1F00">
          <w:rPr>
            <w:noProof/>
            <w:webHidden/>
          </w:rPr>
          <w:tab/>
        </w:r>
        <w:r w:rsidR="00EB1F00">
          <w:rPr>
            <w:noProof/>
            <w:webHidden/>
          </w:rPr>
          <w:fldChar w:fldCharType="begin"/>
        </w:r>
        <w:r w:rsidR="00EB1F00">
          <w:rPr>
            <w:noProof/>
            <w:webHidden/>
          </w:rPr>
          <w:instrText xml:space="preserve"> PAGEREF _Toc174722696 \h </w:instrText>
        </w:r>
        <w:r w:rsidR="00EB1F00">
          <w:rPr>
            <w:noProof/>
            <w:webHidden/>
          </w:rPr>
        </w:r>
        <w:r w:rsidR="00EB1F00">
          <w:rPr>
            <w:noProof/>
            <w:webHidden/>
          </w:rPr>
          <w:fldChar w:fldCharType="separate"/>
        </w:r>
        <w:r w:rsidR="00EB1F00">
          <w:rPr>
            <w:noProof/>
            <w:webHidden/>
          </w:rPr>
          <w:t>24</w:t>
        </w:r>
        <w:r w:rsidR="00EB1F00">
          <w:rPr>
            <w:noProof/>
            <w:webHidden/>
          </w:rPr>
          <w:fldChar w:fldCharType="end"/>
        </w:r>
      </w:hyperlink>
    </w:p>
    <w:p w14:paraId="22209892" w14:textId="43A4DB99"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97" w:history="1">
        <w:r w:rsidR="00EB1F00" w:rsidRPr="0052322B">
          <w:rPr>
            <w:rStyle w:val="Hipervnculo"/>
            <w:noProof/>
          </w:rPr>
          <w:t>2.1 Político</w:t>
        </w:r>
        <w:r w:rsidR="00EB1F00">
          <w:rPr>
            <w:noProof/>
            <w:webHidden/>
          </w:rPr>
          <w:tab/>
        </w:r>
        <w:r w:rsidR="00EB1F00">
          <w:rPr>
            <w:noProof/>
            <w:webHidden/>
          </w:rPr>
          <w:fldChar w:fldCharType="begin"/>
        </w:r>
        <w:r w:rsidR="00EB1F00">
          <w:rPr>
            <w:noProof/>
            <w:webHidden/>
          </w:rPr>
          <w:instrText xml:space="preserve"> PAGEREF _Toc174722697 \h </w:instrText>
        </w:r>
        <w:r w:rsidR="00EB1F00">
          <w:rPr>
            <w:noProof/>
            <w:webHidden/>
          </w:rPr>
        </w:r>
        <w:r w:rsidR="00EB1F00">
          <w:rPr>
            <w:noProof/>
            <w:webHidden/>
          </w:rPr>
          <w:fldChar w:fldCharType="separate"/>
        </w:r>
        <w:r w:rsidR="00EB1F00">
          <w:rPr>
            <w:noProof/>
            <w:webHidden/>
          </w:rPr>
          <w:t>24</w:t>
        </w:r>
        <w:r w:rsidR="00EB1F00">
          <w:rPr>
            <w:noProof/>
            <w:webHidden/>
          </w:rPr>
          <w:fldChar w:fldCharType="end"/>
        </w:r>
      </w:hyperlink>
    </w:p>
    <w:p w14:paraId="5789D548" w14:textId="0A5041B0"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698" w:history="1">
        <w:r w:rsidR="00EB1F00" w:rsidRPr="0052322B">
          <w:rPr>
            <w:rStyle w:val="Hipervnculo"/>
            <w:noProof/>
          </w:rPr>
          <w:t>Indicadores del Factor Político para Provialpa en el Análisis PESTEL</w:t>
        </w:r>
        <w:r w:rsidR="00EB1F00">
          <w:rPr>
            <w:noProof/>
            <w:webHidden/>
          </w:rPr>
          <w:tab/>
        </w:r>
        <w:r w:rsidR="00EB1F00">
          <w:rPr>
            <w:noProof/>
            <w:webHidden/>
          </w:rPr>
          <w:fldChar w:fldCharType="begin"/>
        </w:r>
        <w:r w:rsidR="00EB1F00">
          <w:rPr>
            <w:noProof/>
            <w:webHidden/>
          </w:rPr>
          <w:instrText xml:space="preserve"> PAGEREF _Toc174722698 \h </w:instrText>
        </w:r>
        <w:r w:rsidR="00EB1F00">
          <w:rPr>
            <w:noProof/>
            <w:webHidden/>
          </w:rPr>
        </w:r>
        <w:r w:rsidR="00EB1F00">
          <w:rPr>
            <w:noProof/>
            <w:webHidden/>
          </w:rPr>
          <w:fldChar w:fldCharType="separate"/>
        </w:r>
        <w:r w:rsidR="00EB1F00">
          <w:rPr>
            <w:noProof/>
            <w:webHidden/>
          </w:rPr>
          <w:t>25</w:t>
        </w:r>
        <w:r w:rsidR="00EB1F00">
          <w:rPr>
            <w:noProof/>
            <w:webHidden/>
          </w:rPr>
          <w:fldChar w:fldCharType="end"/>
        </w:r>
      </w:hyperlink>
    </w:p>
    <w:p w14:paraId="5DC8067E" w14:textId="4052FB3D"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699" w:history="1">
        <w:r w:rsidR="00EB1F00" w:rsidRPr="0052322B">
          <w:rPr>
            <w:rStyle w:val="Hipervnculo"/>
            <w:noProof/>
          </w:rPr>
          <w:t>2.2. Económico</w:t>
        </w:r>
        <w:r w:rsidR="00EB1F00">
          <w:rPr>
            <w:noProof/>
            <w:webHidden/>
          </w:rPr>
          <w:tab/>
        </w:r>
        <w:r w:rsidR="00EB1F00">
          <w:rPr>
            <w:noProof/>
            <w:webHidden/>
          </w:rPr>
          <w:fldChar w:fldCharType="begin"/>
        </w:r>
        <w:r w:rsidR="00EB1F00">
          <w:rPr>
            <w:noProof/>
            <w:webHidden/>
          </w:rPr>
          <w:instrText xml:space="preserve"> PAGEREF _Toc174722699 \h </w:instrText>
        </w:r>
        <w:r w:rsidR="00EB1F00">
          <w:rPr>
            <w:noProof/>
            <w:webHidden/>
          </w:rPr>
        </w:r>
        <w:r w:rsidR="00EB1F00">
          <w:rPr>
            <w:noProof/>
            <w:webHidden/>
          </w:rPr>
          <w:fldChar w:fldCharType="separate"/>
        </w:r>
        <w:r w:rsidR="00EB1F00">
          <w:rPr>
            <w:noProof/>
            <w:webHidden/>
          </w:rPr>
          <w:t>30</w:t>
        </w:r>
        <w:r w:rsidR="00EB1F00">
          <w:rPr>
            <w:noProof/>
            <w:webHidden/>
          </w:rPr>
          <w:fldChar w:fldCharType="end"/>
        </w:r>
      </w:hyperlink>
    </w:p>
    <w:p w14:paraId="5DADF9B8" w14:textId="23656870"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0" w:history="1">
        <w:r w:rsidR="00EB1F00" w:rsidRPr="0052322B">
          <w:rPr>
            <w:rStyle w:val="Hipervnculo"/>
            <w:noProof/>
          </w:rPr>
          <w:t>Contexto del Desarrollo Económico en Paraguay</w:t>
        </w:r>
        <w:r w:rsidR="00EB1F00">
          <w:rPr>
            <w:noProof/>
            <w:webHidden/>
          </w:rPr>
          <w:tab/>
        </w:r>
        <w:r w:rsidR="00EB1F00">
          <w:rPr>
            <w:noProof/>
            <w:webHidden/>
          </w:rPr>
          <w:fldChar w:fldCharType="begin"/>
        </w:r>
        <w:r w:rsidR="00EB1F00">
          <w:rPr>
            <w:noProof/>
            <w:webHidden/>
          </w:rPr>
          <w:instrText xml:space="preserve"> PAGEREF _Toc174722700 \h </w:instrText>
        </w:r>
        <w:r w:rsidR="00EB1F00">
          <w:rPr>
            <w:noProof/>
            <w:webHidden/>
          </w:rPr>
        </w:r>
        <w:r w:rsidR="00EB1F00">
          <w:rPr>
            <w:noProof/>
            <w:webHidden/>
          </w:rPr>
          <w:fldChar w:fldCharType="separate"/>
        </w:r>
        <w:r w:rsidR="00EB1F00">
          <w:rPr>
            <w:noProof/>
            <w:webHidden/>
          </w:rPr>
          <w:t>30</w:t>
        </w:r>
        <w:r w:rsidR="00EB1F00">
          <w:rPr>
            <w:noProof/>
            <w:webHidden/>
          </w:rPr>
          <w:fldChar w:fldCharType="end"/>
        </w:r>
      </w:hyperlink>
    </w:p>
    <w:p w14:paraId="765201E6" w14:textId="251E89BA"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1" w:history="1">
        <w:r w:rsidR="00EB1F00" w:rsidRPr="0052322B">
          <w:rPr>
            <w:rStyle w:val="Hipervnculo"/>
            <w:noProof/>
          </w:rPr>
          <w:t>Tendencias y Desafíos en la Demanda de Infraestructura Vial</w:t>
        </w:r>
        <w:r w:rsidR="00EB1F00">
          <w:rPr>
            <w:noProof/>
            <w:webHidden/>
          </w:rPr>
          <w:tab/>
        </w:r>
        <w:r w:rsidR="00EB1F00">
          <w:rPr>
            <w:noProof/>
            <w:webHidden/>
          </w:rPr>
          <w:fldChar w:fldCharType="begin"/>
        </w:r>
        <w:r w:rsidR="00EB1F00">
          <w:rPr>
            <w:noProof/>
            <w:webHidden/>
          </w:rPr>
          <w:instrText xml:space="preserve"> PAGEREF _Toc174722701 \h </w:instrText>
        </w:r>
        <w:r w:rsidR="00EB1F00">
          <w:rPr>
            <w:noProof/>
            <w:webHidden/>
          </w:rPr>
        </w:r>
        <w:r w:rsidR="00EB1F00">
          <w:rPr>
            <w:noProof/>
            <w:webHidden/>
          </w:rPr>
          <w:fldChar w:fldCharType="separate"/>
        </w:r>
        <w:r w:rsidR="00EB1F00">
          <w:rPr>
            <w:noProof/>
            <w:webHidden/>
          </w:rPr>
          <w:t>32</w:t>
        </w:r>
        <w:r w:rsidR="00EB1F00">
          <w:rPr>
            <w:noProof/>
            <w:webHidden/>
          </w:rPr>
          <w:fldChar w:fldCharType="end"/>
        </w:r>
      </w:hyperlink>
    </w:p>
    <w:p w14:paraId="431FD0A3" w14:textId="1132FDA8"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2" w:history="1">
        <w:r w:rsidR="00EB1F00" w:rsidRPr="0052322B">
          <w:rPr>
            <w:rStyle w:val="Hipervnculo"/>
            <w:noProof/>
          </w:rPr>
          <w:t>Implicaciones para Provialpa</w:t>
        </w:r>
        <w:r w:rsidR="00EB1F00">
          <w:rPr>
            <w:noProof/>
            <w:webHidden/>
          </w:rPr>
          <w:tab/>
        </w:r>
        <w:r w:rsidR="00EB1F00">
          <w:rPr>
            <w:noProof/>
            <w:webHidden/>
          </w:rPr>
          <w:fldChar w:fldCharType="begin"/>
        </w:r>
        <w:r w:rsidR="00EB1F00">
          <w:rPr>
            <w:noProof/>
            <w:webHidden/>
          </w:rPr>
          <w:instrText xml:space="preserve"> PAGEREF _Toc174722702 \h </w:instrText>
        </w:r>
        <w:r w:rsidR="00EB1F00">
          <w:rPr>
            <w:noProof/>
            <w:webHidden/>
          </w:rPr>
        </w:r>
        <w:r w:rsidR="00EB1F00">
          <w:rPr>
            <w:noProof/>
            <w:webHidden/>
          </w:rPr>
          <w:fldChar w:fldCharType="separate"/>
        </w:r>
        <w:r w:rsidR="00EB1F00">
          <w:rPr>
            <w:noProof/>
            <w:webHidden/>
          </w:rPr>
          <w:t>32</w:t>
        </w:r>
        <w:r w:rsidR="00EB1F00">
          <w:rPr>
            <w:noProof/>
            <w:webHidden/>
          </w:rPr>
          <w:fldChar w:fldCharType="end"/>
        </w:r>
      </w:hyperlink>
    </w:p>
    <w:p w14:paraId="3693CF43" w14:textId="7A630F92"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03" w:history="1">
        <w:r w:rsidR="00EB1F00" w:rsidRPr="0052322B">
          <w:rPr>
            <w:rStyle w:val="Hipervnculo"/>
            <w:noProof/>
          </w:rPr>
          <w:t>2.3 Social</w:t>
        </w:r>
        <w:r w:rsidR="00EB1F00">
          <w:rPr>
            <w:noProof/>
            <w:webHidden/>
          </w:rPr>
          <w:tab/>
        </w:r>
        <w:r w:rsidR="00EB1F00">
          <w:rPr>
            <w:noProof/>
            <w:webHidden/>
          </w:rPr>
          <w:fldChar w:fldCharType="begin"/>
        </w:r>
        <w:r w:rsidR="00EB1F00">
          <w:rPr>
            <w:noProof/>
            <w:webHidden/>
          </w:rPr>
          <w:instrText xml:space="preserve"> PAGEREF _Toc174722703 \h </w:instrText>
        </w:r>
        <w:r w:rsidR="00EB1F00">
          <w:rPr>
            <w:noProof/>
            <w:webHidden/>
          </w:rPr>
        </w:r>
        <w:r w:rsidR="00EB1F00">
          <w:rPr>
            <w:noProof/>
            <w:webHidden/>
          </w:rPr>
          <w:fldChar w:fldCharType="separate"/>
        </w:r>
        <w:r w:rsidR="00EB1F00">
          <w:rPr>
            <w:noProof/>
            <w:webHidden/>
          </w:rPr>
          <w:t>32</w:t>
        </w:r>
        <w:r w:rsidR="00EB1F00">
          <w:rPr>
            <w:noProof/>
            <w:webHidden/>
          </w:rPr>
          <w:fldChar w:fldCharType="end"/>
        </w:r>
      </w:hyperlink>
    </w:p>
    <w:p w14:paraId="5F831335" w14:textId="60262183"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4" w:history="1">
        <w:r w:rsidR="00EB1F00" w:rsidRPr="0052322B">
          <w:rPr>
            <w:rStyle w:val="Hipervnculo"/>
            <w:noProof/>
          </w:rPr>
          <w:t>Importancia de la Sostenibilidad y RSC en la Industria de la Construcción</w:t>
        </w:r>
        <w:r w:rsidR="00EB1F00">
          <w:rPr>
            <w:noProof/>
            <w:webHidden/>
          </w:rPr>
          <w:tab/>
        </w:r>
        <w:r w:rsidR="00EB1F00">
          <w:rPr>
            <w:noProof/>
            <w:webHidden/>
          </w:rPr>
          <w:fldChar w:fldCharType="begin"/>
        </w:r>
        <w:r w:rsidR="00EB1F00">
          <w:rPr>
            <w:noProof/>
            <w:webHidden/>
          </w:rPr>
          <w:instrText xml:space="preserve"> PAGEREF _Toc174722704 \h </w:instrText>
        </w:r>
        <w:r w:rsidR="00EB1F00">
          <w:rPr>
            <w:noProof/>
            <w:webHidden/>
          </w:rPr>
        </w:r>
        <w:r w:rsidR="00EB1F00">
          <w:rPr>
            <w:noProof/>
            <w:webHidden/>
          </w:rPr>
          <w:fldChar w:fldCharType="separate"/>
        </w:r>
        <w:r w:rsidR="00EB1F00">
          <w:rPr>
            <w:noProof/>
            <w:webHidden/>
          </w:rPr>
          <w:t>33</w:t>
        </w:r>
        <w:r w:rsidR="00EB1F00">
          <w:rPr>
            <w:noProof/>
            <w:webHidden/>
          </w:rPr>
          <w:fldChar w:fldCharType="end"/>
        </w:r>
      </w:hyperlink>
    </w:p>
    <w:p w14:paraId="4284B83D" w14:textId="3DEED786"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5" w:history="1">
        <w:r w:rsidR="00EB1F00" w:rsidRPr="0052322B">
          <w:rPr>
            <w:rStyle w:val="Hipervnculo"/>
            <w:noProof/>
          </w:rPr>
          <w:t>Prácticas Sostenibles y Políticas de RSC en Empresas del Sector</w:t>
        </w:r>
        <w:r w:rsidR="00EB1F00">
          <w:rPr>
            <w:noProof/>
            <w:webHidden/>
          </w:rPr>
          <w:tab/>
        </w:r>
        <w:r w:rsidR="00EB1F00">
          <w:rPr>
            <w:noProof/>
            <w:webHidden/>
          </w:rPr>
          <w:fldChar w:fldCharType="begin"/>
        </w:r>
        <w:r w:rsidR="00EB1F00">
          <w:rPr>
            <w:noProof/>
            <w:webHidden/>
          </w:rPr>
          <w:instrText xml:space="preserve"> PAGEREF _Toc174722705 \h </w:instrText>
        </w:r>
        <w:r w:rsidR="00EB1F00">
          <w:rPr>
            <w:noProof/>
            <w:webHidden/>
          </w:rPr>
        </w:r>
        <w:r w:rsidR="00EB1F00">
          <w:rPr>
            <w:noProof/>
            <w:webHidden/>
          </w:rPr>
          <w:fldChar w:fldCharType="separate"/>
        </w:r>
        <w:r w:rsidR="00EB1F00">
          <w:rPr>
            <w:noProof/>
            <w:webHidden/>
          </w:rPr>
          <w:t>33</w:t>
        </w:r>
        <w:r w:rsidR="00EB1F00">
          <w:rPr>
            <w:noProof/>
            <w:webHidden/>
          </w:rPr>
          <w:fldChar w:fldCharType="end"/>
        </w:r>
      </w:hyperlink>
    </w:p>
    <w:p w14:paraId="789CC9C8" w14:textId="15C2414B"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06" w:history="1">
        <w:r w:rsidR="00EB1F00" w:rsidRPr="0052322B">
          <w:rPr>
            <w:rStyle w:val="Hipervnculo"/>
            <w:noProof/>
          </w:rPr>
          <w:t>Desafíos en la Implementación de Prácticas de RSC en el Sector de la Construcción en Paraguay</w:t>
        </w:r>
        <w:r w:rsidR="00EB1F00">
          <w:rPr>
            <w:noProof/>
            <w:webHidden/>
          </w:rPr>
          <w:tab/>
        </w:r>
        <w:r w:rsidR="00EB1F00">
          <w:rPr>
            <w:noProof/>
            <w:webHidden/>
          </w:rPr>
          <w:fldChar w:fldCharType="begin"/>
        </w:r>
        <w:r w:rsidR="00EB1F00">
          <w:rPr>
            <w:noProof/>
            <w:webHidden/>
          </w:rPr>
          <w:instrText xml:space="preserve"> PAGEREF _Toc174722706 \h </w:instrText>
        </w:r>
        <w:r w:rsidR="00EB1F00">
          <w:rPr>
            <w:noProof/>
            <w:webHidden/>
          </w:rPr>
        </w:r>
        <w:r w:rsidR="00EB1F00">
          <w:rPr>
            <w:noProof/>
            <w:webHidden/>
          </w:rPr>
          <w:fldChar w:fldCharType="separate"/>
        </w:r>
        <w:r w:rsidR="00EB1F00">
          <w:rPr>
            <w:noProof/>
            <w:webHidden/>
          </w:rPr>
          <w:t>33</w:t>
        </w:r>
        <w:r w:rsidR="00EB1F00">
          <w:rPr>
            <w:noProof/>
            <w:webHidden/>
          </w:rPr>
          <w:fldChar w:fldCharType="end"/>
        </w:r>
      </w:hyperlink>
    </w:p>
    <w:p w14:paraId="31F604C1" w14:textId="7815C2BF"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07" w:history="1">
        <w:r w:rsidR="00EB1F00" w:rsidRPr="0052322B">
          <w:rPr>
            <w:rStyle w:val="Hipervnculo"/>
            <w:noProof/>
          </w:rPr>
          <w:t>2.4 Tecnológico</w:t>
        </w:r>
        <w:r w:rsidR="00EB1F00">
          <w:rPr>
            <w:noProof/>
            <w:webHidden/>
          </w:rPr>
          <w:tab/>
        </w:r>
        <w:r w:rsidR="00EB1F00">
          <w:rPr>
            <w:noProof/>
            <w:webHidden/>
          </w:rPr>
          <w:fldChar w:fldCharType="begin"/>
        </w:r>
        <w:r w:rsidR="00EB1F00">
          <w:rPr>
            <w:noProof/>
            <w:webHidden/>
          </w:rPr>
          <w:instrText xml:space="preserve"> PAGEREF _Toc174722707 \h </w:instrText>
        </w:r>
        <w:r w:rsidR="00EB1F00">
          <w:rPr>
            <w:noProof/>
            <w:webHidden/>
          </w:rPr>
        </w:r>
        <w:r w:rsidR="00EB1F00">
          <w:rPr>
            <w:noProof/>
            <w:webHidden/>
          </w:rPr>
          <w:fldChar w:fldCharType="separate"/>
        </w:r>
        <w:r w:rsidR="00EB1F00">
          <w:rPr>
            <w:noProof/>
            <w:webHidden/>
          </w:rPr>
          <w:t>33</w:t>
        </w:r>
        <w:r w:rsidR="00EB1F00">
          <w:rPr>
            <w:noProof/>
            <w:webHidden/>
          </w:rPr>
          <w:fldChar w:fldCharType="end"/>
        </w:r>
      </w:hyperlink>
    </w:p>
    <w:p w14:paraId="462126C5" w14:textId="72932F32"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08" w:history="1">
        <w:r w:rsidR="00EB1F00" w:rsidRPr="0052322B">
          <w:rPr>
            <w:rStyle w:val="Hipervnculo"/>
            <w:noProof/>
          </w:rPr>
          <w:t>2.5 Medioambiente (en ingles ‘Enviromental’)</w:t>
        </w:r>
        <w:r w:rsidR="00EB1F00">
          <w:rPr>
            <w:noProof/>
            <w:webHidden/>
          </w:rPr>
          <w:tab/>
        </w:r>
        <w:r w:rsidR="00EB1F00">
          <w:rPr>
            <w:noProof/>
            <w:webHidden/>
          </w:rPr>
          <w:fldChar w:fldCharType="begin"/>
        </w:r>
        <w:r w:rsidR="00EB1F00">
          <w:rPr>
            <w:noProof/>
            <w:webHidden/>
          </w:rPr>
          <w:instrText xml:space="preserve"> PAGEREF _Toc174722708 \h </w:instrText>
        </w:r>
        <w:r w:rsidR="00EB1F00">
          <w:rPr>
            <w:noProof/>
            <w:webHidden/>
          </w:rPr>
        </w:r>
        <w:r w:rsidR="00EB1F00">
          <w:rPr>
            <w:noProof/>
            <w:webHidden/>
          </w:rPr>
          <w:fldChar w:fldCharType="separate"/>
        </w:r>
        <w:r w:rsidR="00EB1F00">
          <w:rPr>
            <w:noProof/>
            <w:webHidden/>
          </w:rPr>
          <w:t>34</w:t>
        </w:r>
        <w:r w:rsidR="00EB1F00">
          <w:rPr>
            <w:noProof/>
            <w:webHidden/>
          </w:rPr>
          <w:fldChar w:fldCharType="end"/>
        </w:r>
      </w:hyperlink>
    </w:p>
    <w:p w14:paraId="00D9386D" w14:textId="0FC5D73D"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09" w:history="1">
        <w:r w:rsidR="00EB1F00" w:rsidRPr="0052322B">
          <w:rPr>
            <w:rStyle w:val="Hipervnculo"/>
            <w:noProof/>
          </w:rPr>
          <w:t>2.6 Legal</w:t>
        </w:r>
        <w:r w:rsidR="00EB1F00">
          <w:rPr>
            <w:noProof/>
            <w:webHidden/>
          </w:rPr>
          <w:tab/>
        </w:r>
        <w:r w:rsidR="00EB1F00">
          <w:rPr>
            <w:noProof/>
            <w:webHidden/>
          </w:rPr>
          <w:fldChar w:fldCharType="begin"/>
        </w:r>
        <w:r w:rsidR="00EB1F00">
          <w:rPr>
            <w:noProof/>
            <w:webHidden/>
          </w:rPr>
          <w:instrText xml:space="preserve"> PAGEREF _Toc174722709 \h </w:instrText>
        </w:r>
        <w:r w:rsidR="00EB1F00">
          <w:rPr>
            <w:noProof/>
            <w:webHidden/>
          </w:rPr>
        </w:r>
        <w:r w:rsidR="00EB1F00">
          <w:rPr>
            <w:noProof/>
            <w:webHidden/>
          </w:rPr>
          <w:fldChar w:fldCharType="separate"/>
        </w:r>
        <w:r w:rsidR="00EB1F00">
          <w:rPr>
            <w:noProof/>
            <w:webHidden/>
          </w:rPr>
          <w:t>36</w:t>
        </w:r>
        <w:r w:rsidR="00EB1F00">
          <w:rPr>
            <w:noProof/>
            <w:webHidden/>
          </w:rPr>
          <w:fldChar w:fldCharType="end"/>
        </w:r>
      </w:hyperlink>
    </w:p>
    <w:p w14:paraId="28564D72" w14:textId="35CC23A7"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0" w:history="1">
        <w:r w:rsidR="00EB1F00" w:rsidRPr="0052322B">
          <w:rPr>
            <w:rStyle w:val="Hipervnculo"/>
            <w:noProof/>
          </w:rPr>
          <w:t>Descripción del Marco Regulatorio y Normativo</w:t>
        </w:r>
        <w:r w:rsidR="00EB1F00">
          <w:rPr>
            <w:noProof/>
            <w:webHidden/>
          </w:rPr>
          <w:tab/>
        </w:r>
        <w:r w:rsidR="00EB1F00">
          <w:rPr>
            <w:noProof/>
            <w:webHidden/>
          </w:rPr>
          <w:fldChar w:fldCharType="begin"/>
        </w:r>
        <w:r w:rsidR="00EB1F00">
          <w:rPr>
            <w:noProof/>
            <w:webHidden/>
          </w:rPr>
          <w:instrText xml:space="preserve"> PAGEREF _Toc174722710 \h </w:instrText>
        </w:r>
        <w:r w:rsidR="00EB1F00">
          <w:rPr>
            <w:noProof/>
            <w:webHidden/>
          </w:rPr>
        </w:r>
        <w:r w:rsidR="00EB1F00">
          <w:rPr>
            <w:noProof/>
            <w:webHidden/>
          </w:rPr>
          <w:fldChar w:fldCharType="separate"/>
        </w:r>
        <w:r w:rsidR="00EB1F00">
          <w:rPr>
            <w:noProof/>
            <w:webHidden/>
          </w:rPr>
          <w:t>36</w:t>
        </w:r>
        <w:r w:rsidR="00EB1F00">
          <w:rPr>
            <w:noProof/>
            <w:webHidden/>
          </w:rPr>
          <w:fldChar w:fldCharType="end"/>
        </w:r>
      </w:hyperlink>
    </w:p>
    <w:p w14:paraId="11E5C976" w14:textId="4A28F342"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1" w:history="1">
        <w:r w:rsidR="00EB1F00" w:rsidRPr="0052322B">
          <w:rPr>
            <w:rStyle w:val="Hipervnculo"/>
            <w:noProof/>
          </w:rPr>
          <w:t>Impacto en las Decisiones de Inversión y Operaciones de Provialpa</w:t>
        </w:r>
        <w:r w:rsidR="00EB1F00">
          <w:rPr>
            <w:noProof/>
            <w:webHidden/>
          </w:rPr>
          <w:tab/>
        </w:r>
        <w:r w:rsidR="00EB1F00">
          <w:rPr>
            <w:noProof/>
            <w:webHidden/>
          </w:rPr>
          <w:fldChar w:fldCharType="begin"/>
        </w:r>
        <w:r w:rsidR="00EB1F00">
          <w:rPr>
            <w:noProof/>
            <w:webHidden/>
          </w:rPr>
          <w:instrText xml:space="preserve"> PAGEREF _Toc174722711 \h </w:instrText>
        </w:r>
        <w:r w:rsidR="00EB1F00">
          <w:rPr>
            <w:noProof/>
            <w:webHidden/>
          </w:rPr>
        </w:r>
        <w:r w:rsidR="00EB1F00">
          <w:rPr>
            <w:noProof/>
            <w:webHidden/>
          </w:rPr>
          <w:fldChar w:fldCharType="separate"/>
        </w:r>
        <w:r w:rsidR="00EB1F00">
          <w:rPr>
            <w:noProof/>
            <w:webHidden/>
          </w:rPr>
          <w:t>38</w:t>
        </w:r>
        <w:r w:rsidR="00EB1F00">
          <w:rPr>
            <w:noProof/>
            <w:webHidden/>
          </w:rPr>
          <w:fldChar w:fldCharType="end"/>
        </w:r>
      </w:hyperlink>
    </w:p>
    <w:p w14:paraId="376E77F1" w14:textId="3C8C0C47"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12" w:history="1">
        <w:r w:rsidR="00EB1F00" w:rsidRPr="0052322B">
          <w:rPr>
            <w:rStyle w:val="Hipervnculo"/>
            <w:noProof/>
          </w:rPr>
          <w:t>CAPÍTULO 3: ANALISIS DEL MICROENTORNO</w:t>
        </w:r>
        <w:r w:rsidR="00EB1F00">
          <w:rPr>
            <w:noProof/>
            <w:webHidden/>
          </w:rPr>
          <w:tab/>
        </w:r>
        <w:r w:rsidR="00EB1F00">
          <w:rPr>
            <w:noProof/>
            <w:webHidden/>
          </w:rPr>
          <w:fldChar w:fldCharType="begin"/>
        </w:r>
        <w:r w:rsidR="00EB1F00">
          <w:rPr>
            <w:noProof/>
            <w:webHidden/>
          </w:rPr>
          <w:instrText xml:space="preserve"> PAGEREF _Toc174722712 \h </w:instrText>
        </w:r>
        <w:r w:rsidR="00EB1F00">
          <w:rPr>
            <w:noProof/>
            <w:webHidden/>
          </w:rPr>
        </w:r>
        <w:r w:rsidR="00EB1F00">
          <w:rPr>
            <w:noProof/>
            <w:webHidden/>
          </w:rPr>
          <w:fldChar w:fldCharType="separate"/>
        </w:r>
        <w:r w:rsidR="00EB1F00">
          <w:rPr>
            <w:noProof/>
            <w:webHidden/>
          </w:rPr>
          <w:t>39</w:t>
        </w:r>
        <w:r w:rsidR="00EB1F00">
          <w:rPr>
            <w:noProof/>
            <w:webHidden/>
          </w:rPr>
          <w:fldChar w:fldCharType="end"/>
        </w:r>
      </w:hyperlink>
    </w:p>
    <w:p w14:paraId="23FC1FFF" w14:textId="12C956D3"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13" w:history="1">
        <w:r w:rsidR="00EB1F00" w:rsidRPr="0052322B">
          <w:rPr>
            <w:rStyle w:val="Hipervnculo"/>
            <w:noProof/>
          </w:rPr>
          <w:t>3.1 Fuerzas de Porter</w:t>
        </w:r>
        <w:r w:rsidR="00EB1F00">
          <w:rPr>
            <w:noProof/>
            <w:webHidden/>
          </w:rPr>
          <w:tab/>
        </w:r>
        <w:r w:rsidR="00EB1F00">
          <w:rPr>
            <w:noProof/>
            <w:webHidden/>
          </w:rPr>
          <w:fldChar w:fldCharType="begin"/>
        </w:r>
        <w:r w:rsidR="00EB1F00">
          <w:rPr>
            <w:noProof/>
            <w:webHidden/>
          </w:rPr>
          <w:instrText xml:space="preserve"> PAGEREF _Toc174722713 \h </w:instrText>
        </w:r>
        <w:r w:rsidR="00EB1F00">
          <w:rPr>
            <w:noProof/>
            <w:webHidden/>
          </w:rPr>
        </w:r>
        <w:r w:rsidR="00EB1F00">
          <w:rPr>
            <w:noProof/>
            <w:webHidden/>
          </w:rPr>
          <w:fldChar w:fldCharType="separate"/>
        </w:r>
        <w:r w:rsidR="00EB1F00">
          <w:rPr>
            <w:noProof/>
            <w:webHidden/>
          </w:rPr>
          <w:t>39</w:t>
        </w:r>
        <w:r w:rsidR="00EB1F00">
          <w:rPr>
            <w:noProof/>
            <w:webHidden/>
          </w:rPr>
          <w:fldChar w:fldCharType="end"/>
        </w:r>
      </w:hyperlink>
    </w:p>
    <w:p w14:paraId="1A6447B7" w14:textId="77652138"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4" w:history="1">
        <w:r w:rsidR="00EB1F00" w:rsidRPr="0052322B">
          <w:rPr>
            <w:rStyle w:val="Hipervnculo"/>
            <w:noProof/>
          </w:rPr>
          <w:t>3.1.1 Rivalidad entre competidores</w:t>
        </w:r>
        <w:r w:rsidR="00EB1F00">
          <w:rPr>
            <w:noProof/>
            <w:webHidden/>
          </w:rPr>
          <w:tab/>
        </w:r>
        <w:r w:rsidR="00EB1F00">
          <w:rPr>
            <w:noProof/>
            <w:webHidden/>
          </w:rPr>
          <w:fldChar w:fldCharType="begin"/>
        </w:r>
        <w:r w:rsidR="00EB1F00">
          <w:rPr>
            <w:noProof/>
            <w:webHidden/>
          </w:rPr>
          <w:instrText xml:space="preserve"> PAGEREF _Toc174722714 \h </w:instrText>
        </w:r>
        <w:r w:rsidR="00EB1F00">
          <w:rPr>
            <w:noProof/>
            <w:webHidden/>
          </w:rPr>
        </w:r>
        <w:r w:rsidR="00EB1F00">
          <w:rPr>
            <w:noProof/>
            <w:webHidden/>
          </w:rPr>
          <w:fldChar w:fldCharType="separate"/>
        </w:r>
        <w:r w:rsidR="00EB1F00">
          <w:rPr>
            <w:noProof/>
            <w:webHidden/>
          </w:rPr>
          <w:t>39</w:t>
        </w:r>
        <w:r w:rsidR="00EB1F00">
          <w:rPr>
            <w:noProof/>
            <w:webHidden/>
          </w:rPr>
          <w:fldChar w:fldCharType="end"/>
        </w:r>
      </w:hyperlink>
    </w:p>
    <w:p w14:paraId="141FF54D" w14:textId="7CDDC2D7"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5" w:history="1">
        <w:r w:rsidR="00EB1F00" w:rsidRPr="0052322B">
          <w:rPr>
            <w:rStyle w:val="Hipervnculo"/>
            <w:noProof/>
          </w:rPr>
          <w:t>3.1.2 Amenaza de nuevos participantes</w:t>
        </w:r>
        <w:r w:rsidR="00EB1F00">
          <w:rPr>
            <w:noProof/>
            <w:webHidden/>
          </w:rPr>
          <w:tab/>
        </w:r>
        <w:r w:rsidR="00EB1F00">
          <w:rPr>
            <w:noProof/>
            <w:webHidden/>
          </w:rPr>
          <w:fldChar w:fldCharType="begin"/>
        </w:r>
        <w:r w:rsidR="00EB1F00">
          <w:rPr>
            <w:noProof/>
            <w:webHidden/>
          </w:rPr>
          <w:instrText xml:space="preserve"> PAGEREF _Toc174722715 \h </w:instrText>
        </w:r>
        <w:r w:rsidR="00EB1F00">
          <w:rPr>
            <w:noProof/>
            <w:webHidden/>
          </w:rPr>
        </w:r>
        <w:r w:rsidR="00EB1F00">
          <w:rPr>
            <w:noProof/>
            <w:webHidden/>
          </w:rPr>
          <w:fldChar w:fldCharType="separate"/>
        </w:r>
        <w:r w:rsidR="00EB1F00">
          <w:rPr>
            <w:noProof/>
            <w:webHidden/>
          </w:rPr>
          <w:t>40</w:t>
        </w:r>
        <w:r w:rsidR="00EB1F00">
          <w:rPr>
            <w:noProof/>
            <w:webHidden/>
          </w:rPr>
          <w:fldChar w:fldCharType="end"/>
        </w:r>
      </w:hyperlink>
    </w:p>
    <w:p w14:paraId="291238D5" w14:textId="413699FE"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6" w:history="1">
        <w:r w:rsidR="00EB1F00" w:rsidRPr="0052322B">
          <w:rPr>
            <w:rStyle w:val="Hipervnculo"/>
            <w:noProof/>
          </w:rPr>
          <w:t>3.1.3 Poder de negociación de los compradores</w:t>
        </w:r>
        <w:r w:rsidR="00EB1F00">
          <w:rPr>
            <w:noProof/>
            <w:webHidden/>
          </w:rPr>
          <w:tab/>
        </w:r>
        <w:r w:rsidR="00EB1F00">
          <w:rPr>
            <w:noProof/>
            <w:webHidden/>
          </w:rPr>
          <w:fldChar w:fldCharType="begin"/>
        </w:r>
        <w:r w:rsidR="00EB1F00">
          <w:rPr>
            <w:noProof/>
            <w:webHidden/>
          </w:rPr>
          <w:instrText xml:space="preserve"> PAGEREF _Toc174722716 \h </w:instrText>
        </w:r>
        <w:r w:rsidR="00EB1F00">
          <w:rPr>
            <w:noProof/>
            <w:webHidden/>
          </w:rPr>
        </w:r>
        <w:r w:rsidR="00EB1F00">
          <w:rPr>
            <w:noProof/>
            <w:webHidden/>
          </w:rPr>
          <w:fldChar w:fldCharType="separate"/>
        </w:r>
        <w:r w:rsidR="00EB1F00">
          <w:rPr>
            <w:noProof/>
            <w:webHidden/>
          </w:rPr>
          <w:t>40</w:t>
        </w:r>
        <w:r w:rsidR="00EB1F00">
          <w:rPr>
            <w:noProof/>
            <w:webHidden/>
          </w:rPr>
          <w:fldChar w:fldCharType="end"/>
        </w:r>
      </w:hyperlink>
    </w:p>
    <w:p w14:paraId="3B1AFD26" w14:textId="428AAF6E"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7" w:history="1">
        <w:r w:rsidR="00EB1F00" w:rsidRPr="0052322B">
          <w:rPr>
            <w:rStyle w:val="Hipervnculo"/>
            <w:noProof/>
          </w:rPr>
          <w:t>3.1.4 Poder de negociación de los compradores</w:t>
        </w:r>
        <w:r w:rsidR="00EB1F00">
          <w:rPr>
            <w:noProof/>
            <w:webHidden/>
          </w:rPr>
          <w:tab/>
        </w:r>
        <w:r w:rsidR="00EB1F00">
          <w:rPr>
            <w:noProof/>
            <w:webHidden/>
          </w:rPr>
          <w:fldChar w:fldCharType="begin"/>
        </w:r>
        <w:r w:rsidR="00EB1F00">
          <w:rPr>
            <w:noProof/>
            <w:webHidden/>
          </w:rPr>
          <w:instrText xml:space="preserve"> PAGEREF _Toc174722717 \h </w:instrText>
        </w:r>
        <w:r w:rsidR="00EB1F00">
          <w:rPr>
            <w:noProof/>
            <w:webHidden/>
          </w:rPr>
        </w:r>
        <w:r w:rsidR="00EB1F00">
          <w:rPr>
            <w:noProof/>
            <w:webHidden/>
          </w:rPr>
          <w:fldChar w:fldCharType="separate"/>
        </w:r>
        <w:r w:rsidR="00EB1F00">
          <w:rPr>
            <w:noProof/>
            <w:webHidden/>
          </w:rPr>
          <w:t>43</w:t>
        </w:r>
        <w:r w:rsidR="00EB1F00">
          <w:rPr>
            <w:noProof/>
            <w:webHidden/>
          </w:rPr>
          <w:fldChar w:fldCharType="end"/>
        </w:r>
      </w:hyperlink>
    </w:p>
    <w:p w14:paraId="156E765F" w14:textId="0E7E0A2B"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18" w:history="1">
        <w:r w:rsidR="00EB1F00" w:rsidRPr="0052322B">
          <w:rPr>
            <w:rStyle w:val="Hipervnculo"/>
            <w:noProof/>
          </w:rPr>
          <w:t>3.1.5 Amenaza de producto sustituto</w:t>
        </w:r>
        <w:r w:rsidR="00EB1F00">
          <w:rPr>
            <w:noProof/>
            <w:webHidden/>
          </w:rPr>
          <w:tab/>
        </w:r>
        <w:r w:rsidR="00EB1F00">
          <w:rPr>
            <w:noProof/>
            <w:webHidden/>
          </w:rPr>
          <w:fldChar w:fldCharType="begin"/>
        </w:r>
        <w:r w:rsidR="00EB1F00">
          <w:rPr>
            <w:noProof/>
            <w:webHidden/>
          </w:rPr>
          <w:instrText xml:space="preserve"> PAGEREF _Toc174722718 \h </w:instrText>
        </w:r>
        <w:r w:rsidR="00EB1F00">
          <w:rPr>
            <w:noProof/>
            <w:webHidden/>
          </w:rPr>
        </w:r>
        <w:r w:rsidR="00EB1F00">
          <w:rPr>
            <w:noProof/>
            <w:webHidden/>
          </w:rPr>
          <w:fldChar w:fldCharType="separate"/>
        </w:r>
        <w:r w:rsidR="00EB1F00">
          <w:rPr>
            <w:noProof/>
            <w:webHidden/>
          </w:rPr>
          <w:t>43</w:t>
        </w:r>
        <w:r w:rsidR="00EB1F00">
          <w:rPr>
            <w:noProof/>
            <w:webHidden/>
          </w:rPr>
          <w:fldChar w:fldCharType="end"/>
        </w:r>
      </w:hyperlink>
    </w:p>
    <w:p w14:paraId="49BFCCA3" w14:textId="0BA33623"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19" w:history="1">
        <w:r w:rsidR="00EB1F00" w:rsidRPr="0052322B">
          <w:rPr>
            <w:rStyle w:val="Hipervnculo"/>
            <w:noProof/>
          </w:rPr>
          <w:t>3.2 Matriz FODA</w:t>
        </w:r>
        <w:r w:rsidR="00EB1F00">
          <w:rPr>
            <w:noProof/>
            <w:webHidden/>
          </w:rPr>
          <w:tab/>
        </w:r>
        <w:r w:rsidR="00EB1F00">
          <w:rPr>
            <w:noProof/>
            <w:webHidden/>
          </w:rPr>
          <w:fldChar w:fldCharType="begin"/>
        </w:r>
        <w:r w:rsidR="00EB1F00">
          <w:rPr>
            <w:noProof/>
            <w:webHidden/>
          </w:rPr>
          <w:instrText xml:space="preserve"> PAGEREF _Toc174722719 \h </w:instrText>
        </w:r>
        <w:r w:rsidR="00EB1F00">
          <w:rPr>
            <w:noProof/>
            <w:webHidden/>
          </w:rPr>
        </w:r>
        <w:r w:rsidR="00EB1F00">
          <w:rPr>
            <w:noProof/>
            <w:webHidden/>
          </w:rPr>
          <w:fldChar w:fldCharType="separate"/>
        </w:r>
        <w:r w:rsidR="00EB1F00">
          <w:rPr>
            <w:noProof/>
            <w:webHidden/>
          </w:rPr>
          <w:t>44</w:t>
        </w:r>
        <w:r w:rsidR="00EB1F00">
          <w:rPr>
            <w:noProof/>
            <w:webHidden/>
          </w:rPr>
          <w:fldChar w:fldCharType="end"/>
        </w:r>
      </w:hyperlink>
    </w:p>
    <w:p w14:paraId="5E1A76E9" w14:textId="5402A617"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20" w:history="1">
        <w:r w:rsidR="00EB1F00" w:rsidRPr="0052322B">
          <w:rPr>
            <w:rStyle w:val="Hipervnculo"/>
            <w:noProof/>
          </w:rPr>
          <w:t>CAPÍTULO 4: METODOLOGÍA DE LA INVESTIGACIÓN</w:t>
        </w:r>
        <w:r w:rsidR="00EB1F00">
          <w:rPr>
            <w:noProof/>
            <w:webHidden/>
          </w:rPr>
          <w:tab/>
        </w:r>
        <w:r w:rsidR="00EB1F00">
          <w:rPr>
            <w:noProof/>
            <w:webHidden/>
          </w:rPr>
          <w:fldChar w:fldCharType="begin"/>
        </w:r>
        <w:r w:rsidR="00EB1F00">
          <w:rPr>
            <w:noProof/>
            <w:webHidden/>
          </w:rPr>
          <w:instrText xml:space="preserve"> PAGEREF _Toc174722720 \h </w:instrText>
        </w:r>
        <w:r w:rsidR="00EB1F00">
          <w:rPr>
            <w:noProof/>
            <w:webHidden/>
          </w:rPr>
        </w:r>
        <w:r w:rsidR="00EB1F00">
          <w:rPr>
            <w:noProof/>
            <w:webHidden/>
          </w:rPr>
          <w:fldChar w:fldCharType="separate"/>
        </w:r>
        <w:r w:rsidR="00EB1F00">
          <w:rPr>
            <w:noProof/>
            <w:webHidden/>
          </w:rPr>
          <w:t>46</w:t>
        </w:r>
        <w:r w:rsidR="00EB1F00">
          <w:rPr>
            <w:noProof/>
            <w:webHidden/>
          </w:rPr>
          <w:fldChar w:fldCharType="end"/>
        </w:r>
      </w:hyperlink>
    </w:p>
    <w:p w14:paraId="38509F7D" w14:textId="5FBC4F06"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1" w:history="1">
        <w:r w:rsidR="00EB1F00" w:rsidRPr="0052322B">
          <w:rPr>
            <w:rStyle w:val="Hipervnculo"/>
            <w:noProof/>
          </w:rPr>
          <w:t>4.1 Diseño de la Investigación</w:t>
        </w:r>
        <w:r w:rsidR="00EB1F00">
          <w:rPr>
            <w:noProof/>
            <w:webHidden/>
          </w:rPr>
          <w:tab/>
        </w:r>
        <w:r w:rsidR="00EB1F00">
          <w:rPr>
            <w:noProof/>
            <w:webHidden/>
          </w:rPr>
          <w:fldChar w:fldCharType="begin"/>
        </w:r>
        <w:r w:rsidR="00EB1F00">
          <w:rPr>
            <w:noProof/>
            <w:webHidden/>
          </w:rPr>
          <w:instrText xml:space="preserve"> PAGEREF _Toc174722721 \h </w:instrText>
        </w:r>
        <w:r w:rsidR="00EB1F00">
          <w:rPr>
            <w:noProof/>
            <w:webHidden/>
          </w:rPr>
        </w:r>
        <w:r w:rsidR="00EB1F00">
          <w:rPr>
            <w:noProof/>
            <w:webHidden/>
          </w:rPr>
          <w:fldChar w:fldCharType="separate"/>
        </w:r>
        <w:r w:rsidR="00EB1F00">
          <w:rPr>
            <w:noProof/>
            <w:webHidden/>
          </w:rPr>
          <w:t>46</w:t>
        </w:r>
        <w:r w:rsidR="00EB1F00">
          <w:rPr>
            <w:noProof/>
            <w:webHidden/>
          </w:rPr>
          <w:fldChar w:fldCharType="end"/>
        </w:r>
      </w:hyperlink>
    </w:p>
    <w:p w14:paraId="080345E5" w14:textId="0270AB31"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2" w:history="1">
        <w:r w:rsidR="00EB1F00" w:rsidRPr="0052322B">
          <w:rPr>
            <w:rStyle w:val="Hipervnculo"/>
            <w:noProof/>
          </w:rPr>
          <w:t>4.2 Fuentes de Datos</w:t>
        </w:r>
        <w:r w:rsidR="00EB1F00">
          <w:rPr>
            <w:noProof/>
            <w:webHidden/>
          </w:rPr>
          <w:tab/>
        </w:r>
        <w:r w:rsidR="00EB1F00">
          <w:rPr>
            <w:noProof/>
            <w:webHidden/>
          </w:rPr>
          <w:fldChar w:fldCharType="begin"/>
        </w:r>
        <w:r w:rsidR="00EB1F00">
          <w:rPr>
            <w:noProof/>
            <w:webHidden/>
          </w:rPr>
          <w:instrText xml:space="preserve"> PAGEREF _Toc174722722 \h </w:instrText>
        </w:r>
        <w:r w:rsidR="00EB1F00">
          <w:rPr>
            <w:noProof/>
            <w:webHidden/>
          </w:rPr>
        </w:r>
        <w:r w:rsidR="00EB1F00">
          <w:rPr>
            <w:noProof/>
            <w:webHidden/>
          </w:rPr>
          <w:fldChar w:fldCharType="separate"/>
        </w:r>
        <w:r w:rsidR="00EB1F00">
          <w:rPr>
            <w:noProof/>
            <w:webHidden/>
          </w:rPr>
          <w:t>46</w:t>
        </w:r>
        <w:r w:rsidR="00EB1F00">
          <w:rPr>
            <w:noProof/>
            <w:webHidden/>
          </w:rPr>
          <w:fldChar w:fldCharType="end"/>
        </w:r>
      </w:hyperlink>
    </w:p>
    <w:p w14:paraId="009D209C" w14:textId="25B50B18"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3" w:history="1">
        <w:r w:rsidR="00EB1F00" w:rsidRPr="0052322B">
          <w:rPr>
            <w:rStyle w:val="Hipervnculo"/>
            <w:noProof/>
          </w:rPr>
          <w:t>4.3 Técnicas de Recolección de Datos</w:t>
        </w:r>
        <w:r w:rsidR="00EB1F00">
          <w:rPr>
            <w:noProof/>
            <w:webHidden/>
          </w:rPr>
          <w:tab/>
        </w:r>
        <w:r w:rsidR="00EB1F00">
          <w:rPr>
            <w:noProof/>
            <w:webHidden/>
          </w:rPr>
          <w:fldChar w:fldCharType="begin"/>
        </w:r>
        <w:r w:rsidR="00EB1F00">
          <w:rPr>
            <w:noProof/>
            <w:webHidden/>
          </w:rPr>
          <w:instrText xml:space="preserve"> PAGEREF _Toc174722723 \h </w:instrText>
        </w:r>
        <w:r w:rsidR="00EB1F00">
          <w:rPr>
            <w:noProof/>
            <w:webHidden/>
          </w:rPr>
        </w:r>
        <w:r w:rsidR="00EB1F00">
          <w:rPr>
            <w:noProof/>
            <w:webHidden/>
          </w:rPr>
          <w:fldChar w:fldCharType="separate"/>
        </w:r>
        <w:r w:rsidR="00EB1F00">
          <w:rPr>
            <w:noProof/>
            <w:webHidden/>
          </w:rPr>
          <w:t>46</w:t>
        </w:r>
        <w:r w:rsidR="00EB1F00">
          <w:rPr>
            <w:noProof/>
            <w:webHidden/>
          </w:rPr>
          <w:fldChar w:fldCharType="end"/>
        </w:r>
      </w:hyperlink>
    </w:p>
    <w:p w14:paraId="26F8BFEA" w14:textId="5D9B4768"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4" w:history="1">
        <w:r w:rsidR="00EB1F00" w:rsidRPr="0052322B">
          <w:rPr>
            <w:rStyle w:val="Hipervnculo"/>
            <w:noProof/>
          </w:rPr>
          <w:t>4.4 Procedimiento de Recolección de Datos</w:t>
        </w:r>
        <w:r w:rsidR="00EB1F00">
          <w:rPr>
            <w:noProof/>
            <w:webHidden/>
          </w:rPr>
          <w:tab/>
        </w:r>
        <w:r w:rsidR="00EB1F00">
          <w:rPr>
            <w:noProof/>
            <w:webHidden/>
          </w:rPr>
          <w:fldChar w:fldCharType="begin"/>
        </w:r>
        <w:r w:rsidR="00EB1F00">
          <w:rPr>
            <w:noProof/>
            <w:webHidden/>
          </w:rPr>
          <w:instrText xml:space="preserve"> PAGEREF _Toc174722724 \h </w:instrText>
        </w:r>
        <w:r w:rsidR="00EB1F00">
          <w:rPr>
            <w:noProof/>
            <w:webHidden/>
          </w:rPr>
        </w:r>
        <w:r w:rsidR="00EB1F00">
          <w:rPr>
            <w:noProof/>
            <w:webHidden/>
          </w:rPr>
          <w:fldChar w:fldCharType="separate"/>
        </w:r>
        <w:r w:rsidR="00EB1F00">
          <w:rPr>
            <w:noProof/>
            <w:webHidden/>
          </w:rPr>
          <w:t>46</w:t>
        </w:r>
        <w:r w:rsidR="00EB1F00">
          <w:rPr>
            <w:noProof/>
            <w:webHidden/>
          </w:rPr>
          <w:fldChar w:fldCharType="end"/>
        </w:r>
      </w:hyperlink>
    </w:p>
    <w:p w14:paraId="2FE7332D" w14:textId="02C3CB81"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25" w:history="1">
        <w:r w:rsidR="00EB1F00" w:rsidRPr="0052322B">
          <w:rPr>
            <w:rStyle w:val="Hipervnculo"/>
            <w:noProof/>
          </w:rPr>
          <w:t>Análisis Cuantitativo:</w:t>
        </w:r>
        <w:r w:rsidR="00EB1F00">
          <w:rPr>
            <w:noProof/>
            <w:webHidden/>
          </w:rPr>
          <w:tab/>
        </w:r>
        <w:r w:rsidR="00EB1F00">
          <w:rPr>
            <w:noProof/>
            <w:webHidden/>
          </w:rPr>
          <w:fldChar w:fldCharType="begin"/>
        </w:r>
        <w:r w:rsidR="00EB1F00">
          <w:rPr>
            <w:noProof/>
            <w:webHidden/>
          </w:rPr>
          <w:instrText xml:space="preserve"> PAGEREF _Toc174722725 \h </w:instrText>
        </w:r>
        <w:r w:rsidR="00EB1F00">
          <w:rPr>
            <w:noProof/>
            <w:webHidden/>
          </w:rPr>
        </w:r>
        <w:r w:rsidR="00EB1F00">
          <w:rPr>
            <w:noProof/>
            <w:webHidden/>
          </w:rPr>
          <w:fldChar w:fldCharType="separate"/>
        </w:r>
        <w:r w:rsidR="00EB1F00">
          <w:rPr>
            <w:noProof/>
            <w:webHidden/>
          </w:rPr>
          <w:t>47</w:t>
        </w:r>
        <w:r w:rsidR="00EB1F00">
          <w:rPr>
            <w:noProof/>
            <w:webHidden/>
          </w:rPr>
          <w:fldChar w:fldCharType="end"/>
        </w:r>
      </w:hyperlink>
    </w:p>
    <w:p w14:paraId="53A3090B" w14:textId="20AEE585"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6" w:history="1">
        <w:r w:rsidR="00EB1F00" w:rsidRPr="0052322B">
          <w:rPr>
            <w:rStyle w:val="Hipervnculo"/>
            <w:noProof/>
          </w:rPr>
          <w:t>4.6 Evaluación de Opciones de Financiamiento</w:t>
        </w:r>
        <w:r w:rsidR="00EB1F00">
          <w:rPr>
            <w:noProof/>
            <w:webHidden/>
          </w:rPr>
          <w:tab/>
        </w:r>
        <w:r w:rsidR="00EB1F00">
          <w:rPr>
            <w:noProof/>
            <w:webHidden/>
          </w:rPr>
          <w:fldChar w:fldCharType="begin"/>
        </w:r>
        <w:r w:rsidR="00EB1F00">
          <w:rPr>
            <w:noProof/>
            <w:webHidden/>
          </w:rPr>
          <w:instrText xml:space="preserve"> PAGEREF _Toc174722726 \h </w:instrText>
        </w:r>
        <w:r w:rsidR="00EB1F00">
          <w:rPr>
            <w:noProof/>
            <w:webHidden/>
          </w:rPr>
        </w:r>
        <w:r w:rsidR="00EB1F00">
          <w:rPr>
            <w:noProof/>
            <w:webHidden/>
          </w:rPr>
          <w:fldChar w:fldCharType="separate"/>
        </w:r>
        <w:r w:rsidR="00EB1F00">
          <w:rPr>
            <w:noProof/>
            <w:webHidden/>
          </w:rPr>
          <w:t>47</w:t>
        </w:r>
        <w:r w:rsidR="00EB1F00">
          <w:rPr>
            <w:noProof/>
            <w:webHidden/>
          </w:rPr>
          <w:fldChar w:fldCharType="end"/>
        </w:r>
      </w:hyperlink>
    </w:p>
    <w:p w14:paraId="309EDC54" w14:textId="4C9A04A5"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7" w:history="1">
        <w:r w:rsidR="00EB1F00" w:rsidRPr="0052322B">
          <w:rPr>
            <w:rStyle w:val="Hipervnculo"/>
            <w:noProof/>
          </w:rPr>
          <w:t>4.7 Análisis de Viabilidad Económica</w:t>
        </w:r>
        <w:r w:rsidR="00EB1F00">
          <w:rPr>
            <w:noProof/>
            <w:webHidden/>
          </w:rPr>
          <w:tab/>
        </w:r>
        <w:r w:rsidR="00EB1F00">
          <w:rPr>
            <w:noProof/>
            <w:webHidden/>
          </w:rPr>
          <w:fldChar w:fldCharType="begin"/>
        </w:r>
        <w:r w:rsidR="00EB1F00">
          <w:rPr>
            <w:noProof/>
            <w:webHidden/>
          </w:rPr>
          <w:instrText xml:space="preserve"> PAGEREF _Toc174722727 \h </w:instrText>
        </w:r>
        <w:r w:rsidR="00EB1F00">
          <w:rPr>
            <w:noProof/>
            <w:webHidden/>
          </w:rPr>
        </w:r>
        <w:r w:rsidR="00EB1F00">
          <w:rPr>
            <w:noProof/>
            <w:webHidden/>
          </w:rPr>
          <w:fldChar w:fldCharType="separate"/>
        </w:r>
        <w:r w:rsidR="00EB1F00">
          <w:rPr>
            <w:noProof/>
            <w:webHidden/>
          </w:rPr>
          <w:t>47</w:t>
        </w:r>
        <w:r w:rsidR="00EB1F00">
          <w:rPr>
            <w:noProof/>
            <w:webHidden/>
          </w:rPr>
          <w:fldChar w:fldCharType="end"/>
        </w:r>
      </w:hyperlink>
    </w:p>
    <w:p w14:paraId="59773EE8" w14:textId="1A567DF7"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8" w:history="1">
        <w:r w:rsidR="00EB1F00" w:rsidRPr="0052322B">
          <w:rPr>
            <w:rStyle w:val="Hipervnculo"/>
            <w:noProof/>
          </w:rPr>
          <w:t>4.8 Planificación Estratégica para la Implementación</w:t>
        </w:r>
        <w:r w:rsidR="00EB1F00">
          <w:rPr>
            <w:noProof/>
            <w:webHidden/>
          </w:rPr>
          <w:tab/>
        </w:r>
        <w:r w:rsidR="00EB1F00">
          <w:rPr>
            <w:noProof/>
            <w:webHidden/>
          </w:rPr>
          <w:fldChar w:fldCharType="begin"/>
        </w:r>
        <w:r w:rsidR="00EB1F00">
          <w:rPr>
            <w:noProof/>
            <w:webHidden/>
          </w:rPr>
          <w:instrText xml:space="preserve"> PAGEREF _Toc174722728 \h </w:instrText>
        </w:r>
        <w:r w:rsidR="00EB1F00">
          <w:rPr>
            <w:noProof/>
            <w:webHidden/>
          </w:rPr>
        </w:r>
        <w:r w:rsidR="00EB1F00">
          <w:rPr>
            <w:noProof/>
            <w:webHidden/>
          </w:rPr>
          <w:fldChar w:fldCharType="separate"/>
        </w:r>
        <w:r w:rsidR="00EB1F00">
          <w:rPr>
            <w:noProof/>
            <w:webHidden/>
          </w:rPr>
          <w:t>48</w:t>
        </w:r>
        <w:r w:rsidR="00EB1F00">
          <w:rPr>
            <w:noProof/>
            <w:webHidden/>
          </w:rPr>
          <w:fldChar w:fldCharType="end"/>
        </w:r>
      </w:hyperlink>
    </w:p>
    <w:p w14:paraId="4EB5338E" w14:textId="6078E7A1"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29" w:history="1">
        <w:r w:rsidR="00EB1F00" w:rsidRPr="0052322B">
          <w:rPr>
            <w:rStyle w:val="Hipervnculo"/>
            <w:noProof/>
          </w:rPr>
          <w:t>4.9 Evaluación del Impacto Social y Ambiental</w:t>
        </w:r>
        <w:r w:rsidR="00EB1F00">
          <w:rPr>
            <w:noProof/>
            <w:webHidden/>
          </w:rPr>
          <w:tab/>
        </w:r>
        <w:r w:rsidR="00EB1F00">
          <w:rPr>
            <w:noProof/>
            <w:webHidden/>
          </w:rPr>
          <w:fldChar w:fldCharType="begin"/>
        </w:r>
        <w:r w:rsidR="00EB1F00">
          <w:rPr>
            <w:noProof/>
            <w:webHidden/>
          </w:rPr>
          <w:instrText xml:space="preserve"> PAGEREF _Toc174722729 \h </w:instrText>
        </w:r>
        <w:r w:rsidR="00EB1F00">
          <w:rPr>
            <w:noProof/>
            <w:webHidden/>
          </w:rPr>
        </w:r>
        <w:r w:rsidR="00EB1F00">
          <w:rPr>
            <w:noProof/>
            <w:webHidden/>
          </w:rPr>
          <w:fldChar w:fldCharType="separate"/>
        </w:r>
        <w:r w:rsidR="00EB1F00">
          <w:rPr>
            <w:noProof/>
            <w:webHidden/>
          </w:rPr>
          <w:t>48</w:t>
        </w:r>
        <w:r w:rsidR="00EB1F00">
          <w:rPr>
            <w:noProof/>
            <w:webHidden/>
          </w:rPr>
          <w:fldChar w:fldCharType="end"/>
        </w:r>
      </w:hyperlink>
    </w:p>
    <w:p w14:paraId="1887B04C" w14:textId="2E30DA62"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30" w:history="1">
        <w:r w:rsidR="00EB1F00" w:rsidRPr="0052322B">
          <w:rPr>
            <w:rStyle w:val="Hipervnculo"/>
            <w:noProof/>
          </w:rPr>
          <w:t>CAPÍTULO 5: RESULTADOS</w:t>
        </w:r>
        <w:r w:rsidR="00EB1F00">
          <w:rPr>
            <w:noProof/>
            <w:webHidden/>
          </w:rPr>
          <w:tab/>
        </w:r>
        <w:r w:rsidR="00EB1F00">
          <w:rPr>
            <w:noProof/>
            <w:webHidden/>
          </w:rPr>
          <w:fldChar w:fldCharType="begin"/>
        </w:r>
        <w:r w:rsidR="00EB1F00">
          <w:rPr>
            <w:noProof/>
            <w:webHidden/>
          </w:rPr>
          <w:instrText xml:space="preserve"> PAGEREF _Toc174722730 \h </w:instrText>
        </w:r>
        <w:r w:rsidR="00EB1F00">
          <w:rPr>
            <w:noProof/>
            <w:webHidden/>
          </w:rPr>
        </w:r>
        <w:r w:rsidR="00EB1F00">
          <w:rPr>
            <w:noProof/>
            <w:webHidden/>
          </w:rPr>
          <w:fldChar w:fldCharType="separate"/>
        </w:r>
        <w:r w:rsidR="00EB1F00">
          <w:rPr>
            <w:noProof/>
            <w:webHidden/>
          </w:rPr>
          <w:t>49</w:t>
        </w:r>
        <w:r w:rsidR="00EB1F00">
          <w:rPr>
            <w:noProof/>
            <w:webHidden/>
          </w:rPr>
          <w:fldChar w:fldCharType="end"/>
        </w:r>
      </w:hyperlink>
    </w:p>
    <w:p w14:paraId="288301B1" w14:textId="00D99446"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31" w:history="1">
        <w:r w:rsidR="00EB1F00" w:rsidRPr="0052322B">
          <w:rPr>
            <w:rStyle w:val="Hipervnculo"/>
            <w:noProof/>
          </w:rPr>
          <w:t>5.1 Encuestas</w:t>
        </w:r>
        <w:r w:rsidR="00EB1F00">
          <w:rPr>
            <w:noProof/>
            <w:webHidden/>
          </w:rPr>
          <w:tab/>
        </w:r>
        <w:r w:rsidR="00EB1F00">
          <w:rPr>
            <w:noProof/>
            <w:webHidden/>
          </w:rPr>
          <w:fldChar w:fldCharType="begin"/>
        </w:r>
        <w:r w:rsidR="00EB1F00">
          <w:rPr>
            <w:noProof/>
            <w:webHidden/>
          </w:rPr>
          <w:instrText xml:space="preserve"> PAGEREF _Toc174722731 \h </w:instrText>
        </w:r>
        <w:r w:rsidR="00EB1F00">
          <w:rPr>
            <w:noProof/>
            <w:webHidden/>
          </w:rPr>
        </w:r>
        <w:r w:rsidR="00EB1F00">
          <w:rPr>
            <w:noProof/>
            <w:webHidden/>
          </w:rPr>
          <w:fldChar w:fldCharType="separate"/>
        </w:r>
        <w:r w:rsidR="00EB1F00">
          <w:rPr>
            <w:noProof/>
            <w:webHidden/>
          </w:rPr>
          <w:t>49</w:t>
        </w:r>
        <w:r w:rsidR="00EB1F00">
          <w:rPr>
            <w:noProof/>
            <w:webHidden/>
          </w:rPr>
          <w:fldChar w:fldCharType="end"/>
        </w:r>
      </w:hyperlink>
    </w:p>
    <w:p w14:paraId="44E4B1FA" w14:textId="19A4F098"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2" w:history="1">
        <w:r w:rsidR="00EB1F00" w:rsidRPr="0052322B">
          <w:rPr>
            <w:rStyle w:val="Hipervnculo"/>
            <w:noProof/>
          </w:rPr>
          <w:t>Encuesta de Satisfacción de Clientes:</w:t>
        </w:r>
        <w:r w:rsidR="00EB1F00">
          <w:rPr>
            <w:noProof/>
            <w:webHidden/>
          </w:rPr>
          <w:tab/>
        </w:r>
        <w:r w:rsidR="00EB1F00">
          <w:rPr>
            <w:noProof/>
            <w:webHidden/>
          </w:rPr>
          <w:fldChar w:fldCharType="begin"/>
        </w:r>
        <w:r w:rsidR="00EB1F00">
          <w:rPr>
            <w:noProof/>
            <w:webHidden/>
          </w:rPr>
          <w:instrText xml:space="preserve"> PAGEREF _Toc174722732 \h </w:instrText>
        </w:r>
        <w:r w:rsidR="00EB1F00">
          <w:rPr>
            <w:noProof/>
            <w:webHidden/>
          </w:rPr>
        </w:r>
        <w:r w:rsidR="00EB1F00">
          <w:rPr>
            <w:noProof/>
            <w:webHidden/>
          </w:rPr>
          <w:fldChar w:fldCharType="separate"/>
        </w:r>
        <w:r w:rsidR="00EB1F00">
          <w:rPr>
            <w:noProof/>
            <w:webHidden/>
          </w:rPr>
          <w:t>49</w:t>
        </w:r>
        <w:r w:rsidR="00EB1F00">
          <w:rPr>
            <w:noProof/>
            <w:webHidden/>
          </w:rPr>
          <w:fldChar w:fldCharType="end"/>
        </w:r>
      </w:hyperlink>
    </w:p>
    <w:p w14:paraId="148C9306" w14:textId="22A53094"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3" w:history="1">
        <w:r w:rsidR="00EB1F00" w:rsidRPr="0052322B">
          <w:rPr>
            <w:rStyle w:val="Hipervnculo"/>
            <w:noProof/>
          </w:rPr>
          <w:t>Encuesta Interna a Colaboradores:</w:t>
        </w:r>
        <w:r w:rsidR="00EB1F00">
          <w:rPr>
            <w:noProof/>
            <w:webHidden/>
          </w:rPr>
          <w:tab/>
        </w:r>
        <w:r w:rsidR="00EB1F00">
          <w:rPr>
            <w:noProof/>
            <w:webHidden/>
          </w:rPr>
          <w:fldChar w:fldCharType="begin"/>
        </w:r>
        <w:r w:rsidR="00EB1F00">
          <w:rPr>
            <w:noProof/>
            <w:webHidden/>
          </w:rPr>
          <w:instrText xml:space="preserve"> PAGEREF _Toc174722733 \h </w:instrText>
        </w:r>
        <w:r w:rsidR="00EB1F00">
          <w:rPr>
            <w:noProof/>
            <w:webHidden/>
          </w:rPr>
        </w:r>
        <w:r w:rsidR="00EB1F00">
          <w:rPr>
            <w:noProof/>
            <w:webHidden/>
          </w:rPr>
          <w:fldChar w:fldCharType="separate"/>
        </w:r>
        <w:r w:rsidR="00EB1F00">
          <w:rPr>
            <w:noProof/>
            <w:webHidden/>
          </w:rPr>
          <w:t>52</w:t>
        </w:r>
        <w:r w:rsidR="00EB1F00">
          <w:rPr>
            <w:noProof/>
            <w:webHidden/>
          </w:rPr>
          <w:fldChar w:fldCharType="end"/>
        </w:r>
      </w:hyperlink>
    </w:p>
    <w:p w14:paraId="6FF1006E" w14:textId="2597E70F"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34" w:history="1">
        <w:r w:rsidR="00EB1F00" w:rsidRPr="0052322B">
          <w:rPr>
            <w:rStyle w:val="Hipervnculo"/>
            <w:noProof/>
          </w:rPr>
          <w:t>5.2 Análisis Documental</w:t>
        </w:r>
        <w:r w:rsidR="00EB1F00">
          <w:rPr>
            <w:noProof/>
            <w:webHidden/>
          </w:rPr>
          <w:tab/>
        </w:r>
        <w:r w:rsidR="00EB1F00">
          <w:rPr>
            <w:noProof/>
            <w:webHidden/>
          </w:rPr>
          <w:fldChar w:fldCharType="begin"/>
        </w:r>
        <w:r w:rsidR="00EB1F00">
          <w:rPr>
            <w:noProof/>
            <w:webHidden/>
          </w:rPr>
          <w:instrText xml:space="preserve"> PAGEREF _Toc174722734 \h </w:instrText>
        </w:r>
        <w:r w:rsidR="00EB1F00">
          <w:rPr>
            <w:noProof/>
            <w:webHidden/>
          </w:rPr>
        </w:r>
        <w:r w:rsidR="00EB1F00">
          <w:rPr>
            <w:noProof/>
            <w:webHidden/>
          </w:rPr>
          <w:fldChar w:fldCharType="separate"/>
        </w:r>
        <w:r w:rsidR="00EB1F00">
          <w:rPr>
            <w:noProof/>
            <w:webHidden/>
          </w:rPr>
          <w:t>54</w:t>
        </w:r>
        <w:r w:rsidR="00EB1F00">
          <w:rPr>
            <w:noProof/>
            <w:webHidden/>
          </w:rPr>
          <w:fldChar w:fldCharType="end"/>
        </w:r>
      </w:hyperlink>
    </w:p>
    <w:p w14:paraId="0BAA5F18" w14:textId="3B3222C7"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5" w:history="1">
        <w:r w:rsidR="00EB1F00" w:rsidRPr="0052322B">
          <w:rPr>
            <w:rStyle w:val="Hipervnculo"/>
            <w:noProof/>
          </w:rPr>
          <w:t>Revisión de Documentos Internos:</w:t>
        </w:r>
        <w:r w:rsidR="00EB1F00">
          <w:rPr>
            <w:noProof/>
            <w:webHidden/>
          </w:rPr>
          <w:tab/>
        </w:r>
        <w:r w:rsidR="00EB1F00">
          <w:rPr>
            <w:noProof/>
            <w:webHidden/>
          </w:rPr>
          <w:fldChar w:fldCharType="begin"/>
        </w:r>
        <w:r w:rsidR="00EB1F00">
          <w:rPr>
            <w:noProof/>
            <w:webHidden/>
          </w:rPr>
          <w:instrText xml:space="preserve"> PAGEREF _Toc174722735 \h </w:instrText>
        </w:r>
        <w:r w:rsidR="00EB1F00">
          <w:rPr>
            <w:noProof/>
            <w:webHidden/>
          </w:rPr>
        </w:r>
        <w:r w:rsidR="00EB1F00">
          <w:rPr>
            <w:noProof/>
            <w:webHidden/>
          </w:rPr>
          <w:fldChar w:fldCharType="separate"/>
        </w:r>
        <w:r w:rsidR="00EB1F00">
          <w:rPr>
            <w:noProof/>
            <w:webHidden/>
          </w:rPr>
          <w:t>54</w:t>
        </w:r>
        <w:r w:rsidR="00EB1F00">
          <w:rPr>
            <w:noProof/>
            <w:webHidden/>
          </w:rPr>
          <w:fldChar w:fldCharType="end"/>
        </w:r>
      </w:hyperlink>
    </w:p>
    <w:p w14:paraId="220EDB2F" w14:textId="61ED072C"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6" w:history="1">
        <w:r w:rsidR="00EB1F00" w:rsidRPr="0052322B">
          <w:rPr>
            <w:rStyle w:val="Hipervnculo"/>
            <w:noProof/>
          </w:rPr>
          <w:t>Análisis documental del registro interno del costo de terraplén.</w:t>
        </w:r>
        <w:r w:rsidR="00EB1F00">
          <w:rPr>
            <w:noProof/>
            <w:webHidden/>
          </w:rPr>
          <w:tab/>
        </w:r>
        <w:r w:rsidR="00EB1F00">
          <w:rPr>
            <w:noProof/>
            <w:webHidden/>
          </w:rPr>
          <w:fldChar w:fldCharType="begin"/>
        </w:r>
        <w:r w:rsidR="00EB1F00">
          <w:rPr>
            <w:noProof/>
            <w:webHidden/>
          </w:rPr>
          <w:instrText xml:space="preserve"> PAGEREF _Toc174722736 \h </w:instrText>
        </w:r>
        <w:r w:rsidR="00EB1F00">
          <w:rPr>
            <w:noProof/>
            <w:webHidden/>
          </w:rPr>
        </w:r>
        <w:r w:rsidR="00EB1F00">
          <w:rPr>
            <w:noProof/>
            <w:webHidden/>
          </w:rPr>
          <w:fldChar w:fldCharType="separate"/>
        </w:r>
        <w:r w:rsidR="00EB1F00">
          <w:rPr>
            <w:noProof/>
            <w:webHidden/>
          </w:rPr>
          <w:t>56</w:t>
        </w:r>
        <w:r w:rsidR="00EB1F00">
          <w:rPr>
            <w:noProof/>
            <w:webHidden/>
          </w:rPr>
          <w:fldChar w:fldCharType="end"/>
        </w:r>
      </w:hyperlink>
    </w:p>
    <w:p w14:paraId="2EFB6E25" w14:textId="0D9CFEF0"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37" w:history="1">
        <w:r w:rsidR="00EB1F00" w:rsidRPr="0052322B">
          <w:rPr>
            <w:rStyle w:val="Hipervnculo"/>
            <w:noProof/>
          </w:rPr>
          <w:t>5.4 Evaluación del Impacto Social y Ambiental</w:t>
        </w:r>
        <w:r w:rsidR="00EB1F00">
          <w:rPr>
            <w:noProof/>
            <w:webHidden/>
          </w:rPr>
          <w:tab/>
        </w:r>
        <w:r w:rsidR="00EB1F00">
          <w:rPr>
            <w:noProof/>
            <w:webHidden/>
          </w:rPr>
          <w:fldChar w:fldCharType="begin"/>
        </w:r>
        <w:r w:rsidR="00EB1F00">
          <w:rPr>
            <w:noProof/>
            <w:webHidden/>
          </w:rPr>
          <w:instrText xml:space="preserve"> PAGEREF _Toc174722737 \h </w:instrText>
        </w:r>
        <w:r w:rsidR="00EB1F00">
          <w:rPr>
            <w:noProof/>
            <w:webHidden/>
          </w:rPr>
        </w:r>
        <w:r w:rsidR="00EB1F00">
          <w:rPr>
            <w:noProof/>
            <w:webHidden/>
          </w:rPr>
          <w:fldChar w:fldCharType="separate"/>
        </w:r>
        <w:r w:rsidR="00EB1F00">
          <w:rPr>
            <w:noProof/>
            <w:webHidden/>
          </w:rPr>
          <w:t>61</w:t>
        </w:r>
        <w:r w:rsidR="00EB1F00">
          <w:rPr>
            <w:noProof/>
            <w:webHidden/>
          </w:rPr>
          <w:fldChar w:fldCharType="end"/>
        </w:r>
      </w:hyperlink>
    </w:p>
    <w:p w14:paraId="7EBD53A2" w14:textId="68F758DB"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8" w:history="1">
        <w:r w:rsidR="00EB1F00" w:rsidRPr="0052322B">
          <w:rPr>
            <w:rStyle w:val="Hipervnculo"/>
            <w:noProof/>
          </w:rPr>
          <w:t>5.4.1 Impacto Social</w:t>
        </w:r>
        <w:r w:rsidR="00EB1F00">
          <w:rPr>
            <w:noProof/>
            <w:webHidden/>
          </w:rPr>
          <w:tab/>
        </w:r>
        <w:r w:rsidR="00EB1F00">
          <w:rPr>
            <w:noProof/>
            <w:webHidden/>
          </w:rPr>
          <w:fldChar w:fldCharType="begin"/>
        </w:r>
        <w:r w:rsidR="00EB1F00">
          <w:rPr>
            <w:noProof/>
            <w:webHidden/>
          </w:rPr>
          <w:instrText xml:space="preserve"> PAGEREF _Toc174722738 \h </w:instrText>
        </w:r>
        <w:r w:rsidR="00EB1F00">
          <w:rPr>
            <w:noProof/>
            <w:webHidden/>
          </w:rPr>
        </w:r>
        <w:r w:rsidR="00EB1F00">
          <w:rPr>
            <w:noProof/>
            <w:webHidden/>
          </w:rPr>
          <w:fldChar w:fldCharType="separate"/>
        </w:r>
        <w:r w:rsidR="00EB1F00">
          <w:rPr>
            <w:noProof/>
            <w:webHidden/>
          </w:rPr>
          <w:t>62</w:t>
        </w:r>
        <w:r w:rsidR="00EB1F00">
          <w:rPr>
            <w:noProof/>
            <w:webHidden/>
          </w:rPr>
          <w:fldChar w:fldCharType="end"/>
        </w:r>
      </w:hyperlink>
    </w:p>
    <w:p w14:paraId="403E7805" w14:textId="2C1D7C15"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39" w:history="1">
        <w:r w:rsidR="00EB1F00" w:rsidRPr="0052322B">
          <w:rPr>
            <w:rStyle w:val="Hipervnculo"/>
            <w:noProof/>
          </w:rPr>
          <w:t>5.4.2 Impacto Ambiental</w:t>
        </w:r>
        <w:r w:rsidR="00EB1F00">
          <w:rPr>
            <w:noProof/>
            <w:webHidden/>
          </w:rPr>
          <w:tab/>
        </w:r>
        <w:r w:rsidR="00EB1F00">
          <w:rPr>
            <w:noProof/>
            <w:webHidden/>
          </w:rPr>
          <w:fldChar w:fldCharType="begin"/>
        </w:r>
        <w:r w:rsidR="00EB1F00">
          <w:rPr>
            <w:noProof/>
            <w:webHidden/>
          </w:rPr>
          <w:instrText xml:space="preserve"> PAGEREF _Toc174722739 \h </w:instrText>
        </w:r>
        <w:r w:rsidR="00EB1F00">
          <w:rPr>
            <w:noProof/>
            <w:webHidden/>
          </w:rPr>
        </w:r>
        <w:r w:rsidR="00EB1F00">
          <w:rPr>
            <w:noProof/>
            <w:webHidden/>
          </w:rPr>
          <w:fldChar w:fldCharType="separate"/>
        </w:r>
        <w:r w:rsidR="00EB1F00">
          <w:rPr>
            <w:noProof/>
            <w:webHidden/>
          </w:rPr>
          <w:t>62</w:t>
        </w:r>
        <w:r w:rsidR="00EB1F00">
          <w:rPr>
            <w:noProof/>
            <w:webHidden/>
          </w:rPr>
          <w:fldChar w:fldCharType="end"/>
        </w:r>
      </w:hyperlink>
    </w:p>
    <w:p w14:paraId="378F2F8F" w14:textId="7B9ED16A"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40" w:history="1">
        <w:r w:rsidR="00EB1F00" w:rsidRPr="0052322B">
          <w:rPr>
            <w:rStyle w:val="Hipervnculo"/>
            <w:noProof/>
          </w:rPr>
          <w:t>5.5 Viabilidad financiera y económica</w:t>
        </w:r>
        <w:r w:rsidR="00EB1F00">
          <w:rPr>
            <w:noProof/>
            <w:webHidden/>
          </w:rPr>
          <w:tab/>
        </w:r>
        <w:r w:rsidR="00EB1F00">
          <w:rPr>
            <w:noProof/>
            <w:webHidden/>
          </w:rPr>
          <w:fldChar w:fldCharType="begin"/>
        </w:r>
        <w:r w:rsidR="00EB1F00">
          <w:rPr>
            <w:noProof/>
            <w:webHidden/>
          </w:rPr>
          <w:instrText xml:space="preserve"> PAGEREF _Toc174722740 \h </w:instrText>
        </w:r>
        <w:r w:rsidR="00EB1F00">
          <w:rPr>
            <w:noProof/>
            <w:webHidden/>
          </w:rPr>
        </w:r>
        <w:r w:rsidR="00EB1F00">
          <w:rPr>
            <w:noProof/>
            <w:webHidden/>
          </w:rPr>
          <w:fldChar w:fldCharType="separate"/>
        </w:r>
        <w:r w:rsidR="00EB1F00">
          <w:rPr>
            <w:noProof/>
            <w:webHidden/>
          </w:rPr>
          <w:t>64</w:t>
        </w:r>
        <w:r w:rsidR="00EB1F00">
          <w:rPr>
            <w:noProof/>
            <w:webHidden/>
          </w:rPr>
          <w:fldChar w:fldCharType="end"/>
        </w:r>
      </w:hyperlink>
    </w:p>
    <w:p w14:paraId="0B204F54" w14:textId="3F948578"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1" w:history="1">
        <w:r w:rsidR="00EB1F00" w:rsidRPr="0052322B">
          <w:rPr>
            <w:rStyle w:val="Hipervnculo"/>
            <w:noProof/>
          </w:rPr>
          <w:t>Inversión en maquinaria especializada</w:t>
        </w:r>
        <w:r w:rsidR="00EB1F00">
          <w:rPr>
            <w:noProof/>
            <w:webHidden/>
          </w:rPr>
          <w:tab/>
        </w:r>
        <w:r w:rsidR="00EB1F00">
          <w:rPr>
            <w:noProof/>
            <w:webHidden/>
          </w:rPr>
          <w:fldChar w:fldCharType="begin"/>
        </w:r>
        <w:r w:rsidR="00EB1F00">
          <w:rPr>
            <w:noProof/>
            <w:webHidden/>
          </w:rPr>
          <w:instrText xml:space="preserve"> PAGEREF _Toc174722741 \h </w:instrText>
        </w:r>
        <w:r w:rsidR="00EB1F00">
          <w:rPr>
            <w:noProof/>
            <w:webHidden/>
          </w:rPr>
        </w:r>
        <w:r w:rsidR="00EB1F00">
          <w:rPr>
            <w:noProof/>
            <w:webHidden/>
          </w:rPr>
          <w:fldChar w:fldCharType="separate"/>
        </w:r>
        <w:r w:rsidR="00EB1F00">
          <w:rPr>
            <w:noProof/>
            <w:webHidden/>
          </w:rPr>
          <w:t>64</w:t>
        </w:r>
        <w:r w:rsidR="00EB1F00">
          <w:rPr>
            <w:noProof/>
            <w:webHidden/>
          </w:rPr>
          <w:fldChar w:fldCharType="end"/>
        </w:r>
      </w:hyperlink>
    </w:p>
    <w:p w14:paraId="718FFCD7" w14:textId="5EDC43A2"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2" w:history="1">
        <w:r w:rsidR="00EB1F00" w:rsidRPr="0052322B">
          <w:rPr>
            <w:rStyle w:val="Hipervnculo"/>
            <w:noProof/>
          </w:rPr>
          <w:t>Estado de Resultado Proyectado</w:t>
        </w:r>
        <w:r w:rsidR="00EB1F00">
          <w:rPr>
            <w:noProof/>
            <w:webHidden/>
          </w:rPr>
          <w:tab/>
        </w:r>
        <w:r w:rsidR="00EB1F00">
          <w:rPr>
            <w:noProof/>
            <w:webHidden/>
          </w:rPr>
          <w:fldChar w:fldCharType="begin"/>
        </w:r>
        <w:r w:rsidR="00EB1F00">
          <w:rPr>
            <w:noProof/>
            <w:webHidden/>
          </w:rPr>
          <w:instrText xml:space="preserve"> PAGEREF _Toc174722742 \h </w:instrText>
        </w:r>
        <w:r w:rsidR="00EB1F00">
          <w:rPr>
            <w:noProof/>
            <w:webHidden/>
          </w:rPr>
        </w:r>
        <w:r w:rsidR="00EB1F00">
          <w:rPr>
            <w:noProof/>
            <w:webHidden/>
          </w:rPr>
          <w:fldChar w:fldCharType="separate"/>
        </w:r>
        <w:r w:rsidR="00EB1F00">
          <w:rPr>
            <w:noProof/>
            <w:webHidden/>
          </w:rPr>
          <w:t>65</w:t>
        </w:r>
        <w:r w:rsidR="00EB1F00">
          <w:rPr>
            <w:noProof/>
            <w:webHidden/>
          </w:rPr>
          <w:fldChar w:fldCharType="end"/>
        </w:r>
      </w:hyperlink>
    </w:p>
    <w:p w14:paraId="3BE3AE34" w14:textId="0C5FEC31"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3" w:history="1">
        <w:r w:rsidR="00EB1F00" w:rsidRPr="0052322B">
          <w:rPr>
            <w:rStyle w:val="Hipervnculo"/>
            <w:noProof/>
          </w:rPr>
          <w:t>Flujo de caja proyectado (cash Flow)</w:t>
        </w:r>
        <w:r w:rsidR="00EB1F00">
          <w:rPr>
            <w:noProof/>
            <w:webHidden/>
          </w:rPr>
          <w:tab/>
        </w:r>
        <w:r w:rsidR="00EB1F00">
          <w:rPr>
            <w:noProof/>
            <w:webHidden/>
          </w:rPr>
          <w:fldChar w:fldCharType="begin"/>
        </w:r>
        <w:r w:rsidR="00EB1F00">
          <w:rPr>
            <w:noProof/>
            <w:webHidden/>
          </w:rPr>
          <w:instrText xml:space="preserve"> PAGEREF _Toc174722743 \h </w:instrText>
        </w:r>
        <w:r w:rsidR="00EB1F00">
          <w:rPr>
            <w:noProof/>
            <w:webHidden/>
          </w:rPr>
        </w:r>
        <w:r w:rsidR="00EB1F00">
          <w:rPr>
            <w:noProof/>
            <w:webHidden/>
          </w:rPr>
          <w:fldChar w:fldCharType="separate"/>
        </w:r>
        <w:r w:rsidR="00EB1F00">
          <w:rPr>
            <w:noProof/>
            <w:webHidden/>
          </w:rPr>
          <w:t>66</w:t>
        </w:r>
        <w:r w:rsidR="00EB1F00">
          <w:rPr>
            <w:noProof/>
            <w:webHidden/>
          </w:rPr>
          <w:fldChar w:fldCharType="end"/>
        </w:r>
      </w:hyperlink>
    </w:p>
    <w:p w14:paraId="289EE286" w14:textId="2EC2C901"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4" w:history="1">
        <w:r w:rsidR="00EB1F00" w:rsidRPr="0052322B">
          <w:rPr>
            <w:rStyle w:val="Hipervnculo"/>
            <w:noProof/>
          </w:rPr>
          <w:t>Ratios financieras</w:t>
        </w:r>
        <w:r w:rsidR="00EB1F00">
          <w:rPr>
            <w:noProof/>
            <w:webHidden/>
          </w:rPr>
          <w:tab/>
        </w:r>
        <w:r w:rsidR="00EB1F00">
          <w:rPr>
            <w:noProof/>
            <w:webHidden/>
          </w:rPr>
          <w:fldChar w:fldCharType="begin"/>
        </w:r>
        <w:r w:rsidR="00EB1F00">
          <w:rPr>
            <w:noProof/>
            <w:webHidden/>
          </w:rPr>
          <w:instrText xml:space="preserve"> PAGEREF _Toc174722744 \h </w:instrText>
        </w:r>
        <w:r w:rsidR="00EB1F00">
          <w:rPr>
            <w:noProof/>
            <w:webHidden/>
          </w:rPr>
        </w:r>
        <w:r w:rsidR="00EB1F00">
          <w:rPr>
            <w:noProof/>
            <w:webHidden/>
          </w:rPr>
          <w:fldChar w:fldCharType="separate"/>
        </w:r>
        <w:r w:rsidR="00EB1F00">
          <w:rPr>
            <w:noProof/>
            <w:webHidden/>
          </w:rPr>
          <w:t>67</w:t>
        </w:r>
        <w:r w:rsidR="00EB1F00">
          <w:rPr>
            <w:noProof/>
            <w:webHidden/>
          </w:rPr>
          <w:fldChar w:fldCharType="end"/>
        </w:r>
      </w:hyperlink>
    </w:p>
    <w:p w14:paraId="7264FC27" w14:textId="33C6C400"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5" w:history="1">
        <w:r w:rsidR="00EB1F00" w:rsidRPr="0052322B">
          <w:rPr>
            <w:rStyle w:val="Hipervnculo"/>
            <w:noProof/>
          </w:rPr>
          <w:t>Análisis de sensibilidad</w:t>
        </w:r>
        <w:r w:rsidR="00EB1F00">
          <w:rPr>
            <w:noProof/>
            <w:webHidden/>
          </w:rPr>
          <w:tab/>
        </w:r>
        <w:r w:rsidR="00EB1F00">
          <w:rPr>
            <w:noProof/>
            <w:webHidden/>
          </w:rPr>
          <w:fldChar w:fldCharType="begin"/>
        </w:r>
        <w:r w:rsidR="00EB1F00">
          <w:rPr>
            <w:noProof/>
            <w:webHidden/>
          </w:rPr>
          <w:instrText xml:space="preserve"> PAGEREF _Toc174722745 \h </w:instrText>
        </w:r>
        <w:r w:rsidR="00EB1F00">
          <w:rPr>
            <w:noProof/>
            <w:webHidden/>
          </w:rPr>
        </w:r>
        <w:r w:rsidR="00EB1F00">
          <w:rPr>
            <w:noProof/>
            <w:webHidden/>
          </w:rPr>
          <w:fldChar w:fldCharType="separate"/>
        </w:r>
        <w:r w:rsidR="00EB1F00">
          <w:rPr>
            <w:noProof/>
            <w:webHidden/>
          </w:rPr>
          <w:t>67</w:t>
        </w:r>
        <w:r w:rsidR="00EB1F00">
          <w:rPr>
            <w:noProof/>
            <w:webHidden/>
          </w:rPr>
          <w:fldChar w:fldCharType="end"/>
        </w:r>
      </w:hyperlink>
    </w:p>
    <w:p w14:paraId="272A5D54" w14:textId="5936FC0C"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46" w:history="1">
        <w:r w:rsidR="00EB1F00" w:rsidRPr="0052322B">
          <w:rPr>
            <w:rStyle w:val="Hipervnculo"/>
            <w:noProof/>
          </w:rPr>
          <w:t>CAPÍTULO 6: CONCLUSIONES Y RECOMENDACIONES</w:t>
        </w:r>
        <w:r w:rsidR="00EB1F00">
          <w:rPr>
            <w:noProof/>
            <w:webHidden/>
          </w:rPr>
          <w:tab/>
        </w:r>
        <w:r w:rsidR="00EB1F00">
          <w:rPr>
            <w:noProof/>
            <w:webHidden/>
          </w:rPr>
          <w:fldChar w:fldCharType="begin"/>
        </w:r>
        <w:r w:rsidR="00EB1F00">
          <w:rPr>
            <w:noProof/>
            <w:webHidden/>
          </w:rPr>
          <w:instrText xml:space="preserve"> PAGEREF _Toc174722746 \h </w:instrText>
        </w:r>
        <w:r w:rsidR="00EB1F00">
          <w:rPr>
            <w:noProof/>
            <w:webHidden/>
          </w:rPr>
        </w:r>
        <w:r w:rsidR="00EB1F00">
          <w:rPr>
            <w:noProof/>
            <w:webHidden/>
          </w:rPr>
          <w:fldChar w:fldCharType="separate"/>
        </w:r>
        <w:r w:rsidR="00EB1F00">
          <w:rPr>
            <w:noProof/>
            <w:webHidden/>
          </w:rPr>
          <w:t>70</w:t>
        </w:r>
        <w:r w:rsidR="00EB1F00">
          <w:rPr>
            <w:noProof/>
            <w:webHidden/>
          </w:rPr>
          <w:fldChar w:fldCharType="end"/>
        </w:r>
      </w:hyperlink>
    </w:p>
    <w:p w14:paraId="1F4B2E6B" w14:textId="7642DD07"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7" w:history="1">
        <w:r w:rsidR="00EB1F00" w:rsidRPr="0052322B">
          <w:rPr>
            <w:rStyle w:val="Hipervnculo"/>
            <w:noProof/>
          </w:rPr>
          <w:t>Resumen de Hallazgos Clave</w:t>
        </w:r>
        <w:r w:rsidR="00EB1F00">
          <w:rPr>
            <w:noProof/>
            <w:webHidden/>
          </w:rPr>
          <w:tab/>
        </w:r>
        <w:r w:rsidR="00EB1F00">
          <w:rPr>
            <w:noProof/>
            <w:webHidden/>
          </w:rPr>
          <w:fldChar w:fldCharType="begin"/>
        </w:r>
        <w:r w:rsidR="00EB1F00">
          <w:rPr>
            <w:noProof/>
            <w:webHidden/>
          </w:rPr>
          <w:instrText xml:space="preserve"> PAGEREF _Toc174722747 \h </w:instrText>
        </w:r>
        <w:r w:rsidR="00EB1F00">
          <w:rPr>
            <w:noProof/>
            <w:webHidden/>
          </w:rPr>
        </w:r>
        <w:r w:rsidR="00EB1F00">
          <w:rPr>
            <w:noProof/>
            <w:webHidden/>
          </w:rPr>
          <w:fldChar w:fldCharType="separate"/>
        </w:r>
        <w:r w:rsidR="00EB1F00">
          <w:rPr>
            <w:noProof/>
            <w:webHidden/>
          </w:rPr>
          <w:t>70</w:t>
        </w:r>
        <w:r w:rsidR="00EB1F00">
          <w:rPr>
            <w:noProof/>
            <w:webHidden/>
          </w:rPr>
          <w:fldChar w:fldCharType="end"/>
        </w:r>
      </w:hyperlink>
    </w:p>
    <w:p w14:paraId="22407C9D" w14:textId="63B7E06E"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48" w:history="1">
        <w:r w:rsidR="00EB1F00" w:rsidRPr="0052322B">
          <w:rPr>
            <w:rStyle w:val="Hipervnculo"/>
            <w:noProof/>
          </w:rPr>
          <w:t>Recomendaciones</w:t>
        </w:r>
        <w:r w:rsidR="00EB1F00">
          <w:rPr>
            <w:noProof/>
            <w:webHidden/>
          </w:rPr>
          <w:tab/>
        </w:r>
        <w:r w:rsidR="00EB1F00">
          <w:rPr>
            <w:noProof/>
            <w:webHidden/>
          </w:rPr>
          <w:fldChar w:fldCharType="begin"/>
        </w:r>
        <w:r w:rsidR="00EB1F00">
          <w:rPr>
            <w:noProof/>
            <w:webHidden/>
          </w:rPr>
          <w:instrText xml:space="preserve"> PAGEREF _Toc174722748 \h </w:instrText>
        </w:r>
        <w:r w:rsidR="00EB1F00">
          <w:rPr>
            <w:noProof/>
            <w:webHidden/>
          </w:rPr>
        </w:r>
        <w:r w:rsidR="00EB1F00">
          <w:rPr>
            <w:noProof/>
            <w:webHidden/>
          </w:rPr>
          <w:fldChar w:fldCharType="separate"/>
        </w:r>
        <w:r w:rsidR="00EB1F00">
          <w:rPr>
            <w:noProof/>
            <w:webHidden/>
          </w:rPr>
          <w:t>70</w:t>
        </w:r>
        <w:r w:rsidR="00EB1F00">
          <w:rPr>
            <w:noProof/>
            <w:webHidden/>
          </w:rPr>
          <w:fldChar w:fldCharType="end"/>
        </w:r>
      </w:hyperlink>
    </w:p>
    <w:p w14:paraId="1EF9604A" w14:textId="3346D278"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49" w:history="1">
        <w:r w:rsidR="00EB1F00" w:rsidRPr="0052322B">
          <w:rPr>
            <w:rStyle w:val="Hipervnculo"/>
            <w:noProof/>
          </w:rPr>
          <w:t>BIBLIOGRAFÍA</w:t>
        </w:r>
        <w:r w:rsidR="00EB1F00">
          <w:rPr>
            <w:noProof/>
            <w:webHidden/>
          </w:rPr>
          <w:tab/>
        </w:r>
        <w:r w:rsidR="00EB1F00">
          <w:rPr>
            <w:noProof/>
            <w:webHidden/>
          </w:rPr>
          <w:fldChar w:fldCharType="begin"/>
        </w:r>
        <w:r w:rsidR="00EB1F00">
          <w:rPr>
            <w:noProof/>
            <w:webHidden/>
          </w:rPr>
          <w:instrText xml:space="preserve"> PAGEREF _Toc174722749 \h </w:instrText>
        </w:r>
        <w:r w:rsidR="00EB1F00">
          <w:rPr>
            <w:noProof/>
            <w:webHidden/>
          </w:rPr>
        </w:r>
        <w:r w:rsidR="00EB1F00">
          <w:rPr>
            <w:noProof/>
            <w:webHidden/>
          </w:rPr>
          <w:fldChar w:fldCharType="separate"/>
        </w:r>
        <w:r w:rsidR="00EB1F00">
          <w:rPr>
            <w:noProof/>
            <w:webHidden/>
          </w:rPr>
          <w:t>71</w:t>
        </w:r>
        <w:r w:rsidR="00EB1F00">
          <w:rPr>
            <w:noProof/>
            <w:webHidden/>
          </w:rPr>
          <w:fldChar w:fldCharType="end"/>
        </w:r>
      </w:hyperlink>
    </w:p>
    <w:p w14:paraId="5FEFB4C6" w14:textId="4D8CCE2F" w:rsidR="00EB1F00" w:rsidRDefault="00000000" w:rsidP="00EB1F00">
      <w:pPr>
        <w:pStyle w:val="TDC1"/>
        <w:tabs>
          <w:tab w:val="right" w:leader="dot" w:pos="9350"/>
        </w:tabs>
        <w:spacing w:line="360" w:lineRule="auto"/>
        <w:rPr>
          <w:rFonts w:asciiTheme="minorHAnsi" w:eastAsiaTheme="minorEastAsia" w:hAnsiTheme="minorHAnsi" w:cstheme="minorBidi"/>
          <w:b w:val="0"/>
          <w:bCs w:val="0"/>
          <w:i w:val="0"/>
          <w:iCs w:val="0"/>
          <w:noProof/>
          <w:sz w:val="22"/>
          <w:szCs w:val="22"/>
        </w:rPr>
      </w:pPr>
      <w:hyperlink w:anchor="_Toc174722750" w:history="1">
        <w:r w:rsidR="00EB1F00" w:rsidRPr="0052322B">
          <w:rPr>
            <w:rStyle w:val="Hipervnculo"/>
            <w:noProof/>
          </w:rPr>
          <w:t>ANEXOS</w:t>
        </w:r>
        <w:r w:rsidR="00EB1F00">
          <w:rPr>
            <w:noProof/>
            <w:webHidden/>
          </w:rPr>
          <w:tab/>
        </w:r>
        <w:r w:rsidR="00EB1F00">
          <w:rPr>
            <w:noProof/>
            <w:webHidden/>
          </w:rPr>
          <w:fldChar w:fldCharType="begin"/>
        </w:r>
        <w:r w:rsidR="00EB1F00">
          <w:rPr>
            <w:noProof/>
            <w:webHidden/>
          </w:rPr>
          <w:instrText xml:space="preserve"> PAGEREF _Toc174722750 \h </w:instrText>
        </w:r>
        <w:r w:rsidR="00EB1F00">
          <w:rPr>
            <w:noProof/>
            <w:webHidden/>
          </w:rPr>
        </w:r>
        <w:r w:rsidR="00EB1F00">
          <w:rPr>
            <w:noProof/>
            <w:webHidden/>
          </w:rPr>
          <w:fldChar w:fldCharType="separate"/>
        </w:r>
        <w:r w:rsidR="00EB1F00">
          <w:rPr>
            <w:noProof/>
            <w:webHidden/>
          </w:rPr>
          <w:t>74</w:t>
        </w:r>
        <w:r w:rsidR="00EB1F00">
          <w:rPr>
            <w:noProof/>
            <w:webHidden/>
          </w:rPr>
          <w:fldChar w:fldCharType="end"/>
        </w:r>
      </w:hyperlink>
    </w:p>
    <w:p w14:paraId="09F6EB1F" w14:textId="283BCE31"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51" w:history="1">
        <w:r w:rsidR="00EB1F00" w:rsidRPr="0052322B">
          <w:rPr>
            <w:rStyle w:val="Hipervnculo"/>
            <w:noProof/>
          </w:rPr>
          <w:t>ANEXO DOCUMENTACIÓN INTERNA DE PROVIALPA</w:t>
        </w:r>
        <w:r w:rsidR="00EB1F00">
          <w:rPr>
            <w:noProof/>
            <w:webHidden/>
          </w:rPr>
          <w:tab/>
        </w:r>
        <w:r w:rsidR="00EB1F00">
          <w:rPr>
            <w:noProof/>
            <w:webHidden/>
          </w:rPr>
          <w:fldChar w:fldCharType="begin"/>
        </w:r>
        <w:r w:rsidR="00EB1F00">
          <w:rPr>
            <w:noProof/>
            <w:webHidden/>
          </w:rPr>
          <w:instrText xml:space="preserve"> PAGEREF _Toc174722751 \h </w:instrText>
        </w:r>
        <w:r w:rsidR="00EB1F00">
          <w:rPr>
            <w:noProof/>
            <w:webHidden/>
          </w:rPr>
        </w:r>
        <w:r w:rsidR="00EB1F00">
          <w:rPr>
            <w:noProof/>
            <w:webHidden/>
          </w:rPr>
          <w:fldChar w:fldCharType="separate"/>
        </w:r>
        <w:r w:rsidR="00EB1F00">
          <w:rPr>
            <w:noProof/>
            <w:webHidden/>
          </w:rPr>
          <w:t>75</w:t>
        </w:r>
        <w:r w:rsidR="00EB1F00">
          <w:rPr>
            <w:noProof/>
            <w:webHidden/>
          </w:rPr>
          <w:fldChar w:fldCharType="end"/>
        </w:r>
      </w:hyperlink>
    </w:p>
    <w:p w14:paraId="60A6B9E9" w14:textId="085D5542" w:rsidR="00EB1F00" w:rsidRDefault="00000000" w:rsidP="00EB1F00">
      <w:pPr>
        <w:pStyle w:val="TDC2"/>
        <w:tabs>
          <w:tab w:val="right" w:leader="dot" w:pos="9350"/>
        </w:tabs>
        <w:spacing w:line="360" w:lineRule="auto"/>
        <w:rPr>
          <w:rFonts w:asciiTheme="minorHAnsi" w:eastAsiaTheme="minorEastAsia" w:hAnsiTheme="minorHAnsi" w:cstheme="minorBidi"/>
          <w:b w:val="0"/>
          <w:bCs w:val="0"/>
          <w:noProof/>
        </w:rPr>
      </w:pPr>
      <w:hyperlink w:anchor="_Toc174722752" w:history="1">
        <w:r w:rsidR="00EB1F00" w:rsidRPr="0052322B">
          <w:rPr>
            <w:rStyle w:val="Hipervnculo"/>
            <w:noProof/>
          </w:rPr>
          <w:t>ANEXO CUESTIONARIOS</w:t>
        </w:r>
        <w:r w:rsidR="00EB1F00">
          <w:rPr>
            <w:noProof/>
            <w:webHidden/>
          </w:rPr>
          <w:tab/>
        </w:r>
        <w:r w:rsidR="00EB1F00">
          <w:rPr>
            <w:noProof/>
            <w:webHidden/>
          </w:rPr>
          <w:fldChar w:fldCharType="begin"/>
        </w:r>
        <w:r w:rsidR="00EB1F00">
          <w:rPr>
            <w:noProof/>
            <w:webHidden/>
          </w:rPr>
          <w:instrText xml:space="preserve"> PAGEREF _Toc174722752 \h </w:instrText>
        </w:r>
        <w:r w:rsidR="00EB1F00">
          <w:rPr>
            <w:noProof/>
            <w:webHidden/>
          </w:rPr>
        </w:r>
        <w:r w:rsidR="00EB1F00">
          <w:rPr>
            <w:noProof/>
            <w:webHidden/>
          </w:rPr>
          <w:fldChar w:fldCharType="separate"/>
        </w:r>
        <w:r w:rsidR="00EB1F00">
          <w:rPr>
            <w:noProof/>
            <w:webHidden/>
          </w:rPr>
          <w:t>78</w:t>
        </w:r>
        <w:r w:rsidR="00EB1F00">
          <w:rPr>
            <w:noProof/>
            <w:webHidden/>
          </w:rPr>
          <w:fldChar w:fldCharType="end"/>
        </w:r>
      </w:hyperlink>
    </w:p>
    <w:p w14:paraId="7736FB94" w14:textId="79B0C287"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53" w:history="1">
        <w:r w:rsidR="00EB1F00" w:rsidRPr="0052322B">
          <w:rPr>
            <w:rStyle w:val="Hipervnculo"/>
            <w:noProof/>
          </w:rPr>
          <w:t>Cuestionario para Encuestas de Satisfacción de Clientes:</w:t>
        </w:r>
        <w:r w:rsidR="00EB1F00">
          <w:rPr>
            <w:noProof/>
            <w:webHidden/>
          </w:rPr>
          <w:tab/>
        </w:r>
        <w:r w:rsidR="00EB1F00">
          <w:rPr>
            <w:noProof/>
            <w:webHidden/>
          </w:rPr>
          <w:fldChar w:fldCharType="begin"/>
        </w:r>
        <w:r w:rsidR="00EB1F00">
          <w:rPr>
            <w:noProof/>
            <w:webHidden/>
          </w:rPr>
          <w:instrText xml:space="preserve"> PAGEREF _Toc174722753 \h </w:instrText>
        </w:r>
        <w:r w:rsidR="00EB1F00">
          <w:rPr>
            <w:noProof/>
            <w:webHidden/>
          </w:rPr>
        </w:r>
        <w:r w:rsidR="00EB1F00">
          <w:rPr>
            <w:noProof/>
            <w:webHidden/>
          </w:rPr>
          <w:fldChar w:fldCharType="separate"/>
        </w:r>
        <w:r w:rsidR="00EB1F00">
          <w:rPr>
            <w:noProof/>
            <w:webHidden/>
          </w:rPr>
          <w:t>78</w:t>
        </w:r>
        <w:r w:rsidR="00EB1F00">
          <w:rPr>
            <w:noProof/>
            <w:webHidden/>
          </w:rPr>
          <w:fldChar w:fldCharType="end"/>
        </w:r>
      </w:hyperlink>
    </w:p>
    <w:p w14:paraId="135E581A" w14:textId="3C2F6252"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54" w:history="1">
        <w:r w:rsidR="00EB1F00" w:rsidRPr="0052322B">
          <w:rPr>
            <w:rStyle w:val="Hipervnculo"/>
            <w:noProof/>
          </w:rPr>
          <w:t>Cuestionario para Encuestas Internas a colaboradores:</w:t>
        </w:r>
        <w:r w:rsidR="00EB1F00">
          <w:rPr>
            <w:noProof/>
            <w:webHidden/>
          </w:rPr>
          <w:tab/>
        </w:r>
        <w:r w:rsidR="00EB1F00">
          <w:rPr>
            <w:noProof/>
            <w:webHidden/>
          </w:rPr>
          <w:fldChar w:fldCharType="begin"/>
        </w:r>
        <w:r w:rsidR="00EB1F00">
          <w:rPr>
            <w:noProof/>
            <w:webHidden/>
          </w:rPr>
          <w:instrText xml:space="preserve"> PAGEREF _Toc174722754 \h </w:instrText>
        </w:r>
        <w:r w:rsidR="00EB1F00">
          <w:rPr>
            <w:noProof/>
            <w:webHidden/>
          </w:rPr>
        </w:r>
        <w:r w:rsidR="00EB1F00">
          <w:rPr>
            <w:noProof/>
            <w:webHidden/>
          </w:rPr>
          <w:fldChar w:fldCharType="separate"/>
        </w:r>
        <w:r w:rsidR="00EB1F00">
          <w:rPr>
            <w:noProof/>
            <w:webHidden/>
          </w:rPr>
          <w:t>80</w:t>
        </w:r>
        <w:r w:rsidR="00EB1F00">
          <w:rPr>
            <w:noProof/>
            <w:webHidden/>
          </w:rPr>
          <w:fldChar w:fldCharType="end"/>
        </w:r>
      </w:hyperlink>
    </w:p>
    <w:p w14:paraId="25669053" w14:textId="5555BAD5"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55" w:history="1">
        <w:r w:rsidR="00EB1F00" w:rsidRPr="0052322B">
          <w:rPr>
            <w:rStyle w:val="Hipervnculo"/>
            <w:noProof/>
          </w:rPr>
          <w:t>Respuesta de clientes</w:t>
        </w:r>
        <w:r w:rsidR="00EB1F00">
          <w:rPr>
            <w:noProof/>
            <w:webHidden/>
          </w:rPr>
          <w:tab/>
        </w:r>
        <w:r w:rsidR="00EB1F00">
          <w:rPr>
            <w:noProof/>
            <w:webHidden/>
          </w:rPr>
          <w:fldChar w:fldCharType="begin"/>
        </w:r>
        <w:r w:rsidR="00EB1F00">
          <w:rPr>
            <w:noProof/>
            <w:webHidden/>
          </w:rPr>
          <w:instrText xml:space="preserve"> PAGEREF _Toc174722755 \h </w:instrText>
        </w:r>
        <w:r w:rsidR="00EB1F00">
          <w:rPr>
            <w:noProof/>
            <w:webHidden/>
          </w:rPr>
        </w:r>
        <w:r w:rsidR="00EB1F00">
          <w:rPr>
            <w:noProof/>
            <w:webHidden/>
          </w:rPr>
          <w:fldChar w:fldCharType="separate"/>
        </w:r>
        <w:r w:rsidR="00EB1F00">
          <w:rPr>
            <w:noProof/>
            <w:webHidden/>
          </w:rPr>
          <w:t>81</w:t>
        </w:r>
        <w:r w:rsidR="00EB1F00">
          <w:rPr>
            <w:noProof/>
            <w:webHidden/>
          </w:rPr>
          <w:fldChar w:fldCharType="end"/>
        </w:r>
      </w:hyperlink>
    </w:p>
    <w:p w14:paraId="6ABB8070" w14:textId="476354F2" w:rsidR="00EB1F00" w:rsidRDefault="00000000" w:rsidP="00EB1F00">
      <w:pPr>
        <w:pStyle w:val="TDC3"/>
        <w:tabs>
          <w:tab w:val="right" w:leader="dot" w:pos="9350"/>
        </w:tabs>
        <w:spacing w:line="360" w:lineRule="auto"/>
        <w:rPr>
          <w:rFonts w:asciiTheme="minorHAnsi" w:eastAsiaTheme="minorEastAsia" w:hAnsiTheme="minorHAnsi" w:cstheme="minorBidi"/>
          <w:noProof/>
          <w:sz w:val="22"/>
          <w:szCs w:val="22"/>
        </w:rPr>
      </w:pPr>
      <w:hyperlink w:anchor="_Toc174722756" w:history="1">
        <w:r w:rsidR="00EB1F00" w:rsidRPr="0052322B">
          <w:rPr>
            <w:rStyle w:val="Hipervnculo"/>
            <w:noProof/>
          </w:rPr>
          <w:t>Respuesta de colaboradores</w:t>
        </w:r>
        <w:r w:rsidR="00EB1F00">
          <w:rPr>
            <w:noProof/>
            <w:webHidden/>
          </w:rPr>
          <w:tab/>
        </w:r>
        <w:r w:rsidR="00EB1F00">
          <w:rPr>
            <w:noProof/>
            <w:webHidden/>
          </w:rPr>
          <w:fldChar w:fldCharType="begin"/>
        </w:r>
        <w:r w:rsidR="00EB1F00">
          <w:rPr>
            <w:noProof/>
            <w:webHidden/>
          </w:rPr>
          <w:instrText xml:space="preserve"> PAGEREF _Toc174722756 \h </w:instrText>
        </w:r>
        <w:r w:rsidR="00EB1F00">
          <w:rPr>
            <w:noProof/>
            <w:webHidden/>
          </w:rPr>
        </w:r>
        <w:r w:rsidR="00EB1F00">
          <w:rPr>
            <w:noProof/>
            <w:webHidden/>
          </w:rPr>
          <w:fldChar w:fldCharType="separate"/>
        </w:r>
        <w:r w:rsidR="00EB1F00">
          <w:rPr>
            <w:noProof/>
            <w:webHidden/>
          </w:rPr>
          <w:t>91</w:t>
        </w:r>
        <w:r w:rsidR="00EB1F00">
          <w:rPr>
            <w:noProof/>
            <w:webHidden/>
          </w:rPr>
          <w:fldChar w:fldCharType="end"/>
        </w:r>
      </w:hyperlink>
    </w:p>
    <w:p w14:paraId="00000050" w14:textId="363B430C" w:rsidR="00BC6C63" w:rsidRDefault="002E74C8" w:rsidP="00EB1F00">
      <w:pPr>
        <w:spacing w:line="360" w:lineRule="auto"/>
      </w:pPr>
      <w:r>
        <w:rPr>
          <w:b/>
          <w:bCs/>
          <w:lang w:val="es-ES"/>
        </w:rPr>
        <w:fldChar w:fldCharType="end"/>
      </w:r>
    </w:p>
    <w:p w14:paraId="15F7AE15" w14:textId="77777777" w:rsidR="00217591" w:rsidRDefault="00217591" w:rsidP="00EB1F00">
      <w:pPr>
        <w:spacing w:line="360" w:lineRule="auto"/>
        <w:rPr>
          <w:b/>
          <w:color w:val="000000"/>
        </w:rPr>
      </w:pPr>
      <w:r>
        <w:rPr>
          <w:b/>
          <w:color w:val="000000"/>
        </w:rPr>
        <w:br w:type="page"/>
      </w:r>
    </w:p>
    <w:p w14:paraId="00000051" w14:textId="7CC112B5" w:rsidR="00BC6C63" w:rsidRDefault="00646852" w:rsidP="00EB1F00">
      <w:pPr>
        <w:widowControl w:val="0"/>
        <w:pBdr>
          <w:top w:val="nil"/>
          <w:left w:val="nil"/>
          <w:bottom w:val="nil"/>
          <w:right w:val="nil"/>
          <w:between w:val="nil"/>
        </w:pBdr>
        <w:spacing w:line="360" w:lineRule="auto"/>
        <w:rPr>
          <w:b/>
          <w:color w:val="000000"/>
        </w:rPr>
      </w:pPr>
      <w:r>
        <w:rPr>
          <w:b/>
          <w:color w:val="000000"/>
        </w:rPr>
        <w:lastRenderedPageBreak/>
        <w:t>Tabla de figura</w:t>
      </w:r>
    </w:p>
    <w:p w14:paraId="00000052" w14:textId="77777777" w:rsidR="00BC6C63" w:rsidRDefault="00646852" w:rsidP="00EB1F00">
      <w:pPr>
        <w:pBdr>
          <w:top w:val="nil"/>
          <w:left w:val="nil"/>
          <w:bottom w:val="nil"/>
          <w:right w:val="nil"/>
          <w:between w:val="nil"/>
        </w:pBdr>
        <w:tabs>
          <w:tab w:val="right" w:pos="8910"/>
        </w:tabs>
        <w:spacing w:line="360" w:lineRule="auto"/>
        <w:rPr>
          <w:i/>
          <w:color w:val="000000"/>
          <w:sz w:val="20"/>
          <w:szCs w:val="20"/>
        </w:rPr>
      </w:pPr>
      <w:r>
        <w:fldChar w:fldCharType="begin"/>
      </w:r>
    </w:p>
    <w:p w14:paraId="020E9737" w14:textId="17A0AB01" w:rsidR="00C363B4" w:rsidRPr="00C363B4" w:rsidRDefault="00000000" w:rsidP="00EB1F00">
      <w:pPr>
        <w:spacing w:line="360" w:lineRule="auto"/>
      </w:pPr>
      <w:sdt>
        <w:sdtPr>
          <w:id w:val="-990241062"/>
          <w:docPartObj>
            <w:docPartGallery w:val="Table of Contents"/>
            <w:docPartUnique/>
          </w:docPartObj>
        </w:sdtPr>
        <w:sdtContent>
          <w:r w:rsidR="00646852">
            <w:instrText xml:space="preserve"> TOC \h \u \z \t "Heading 1,1,Heading 2,2,Heading 3,3,Heading 4,4,Heading 5,5,Heading 6,6,"</w:instrText>
          </w:r>
          <w:r w:rsidR="00646852">
            <w:fldChar w:fldCharType="separate"/>
          </w:r>
        </w:sdtContent>
      </w:sdt>
      <w:r w:rsidR="00646852">
        <w:fldChar w:fldCharType="end"/>
      </w:r>
    </w:p>
    <w:p w14:paraId="09CCACD5" w14:textId="5809171B" w:rsidR="00EB1F00" w:rsidRDefault="00C363B4"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r>
        <w:fldChar w:fldCharType="begin"/>
      </w:r>
      <w:r>
        <w:instrText xml:space="preserve"> TOC \h \z \c "Figura " </w:instrText>
      </w:r>
      <w:r>
        <w:fldChar w:fldCharType="separate"/>
      </w:r>
      <w:hyperlink w:anchor="_Toc174722757" w:history="1">
        <w:r w:rsidR="00EB1F00" w:rsidRPr="00515589">
          <w:rPr>
            <w:rStyle w:val="Hipervnculo"/>
            <w:noProof/>
          </w:rPr>
          <w:t>Figura  1. CANVAS de PROVIALPA. Fuente: Elaboración propia</w:t>
        </w:r>
        <w:r w:rsidR="00EB1F00">
          <w:rPr>
            <w:noProof/>
            <w:webHidden/>
          </w:rPr>
          <w:tab/>
        </w:r>
        <w:r w:rsidR="00EB1F00">
          <w:rPr>
            <w:noProof/>
            <w:webHidden/>
          </w:rPr>
          <w:fldChar w:fldCharType="begin"/>
        </w:r>
        <w:r w:rsidR="00EB1F00">
          <w:rPr>
            <w:noProof/>
            <w:webHidden/>
          </w:rPr>
          <w:instrText xml:space="preserve"> PAGEREF _Toc174722757 \h </w:instrText>
        </w:r>
        <w:r w:rsidR="00EB1F00">
          <w:rPr>
            <w:noProof/>
            <w:webHidden/>
          </w:rPr>
        </w:r>
        <w:r w:rsidR="00EB1F00">
          <w:rPr>
            <w:noProof/>
            <w:webHidden/>
          </w:rPr>
          <w:fldChar w:fldCharType="separate"/>
        </w:r>
        <w:r w:rsidR="00EB1F00">
          <w:rPr>
            <w:noProof/>
            <w:webHidden/>
          </w:rPr>
          <w:t>7</w:t>
        </w:r>
        <w:r w:rsidR="00EB1F00">
          <w:rPr>
            <w:noProof/>
            <w:webHidden/>
          </w:rPr>
          <w:fldChar w:fldCharType="end"/>
        </w:r>
      </w:hyperlink>
    </w:p>
    <w:p w14:paraId="0C0F141D" w14:textId="13B71689"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58" w:history="1">
        <w:r w:rsidR="00EB1F00" w:rsidRPr="00515589">
          <w:rPr>
            <w:rStyle w:val="Hipervnculo"/>
            <w:noProof/>
          </w:rPr>
          <w:t>Figura  2: Sección transversal de la ruta PY09. (21 de abril de 2020). Recuperado de https://www.contrataciones.gov.py/licitaciones/convocatoria/382545-llamado-uep-mopc-n-46-2020-licitacion-publica-internacional-empresas-constructoras-1.html#documentos</w:t>
        </w:r>
        <w:r w:rsidR="00EB1F00">
          <w:rPr>
            <w:noProof/>
            <w:webHidden/>
          </w:rPr>
          <w:tab/>
        </w:r>
        <w:r w:rsidR="00EB1F00">
          <w:rPr>
            <w:noProof/>
            <w:webHidden/>
          </w:rPr>
          <w:fldChar w:fldCharType="begin"/>
        </w:r>
        <w:r w:rsidR="00EB1F00">
          <w:rPr>
            <w:noProof/>
            <w:webHidden/>
          </w:rPr>
          <w:instrText xml:space="preserve"> PAGEREF _Toc174722758 \h </w:instrText>
        </w:r>
        <w:r w:rsidR="00EB1F00">
          <w:rPr>
            <w:noProof/>
            <w:webHidden/>
          </w:rPr>
        </w:r>
        <w:r w:rsidR="00EB1F00">
          <w:rPr>
            <w:noProof/>
            <w:webHidden/>
          </w:rPr>
          <w:fldChar w:fldCharType="separate"/>
        </w:r>
        <w:r w:rsidR="00EB1F00">
          <w:rPr>
            <w:noProof/>
            <w:webHidden/>
          </w:rPr>
          <w:t>12</w:t>
        </w:r>
        <w:r w:rsidR="00EB1F00">
          <w:rPr>
            <w:noProof/>
            <w:webHidden/>
          </w:rPr>
          <w:fldChar w:fldCharType="end"/>
        </w:r>
      </w:hyperlink>
    </w:p>
    <w:p w14:paraId="398360DF" w14:textId="1DD147B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59" w:history="1">
        <w:r w:rsidR="00EB1F00" w:rsidRPr="00515589">
          <w:rPr>
            <w:rStyle w:val="Hipervnculo"/>
            <w:noProof/>
          </w:rPr>
          <w:t>Figura  3: Tractor agricola en terraplen mejorado. Fuente: Elaboración propia</w:t>
        </w:r>
        <w:r w:rsidR="00EB1F00">
          <w:rPr>
            <w:noProof/>
            <w:webHidden/>
          </w:rPr>
          <w:tab/>
        </w:r>
        <w:r w:rsidR="00EB1F00">
          <w:rPr>
            <w:noProof/>
            <w:webHidden/>
          </w:rPr>
          <w:fldChar w:fldCharType="begin"/>
        </w:r>
        <w:r w:rsidR="00EB1F00">
          <w:rPr>
            <w:noProof/>
            <w:webHidden/>
          </w:rPr>
          <w:instrText xml:space="preserve"> PAGEREF _Toc174722759 \h </w:instrText>
        </w:r>
        <w:r w:rsidR="00EB1F00">
          <w:rPr>
            <w:noProof/>
            <w:webHidden/>
          </w:rPr>
        </w:r>
        <w:r w:rsidR="00EB1F00">
          <w:rPr>
            <w:noProof/>
            <w:webHidden/>
          </w:rPr>
          <w:fldChar w:fldCharType="separate"/>
        </w:r>
        <w:r w:rsidR="00EB1F00">
          <w:rPr>
            <w:noProof/>
            <w:webHidden/>
          </w:rPr>
          <w:t>14</w:t>
        </w:r>
        <w:r w:rsidR="00EB1F00">
          <w:rPr>
            <w:noProof/>
            <w:webHidden/>
          </w:rPr>
          <w:fldChar w:fldCharType="end"/>
        </w:r>
      </w:hyperlink>
    </w:p>
    <w:p w14:paraId="002817AB" w14:textId="1ADB16C2"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0" w:history="1">
        <w:r w:rsidR="00EB1F00" w:rsidRPr="00515589">
          <w:rPr>
            <w:rStyle w:val="Hipervnculo"/>
            <w:noProof/>
          </w:rPr>
          <w:t>Figura  4: Compactador Pata de cabra trabajando en obra vial. Fuente: Elaboración propia</w:t>
        </w:r>
        <w:r w:rsidR="00EB1F00">
          <w:rPr>
            <w:noProof/>
            <w:webHidden/>
          </w:rPr>
          <w:tab/>
        </w:r>
        <w:r w:rsidR="00EB1F00">
          <w:rPr>
            <w:noProof/>
            <w:webHidden/>
          </w:rPr>
          <w:fldChar w:fldCharType="begin"/>
        </w:r>
        <w:r w:rsidR="00EB1F00">
          <w:rPr>
            <w:noProof/>
            <w:webHidden/>
          </w:rPr>
          <w:instrText xml:space="preserve"> PAGEREF _Toc174722760 \h </w:instrText>
        </w:r>
        <w:r w:rsidR="00EB1F00">
          <w:rPr>
            <w:noProof/>
            <w:webHidden/>
          </w:rPr>
        </w:r>
        <w:r w:rsidR="00EB1F00">
          <w:rPr>
            <w:noProof/>
            <w:webHidden/>
          </w:rPr>
          <w:fldChar w:fldCharType="separate"/>
        </w:r>
        <w:r w:rsidR="00EB1F00">
          <w:rPr>
            <w:noProof/>
            <w:webHidden/>
          </w:rPr>
          <w:t>15</w:t>
        </w:r>
        <w:r w:rsidR="00EB1F00">
          <w:rPr>
            <w:noProof/>
            <w:webHidden/>
          </w:rPr>
          <w:fldChar w:fldCharType="end"/>
        </w:r>
      </w:hyperlink>
    </w:p>
    <w:p w14:paraId="1D20A7A2" w14:textId="5F91BBD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1" w:history="1">
        <w:r w:rsidR="00EB1F00" w:rsidRPr="00515589">
          <w:rPr>
            <w:rStyle w:val="Hipervnculo"/>
            <w:noProof/>
          </w:rPr>
          <w:t>Figura  5:Excavadora hidráulica en prestamo de suelo. Fuente: Elaboración propia</w:t>
        </w:r>
        <w:r w:rsidR="00EB1F00">
          <w:rPr>
            <w:noProof/>
            <w:webHidden/>
          </w:rPr>
          <w:tab/>
        </w:r>
        <w:r w:rsidR="00EB1F00">
          <w:rPr>
            <w:noProof/>
            <w:webHidden/>
          </w:rPr>
          <w:fldChar w:fldCharType="begin"/>
        </w:r>
        <w:r w:rsidR="00EB1F00">
          <w:rPr>
            <w:noProof/>
            <w:webHidden/>
          </w:rPr>
          <w:instrText xml:space="preserve"> PAGEREF _Toc174722761 \h </w:instrText>
        </w:r>
        <w:r w:rsidR="00EB1F00">
          <w:rPr>
            <w:noProof/>
            <w:webHidden/>
          </w:rPr>
        </w:r>
        <w:r w:rsidR="00EB1F00">
          <w:rPr>
            <w:noProof/>
            <w:webHidden/>
          </w:rPr>
          <w:fldChar w:fldCharType="separate"/>
        </w:r>
        <w:r w:rsidR="00EB1F00">
          <w:rPr>
            <w:noProof/>
            <w:webHidden/>
          </w:rPr>
          <w:t>16</w:t>
        </w:r>
        <w:r w:rsidR="00EB1F00">
          <w:rPr>
            <w:noProof/>
            <w:webHidden/>
          </w:rPr>
          <w:fldChar w:fldCharType="end"/>
        </w:r>
      </w:hyperlink>
    </w:p>
    <w:p w14:paraId="08CBA149" w14:textId="124E288E"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2" w:history="1">
        <w:r w:rsidR="00EB1F00" w:rsidRPr="00515589">
          <w:rPr>
            <w:rStyle w:val="Hipervnculo"/>
            <w:noProof/>
          </w:rPr>
          <w:t>Figura  6: Motoniveladora mezclando suelo de terraplen mejorado. Fuente: Elaboración propia</w:t>
        </w:r>
        <w:r w:rsidR="00EB1F00">
          <w:rPr>
            <w:noProof/>
            <w:webHidden/>
          </w:rPr>
          <w:tab/>
        </w:r>
        <w:r w:rsidR="00EB1F00">
          <w:rPr>
            <w:noProof/>
            <w:webHidden/>
          </w:rPr>
          <w:fldChar w:fldCharType="begin"/>
        </w:r>
        <w:r w:rsidR="00EB1F00">
          <w:rPr>
            <w:noProof/>
            <w:webHidden/>
          </w:rPr>
          <w:instrText xml:space="preserve"> PAGEREF _Toc174722762 \h </w:instrText>
        </w:r>
        <w:r w:rsidR="00EB1F00">
          <w:rPr>
            <w:noProof/>
            <w:webHidden/>
          </w:rPr>
        </w:r>
        <w:r w:rsidR="00EB1F00">
          <w:rPr>
            <w:noProof/>
            <w:webHidden/>
          </w:rPr>
          <w:fldChar w:fldCharType="separate"/>
        </w:r>
        <w:r w:rsidR="00EB1F00">
          <w:rPr>
            <w:noProof/>
            <w:webHidden/>
          </w:rPr>
          <w:t>17</w:t>
        </w:r>
        <w:r w:rsidR="00EB1F00">
          <w:rPr>
            <w:noProof/>
            <w:webHidden/>
          </w:rPr>
          <w:fldChar w:fldCharType="end"/>
        </w:r>
      </w:hyperlink>
    </w:p>
    <w:p w14:paraId="06F72E90" w14:textId="2F1221D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3" w:history="1">
        <w:r w:rsidR="00EB1F00" w:rsidRPr="00515589">
          <w:rPr>
            <w:rStyle w:val="Hipervnculo"/>
            <w:noProof/>
          </w:rPr>
          <w:t>Figura  7: Camión cisterna, regador de agua. Fuente: Elaboración propia</w:t>
        </w:r>
        <w:r w:rsidR="00EB1F00">
          <w:rPr>
            <w:noProof/>
            <w:webHidden/>
          </w:rPr>
          <w:tab/>
        </w:r>
        <w:r w:rsidR="00EB1F00">
          <w:rPr>
            <w:noProof/>
            <w:webHidden/>
          </w:rPr>
          <w:fldChar w:fldCharType="begin"/>
        </w:r>
        <w:r w:rsidR="00EB1F00">
          <w:rPr>
            <w:noProof/>
            <w:webHidden/>
          </w:rPr>
          <w:instrText xml:space="preserve"> PAGEREF _Toc174722763 \h </w:instrText>
        </w:r>
        <w:r w:rsidR="00EB1F00">
          <w:rPr>
            <w:noProof/>
            <w:webHidden/>
          </w:rPr>
        </w:r>
        <w:r w:rsidR="00EB1F00">
          <w:rPr>
            <w:noProof/>
            <w:webHidden/>
          </w:rPr>
          <w:fldChar w:fldCharType="separate"/>
        </w:r>
        <w:r w:rsidR="00EB1F00">
          <w:rPr>
            <w:noProof/>
            <w:webHidden/>
          </w:rPr>
          <w:t>18</w:t>
        </w:r>
        <w:r w:rsidR="00EB1F00">
          <w:rPr>
            <w:noProof/>
            <w:webHidden/>
          </w:rPr>
          <w:fldChar w:fldCharType="end"/>
        </w:r>
      </w:hyperlink>
    </w:p>
    <w:p w14:paraId="53C1F0E6" w14:textId="5AE45AA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4" w:history="1">
        <w:r w:rsidR="00EB1F00" w:rsidRPr="00515589">
          <w:rPr>
            <w:rStyle w:val="Hipervnculo"/>
            <w:noProof/>
          </w:rPr>
          <w:t>Figura  8: PIB de la economía paraguaya en miles de millones de USD. Fuente: Banco Mundial, 2022. Recuperado de https://data.worldbank.org/indicator/NY.GDP.MKTP.CD?locations=PY</w:t>
        </w:r>
        <w:r w:rsidR="00EB1F00">
          <w:rPr>
            <w:noProof/>
            <w:webHidden/>
          </w:rPr>
          <w:tab/>
        </w:r>
        <w:r w:rsidR="00EB1F00">
          <w:rPr>
            <w:noProof/>
            <w:webHidden/>
          </w:rPr>
          <w:fldChar w:fldCharType="begin"/>
        </w:r>
        <w:r w:rsidR="00EB1F00">
          <w:rPr>
            <w:noProof/>
            <w:webHidden/>
          </w:rPr>
          <w:instrText xml:space="preserve"> PAGEREF _Toc174722764 \h </w:instrText>
        </w:r>
        <w:r w:rsidR="00EB1F00">
          <w:rPr>
            <w:noProof/>
            <w:webHidden/>
          </w:rPr>
        </w:r>
        <w:r w:rsidR="00EB1F00">
          <w:rPr>
            <w:noProof/>
            <w:webHidden/>
          </w:rPr>
          <w:fldChar w:fldCharType="separate"/>
        </w:r>
        <w:r w:rsidR="00EB1F00">
          <w:rPr>
            <w:noProof/>
            <w:webHidden/>
          </w:rPr>
          <w:t>30</w:t>
        </w:r>
        <w:r w:rsidR="00EB1F00">
          <w:rPr>
            <w:noProof/>
            <w:webHidden/>
          </w:rPr>
          <w:fldChar w:fldCharType="end"/>
        </w:r>
      </w:hyperlink>
    </w:p>
    <w:p w14:paraId="5243964C" w14:textId="290B8F5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5" w:history="1">
        <w:r w:rsidR="00EB1F00" w:rsidRPr="00515589">
          <w:rPr>
            <w:rStyle w:val="Hipervnculo"/>
            <w:noProof/>
          </w:rPr>
          <w:t>Figura  9: Plan de Inversiones del Ministerio de Obras Públicas y Comunicaciones (2023) para el período 2023-2028. Fuente: Ministerio de Obras Públicas y Comunicaciones, 2023. Recuperado de https://www.mopc.gov.py/index.php/plan-2028</w:t>
        </w:r>
        <w:r w:rsidR="00EB1F00">
          <w:rPr>
            <w:noProof/>
            <w:webHidden/>
          </w:rPr>
          <w:tab/>
        </w:r>
        <w:r w:rsidR="00EB1F00">
          <w:rPr>
            <w:noProof/>
            <w:webHidden/>
          </w:rPr>
          <w:fldChar w:fldCharType="begin"/>
        </w:r>
        <w:r w:rsidR="00EB1F00">
          <w:rPr>
            <w:noProof/>
            <w:webHidden/>
          </w:rPr>
          <w:instrText xml:space="preserve"> PAGEREF _Toc174722765 \h </w:instrText>
        </w:r>
        <w:r w:rsidR="00EB1F00">
          <w:rPr>
            <w:noProof/>
            <w:webHidden/>
          </w:rPr>
        </w:r>
        <w:r w:rsidR="00EB1F00">
          <w:rPr>
            <w:noProof/>
            <w:webHidden/>
          </w:rPr>
          <w:fldChar w:fldCharType="separate"/>
        </w:r>
        <w:r w:rsidR="00EB1F00">
          <w:rPr>
            <w:noProof/>
            <w:webHidden/>
          </w:rPr>
          <w:t>31</w:t>
        </w:r>
        <w:r w:rsidR="00EB1F00">
          <w:rPr>
            <w:noProof/>
            <w:webHidden/>
          </w:rPr>
          <w:fldChar w:fldCharType="end"/>
        </w:r>
      </w:hyperlink>
    </w:p>
    <w:p w14:paraId="05E9CD49" w14:textId="0D83E1ED"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6" w:history="1">
        <w:r w:rsidR="00EB1F00" w:rsidRPr="00515589">
          <w:rPr>
            <w:rStyle w:val="Hipervnculo"/>
            <w:noProof/>
          </w:rPr>
          <w:t>Figura  10: Monto en guaraníes adjudicado por entidad. Fuente: Dirección Nacional de Contrataciones Públicas (DNCP), 2024. Recuperado de https://www.contrataciones.gov.py/dncp/estadisticas/ranking/</w:t>
        </w:r>
        <w:r w:rsidR="00EB1F00">
          <w:rPr>
            <w:noProof/>
            <w:webHidden/>
          </w:rPr>
          <w:tab/>
        </w:r>
        <w:r w:rsidR="00EB1F00">
          <w:rPr>
            <w:noProof/>
            <w:webHidden/>
          </w:rPr>
          <w:fldChar w:fldCharType="begin"/>
        </w:r>
        <w:r w:rsidR="00EB1F00">
          <w:rPr>
            <w:noProof/>
            <w:webHidden/>
          </w:rPr>
          <w:instrText xml:space="preserve"> PAGEREF _Toc174722766 \h </w:instrText>
        </w:r>
        <w:r w:rsidR="00EB1F00">
          <w:rPr>
            <w:noProof/>
            <w:webHidden/>
          </w:rPr>
        </w:r>
        <w:r w:rsidR="00EB1F00">
          <w:rPr>
            <w:noProof/>
            <w:webHidden/>
          </w:rPr>
          <w:fldChar w:fldCharType="separate"/>
        </w:r>
        <w:r w:rsidR="00EB1F00">
          <w:rPr>
            <w:noProof/>
            <w:webHidden/>
          </w:rPr>
          <w:t>40</w:t>
        </w:r>
        <w:r w:rsidR="00EB1F00">
          <w:rPr>
            <w:noProof/>
            <w:webHidden/>
          </w:rPr>
          <w:fldChar w:fldCharType="end"/>
        </w:r>
      </w:hyperlink>
    </w:p>
    <w:p w14:paraId="75751DAB" w14:textId="76C3DFAA"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7" w:history="1">
        <w:r w:rsidR="00EB1F00" w:rsidRPr="00515589">
          <w:rPr>
            <w:rStyle w:val="Hipervnculo"/>
            <w:noProof/>
          </w:rPr>
          <w:t>Figura  11: Monto en guaraníes adjudicado por categoría. Fuente: Dirección Nacional de Contrataciones Públicas (DNCP), 2024. Recuperado de https://www.contrataciones.gov.py/dncp/estadisticas/ranking/</w:t>
        </w:r>
        <w:r w:rsidR="00EB1F00">
          <w:rPr>
            <w:noProof/>
            <w:webHidden/>
          </w:rPr>
          <w:tab/>
        </w:r>
        <w:r w:rsidR="00EB1F00">
          <w:rPr>
            <w:noProof/>
            <w:webHidden/>
          </w:rPr>
          <w:fldChar w:fldCharType="begin"/>
        </w:r>
        <w:r w:rsidR="00EB1F00">
          <w:rPr>
            <w:noProof/>
            <w:webHidden/>
          </w:rPr>
          <w:instrText xml:space="preserve"> PAGEREF _Toc174722767 \h </w:instrText>
        </w:r>
        <w:r w:rsidR="00EB1F00">
          <w:rPr>
            <w:noProof/>
            <w:webHidden/>
          </w:rPr>
        </w:r>
        <w:r w:rsidR="00EB1F00">
          <w:rPr>
            <w:noProof/>
            <w:webHidden/>
          </w:rPr>
          <w:fldChar w:fldCharType="separate"/>
        </w:r>
        <w:r w:rsidR="00EB1F00">
          <w:rPr>
            <w:noProof/>
            <w:webHidden/>
          </w:rPr>
          <w:t>41</w:t>
        </w:r>
        <w:r w:rsidR="00EB1F00">
          <w:rPr>
            <w:noProof/>
            <w:webHidden/>
          </w:rPr>
          <w:fldChar w:fldCharType="end"/>
        </w:r>
      </w:hyperlink>
    </w:p>
    <w:p w14:paraId="29001325" w14:textId="7CC68112"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8" w:history="1">
        <w:r w:rsidR="00EB1F00" w:rsidRPr="00515589">
          <w:rPr>
            <w:rStyle w:val="Hipervnculo"/>
            <w:noProof/>
          </w:rPr>
          <w:t>Figura  12. Matriz FODA. Fuente: Elaboración Propia.</w:t>
        </w:r>
        <w:r w:rsidR="00EB1F00">
          <w:rPr>
            <w:noProof/>
            <w:webHidden/>
          </w:rPr>
          <w:tab/>
        </w:r>
        <w:r w:rsidR="00EB1F00">
          <w:rPr>
            <w:noProof/>
            <w:webHidden/>
          </w:rPr>
          <w:fldChar w:fldCharType="begin"/>
        </w:r>
        <w:r w:rsidR="00EB1F00">
          <w:rPr>
            <w:noProof/>
            <w:webHidden/>
          </w:rPr>
          <w:instrText xml:space="preserve"> PAGEREF _Toc174722768 \h </w:instrText>
        </w:r>
        <w:r w:rsidR="00EB1F00">
          <w:rPr>
            <w:noProof/>
            <w:webHidden/>
          </w:rPr>
        </w:r>
        <w:r w:rsidR="00EB1F00">
          <w:rPr>
            <w:noProof/>
            <w:webHidden/>
          </w:rPr>
          <w:fldChar w:fldCharType="separate"/>
        </w:r>
        <w:r w:rsidR="00EB1F00">
          <w:rPr>
            <w:noProof/>
            <w:webHidden/>
          </w:rPr>
          <w:t>44</w:t>
        </w:r>
        <w:r w:rsidR="00EB1F00">
          <w:rPr>
            <w:noProof/>
            <w:webHidden/>
          </w:rPr>
          <w:fldChar w:fldCharType="end"/>
        </w:r>
      </w:hyperlink>
    </w:p>
    <w:p w14:paraId="02EB4D2F" w14:textId="12FBE42C"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69" w:history="1">
        <w:r w:rsidR="00EB1F00" w:rsidRPr="00515589">
          <w:rPr>
            <w:rStyle w:val="Hipervnculo"/>
            <w:noProof/>
          </w:rPr>
          <w:t>Figura  13. Resultado de Satisfacción General. Fuente Elaboración propia.</w:t>
        </w:r>
        <w:r w:rsidR="00EB1F00">
          <w:rPr>
            <w:noProof/>
            <w:webHidden/>
          </w:rPr>
          <w:tab/>
        </w:r>
        <w:r w:rsidR="00EB1F00">
          <w:rPr>
            <w:noProof/>
            <w:webHidden/>
          </w:rPr>
          <w:fldChar w:fldCharType="begin"/>
        </w:r>
        <w:r w:rsidR="00EB1F00">
          <w:rPr>
            <w:noProof/>
            <w:webHidden/>
          </w:rPr>
          <w:instrText xml:space="preserve"> PAGEREF _Toc174722769 \h </w:instrText>
        </w:r>
        <w:r w:rsidR="00EB1F00">
          <w:rPr>
            <w:noProof/>
            <w:webHidden/>
          </w:rPr>
        </w:r>
        <w:r w:rsidR="00EB1F00">
          <w:rPr>
            <w:noProof/>
            <w:webHidden/>
          </w:rPr>
          <w:fldChar w:fldCharType="separate"/>
        </w:r>
        <w:r w:rsidR="00EB1F00">
          <w:rPr>
            <w:noProof/>
            <w:webHidden/>
          </w:rPr>
          <w:t>49</w:t>
        </w:r>
        <w:r w:rsidR="00EB1F00">
          <w:rPr>
            <w:noProof/>
            <w:webHidden/>
          </w:rPr>
          <w:fldChar w:fldCharType="end"/>
        </w:r>
      </w:hyperlink>
    </w:p>
    <w:p w14:paraId="17FCB647" w14:textId="26F4DEF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0" w:history="1">
        <w:r w:rsidR="00EB1F00" w:rsidRPr="00515589">
          <w:rPr>
            <w:rStyle w:val="Hipervnculo"/>
            <w:noProof/>
          </w:rPr>
          <w:t>Figura  14. Resultado de Plazo de entrega. Fuente: Elaboración propia.</w:t>
        </w:r>
        <w:r w:rsidR="00EB1F00">
          <w:rPr>
            <w:noProof/>
            <w:webHidden/>
          </w:rPr>
          <w:tab/>
        </w:r>
        <w:r w:rsidR="00EB1F00">
          <w:rPr>
            <w:noProof/>
            <w:webHidden/>
          </w:rPr>
          <w:fldChar w:fldCharType="begin"/>
        </w:r>
        <w:r w:rsidR="00EB1F00">
          <w:rPr>
            <w:noProof/>
            <w:webHidden/>
          </w:rPr>
          <w:instrText xml:space="preserve"> PAGEREF _Toc174722770 \h </w:instrText>
        </w:r>
        <w:r w:rsidR="00EB1F00">
          <w:rPr>
            <w:noProof/>
            <w:webHidden/>
          </w:rPr>
        </w:r>
        <w:r w:rsidR="00EB1F00">
          <w:rPr>
            <w:noProof/>
            <w:webHidden/>
          </w:rPr>
          <w:fldChar w:fldCharType="separate"/>
        </w:r>
        <w:r w:rsidR="00EB1F00">
          <w:rPr>
            <w:noProof/>
            <w:webHidden/>
          </w:rPr>
          <w:t>49</w:t>
        </w:r>
        <w:r w:rsidR="00EB1F00">
          <w:rPr>
            <w:noProof/>
            <w:webHidden/>
          </w:rPr>
          <w:fldChar w:fldCharType="end"/>
        </w:r>
      </w:hyperlink>
    </w:p>
    <w:p w14:paraId="54E99018" w14:textId="70A25C33"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1" w:history="1">
        <w:r w:rsidR="00EB1F00" w:rsidRPr="00515589">
          <w:rPr>
            <w:rStyle w:val="Hipervnculo"/>
            <w:noProof/>
          </w:rPr>
          <w:t>Figura  15. Resultado de Calidad de trabajo. Fuente: Elaboración propia.</w:t>
        </w:r>
        <w:r w:rsidR="00EB1F00">
          <w:rPr>
            <w:noProof/>
            <w:webHidden/>
          </w:rPr>
          <w:tab/>
        </w:r>
        <w:r w:rsidR="00EB1F00">
          <w:rPr>
            <w:noProof/>
            <w:webHidden/>
          </w:rPr>
          <w:fldChar w:fldCharType="begin"/>
        </w:r>
        <w:r w:rsidR="00EB1F00">
          <w:rPr>
            <w:noProof/>
            <w:webHidden/>
          </w:rPr>
          <w:instrText xml:space="preserve"> PAGEREF _Toc174722771 \h </w:instrText>
        </w:r>
        <w:r w:rsidR="00EB1F00">
          <w:rPr>
            <w:noProof/>
            <w:webHidden/>
          </w:rPr>
        </w:r>
        <w:r w:rsidR="00EB1F00">
          <w:rPr>
            <w:noProof/>
            <w:webHidden/>
          </w:rPr>
          <w:fldChar w:fldCharType="separate"/>
        </w:r>
        <w:r w:rsidR="00EB1F00">
          <w:rPr>
            <w:noProof/>
            <w:webHidden/>
          </w:rPr>
          <w:t>50</w:t>
        </w:r>
        <w:r w:rsidR="00EB1F00">
          <w:rPr>
            <w:noProof/>
            <w:webHidden/>
          </w:rPr>
          <w:fldChar w:fldCharType="end"/>
        </w:r>
      </w:hyperlink>
    </w:p>
    <w:p w14:paraId="1F49D272" w14:textId="4639781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2" w:history="1">
        <w:r w:rsidR="00EB1F00" w:rsidRPr="00515589">
          <w:rPr>
            <w:rStyle w:val="Hipervnculo"/>
            <w:noProof/>
          </w:rPr>
          <w:t>Figura  16. Resultado de Comunicación. Fuente: Elaboración propia.</w:t>
        </w:r>
        <w:r w:rsidR="00EB1F00">
          <w:rPr>
            <w:noProof/>
            <w:webHidden/>
          </w:rPr>
          <w:tab/>
        </w:r>
        <w:r w:rsidR="00EB1F00">
          <w:rPr>
            <w:noProof/>
            <w:webHidden/>
          </w:rPr>
          <w:fldChar w:fldCharType="begin"/>
        </w:r>
        <w:r w:rsidR="00EB1F00">
          <w:rPr>
            <w:noProof/>
            <w:webHidden/>
          </w:rPr>
          <w:instrText xml:space="preserve"> PAGEREF _Toc174722772 \h </w:instrText>
        </w:r>
        <w:r w:rsidR="00EB1F00">
          <w:rPr>
            <w:noProof/>
            <w:webHidden/>
          </w:rPr>
        </w:r>
        <w:r w:rsidR="00EB1F00">
          <w:rPr>
            <w:noProof/>
            <w:webHidden/>
          </w:rPr>
          <w:fldChar w:fldCharType="separate"/>
        </w:r>
        <w:r w:rsidR="00EB1F00">
          <w:rPr>
            <w:noProof/>
            <w:webHidden/>
          </w:rPr>
          <w:t>50</w:t>
        </w:r>
        <w:r w:rsidR="00EB1F00">
          <w:rPr>
            <w:noProof/>
            <w:webHidden/>
          </w:rPr>
          <w:fldChar w:fldCharType="end"/>
        </w:r>
      </w:hyperlink>
    </w:p>
    <w:p w14:paraId="6E1B1E34" w14:textId="7E1F4B16"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3" w:history="1">
        <w:r w:rsidR="00EB1F00" w:rsidRPr="00515589">
          <w:rPr>
            <w:rStyle w:val="Hipervnculo"/>
            <w:noProof/>
          </w:rPr>
          <w:t>Figura  17. Resultado de Recomendación. Fuente: Elaboración propia.</w:t>
        </w:r>
        <w:r w:rsidR="00EB1F00">
          <w:rPr>
            <w:noProof/>
            <w:webHidden/>
          </w:rPr>
          <w:tab/>
        </w:r>
        <w:r w:rsidR="00EB1F00">
          <w:rPr>
            <w:noProof/>
            <w:webHidden/>
          </w:rPr>
          <w:fldChar w:fldCharType="begin"/>
        </w:r>
        <w:r w:rsidR="00EB1F00">
          <w:rPr>
            <w:noProof/>
            <w:webHidden/>
          </w:rPr>
          <w:instrText xml:space="preserve"> PAGEREF _Toc174722773 \h </w:instrText>
        </w:r>
        <w:r w:rsidR="00EB1F00">
          <w:rPr>
            <w:noProof/>
            <w:webHidden/>
          </w:rPr>
        </w:r>
        <w:r w:rsidR="00EB1F00">
          <w:rPr>
            <w:noProof/>
            <w:webHidden/>
          </w:rPr>
          <w:fldChar w:fldCharType="separate"/>
        </w:r>
        <w:r w:rsidR="00EB1F00">
          <w:rPr>
            <w:noProof/>
            <w:webHidden/>
          </w:rPr>
          <w:t>51</w:t>
        </w:r>
        <w:r w:rsidR="00EB1F00">
          <w:rPr>
            <w:noProof/>
            <w:webHidden/>
          </w:rPr>
          <w:fldChar w:fldCharType="end"/>
        </w:r>
      </w:hyperlink>
    </w:p>
    <w:p w14:paraId="216292F9" w14:textId="72E96049"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4" w:history="1">
        <w:r w:rsidR="00EB1F00" w:rsidRPr="00515589">
          <w:rPr>
            <w:rStyle w:val="Hipervnculo"/>
            <w:noProof/>
          </w:rPr>
          <w:t>Figura  18. Resultado Maquinaria. Fuente: Elaboración propia.</w:t>
        </w:r>
        <w:r w:rsidR="00EB1F00">
          <w:rPr>
            <w:noProof/>
            <w:webHidden/>
          </w:rPr>
          <w:tab/>
        </w:r>
        <w:r w:rsidR="00EB1F00">
          <w:rPr>
            <w:noProof/>
            <w:webHidden/>
          </w:rPr>
          <w:fldChar w:fldCharType="begin"/>
        </w:r>
        <w:r w:rsidR="00EB1F00">
          <w:rPr>
            <w:noProof/>
            <w:webHidden/>
          </w:rPr>
          <w:instrText xml:space="preserve"> PAGEREF _Toc174722774 \h </w:instrText>
        </w:r>
        <w:r w:rsidR="00EB1F00">
          <w:rPr>
            <w:noProof/>
            <w:webHidden/>
          </w:rPr>
        </w:r>
        <w:r w:rsidR="00EB1F00">
          <w:rPr>
            <w:noProof/>
            <w:webHidden/>
          </w:rPr>
          <w:fldChar w:fldCharType="separate"/>
        </w:r>
        <w:r w:rsidR="00EB1F00">
          <w:rPr>
            <w:noProof/>
            <w:webHidden/>
          </w:rPr>
          <w:t>52</w:t>
        </w:r>
        <w:r w:rsidR="00EB1F00">
          <w:rPr>
            <w:noProof/>
            <w:webHidden/>
          </w:rPr>
          <w:fldChar w:fldCharType="end"/>
        </w:r>
      </w:hyperlink>
    </w:p>
    <w:p w14:paraId="5DAD2B74" w14:textId="02144BC5"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5" w:history="1">
        <w:r w:rsidR="00EB1F00" w:rsidRPr="00515589">
          <w:rPr>
            <w:rStyle w:val="Hipervnculo"/>
            <w:noProof/>
          </w:rPr>
          <w:t>Figura  19. Fuente de Condiciones Laborales. Fuente: Elaboración propia.</w:t>
        </w:r>
        <w:r w:rsidR="00EB1F00">
          <w:rPr>
            <w:noProof/>
            <w:webHidden/>
          </w:rPr>
          <w:tab/>
        </w:r>
        <w:r w:rsidR="00EB1F00">
          <w:rPr>
            <w:noProof/>
            <w:webHidden/>
          </w:rPr>
          <w:fldChar w:fldCharType="begin"/>
        </w:r>
        <w:r w:rsidR="00EB1F00">
          <w:rPr>
            <w:noProof/>
            <w:webHidden/>
          </w:rPr>
          <w:instrText xml:space="preserve"> PAGEREF _Toc174722775 \h </w:instrText>
        </w:r>
        <w:r w:rsidR="00EB1F00">
          <w:rPr>
            <w:noProof/>
            <w:webHidden/>
          </w:rPr>
        </w:r>
        <w:r w:rsidR="00EB1F00">
          <w:rPr>
            <w:noProof/>
            <w:webHidden/>
          </w:rPr>
          <w:fldChar w:fldCharType="separate"/>
        </w:r>
        <w:r w:rsidR="00EB1F00">
          <w:rPr>
            <w:noProof/>
            <w:webHidden/>
          </w:rPr>
          <w:t>52</w:t>
        </w:r>
        <w:r w:rsidR="00EB1F00">
          <w:rPr>
            <w:noProof/>
            <w:webHidden/>
          </w:rPr>
          <w:fldChar w:fldCharType="end"/>
        </w:r>
      </w:hyperlink>
    </w:p>
    <w:p w14:paraId="5768E88A" w14:textId="4125800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6" w:history="1">
        <w:r w:rsidR="00EB1F00" w:rsidRPr="00515589">
          <w:rPr>
            <w:rStyle w:val="Hipervnculo"/>
            <w:noProof/>
          </w:rPr>
          <w:t>Figura  20. Resultado de Capacitaciones. Fuente: Elaboración propia.</w:t>
        </w:r>
        <w:r w:rsidR="00EB1F00">
          <w:rPr>
            <w:noProof/>
            <w:webHidden/>
          </w:rPr>
          <w:tab/>
        </w:r>
        <w:r w:rsidR="00EB1F00">
          <w:rPr>
            <w:noProof/>
            <w:webHidden/>
          </w:rPr>
          <w:fldChar w:fldCharType="begin"/>
        </w:r>
        <w:r w:rsidR="00EB1F00">
          <w:rPr>
            <w:noProof/>
            <w:webHidden/>
          </w:rPr>
          <w:instrText xml:space="preserve"> PAGEREF _Toc174722776 \h </w:instrText>
        </w:r>
        <w:r w:rsidR="00EB1F00">
          <w:rPr>
            <w:noProof/>
            <w:webHidden/>
          </w:rPr>
        </w:r>
        <w:r w:rsidR="00EB1F00">
          <w:rPr>
            <w:noProof/>
            <w:webHidden/>
          </w:rPr>
          <w:fldChar w:fldCharType="separate"/>
        </w:r>
        <w:r w:rsidR="00EB1F00">
          <w:rPr>
            <w:noProof/>
            <w:webHidden/>
          </w:rPr>
          <w:t>53</w:t>
        </w:r>
        <w:r w:rsidR="00EB1F00">
          <w:rPr>
            <w:noProof/>
            <w:webHidden/>
          </w:rPr>
          <w:fldChar w:fldCharType="end"/>
        </w:r>
      </w:hyperlink>
    </w:p>
    <w:p w14:paraId="6EADE972" w14:textId="772DA52A"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7" w:history="1">
        <w:r w:rsidR="00EB1F00" w:rsidRPr="00515589">
          <w:rPr>
            <w:rStyle w:val="Hipervnculo"/>
            <w:noProof/>
          </w:rPr>
          <w:t>Figura  21: Composición de costos del Ítem ‘Terraplén’ en guaraníes. Fuente: Elaboración propia.</w:t>
        </w:r>
        <w:r w:rsidR="00EB1F00">
          <w:rPr>
            <w:noProof/>
            <w:webHidden/>
          </w:rPr>
          <w:tab/>
        </w:r>
        <w:r w:rsidR="00EB1F00">
          <w:rPr>
            <w:noProof/>
            <w:webHidden/>
          </w:rPr>
          <w:fldChar w:fldCharType="begin"/>
        </w:r>
        <w:r w:rsidR="00EB1F00">
          <w:rPr>
            <w:noProof/>
            <w:webHidden/>
          </w:rPr>
          <w:instrText xml:space="preserve"> PAGEREF _Toc174722777 \h </w:instrText>
        </w:r>
        <w:r w:rsidR="00EB1F00">
          <w:rPr>
            <w:noProof/>
            <w:webHidden/>
          </w:rPr>
        </w:r>
        <w:r w:rsidR="00EB1F00">
          <w:rPr>
            <w:noProof/>
            <w:webHidden/>
          </w:rPr>
          <w:fldChar w:fldCharType="separate"/>
        </w:r>
        <w:r w:rsidR="00EB1F00">
          <w:rPr>
            <w:noProof/>
            <w:webHidden/>
          </w:rPr>
          <w:t>57</w:t>
        </w:r>
        <w:r w:rsidR="00EB1F00">
          <w:rPr>
            <w:noProof/>
            <w:webHidden/>
          </w:rPr>
          <w:fldChar w:fldCharType="end"/>
        </w:r>
      </w:hyperlink>
    </w:p>
    <w:p w14:paraId="20E1A929" w14:textId="05A86E13"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8" w:history="1">
        <w:r w:rsidR="00EB1F00" w:rsidRPr="00515589">
          <w:rPr>
            <w:rStyle w:val="Hipervnculo"/>
            <w:noProof/>
          </w:rPr>
          <w:t>Figura  22. Costo horario Motoniveladora. Fuente: Elaboración propia</w:t>
        </w:r>
        <w:r w:rsidR="00EB1F00">
          <w:rPr>
            <w:noProof/>
            <w:webHidden/>
          </w:rPr>
          <w:tab/>
        </w:r>
        <w:r w:rsidR="00EB1F00">
          <w:rPr>
            <w:noProof/>
            <w:webHidden/>
          </w:rPr>
          <w:fldChar w:fldCharType="begin"/>
        </w:r>
        <w:r w:rsidR="00EB1F00">
          <w:rPr>
            <w:noProof/>
            <w:webHidden/>
          </w:rPr>
          <w:instrText xml:space="preserve"> PAGEREF _Toc174722778 \h </w:instrText>
        </w:r>
        <w:r w:rsidR="00EB1F00">
          <w:rPr>
            <w:noProof/>
            <w:webHidden/>
          </w:rPr>
        </w:r>
        <w:r w:rsidR="00EB1F00">
          <w:rPr>
            <w:noProof/>
            <w:webHidden/>
          </w:rPr>
          <w:fldChar w:fldCharType="separate"/>
        </w:r>
        <w:r w:rsidR="00EB1F00">
          <w:rPr>
            <w:noProof/>
            <w:webHidden/>
          </w:rPr>
          <w:t>57</w:t>
        </w:r>
        <w:r w:rsidR="00EB1F00">
          <w:rPr>
            <w:noProof/>
            <w:webHidden/>
          </w:rPr>
          <w:fldChar w:fldCharType="end"/>
        </w:r>
      </w:hyperlink>
    </w:p>
    <w:p w14:paraId="0C234F5B" w14:textId="5D135975"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79" w:history="1">
        <w:r w:rsidR="00EB1F00" w:rsidRPr="00515589">
          <w:rPr>
            <w:rStyle w:val="Hipervnculo"/>
            <w:noProof/>
          </w:rPr>
          <w:t>Figura  23. Costo horario de Excavadora. Fuente: Elaboración propia.</w:t>
        </w:r>
        <w:r w:rsidR="00EB1F00">
          <w:rPr>
            <w:noProof/>
            <w:webHidden/>
          </w:rPr>
          <w:tab/>
        </w:r>
        <w:r w:rsidR="00EB1F00">
          <w:rPr>
            <w:noProof/>
            <w:webHidden/>
          </w:rPr>
          <w:fldChar w:fldCharType="begin"/>
        </w:r>
        <w:r w:rsidR="00EB1F00">
          <w:rPr>
            <w:noProof/>
            <w:webHidden/>
          </w:rPr>
          <w:instrText xml:space="preserve"> PAGEREF _Toc174722779 \h </w:instrText>
        </w:r>
        <w:r w:rsidR="00EB1F00">
          <w:rPr>
            <w:noProof/>
            <w:webHidden/>
          </w:rPr>
        </w:r>
        <w:r w:rsidR="00EB1F00">
          <w:rPr>
            <w:noProof/>
            <w:webHidden/>
          </w:rPr>
          <w:fldChar w:fldCharType="separate"/>
        </w:r>
        <w:r w:rsidR="00EB1F00">
          <w:rPr>
            <w:noProof/>
            <w:webHidden/>
          </w:rPr>
          <w:t>58</w:t>
        </w:r>
        <w:r w:rsidR="00EB1F00">
          <w:rPr>
            <w:noProof/>
            <w:webHidden/>
          </w:rPr>
          <w:fldChar w:fldCharType="end"/>
        </w:r>
      </w:hyperlink>
    </w:p>
    <w:p w14:paraId="41A81825" w14:textId="224B1845"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0" w:history="1">
        <w:r w:rsidR="00EB1F00" w:rsidRPr="00515589">
          <w:rPr>
            <w:rStyle w:val="Hipervnculo"/>
            <w:noProof/>
          </w:rPr>
          <w:t>Figura  24. Costo horario de Tractor Agrícola. Fuente: Elaboración propia</w:t>
        </w:r>
        <w:r w:rsidR="00EB1F00">
          <w:rPr>
            <w:noProof/>
            <w:webHidden/>
          </w:rPr>
          <w:tab/>
        </w:r>
        <w:r w:rsidR="00EB1F00">
          <w:rPr>
            <w:noProof/>
            <w:webHidden/>
          </w:rPr>
          <w:fldChar w:fldCharType="begin"/>
        </w:r>
        <w:r w:rsidR="00EB1F00">
          <w:rPr>
            <w:noProof/>
            <w:webHidden/>
          </w:rPr>
          <w:instrText xml:space="preserve"> PAGEREF _Toc174722780 \h </w:instrText>
        </w:r>
        <w:r w:rsidR="00EB1F00">
          <w:rPr>
            <w:noProof/>
            <w:webHidden/>
          </w:rPr>
        </w:r>
        <w:r w:rsidR="00EB1F00">
          <w:rPr>
            <w:noProof/>
            <w:webHidden/>
          </w:rPr>
          <w:fldChar w:fldCharType="separate"/>
        </w:r>
        <w:r w:rsidR="00EB1F00">
          <w:rPr>
            <w:noProof/>
            <w:webHidden/>
          </w:rPr>
          <w:t>59</w:t>
        </w:r>
        <w:r w:rsidR="00EB1F00">
          <w:rPr>
            <w:noProof/>
            <w:webHidden/>
          </w:rPr>
          <w:fldChar w:fldCharType="end"/>
        </w:r>
      </w:hyperlink>
    </w:p>
    <w:p w14:paraId="68B32538" w14:textId="1834354E"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1" w:history="1">
        <w:r w:rsidR="00EB1F00" w:rsidRPr="00515589">
          <w:rPr>
            <w:rStyle w:val="Hipervnculo"/>
            <w:noProof/>
          </w:rPr>
          <w:t>Figura  25. Costo horario del Compactador. Fuente: Elaboración propia.</w:t>
        </w:r>
        <w:r w:rsidR="00EB1F00">
          <w:rPr>
            <w:noProof/>
            <w:webHidden/>
          </w:rPr>
          <w:tab/>
        </w:r>
        <w:r w:rsidR="00EB1F00">
          <w:rPr>
            <w:noProof/>
            <w:webHidden/>
          </w:rPr>
          <w:fldChar w:fldCharType="begin"/>
        </w:r>
        <w:r w:rsidR="00EB1F00">
          <w:rPr>
            <w:noProof/>
            <w:webHidden/>
          </w:rPr>
          <w:instrText xml:space="preserve"> PAGEREF _Toc174722781 \h </w:instrText>
        </w:r>
        <w:r w:rsidR="00EB1F00">
          <w:rPr>
            <w:noProof/>
            <w:webHidden/>
          </w:rPr>
        </w:r>
        <w:r w:rsidR="00EB1F00">
          <w:rPr>
            <w:noProof/>
            <w:webHidden/>
          </w:rPr>
          <w:fldChar w:fldCharType="separate"/>
        </w:r>
        <w:r w:rsidR="00EB1F00">
          <w:rPr>
            <w:noProof/>
            <w:webHidden/>
          </w:rPr>
          <w:t>60</w:t>
        </w:r>
        <w:r w:rsidR="00EB1F00">
          <w:rPr>
            <w:noProof/>
            <w:webHidden/>
          </w:rPr>
          <w:fldChar w:fldCharType="end"/>
        </w:r>
      </w:hyperlink>
    </w:p>
    <w:p w14:paraId="3BA7D71F" w14:textId="766F26CE"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2" w:history="1">
        <w:r w:rsidR="00EB1F00" w:rsidRPr="00515589">
          <w:rPr>
            <w:rStyle w:val="Hipervnculo"/>
            <w:noProof/>
          </w:rPr>
          <w:t>Figura  26. Estado de resultado con financiamiento. Fuente: Elaboración propia</w:t>
        </w:r>
        <w:r w:rsidR="00EB1F00">
          <w:rPr>
            <w:noProof/>
            <w:webHidden/>
          </w:rPr>
          <w:tab/>
        </w:r>
        <w:r w:rsidR="00EB1F00">
          <w:rPr>
            <w:noProof/>
            <w:webHidden/>
          </w:rPr>
          <w:fldChar w:fldCharType="begin"/>
        </w:r>
        <w:r w:rsidR="00EB1F00">
          <w:rPr>
            <w:noProof/>
            <w:webHidden/>
          </w:rPr>
          <w:instrText xml:space="preserve"> PAGEREF _Toc174722782 \h </w:instrText>
        </w:r>
        <w:r w:rsidR="00EB1F00">
          <w:rPr>
            <w:noProof/>
            <w:webHidden/>
          </w:rPr>
        </w:r>
        <w:r w:rsidR="00EB1F00">
          <w:rPr>
            <w:noProof/>
            <w:webHidden/>
          </w:rPr>
          <w:fldChar w:fldCharType="separate"/>
        </w:r>
        <w:r w:rsidR="00EB1F00">
          <w:rPr>
            <w:noProof/>
            <w:webHidden/>
          </w:rPr>
          <w:t>64</w:t>
        </w:r>
        <w:r w:rsidR="00EB1F00">
          <w:rPr>
            <w:noProof/>
            <w:webHidden/>
          </w:rPr>
          <w:fldChar w:fldCharType="end"/>
        </w:r>
      </w:hyperlink>
    </w:p>
    <w:p w14:paraId="30F48AD1" w14:textId="4E9B2364"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3" w:history="1">
        <w:r w:rsidR="00EB1F00" w:rsidRPr="00515589">
          <w:rPr>
            <w:rStyle w:val="Hipervnculo"/>
            <w:noProof/>
          </w:rPr>
          <w:t>Figura  27. Estado de Resultado con capital propio. Fuente: Elaboración propia.</w:t>
        </w:r>
        <w:r w:rsidR="00EB1F00">
          <w:rPr>
            <w:noProof/>
            <w:webHidden/>
          </w:rPr>
          <w:tab/>
        </w:r>
        <w:r w:rsidR="00EB1F00">
          <w:rPr>
            <w:noProof/>
            <w:webHidden/>
          </w:rPr>
          <w:fldChar w:fldCharType="begin"/>
        </w:r>
        <w:r w:rsidR="00EB1F00">
          <w:rPr>
            <w:noProof/>
            <w:webHidden/>
          </w:rPr>
          <w:instrText xml:space="preserve"> PAGEREF _Toc174722783 \h </w:instrText>
        </w:r>
        <w:r w:rsidR="00EB1F00">
          <w:rPr>
            <w:noProof/>
            <w:webHidden/>
          </w:rPr>
        </w:r>
        <w:r w:rsidR="00EB1F00">
          <w:rPr>
            <w:noProof/>
            <w:webHidden/>
          </w:rPr>
          <w:fldChar w:fldCharType="separate"/>
        </w:r>
        <w:r w:rsidR="00EB1F00">
          <w:rPr>
            <w:noProof/>
            <w:webHidden/>
          </w:rPr>
          <w:t>64</w:t>
        </w:r>
        <w:r w:rsidR="00EB1F00">
          <w:rPr>
            <w:noProof/>
            <w:webHidden/>
          </w:rPr>
          <w:fldChar w:fldCharType="end"/>
        </w:r>
      </w:hyperlink>
    </w:p>
    <w:p w14:paraId="307E4380" w14:textId="0317FD7A"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4" w:history="1">
        <w:r w:rsidR="00EB1F00" w:rsidRPr="00515589">
          <w:rPr>
            <w:rStyle w:val="Hipervnculo"/>
            <w:noProof/>
          </w:rPr>
          <w:t>Figura  28. Flujo de caja con financiamiento en millones de guaraníes. Fuente: Elaboración propia.</w:t>
        </w:r>
        <w:r w:rsidR="00EB1F00">
          <w:rPr>
            <w:noProof/>
            <w:webHidden/>
          </w:rPr>
          <w:tab/>
        </w:r>
        <w:r w:rsidR="00EB1F00">
          <w:rPr>
            <w:noProof/>
            <w:webHidden/>
          </w:rPr>
          <w:fldChar w:fldCharType="begin"/>
        </w:r>
        <w:r w:rsidR="00EB1F00">
          <w:rPr>
            <w:noProof/>
            <w:webHidden/>
          </w:rPr>
          <w:instrText xml:space="preserve"> PAGEREF _Toc174722784 \h </w:instrText>
        </w:r>
        <w:r w:rsidR="00EB1F00">
          <w:rPr>
            <w:noProof/>
            <w:webHidden/>
          </w:rPr>
        </w:r>
        <w:r w:rsidR="00EB1F00">
          <w:rPr>
            <w:noProof/>
            <w:webHidden/>
          </w:rPr>
          <w:fldChar w:fldCharType="separate"/>
        </w:r>
        <w:r w:rsidR="00EB1F00">
          <w:rPr>
            <w:noProof/>
            <w:webHidden/>
          </w:rPr>
          <w:t>65</w:t>
        </w:r>
        <w:r w:rsidR="00EB1F00">
          <w:rPr>
            <w:noProof/>
            <w:webHidden/>
          </w:rPr>
          <w:fldChar w:fldCharType="end"/>
        </w:r>
      </w:hyperlink>
    </w:p>
    <w:p w14:paraId="76F05B97" w14:textId="5E10465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5" w:history="1">
        <w:r w:rsidR="00EB1F00" w:rsidRPr="00515589">
          <w:rPr>
            <w:rStyle w:val="Hipervnculo"/>
            <w:noProof/>
          </w:rPr>
          <w:t>Figura  29. Flujo de caja con capital propio en millones de guaraníes. Fuente: Elaboración propia.</w:t>
        </w:r>
        <w:r w:rsidR="00EB1F00">
          <w:rPr>
            <w:noProof/>
            <w:webHidden/>
          </w:rPr>
          <w:tab/>
        </w:r>
        <w:r w:rsidR="00EB1F00">
          <w:rPr>
            <w:noProof/>
            <w:webHidden/>
          </w:rPr>
          <w:fldChar w:fldCharType="begin"/>
        </w:r>
        <w:r w:rsidR="00EB1F00">
          <w:rPr>
            <w:noProof/>
            <w:webHidden/>
          </w:rPr>
          <w:instrText xml:space="preserve"> PAGEREF _Toc174722785 \h </w:instrText>
        </w:r>
        <w:r w:rsidR="00EB1F00">
          <w:rPr>
            <w:noProof/>
            <w:webHidden/>
          </w:rPr>
        </w:r>
        <w:r w:rsidR="00EB1F00">
          <w:rPr>
            <w:noProof/>
            <w:webHidden/>
          </w:rPr>
          <w:fldChar w:fldCharType="separate"/>
        </w:r>
        <w:r w:rsidR="00EB1F00">
          <w:rPr>
            <w:noProof/>
            <w:webHidden/>
          </w:rPr>
          <w:t>65</w:t>
        </w:r>
        <w:r w:rsidR="00EB1F00">
          <w:rPr>
            <w:noProof/>
            <w:webHidden/>
          </w:rPr>
          <w:fldChar w:fldCharType="end"/>
        </w:r>
      </w:hyperlink>
    </w:p>
    <w:p w14:paraId="7DF6A4BD" w14:textId="0663464E"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6" w:history="1">
        <w:r w:rsidR="00EB1F00" w:rsidRPr="00515589">
          <w:rPr>
            <w:rStyle w:val="Hipervnculo"/>
            <w:noProof/>
          </w:rPr>
          <w:t>Figura  30. Análisis de sensibilidad con financiamiento. Fuente: Elaboración propia.</w:t>
        </w:r>
        <w:r w:rsidR="00EB1F00">
          <w:rPr>
            <w:noProof/>
            <w:webHidden/>
          </w:rPr>
          <w:tab/>
        </w:r>
        <w:r w:rsidR="00EB1F00">
          <w:rPr>
            <w:noProof/>
            <w:webHidden/>
          </w:rPr>
          <w:fldChar w:fldCharType="begin"/>
        </w:r>
        <w:r w:rsidR="00EB1F00">
          <w:rPr>
            <w:noProof/>
            <w:webHidden/>
          </w:rPr>
          <w:instrText xml:space="preserve"> PAGEREF _Toc174722786 \h </w:instrText>
        </w:r>
        <w:r w:rsidR="00EB1F00">
          <w:rPr>
            <w:noProof/>
            <w:webHidden/>
          </w:rPr>
        </w:r>
        <w:r w:rsidR="00EB1F00">
          <w:rPr>
            <w:noProof/>
            <w:webHidden/>
          </w:rPr>
          <w:fldChar w:fldCharType="separate"/>
        </w:r>
        <w:r w:rsidR="00EB1F00">
          <w:rPr>
            <w:noProof/>
            <w:webHidden/>
          </w:rPr>
          <w:t>67</w:t>
        </w:r>
        <w:r w:rsidR="00EB1F00">
          <w:rPr>
            <w:noProof/>
            <w:webHidden/>
          </w:rPr>
          <w:fldChar w:fldCharType="end"/>
        </w:r>
      </w:hyperlink>
    </w:p>
    <w:p w14:paraId="7A1AF4A5" w14:textId="2CE1394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7" w:history="1">
        <w:r w:rsidR="00EB1F00" w:rsidRPr="00515589">
          <w:rPr>
            <w:rStyle w:val="Hipervnculo"/>
            <w:noProof/>
          </w:rPr>
          <w:t>Figura  31. Análisis de sensibilidad con capital propio. Fuente: Elaboración propia.</w:t>
        </w:r>
        <w:r w:rsidR="00EB1F00">
          <w:rPr>
            <w:noProof/>
            <w:webHidden/>
          </w:rPr>
          <w:tab/>
        </w:r>
        <w:r w:rsidR="00EB1F00">
          <w:rPr>
            <w:noProof/>
            <w:webHidden/>
          </w:rPr>
          <w:fldChar w:fldCharType="begin"/>
        </w:r>
        <w:r w:rsidR="00EB1F00">
          <w:rPr>
            <w:noProof/>
            <w:webHidden/>
          </w:rPr>
          <w:instrText xml:space="preserve"> PAGEREF _Toc174722787 \h </w:instrText>
        </w:r>
        <w:r w:rsidR="00EB1F00">
          <w:rPr>
            <w:noProof/>
            <w:webHidden/>
          </w:rPr>
        </w:r>
        <w:r w:rsidR="00EB1F00">
          <w:rPr>
            <w:noProof/>
            <w:webHidden/>
          </w:rPr>
          <w:fldChar w:fldCharType="separate"/>
        </w:r>
        <w:r w:rsidR="00EB1F00">
          <w:rPr>
            <w:noProof/>
            <w:webHidden/>
          </w:rPr>
          <w:t>68</w:t>
        </w:r>
        <w:r w:rsidR="00EB1F00">
          <w:rPr>
            <w:noProof/>
            <w:webHidden/>
          </w:rPr>
          <w:fldChar w:fldCharType="end"/>
        </w:r>
      </w:hyperlink>
    </w:p>
    <w:p w14:paraId="7728663C" w14:textId="0B11D7AC"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8" w:history="1">
        <w:r w:rsidR="00EB1F00" w:rsidRPr="00515589">
          <w:rPr>
            <w:rStyle w:val="Hipervnculo"/>
            <w:noProof/>
          </w:rPr>
          <w:t>Figura  32: Cronograma de trabajo. Fuente: Elaboración propia</w:t>
        </w:r>
        <w:r w:rsidR="00EB1F00">
          <w:rPr>
            <w:noProof/>
            <w:webHidden/>
          </w:rPr>
          <w:tab/>
        </w:r>
        <w:r w:rsidR="00EB1F00">
          <w:rPr>
            <w:noProof/>
            <w:webHidden/>
          </w:rPr>
          <w:fldChar w:fldCharType="begin"/>
        </w:r>
        <w:r w:rsidR="00EB1F00">
          <w:rPr>
            <w:noProof/>
            <w:webHidden/>
          </w:rPr>
          <w:instrText xml:space="preserve"> PAGEREF _Toc174722788 \h </w:instrText>
        </w:r>
        <w:r w:rsidR="00EB1F00">
          <w:rPr>
            <w:noProof/>
            <w:webHidden/>
          </w:rPr>
        </w:r>
        <w:r w:rsidR="00EB1F00">
          <w:rPr>
            <w:noProof/>
            <w:webHidden/>
          </w:rPr>
          <w:fldChar w:fldCharType="separate"/>
        </w:r>
        <w:r w:rsidR="00EB1F00">
          <w:rPr>
            <w:noProof/>
            <w:webHidden/>
          </w:rPr>
          <w:t>73</w:t>
        </w:r>
        <w:r w:rsidR="00EB1F00">
          <w:rPr>
            <w:noProof/>
            <w:webHidden/>
          </w:rPr>
          <w:fldChar w:fldCharType="end"/>
        </w:r>
      </w:hyperlink>
    </w:p>
    <w:p w14:paraId="63E6F538" w14:textId="7077680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89" w:history="1">
        <w:r w:rsidR="00EB1F00" w:rsidRPr="00515589">
          <w:rPr>
            <w:rStyle w:val="Hipervnculo"/>
            <w:noProof/>
          </w:rPr>
          <w:t>Figura  33: Rendimiento de volquete conjunto con pala cargadora. Fuente: Elaboración propia</w:t>
        </w:r>
        <w:r w:rsidR="00EB1F00">
          <w:rPr>
            <w:noProof/>
            <w:webHidden/>
          </w:rPr>
          <w:tab/>
        </w:r>
        <w:r w:rsidR="00EB1F00">
          <w:rPr>
            <w:noProof/>
            <w:webHidden/>
          </w:rPr>
          <w:fldChar w:fldCharType="begin"/>
        </w:r>
        <w:r w:rsidR="00EB1F00">
          <w:rPr>
            <w:noProof/>
            <w:webHidden/>
          </w:rPr>
          <w:instrText xml:space="preserve"> PAGEREF _Toc174722789 \h </w:instrText>
        </w:r>
        <w:r w:rsidR="00EB1F00">
          <w:rPr>
            <w:noProof/>
            <w:webHidden/>
          </w:rPr>
        </w:r>
        <w:r w:rsidR="00EB1F00">
          <w:rPr>
            <w:noProof/>
            <w:webHidden/>
          </w:rPr>
          <w:fldChar w:fldCharType="separate"/>
        </w:r>
        <w:r w:rsidR="00EB1F00">
          <w:rPr>
            <w:noProof/>
            <w:webHidden/>
          </w:rPr>
          <w:t>74</w:t>
        </w:r>
        <w:r w:rsidR="00EB1F00">
          <w:rPr>
            <w:noProof/>
            <w:webHidden/>
          </w:rPr>
          <w:fldChar w:fldCharType="end"/>
        </w:r>
      </w:hyperlink>
    </w:p>
    <w:p w14:paraId="2E5A5510" w14:textId="19D5F20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0" w:history="1">
        <w:r w:rsidR="00EB1F00" w:rsidRPr="00515589">
          <w:rPr>
            <w:rStyle w:val="Hipervnculo"/>
            <w:noProof/>
          </w:rPr>
          <w:t>Figura  34: Rendimiento de Excavadora Hidráulica (m</w:t>
        </w:r>
        <w:r w:rsidR="00EB1F00" w:rsidRPr="00515589">
          <w:rPr>
            <w:rStyle w:val="Hipervnculo"/>
            <w:noProof/>
            <w:vertAlign w:val="superscript"/>
          </w:rPr>
          <w:t>3</w:t>
        </w:r>
        <w:r w:rsidR="00EB1F00" w:rsidRPr="00515589">
          <w:rPr>
            <w:rStyle w:val="Hipervnculo"/>
            <w:noProof/>
          </w:rPr>
          <w:t>/hora). Fuente: Elaboración propia</w:t>
        </w:r>
        <w:r w:rsidR="00EB1F00">
          <w:rPr>
            <w:noProof/>
            <w:webHidden/>
          </w:rPr>
          <w:tab/>
        </w:r>
        <w:r w:rsidR="00EB1F00">
          <w:rPr>
            <w:noProof/>
            <w:webHidden/>
          </w:rPr>
          <w:fldChar w:fldCharType="begin"/>
        </w:r>
        <w:r w:rsidR="00EB1F00">
          <w:rPr>
            <w:noProof/>
            <w:webHidden/>
          </w:rPr>
          <w:instrText xml:space="preserve"> PAGEREF _Toc174722790 \h </w:instrText>
        </w:r>
        <w:r w:rsidR="00EB1F00">
          <w:rPr>
            <w:noProof/>
            <w:webHidden/>
          </w:rPr>
        </w:r>
        <w:r w:rsidR="00EB1F00">
          <w:rPr>
            <w:noProof/>
            <w:webHidden/>
          </w:rPr>
          <w:fldChar w:fldCharType="separate"/>
        </w:r>
        <w:r w:rsidR="00EB1F00">
          <w:rPr>
            <w:noProof/>
            <w:webHidden/>
          </w:rPr>
          <w:t>75</w:t>
        </w:r>
        <w:r w:rsidR="00EB1F00">
          <w:rPr>
            <w:noProof/>
            <w:webHidden/>
          </w:rPr>
          <w:fldChar w:fldCharType="end"/>
        </w:r>
      </w:hyperlink>
    </w:p>
    <w:p w14:paraId="5A7E19FB" w14:textId="67F4833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1" w:history="1">
        <w:r w:rsidR="00EB1F00" w:rsidRPr="00515589">
          <w:rPr>
            <w:rStyle w:val="Hipervnculo"/>
            <w:noProof/>
          </w:rPr>
          <w:t>Figura  35:Rendimiento de Motoniveladora (m</w:t>
        </w:r>
        <w:r w:rsidR="00EB1F00" w:rsidRPr="00515589">
          <w:rPr>
            <w:rStyle w:val="Hipervnculo"/>
            <w:noProof/>
            <w:vertAlign w:val="superscript"/>
          </w:rPr>
          <w:t>3</w:t>
        </w:r>
        <w:r w:rsidR="00EB1F00" w:rsidRPr="00515589">
          <w:rPr>
            <w:rStyle w:val="Hipervnculo"/>
            <w:noProof/>
          </w:rPr>
          <w:t>/hora). Fuente: Elaboración propia</w:t>
        </w:r>
        <w:r w:rsidR="00EB1F00">
          <w:rPr>
            <w:noProof/>
            <w:webHidden/>
          </w:rPr>
          <w:tab/>
        </w:r>
        <w:r w:rsidR="00EB1F00">
          <w:rPr>
            <w:noProof/>
            <w:webHidden/>
          </w:rPr>
          <w:fldChar w:fldCharType="begin"/>
        </w:r>
        <w:r w:rsidR="00EB1F00">
          <w:rPr>
            <w:noProof/>
            <w:webHidden/>
          </w:rPr>
          <w:instrText xml:space="preserve"> PAGEREF _Toc174722791 \h </w:instrText>
        </w:r>
        <w:r w:rsidR="00EB1F00">
          <w:rPr>
            <w:noProof/>
            <w:webHidden/>
          </w:rPr>
        </w:r>
        <w:r w:rsidR="00EB1F00">
          <w:rPr>
            <w:noProof/>
            <w:webHidden/>
          </w:rPr>
          <w:fldChar w:fldCharType="separate"/>
        </w:r>
        <w:r w:rsidR="00EB1F00">
          <w:rPr>
            <w:noProof/>
            <w:webHidden/>
          </w:rPr>
          <w:t>76</w:t>
        </w:r>
        <w:r w:rsidR="00EB1F00">
          <w:rPr>
            <w:noProof/>
            <w:webHidden/>
          </w:rPr>
          <w:fldChar w:fldCharType="end"/>
        </w:r>
      </w:hyperlink>
    </w:p>
    <w:p w14:paraId="32B7A3DA" w14:textId="4B21C57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2" w:history="1">
        <w:r w:rsidR="00EB1F00" w:rsidRPr="00515589">
          <w:rPr>
            <w:rStyle w:val="Hipervnculo"/>
            <w:noProof/>
          </w:rPr>
          <w:t>Figura  36: Rendimiento de Compactador pata de cabra (m</w:t>
        </w:r>
        <w:r w:rsidR="00EB1F00" w:rsidRPr="00515589">
          <w:rPr>
            <w:rStyle w:val="Hipervnculo"/>
            <w:noProof/>
            <w:vertAlign w:val="superscript"/>
          </w:rPr>
          <w:t>3</w:t>
        </w:r>
        <w:r w:rsidR="00EB1F00" w:rsidRPr="00515589">
          <w:rPr>
            <w:rStyle w:val="Hipervnculo"/>
            <w:noProof/>
          </w:rPr>
          <w:t>/hora). Fuente: Elaboración propia</w:t>
        </w:r>
        <w:r w:rsidR="00EB1F00">
          <w:rPr>
            <w:noProof/>
            <w:webHidden/>
          </w:rPr>
          <w:tab/>
        </w:r>
        <w:r w:rsidR="00EB1F00">
          <w:rPr>
            <w:noProof/>
            <w:webHidden/>
          </w:rPr>
          <w:fldChar w:fldCharType="begin"/>
        </w:r>
        <w:r w:rsidR="00EB1F00">
          <w:rPr>
            <w:noProof/>
            <w:webHidden/>
          </w:rPr>
          <w:instrText xml:space="preserve"> PAGEREF _Toc174722792 \h </w:instrText>
        </w:r>
        <w:r w:rsidR="00EB1F00">
          <w:rPr>
            <w:noProof/>
            <w:webHidden/>
          </w:rPr>
        </w:r>
        <w:r w:rsidR="00EB1F00">
          <w:rPr>
            <w:noProof/>
            <w:webHidden/>
          </w:rPr>
          <w:fldChar w:fldCharType="separate"/>
        </w:r>
        <w:r w:rsidR="00EB1F00">
          <w:rPr>
            <w:noProof/>
            <w:webHidden/>
          </w:rPr>
          <w:t>77</w:t>
        </w:r>
        <w:r w:rsidR="00EB1F00">
          <w:rPr>
            <w:noProof/>
            <w:webHidden/>
          </w:rPr>
          <w:fldChar w:fldCharType="end"/>
        </w:r>
      </w:hyperlink>
    </w:p>
    <w:p w14:paraId="4A15AABA" w14:textId="39F6E2E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3" w:history="1">
        <w:r w:rsidR="00EB1F00" w:rsidRPr="00515589">
          <w:rPr>
            <w:rStyle w:val="Hipervnculo"/>
            <w:noProof/>
          </w:rPr>
          <w:t>Figura  37. Respuesta del Cliente N°1. Fuente: Cuestionario Elaborado</w:t>
        </w:r>
        <w:r w:rsidR="00EB1F00">
          <w:rPr>
            <w:noProof/>
            <w:webHidden/>
          </w:rPr>
          <w:tab/>
        </w:r>
        <w:r w:rsidR="00EB1F00">
          <w:rPr>
            <w:noProof/>
            <w:webHidden/>
          </w:rPr>
          <w:fldChar w:fldCharType="begin"/>
        </w:r>
        <w:r w:rsidR="00EB1F00">
          <w:rPr>
            <w:noProof/>
            <w:webHidden/>
          </w:rPr>
          <w:instrText xml:space="preserve"> PAGEREF _Toc174722793 \h </w:instrText>
        </w:r>
        <w:r w:rsidR="00EB1F00">
          <w:rPr>
            <w:noProof/>
            <w:webHidden/>
          </w:rPr>
        </w:r>
        <w:r w:rsidR="00EB1F00">
          <w:rPr>
            <w:noProof/>
            <w:webHidden/>
          </w:rPr>
          <w:fldChar w:fldCharType="separate"/>
        </w:r>
        <w:r w:rsidR="00EB1F00">
          <w:rPr>
            <w:noProof/>
            <w:webHidden/>
          </w:rPr>
          <w:t>80</w:t>
        </w:r>
        <w:r w:rsidR="00EB1F00">
          <w:rPr>
            <w:noProof/>
            <w:webHidden/>
          </w:rPr>
          <w:fldChar w:fldCharType="end"/>
        </w:r>
      </w:hyperlink>
    </w:p>
    <w:p w14:paraId="3C4374D1" w14:textId="575C4F7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4" w:history="1">
        <w:r w:rsidR="00EB1F00" w:rsidRPr="00515589">
          <w:rPr>
            <w:rStyle w:val="Hipervnculo"/>
            <w:noProof/>
          </w:rPr>
          <w:t>Figura  38. Respuesta del Cliente N°2. Fuente: Cuestionario Elaborado</w:t>
        </w:r>
        <w:r w:rsidR="00EB1F00">
          <w:rPr>
            <w:noProof/>
            <w:webHidden/>
          </w:rPr>
          <w:tab/>
        </w:r>
        <w:r w:rsidR="00EB1F00">
          <w:rPr>
            <w:noProof/>
            <w:webHidden/>
          </w:rPr>
          <w:fldChar w:fldCharType="begin"/>
        </w:r>
        <w:r w:rsidR="00EB1F00">
          <w:rPr>
            <w:noProof/>
            <w:webHidden/>
          </w:rPr>
          <w:instrText xml:space="preserve"> PAGEREF _Toc174722794 \h </w:instrText>
        </w:r>
        <w:r w:rsidR="00EB1F00">
          <w:rPr>
            <w:noProof/>
            <w:webHidden/>
          </w:rPr>
        </w:r>
        <w:r w:rsidR="00EB1F00">
          <w:rPr>
            <w:noProof/>
            <w:webHidden/>
          </w:rPr>
          <w:fldChar w:fldCharType="separate"/>
        </w:r>
        <w:r w:rsidR="00EB1F00">
          <w:rPr>
            <w:noProof/>
            <w:webHidden/>
          </w:rPr>
          <w:t>81</w:t>
        </w:r>
        <w:r w:rsidR="00EB1F00">
          <w:rPr>
            <w:noProof/>
            <w:webHidden/>
          </w:rPr>
          <w:fldChar w:fldCharType="end"/>
        </w:r>
      </w:hyperlink>
    </w:p>
    <w:p w14:paraId="02E54833" w14:textId="0D605D1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5" w:history="1">
        <w:r w:rsidR="00EB1F00" w:rsidRPr="00515589">
          <w:rPr>
            <w:rStyle w:val="Hipervnculo"/>
            <w:noProof/>
          </w:rPr>
          <w:t>Figura  39. Respuesta del Cliente N°3. Fuente: Cuestionario Elaborado</w:t>
        </w:r>
        <w:r w:rsidR="00EB1F00">
          <w:rPr>
            <w:noProof/>
            <w:webHidden/>
          </w:rPr>
          <w:tab/>
        </w:r>
        <w:r w:rsidR="00EB1F00">
          <w:rPr>
            <w:noProof/>
            <w:webHidden/>
          </w:rPr>
          <w:fldChar w:fldCharType="begin"/>
        </w:r>
        <w:r w:rsidR="00EB1F00">
          <w:rPr>
            <w:noProof/>
            <w:webHidden/>
          </w:rPr>
          <w:instrText xml:space="preserve"> PAGEREF _Toc174722795 \h </w:instrText>
        </w:r>
        <w:r w:rsidR="00EB1F00">
          <w:rPr>
            <w:noProof/>
            <w:webHidden/>
          </w:rPr>
        </w:r>
        <w:r w:rsidR="00EB1F00">
          <w:rPr>
            <w:noProof/>
            <w:webHidden/>
          </w:rPr>
          <w:fldChar w:fldCharType="separate"/>
        </w:r>
        <w:r w:rsidR="00EB1F00">
          <w:rPr>
            <w:noProof/>
            <w:webHidden/>
          </w:rPr>
          <w:t>82</w:t>
        </w:r>
        <w:r w:rsidR="00EB1F00">
          <w:rPr>
            <w:noProof/>
            <w:webHidden/>
          </w:rPr>
          <w:fldChar w:fldCharType="end"/>
        </w:r>
      </w:hyperlink>
    </w:p>
    <w:p w14:paraId="310F90F0" w14:textId="3FE1CAF6"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6" w:history="1">
        <w:r w:rsidR="00EB1F00" w:rsidRPr="00515589">
          <w:rPr>
            <w:rStyle w:val="Hipervnculo"/>
            <w:noProof/>
          </w:rPr>
          <w:t>Figura  40. Respuesta del Cliente N°4. Fuente: Cuestionario Elaborado</w:t>
        </w:r>
        <w:r w:rsidR="00EB1F00">
          <w:rPr>
            <w:noProof/>
            <w:webHidden/>
          </w:rPr>
          <w:tab/>
        </w:r>
        <w:r w:rsidR="00EB1F00">
          <w:rPr>
            <w:noProof/>
            <w:webHidden/>
          </w:rPr>
          <w:fldChar w:fldCharType="begin"/>
        </w:r>
        <w:r w:rsidR="00EB1F00">
          <w:rPr>
            <w:noProof/>
            <w:webHidden/>
          </w:rPr>
          <w:instrText xml:space="preserve"> PAGEREF _Toc174722796 \h </w:instrText>
        </w:r>
        <w:r w:rsidR="00EB1F00">
          <w:rPr>
            <w:noProof/>
            <w:webHidden/>
          </w:rPr>
        </w:r>
        <w:r w:rsidR="00EB1F00">
          <w:rPr>
            <w:noProof/>
            <w:webHidden/>
          </w:rPr>
          <w:fldChar w:fldCharType="separate"/>
        </w:r>
        <w:r w:rsidR="00EB1F00">
          <w:rPr>
            <w:noProof/>
            <w:webHidden/>
          </w:rPr>
          <w:t>83</w:t>
        </w:r>
        <w:r w:rsidR="00EB1F00">
          <w:rPr>
            <w:noProof/>
            <w:webHidden/>
          </w:rPr>
          <w:fldChar w:fldCharType="end"/>
        </w:r>
      </w:hyperlink>
    </w:p>
    <w:p w14:paraId="3D381ACF" w14:textId="5E8FC51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7" w:history="1">
        <w:r w:rsidR="00EB1F00" w:rsidRPr="00515589">
          <w:rPr>
            <w:rStyle w:val="Hipervnculo"/>
            <w:noProof/>
          </w:rPr>
          <w:t>Figura  41. Respuesta del Cliente N°5. Fuente: Cuestionario Elaborado</w:t>
        </w:r>
        <w:r w:rsidR="00EB1F00">
          <w:rPr>
            <w:noProof/>
            <w:webHidden/>
          </w:rPr>
          <w:tab/>
        </w:r>
        <w:r w:rsidR="00EB1F00">
          <w:rPr>
            <w:noProof/>
            <w:webHidden/>
          </w:rPr>
          <w:fldChar w:fldCharType="begin"/>
        </w:r>
        <w:r w:rsidR="00EB1F00">
          <w:rPr>
            <w:noProof/>
            <w:webHidden/>
          </w:rPr>
          <w:instrText xml:space="preserve"> PAGEREF _Toc174722797 \h </w:instrText>
        </w:r>
        <w:r w:rsidR="00EB1F00">
          <w:rPr>
            <w:noProof/>
            <w:webHidden/>
          </w:rPr>
        </w:r>
        <w:r w:rsidR="00EB1F00">
          <w:rPr>
            <w:noProof/>
            <w:webHidden/>
          </w:rPr>
          <w:fldChar w:fldCharType="separate"/>
        </w:r>
        <w:r w:rsidR="00EB1F00">
          <w:rPr>
            <w:noProof/>
            <w:webHidden/>
          </w:rPr>
          <w:t>84</w:t>
        </w:r>
        <w:r w:rsidR="00EB1F00">
          <w:rPr>
            <w:noProof/>
            <w:webHidden/>
          </w:rPr>
          <w:fldChar w:fldCharType="end"/>
        </w:r>
      </w:hyperlink>
    </w:p>
    <w:p w14:paraId="2C695CF4" w14:textId="6D88188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8" w:history="1">
        <w:r w:rsidR="00EB1F00" w:rsidRPr="00515589">
          <w:rPr>
            <w:rStyle w:val="Hipervnculo"/>
            <w:noProof/>
          </w:rPr>
          <w:t>Figura  42. Respuesta del Cliente N°6. Fuente: Cuestionario Elaborado</w:t>
        </w:r>
        <w:r w:rsidR="00EB1F00">
          <w:rPr>
            <w:noProof/>
            <w:webHidden/>
          </w:rPr>
          <w:tab/>
        </w:r>
        <w:r w:rsidR="00EB1F00">
          <w:rPr>
            <w:noProof/>
            <w:webHidden/>
          </w:rPr>
          <w:fldChar w:fldCharType="begin"/>
        </w:r>
        <w:r w:rsidR="00EB1F00">
          <w:rPr>
            <w:noProof/>
            <w:webHidden/>
          </w:rPr>
          <w:instrText xml:space="preserve"> PAGEREF _Toc174722798 \h </w:instrText>
        </w:r>
        <w:r w:rsidR="00EB1F00">
          <w:rPr>
            <w:noProof/>
            <w:webHidden/>
          </w:rPr>
        </w:r>
        <w:r w:rsidR="00EB1F00">
          <w:rPr>
            <w:noProof/>
            <w:webHidden/>
          </w:rPr>
          <w:fldChar w:fldCharType="separate"/>
        </w:r>
        <w:r w:rsidR="00EB1F00">
          <w:rPr>
            <w:noProof/>
            <w:webHidden/>
          </w:rPr>
          <w:t>85</w:t>
        </w:r>
        <w:r w:rsidR="00EB1F00">
          <w:rPr>
            <w:noProof/>
            <w:webHidden/>
          </w:rPr>
          <w:fldChar w:fldCharType="end"/>
        </w:r>
      </w:hyperlink>
    </w:p>
    <w:p w14:paraId="611FC9BD" w14:textId="1CBAB72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799" w:history="1">
        <w:r w:rsidR="00EB1F00" w:rsidRPr="00515589">
          <w:rPr>
            <w:rStyle w:val="Hipervnculo"/>
            <w:noProof/>
          </w:rPr>
          <w:t>Figura  43. Respuesta del Cliente N°7. Fuente: Cuestionario Elaborado</w:t>
        </w:r>
        <w:r w:rsidR="00EB1F00">
          <w:rPr>
            <w:noProof/>
            <w:webHidden/>
          </w:rPr>
          <w:tab/>
        </w:r>
        <w:r w:rsidR="00EB1F00">
          <w:rPr>
            <w:noProof/>
            <w:webHidden/>
          </w:rPr>
          <w:fldChar w:fldCharType="begin"/>
        </w:r>
        <w:r w:rsidR="00EB1F00">
          <w:rPr>
            <w:noProof/>
            <w:webHidden/>
          </w:rPr>
          <w:instrText xml:space="preserve"> PAGEREF _Toc174722799 \h </w:instrText>
        </w:r>
        <w:r w:rsidR="00EB1F00">
          <w:rPr>
            <w:noProof/>
            <w:webHidden/>
          </w:rPr>
        </w:r>
        <w:r w:rsidR="00EB1F00">
          <w:rPr>
            <w:noProof/>
            <w:webHidden/>
          </w:rPr>
          <w:fldChar w:fldCharType="separate"/>
        </w:r>
        <w:r w:rsidR="00EB1F00">
          <w:rPr>
            <w:noProof/>
            <w:webHidden/>
          </w:rPr>
          <w:t>86</w:t>
        </w:r>
        <w:r w:rsidR="00EB1F00">
          <w:rPr>
            <w:noProof/>
            <w:webHidden/>
          </w:rPr>
          <w:fldChar w:fldCharType="end"/>
        </w:r>
      </w:hyperlink>
    </w:p>
    <w:p w14:paraId="1B8B5458" w14:textId="087DB54B"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0" w:history="1">
        <w:r w:rsidR="00EB1F00" w:rsidRPr="00515589">
          <w:rPr>
            <w:rStyle w:val="Hipervnculo"/>
            <w:noProof/>
          </w:rPr>
          <w:t>Figura  44. Respuesta del Cliente N°8. Fuente: Cuestionario Elaborado</w:t>
        </w:r>
        <w:r w:rsidR="00EB1F00">
          <w:rPr>
            <w:noProof/>
            <w:webHidden/>
          </w:rPr>
          <w:tab/>
        </w:r>
        <w:r w:rsidR="00EB1F00">
          <w:rPr>
            <w:noProof/>
            <w:webHidden/>
          </w:rPr>
          <w:fldChar w:fldCharType="begin"/>
        </w:r>
        <w:r w:rsidR="00EB1F00">
          <w:rPr>
            <w:noProof/>
            <w:webHidden/>
          </w:rPr>
          <w:instrText xml:space="preserve"> PAGEREF _Toc174722800 \h </w:instrText>
        </w:r>
        <w:r w:rsidR="00EB1F00">
          <w:rPr>
            <w:noProof/>
            <w:webHidden/>
          </w:rPr>
        </w:r>
        <w:r w:rsidR="00EB1F00">
          <w:rPr>
            <w:noProof/>
            <w:webHidden/>
          </w:rPr>
          <w:fldChar w:fldCharType="separate"/>
        </w:r>
        <w:r w:rsidR="00EB1F00">
          <w:rPr>
            <w:noProof/>
            <w:webHidden/>
          </w:rPr>
          <w:t>87</w:t>
        </w:r>
        <w:r w:rsidR="00EB1F00">
          <w:rPr>
            <w:noProof/>
            <w:webHidden/>
          </w:rPr>
          <w:fldChar w:fldCharType="end"/>
        </w:r>
      </w:hyperlink>
    </w:p>
    <w:p w14:paraId="4B2F7109" w14:textId="0BFCB555"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1" w:history="1">
        <w:r w:rsidR="00EB1F00" w:rsidRPr="00515589">
          <w:rPr>
            <w:rStyle w:val="Hipervnculo"/>
            <w:noProof/>
          </w:rPr>
          <w:t>Figura  45. Respuesta del Cliente N°9. Fuente: Cuestionario Elaborado</w:t>
        </w:r>
        <w:r w:rsidR="00EB1F00">
          <w:rPr>
            <w:noProof/>
            <w:webHidden/>
          </w:rPr>
          <w:tab/>
        </w:r>
        <w:r w:rsidR="00EB1F00">
          <w:rPr>
            <w:noProof/>
            <w:webHidden/>
          </w:rPr>
          <w:fldChar w:fldCharType="begin"/>
        </w:r>
        <w:r w:rsidR="00EB1F00">
          <w:rPr>
            <w:noProof/>
            <w:webHidden/>
          </w:rPr>
          <w:instrText xml:space="preserve"> PAGEREF _Toc174722801 \h </w:instrText>
        </w:r>
        <w:r w:rsidR="00EB1F00">
          <w:rPr>
            <w:noProof/>
            <w:webHidden/>
          </w:rPr>
        </w:r>
        <w:r w:rsidR="00EB1F00">
          <w:rPr>
            <w:noProof/>
            <w:webHidden/>
          </w:rPr>
          <w:fldChar w:fldCharType="separate"/>
        </w:r>
        <w:r w:rsidR="00EB1F00">
          <w:rPr>
            <w:noProof/>
            <w:webHidden/>
          </w:rPr>
          <w:t>88</w:t>
        </w:r>
        <w:r w:rsidR="00EB1F00">
          <w:rPr>
            <w:noProof/>
            <w:webHidden/>
          </w:rPr>
          <w:fldChar w:fldCharType="end"/>
        </w:r>
      </w:hyperlink>
    </w:p>
    <w:p w14:paraId="76104187" w14:textId="0C672243"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2" w:history="1">
        <w:r w:rsidR="00EB1F00" w:rsidRPr="00515589">
          <w:rPr>
            <w:rStyle w:val="Hipervnculo"/>
            <w:noProof/>
          </w:rPr>
          <w:t>Figura  46. Respuesta del Cliente N°10. Fuente: Cuestionario Elaborado</w:t>
        </w:r>
        <w:r w:rsidR="00EB1F00">
          <w:rPr>
            <w:noProof/>
            <w:webHidden/>
          </w:rPr>
          <w:tab/>
        </w:r>
        <w:r w:rsidR="00EB1F00">
          <w:rPr>
            <w:noProof/>
            <w:webHidden/>
          </w:rPr>
          <w:fldChar w:fldCharType="begin"/>
        </w:r>
        <w:r w:rsidR="00EB1F00">
          <w:rPr>
            <w:noProof/>
            <w:webHidden/>
          </w:rPr>
          <w:instrText xml:space="preserve"> PAGEREF _Toc174722802 \h </w:instrText>
        </w:r>
        <w:r w:rsidR="00EB1F00">
          <w:rPr>
            <w:noProof/>
            <w:webHidden/>
          </w:rPr>
        </w:r>
        <w:r w:rsidR="00EB1F00">
          <w:rPr>
            <w:noProof/>
            <w:webHidden/>
          </w:rPr>
          <w:fldChar w:fldCharType="separate"/>
        </w:r>
        <w:r w:rsidR="00EB1F00">
          <w:rPr>
            <w:noProof/>
            <w:webHidden/>
          </w:rPr>
          <w:t>89</w:t>
        </w:r>
        <w:r w:rsidR="00EB1F00">
          <w:rPr>
            <w:noProof/>
            <w:webHidden/>
          </w:rPr>
          <w:fldChar w:fldCharType="end"/>
        </w:r>
      </w:hyperlink>
    </w:p>
    <w:p w14:paraId="68AEE162" w14:textId="76D22987"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3" w:history="1">
        <w:r w:rsidR="00EB1F00" w:rsidRPr="00515589">
          <w:rPr>
            <w:rStyle w:val="Hipervnculo"/>
            <w:noProof/>
          </w:rPr>
          <w:t>Figura  47. Respuesta del Colaborador N°1. Fuente: Cuestionario elaborado</w:t>
        </w:r>
        <w:r w:rsidR="00EB1F00">
          <w:rPr>
            <w:noProof/>
            <w:webHidden/>
          </w:rPr>
          <w:tab/>
        </w:r>
        <w:r w:rsidR="00EB1F00">
          <w:rPr>
            <w:noProof/>
            <w:webHidden/>
          </w:rPr>
          <w:fldChar w:fldCharType="begin"/>
        </w:r>
        <w:r w:rsidR="00EB1F00">
          <w:rPr>
            <w:noProof/>
            <w:webHidden/>
          </w:rPr>
          <w:instrText xml:space="preserve"> PAGEREF _Toc174722803 \h </w:instrText>
        </w:r>
        <w:r w:rsidR="00EB1F00">
          <w:rPr>
            <w:noProof/>
            <w:webHidden/>
          </w:rPr>
        </w:r>
        <w:r w:rsidR="00EB1F00">
          <w:rPr>
            <w:noProof/>
            <w:webHidden/>
          </w:rPr>
          <w:fldChar w:fldCharType="separate"/>
        </w:r>
        <w:r w:rsidR="00EB1F00">
          <w:rPr>
            <w:noProof/>
            <w:webHidden/>
          </w:rPr>
          <w:t>90</w:t>
        </w:r>
        <w:r w:rsidR="00EB1F00">
          <w:rPr>
            <w:noProof/>
            <w:webHidden/>
          </w:rPr>
          <w:fldChar w:fldCharType="end"/>
        </w:r>
      </w:hyperlink>
    </w:p>
    <w:p w14:paraId="18096ADC" w14:textId="268C649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4" w:history="1">
        <w:r w:rsidR="00EB1F00" w:rsidRPr="00515589">
          <w:rPr>
            <w:rStyle w:val="Hipervnculo"/>
            <w:noProof/>
          </w:rPr>
          <w:t>Figura  48. Respuesta del Colaborador N°2. Fuente: Cuestionario elaborado</w:t>
        </w:r>
        <w:r w:rsidR="00EB1F00">
          <w:rPr>
            <w:noProof/>
            <w:webHidden/>
          </w:rPr>
          <w:tab/>
        </w:r>
        <w:r w:rsidR="00EB1F00">
          <w:rPr>
            <w:noProof/>
            <w:webHidden/>
          </w:rPr>
          <w:fldChar w:fldCharType="begin"/>
        </w:r>
        <w:r w:rsidR="00EB1F00">
          <w:rPr>
            <w:noProof/>
            <w:webHidden/>
          </w:rPr>
          <w:instrText xml:space="preserve"> PAGEREF _Toc174722804 \h </w:instrText>
        </w:r>
        <w:r w:rsidR="00EB1F00">
          <w:rPr>
            <w:noProof/>
            <w:webHidden/>
          </w:rPr>
        </w:r>
        <w:r w:rsidR="00EB1F00">
          <w:rPr>
            <w:noProof/>
            <w:webHidden/>
          </w:rPr>
          <w:fldChar w:fldCharType="separate"/>
        </w:r>
        <w:r w:rsidR="00EB1F00">
          <w:rPr>
            <w:noProof/>
            <w:webHidden/>
          </w:rPr>
          <w:t>91</w:t>
        </w:r>
        <w:r w:rsidR="00EB1F00">
          <w:rPr>
            <w:noProof/>
            <w:webHidden/>
          </w:rPr>
          <w:fldChar w:fldCharType="end"/>
        </w:r>
      </w:hyperlink>
    </w:p>
    <w:p w14:paraId="3C552FDF" w14:textId="64242E4D"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5" w:history="1">
        <w:r w:rsidR="00EB1F00" w:rsidRPr="00515589">
          <w:rPr>
            <w:rStyle w:val="Hipervnculo"/>
            <w:noProof/>
          </w:rPr>
          <w:t>Figura  49. Respuesta del Colaborador N°3. Fuente: Cuestionario elaborado</w:t>
        </w:r>
        <w:r w:rsidR="00EB1F00">
          <w:rPr>
            <w:noProof/>
            <w:webHidden/>
          </w:rPr>
          <w:tab/>
        </w:r>
        <w:r w:rsidR="00EB1F00">
          <w:rPr>
            <w:noProof/>
            <w:webHidden/>
          </w:rPr>
          <w:fldChar w:fldCharType="begin"/>
        </w:r>
        <w:r w:rsidR="00EB1F00">
          <w:rPr>
            <w:noProof/>
            <w:webHidden/>
          </w:rPr>
          <w:instrText xml:space="preserve"> PAGEREF _Toc174722805 \h </w:instrText>
        </w:r>
        <w:r w:rsidR="00EB1F00">
          <w:rPr>
            <w:noProof/>
            <w:webHidden/>
          </w:rPr>
        </w:r>
        <w:r w:rsidR="00EB1F00">
          <w:rPr>
            <w:noProof/>
            <w:webHidden/>
          </w:rPr>
          <w:fldChar w:fldCharType="separate"/>
        </w:r>
        <w:r w:rsidR="00EB1F00">
          <w:rPr>
            <w:noProof/>
            <w:webHidden/>
          </w:rPr>
          <w:t>92</w:t>
        </w:r>
        <w:r w:rsidR="00EB1F00">
          <w:rPr>
            <w:noProof/>
            <w:webHidden/>
          </w:rPr>
          <w:fldChar w:fldCharType="end"/>
        </w:r>
      </w:hyperlink>
    </w:p>
    <w:p w14:paraId="2B1A4F76" w14:textId="08C0531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6" w:history="1">
        <w:r w:rsidR="00EB1F00" w:rsidRPr="00515589">
          <w:rPr>
            <w:rStyle w:val="Hipervnculo"/>
            <w:noProof/>
          </w:rPr>
          <w:t>Figura  50. Respuesta del Colaborador N°4. Fuente: Cuestionario elaborado</w:t>
        </w:r>
        <w:r w:rsidR="00EB1F00">
          <w:rPr>
            <w:noProof/>
            <w:webHidden/>
          </w:rPr>
          <w:tab/>
        </w:r>
        <w:r w:rsidR="00EB1F00">
          <w:rPr>
            <w:noProof/>
            <w:webHidden/>
          </w:rPr>
          <w:fldChar w:fldCharType="begin"/>
        </w:r>
        <w:r w:rsidR="00EB1F00">
          <w:rPr>
            <w:noProof/>
            <w:webHidden/>
          </w:rPr>
          <w:instrText xml:space="preserve"> PAGEREF _Toc174722806 \h </w:instrText>
        </w:r>
        <w:r w:rsidR="00EB1F00">
          <w:rPr>
            <w:noProof/>
            <w:webHidden/>
          </w:rPr>
        </w:r>
        <w:r w:rsidR="00EB1F00">
          <w:rPr>
            <w:noProof/>
            <w:webHidden/>
          </w:rPr>
          <w:fldChar w:fldCharType="separate"/>
        </w:r>
        <w:r w:rsidR="00EB1F00">
          <w:rPr>
            <w:noProof/>
            <w:webHidden/>
          </w:rPr>
          <w:t>93</w:t>
        </w:r>
        <w:r w:rsidR="00EB1F00">
          <w:rPr>
            <w:noProof/>
            <w:webHidden/>
          </w:rPr>
          <w:fldChar w:fldCharType="end"/>
        </w:r>
      </w:hyperlink>
    </w:p>
    <w:p w14:paraId="2B67265A" w14:textId="455EBC5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7" w:history="1">
        <w:r w:rsidR="00EB1F00" w:rsidRPr="00515589">
          <w:rPr>
            <w:rStyle w:val="Hipervnculo"/>
            <w:noProof/>
          </w:rPr>
          <w:t>Figura  51. Respuesta del Colaborador N°5. Fuente: Cuestionario elaborado</w:t>
        </w:r>
        <w:r w:rsidR="00EB1F00">
          <w:rPr>
            <w:noProof/>
            <w:webHidden/>
          </w:rPr>
          <w:tab/>
        </w:r>
        <w:r w:rsidR="00EB1F00">
          <w:rPr>
            <w:noProof/>
            <w:webHidden/>
          </w:rPr>
          <w:fldChar w:fldCharType="begin"/>
        </w:r>
        <w:r w:rsidR="00EB1F00">
          <w:rPr>
            <w:noProof/>
            <w:webHidden/>
          </w:rPr>
          <w:instrText xml:space="preserve"> PAGEREF _Toc174722807 \h </w:instrText>
        </w:r>
        <w:r w:rsidR="00EB1F00">
          <w:rPr>
            <w:noProof/>
            <w:webHidden/>
          </w:rPr>
        </w:r>
        <w:r w:rsidR="00EB1F00">
          <w:rPr>
            <w:noProof/>
            <w:webHidden/>
          </w:rPr>
          <w:fldChar w:fldCharType="separate"/>
        </w:r>
        <w:r w:rsidR="00EB1F00">
          <w:rPr>
            <w:noProof/>
            <w:webHidden/>
          </w:rPr>
          <w:t>94</w:t>
        </w:r>
        <w:r w:rsidR="00EB1F00">
          <w:rPr>
            <w:noProof/>
            <w:webHidden/>
          </w:rPr>
          <w:fldChar w:fldCharType="end"/>
        </w:r>
      </w:hyperlink>
    </w:p>
    <w:p w14:paraId="2F372549" w14:textId="37F8FC98"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8" w:history="1">
        <w:r w:rsidR="00EB1F00" w:rsidRPr="00515589">
          <w:rPr>
            <w:rStyle w:val="Hipervnculo"/>
            <w:noProof/>
          </w:rPr>
          <w:t>Figura  52. Respuesta del Colaborador N°6. Fuente: Cuestionario elaborado</w:t>
        </w:r>
        <w:r w:rsidR="00EB1F00">
          <w:rPr>
            <w:noProof/>
            <w:webHidden/>
          </w:rPr>
          <w:tab/>
        </w:r>
        <w:r w:rsidR="00EB1F00">
          <w:rPr>
            <w:noProof/>
            <w:webHidden/>
          </w:rPr>
          <w:fldChar w:fldCharType="begin"/>
        </w:r>
        <w:r w:rsidR="00EB1F00">
          <w:rPr>
            <w:noProof/>
            <w:webHidden/>
          </w:rPr>
          <w:instrText xml:space="preserve"> PAGEREF _Toc174722808 \h </w:instrText>
        </w:r>
        <w:r w:rsidR="00EB1F00">
          <w:rPr>
            <w:noProof/>
            <w:webHidden/>
          </w:rPr>
        </w:r>
        <w:r w:rsidR="00EB1F00">
          <w:rPr>
            <w:noProof/>
            <w:webHidden/>
          </w:rPr>
          <w:fldChar w:fldCharType="separate"/>
        </w:r>
        <w:r w:rsidR="00EB1F00">
          <w:rPr>
            <w:noProof/>
            <w:webHidden/>
          </w:rPr>
          <w:t>95</w:t>
        </w:r>
        <w:r w:rsidR="00EB1F00">
          <w:rPr>
            <w:noProof/>
            <w:webHidden/>
          </w:rPr>
          <w:fldChar w:fldCharType="end"/>
        </w:r>
      </w:hyperlink>
    </w:p>
    <w:p w14:paraId="719E2C25" w14:textId="548B177C"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09" w:history="1">
        <w:r w:rsidR="00EB1F00" w:rsidRPr="00515589">
          <w:rPr>
            <w:rStyle w:val="Hipervnculo"/>
            <w:noProof/>
          </w:rPr>
          <w:t>Figura  53. Respuesta del Colaborador N°7. Fuente: Cuestionario elaborado</w:t>
        </w:r>
        <w:r w:rsidR="00EB1F00">
          <w:rPr>
            <w:noProof/>
            <w:webHidden/>
          </w:rPr>
          <w:tab/>
        </w:r>
        <w:r w:rsidR="00EB1F00">
          <w:rPr>
            <w:noProof/>
            <w:webHidden/>
          </w:rPr>
          <w:fldChar w:fldCharType="begin"/>
        </w:r>
        <w:r w:rsidR="00EB1F00">
          <w:rPr>
            <w:noProof/>
            <w:webHidden/>
          </w:rPr>
          <w:instrText xml:space="preserve"> PAGEREF _Toc174722809 \h </w:instrText>
        </w:r>
        <w:r w:rsidR="00EB1F00">
          <w:rPr>
            <w:noProof/>
            <w:webHidden/>
          </w:rPr>
        </w:r>
        <w:r w:rsidR="00EB1F00">
          <w:rPr>
            <w:noProof/>
            <w:webHidden/>
          </w:rPr>
          <w:fldChar w:fldCharType="separate"/>
        </w:r>
        <w:r w:rsidR="00EB1F00">
          <w:rPr>
            <w:noProof/>
            <w:webHidden/>
          </w:rPr>
          <w:t>96</w:t>
        </w:r>
        <w:r w:rsidR="00EB1F00">
          <w:rPr>
            <w:noProof/>
            <w:webHidden/>
          </w:rPr>
          <w:fldChar w:fldCharType="end"/>
        </w:r>
      </w:hyperlink>
    </w:p>
    <w:p w14:paraId="5C108458" w14:textId="5EB8154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0" w:history="1">
        <w:r w:rsidR="00EB1F00" w:rsidRPr="00515589">
          <w:rPr>
            <w:rStyle w:val="Hipervnculo"/>
            <w:noProof/>
          </w:rPr>
          <w:t>Figura  54. Respuesta del Colaborador N°8. Fuente: Cuestionario elaborado</w:t>
        </w:r>
        <w:r w:rsidR="00EB1F00">
          <w:rPr>
            <w:noProof/>
            <w:webHidden/>
          </w:rPr>
          <w:tab/>
        </w:r>
        <w:r w:rsidR="00EB1F00">
          <w:rPr>
            <w:noProof/>
            <w:webHidden/>
          </w:rPr>
          <w:fldChar w:fldCharType="begin"/>
        </w:r>
        <w:r w:rsidR="00EB1F00">
          <w:rPr>
            <w:noProof/>
            <w:webHidden/>
          </w:rPr>
          <w:instrText xml:space="preserve"> PAGEREF _Toc174722810 \h </w:instrText>
        </w:r>
        <w:r w:rsidR="00EB1F00">
          <w:rPr>
            <w:noProof/>
            <w:webHidden/>
          </w:rPr>
        </w:r>
        <w:r w:rsidR="00EB1F00">
          <w:rPr>
            <w:noProof/>
            <w:webHidden/>
          </w:rPr>
          <w:fldChar w:fldCharType="separate"/>
        </w:r>
        <w:r w:rsidR="00EB1F00">
          <w:rPr>
            <w:noProof/>
            <w:webHidden/>
          </w:rPr>
          <w:t>97</w:t>
        </w:r>
        <w:r w:rsidR="00EB1F00">
          <w:rPr>
            <w:noProof/>
            <w:webHidden/>
          </w:rPr>
          <w:fldChar w:fldCharType="end"/>
        </w:r>
      </w:hyperlink>
    </w:p>
    <w:p w14:paraId="00B21C62" w14:textId="0855EEBF"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1" w:history="1">
        <w:r w:rsidR="00EB1F00" w:rsidRPr="00515589">
          <w:rPr>
            <w:rStyle w:val="Hipervnculo"/>
            <w:noProof/>
          </w:rPr>
          <w:t>Figura  55. Respuesta del Colaborador N°9. Fuente: Cuestionario elaborado</w:t>
        </w:r>
        <w:r w:rsidR="00EB1F00">
          <w:rPr>
            <w:noProof/>
            <w:webHidden/>
          </w:rPr>
          <w:tab/>
        </w:r>
        <w:r w:rsidR="00EB1F00">
          <w:rPr>
            <w:noProof/>
            <w:webHidden/>
          </w:rPr>
          <w:fldChar w:fldCharType="begin"/>
        </w:r>
        <w:r w:rsidR="00EB1F00">
          <w:rPr>
            <w:noProof/>
            <w:webHidden/>
          </w:rPr>
          <w:instrText xml:space="preserve"> PAGEREF _Toc174722811 \h </w:instrText>
        </w:r>
        <w:r w:rsidR="00EB1F00">
          <w:rPr>
            <w:noProof/>
            <w:webHidden/>
          </w:rPr>
        </w:r>
        <w:r w:rsidR="00EB1F00">
          <w:rPr>
            <w:noProof/>
            <w:webHidden/>
          </w:rPr>
          <w:fldChar w:fldCharType="separate"/>
        </w:r>
        <w:r w:rsidR="00EB1F00">
          <w:rPr>
            <w:noProof/>
            <w:webHidden/>
          </w:rPr>
          <w:t>98</w:t>
        </w:r>
        <w:r w:rsidR="00EB1F00">
          <w:rPr>
            <w:noProof/>
            <w:webHidden/>
          </w:rPr>
          <w:fldChar w:fldCharType="end"/>
        </w:r>
      </w:hyperlink>
    </w:p>
    <w:p w14:paraId="4BF78B1B" w14:textId="2D06DEEE"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2" w:history="1">
        <w:r w:rsidR="00EB1F00" w:rsidRPr="00515589">
          <w:rPr>
            <w:rStyle w:val="Hipervnculo"/>
            <w:noProof/>
          </w:rPr>
          <w:t>Figura  56. Respuesta del Colaborador N°10. Fuente: Cuestionario elaborado</w:t>
        </w:r>
        <w:r w:rsidR="00EB1F00">
          <w:rPr>
            <w:noProof/>
            <w:webHidden/>
          </w:rPr>
          <w:tab/>
        </w:r>
        <w:r w:rsidR="00EB1F00">
          <w:rPr>
            <w:noProof/>
            <w:webHidden/>
          </w:rPr>
          <w:fldChar w:fldCharType="begin"/>
        </w:r>
        <w:r w:rsidR="00EB1F00">
          <w:rPr>
            <w:noProof/>
            <w:webHidden/>
          </w:rPr>
          <w:instrText xml:space="preserve"> PAGEREF _Toc174722812 \h </w:instrText>
        </w:r>
        <w:r w:rsidR="00EB1F00">
          <w:rPr>
            <w:noProof/>
            <w:webHidden/>
          </w:rPr>
        </w:r>
        <w:r w:rsidR="00EB1F00">
          <w:rPr>
            <w:noProof/>
            <w:webHidden/>
          </w:rPr>
          <w:fldChar w:fldCharType="separate"/>
        </w:r>
        <w:r w:rsidR="00EB1F00">
          <w:rPr>
            <w:noProof/>
            <w:webHidden/>
          </w:rPr>
          <w:t>99</w:t>
        </w:r>
        <w:r w:rsidR="00EB1F00">
          <w:rPr>
            <w:noProof/>
            <w:webHidden/>
          </w:rPr>
          <w:fldChar w:fldCharType="end"/>
        </w:r>
      </w:hyperlink>
    </w:p>
    <w:p w14:paraId="72A06ACA" w14:textId="484B7D1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3" w:history="1">
        <w:r w:rsidR="00EB1F00" w:rsidRPr="00515589">
          <w:rPr>
            <w:rStyle w:val="Hipervnculo"/>
            <w:noProof/>
          </w:rPr>
          <w:t>Figura  57. Respuesta del Colaborador N°11. Fuente: Cuestionario elaborado</w:t>
        </w:r>
        <w:r w:rsidR="00EB1F00">
          <w:rPr>
            <w:noProof/>
            <w:webHidden/>
          </w:rPr>
          <w:tab/>
        </w:r>
        <w:r w:rsidR="00EB1F00">
          <w:rPr>
            <w:noProof/>
            <w:webHidden/>
          </w:rPr>
          <w:fldChar w:fldCharType="begin"/>
        </w:r>
        <w:r w:rsidR="00EB1F00">
          <w:rPr>
            <w:noProof/>
            <w:webHidden/>
          </w:rPr>
          <w:instrText xml:space="preserve"> PAGEREF _Toc174722813 \h </w:instrText>
        </w:r>
        <w:r w:rsidR="00EB1F00">
          <w:rPr>
            <w:noProof/>
            <w:webHidden/>
          </w:rPr>
        </w:r>
        <w:r w:rsidR="00EB1F00">
          <w:rPr>
            <w:noProof/>
            <w:webHidden/>
          </w:rPr>
          <w:fldChar w:fldCharType="separate"/>
        </w:r>
        <w:r w:rsidR="00EB1F00">
          <w:rPr>
            <w:noProof/>
            <w:webHidden/>
          </w:rPr>
          <w:t>100</w:t>
        </w:r>
        <w:r w:rsidR="00EB1F00">
          <w:rPr>
            <w:noProof/>
            <w:webHidden/>
          </w:rPr>
          <w:fldChar w:fldCharType="end"/>
        </w:r>
      </w:hyperlink>
    </w:p>
    <w:p w14:paraId="0F2DC6D7" w14:textId="3BECE80D"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4" w:history="1">
        <w:r w:rsidR="00EB1F00" w:rsidRPr="00515589">
          <w:rPr>
            <w:rStyle w:val="Hipervnculo"/>
            <w:noProof/>
          </w:rPr>
          <w:t>Figura  58. Respuesta del Colaborador N°12. Fuente: Cuestionario elaborado</w:t>
        </w:r>
        <w:r w:rsidR="00EB1F00">
          <w:rPr>
            <w:noProof/>
            <w:webHidden/>
          </w:rPr>
          <w:tab/>
        </w:r>
        <w:r w:rsidR="00EB1F00">
          <w:rPr>
            <w:noProof/>
            <w:webHidden/>
          </w:rPr>
          <w:fldChar w:fldCharType="begin"/>
        </w:r>
        <w:r w:rsidR="00EB1F00">
          <w:rPr>
            <w:noProof/>
            <w:webHidden/>
          </w:rPr>
          <w:instrText xml:space="preserve"> PAGEREF _Toc174722814 \h </w:instrText>
        </w:r>
        <w:r w:rsidR="00EB1F00">
          <w:rPr>
            <w:noProof/>
            <w:webHidden/>
          </w:rPr>
        </w:r>
        <w:r w:rsidR="00EB1F00">
          <w:rPr>
            <w:noProof/>
            <w:webHidden/>
          </w:rPr>
          <w:fldChar w:fldCharType="separate"/>
        </w:r>
        <w:r w:rsidR="00EB1F00">
          <w:rPr>
            <w:noProof/>
            <w:webHidden/>
          </w:rPr>
          <w:t>101</w:t>
        </w:r>
        <w:r w:rsidR="00EB1F00">
          <w:rPr>
            <w:noProof/>
            <w:webHidden/>
          </w:rPr>
          <w:fldChar w:fldCharType="end"/>
        </w:r>
      </w:hyperlink>
    </w:p>
    <w:p w14:paraId="6A31D888" w14:textId="302948D4"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5" w:history="1">
        <w:r w:rsidR="00EB1F00" w:rsidRPr="00515589">
          <w:rPr>
            <w:rStyle w:val="Hipervnculo"/>
            <w:noProof/>
          </w:rPr>
          <w:t>Figura  59. Respuesta del Colaborador N°13. Fuente: Cuestionario elaborado</w:t>
        </w:r>
        <w:r w:rsidR="00EB1F00">
          <w:rPr>
            <w:noProof/>
            <w:webHidden/>
          </w:rPr>
          <w:tab/>
        </w:r>
        <w:r w:rsidR="00EB1F00">
          <w:rPr>
            <w:noProof/>
            <w:webHidden/>
          </w:rPr>
          <w:fldChar w:fldCharType="begin"/>
        </w:r>
        <w:r w:rsidR="00EB1F00">
          <w:rPr>
            <w:noProof/>
            <w:webHidden/>
          </w:rPr>
          <w:instrText xml:space="preserve"> PAGEREF _Toc174722815 \h </w:instrText>
        </w:r>
        <w:r w:rsidR="00EB1F00">
          <w:rPr>
            <w:noProof/>
            <w:webHidden/>
          </w:rPr>
        </w:r>
        <w:r w:rsidR="00EB1F00">
          <w:rPr>
            <w:noProof/>
            <w:webHidden/>
          </w:rPr>
          <w:fldChar w:fldCharType="separate"/>
        </w:r>
        <w:r w:rsidR="00EB1F00">
          <w:rPr>
            <w:noProof/>
            <w:webHidden/>
          </w:rPr>
          <w:t>102</w:t>
        </w:r>
        <w:r w:rsidR="00EB1F00">
          <w:rPr>
            <w:noProof/>
            <w:webHidden/>
          </w:rPr>
          <w:fldChar w:fldCharType="end"/>
        </w:r>
      </w:hyperlink>
    </w:p>
    <w:p w14:paraId="154CBC9D" w14:textId="0CA40452"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6" w:history="1">
        <w:r w:rsidR="00EB1F00" w:rsidRPr="00515589">
          <w:rPr>
            <w:rStyle w:val="Hipervnculo"/>
            <w:noProof/>
          </w:rPr>
          <w:t>Figura  60. Respuesta del Colaborador N°14. Fuente: Cuestionario elaborado</w:t>
        </w:r>
        <w:r w:rsidR="00EB1F00">
          <w:rPr>
            <w:noProof/>
            <w:webHidden/>
          </w:rPr>
          <w:tab/>
        </w:r>
        <w:r w:rsidR="00EB1F00">
          <w:rPr>
            <w:noProof/>
            <w:webHidden/>
          </w:rPr>
          <w:fldChar w:fldCharType="begin"/>
        </w:r>
        <w:r w:rsidR="00EB1F00">
          <w:rPr>
            <w:noProof/>
            <w:webHidden/>
          </w:rPr>
          <w:instrText xml:space="preserve"> PAGEREF _Toc174722816 \h </w:instrText>
        </w:r>
        <w:r w:rsidR="00EB1F00">
          <w:rPr>
            <w:noProof/>
            <w:webHidden/>
          </w:rPr>
        </w:r>
        <w:r w:rsidR="00EB1F00">
          <w:rPr>
            <w:noProof/>
            <w:webHidden/>
          </w:rPr>
          <w:fldChar w:fldCharType="separate"/>
        </w:r>
        <w:r w:rsidR="00EB1F00">
          <w:rPr>
            <w:noProof/>
            <w:webHidden/>
          </w:rPr>
          <w:t>103</w:t>
        </w:r>
        <w:r w:rsidR="00EB1F00">
          <w:rPr>
            <w:noProof/>
            <w:webHidden/>
          </w:rPr>
          <w:fldChar w:fldCharType="end"/>
        </w:r>
      </w:hyperlink>
    </w:p>
    <w:p w14:paraId="3BEC9965" w14:textId="4DC77C74"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7" w:history="1">
        <w:r w:rsidR="00EB1F00" w:rsidRPr="00515589">
          <w:rPr>
            <w:rStyle w:val="Hipervnculo"/>
            <w:noProof/>
          </w:rPr>
          <w:t>Figura  61. Respuesta del Colaborador N°15. Fuente: Cuestionario elaborado</w:t>
        </w:r>
        <w:r w:rsidR="00EB1F00">
          <w:rPr>
            <w:noProof/>
            <w:webHidden/>
          </w:rPr>
          <w:tab/>
        </w:r>
        <w:r w:rsidR="00EB1F00">
          <w:rPr>
            <w:noProof/>
            <w:webHidden/>
          </w:rPr>
          <w:fldChar w:fldCharType="begin"/>
        </w:r>
        <w:r w:rsidR="00EB1F00">
          <w:rPr>
            <w:noProof/>
            <w:webHidden/>
          </w:rPr>
          <w:instrText xml:space="preserve"> PAGEREF _Toc174722817 \h </w:instrText>
        </w:r>
        <w:r w:rsidR="00EB1F00">
          <w:rPr>
            <w:noProof/>
            <w:webHidden/>
          </w:rPr>
        </w:r>
        <w:r w:rsidR="00EB1F00">
          <w:rPr>
            <w:noProof/>
            <w:webHidden/>
          </w:rPr>
          <w:fldChar w:fldCharType="separate"/>
        </w:r>
        <w:r w:rsidR="00EB1F00">
          <w:rPr>
            <w:noProof/>
            <w:webHidden/>
          </w:rPr>
          <w:t>104</w:t>
        </w:r>
        <w:r w:rsidR="00EB1F00">
          <w:rPr>
            <w:noProof/>
            <w:webHidden/>
          </w:rPr>
          <w:fldChar w:fldCharType="end"/>
        </w:r>
      </w:hyperlink>
    </w:p>
    <w:p w14:paraId="7EC580AB" w14:textId="4B9E79C1"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8" w:history="1">
        <w:r w:rsidR="00EB1F00" w:rsidRPr="00515589">
          <w:rPr>
            <w:rStyle w:val="Hipervnculo"/>
            <w:noProof/>
          </w:rPr>
          <w:t>Figura  62. Respuesta del Colaborador N°16. Fuente: Cuestionario elaborado</w:t>
        </w:r>
        <w:r w:rsidR="00EB1F00">
          <w:rPr>
            <w:noProof/>
            <w:webHidden/>
          </w:rPr>
          <w:tab/>
        </w:r>
        <w:r w:rsidR="00EB1F00">
          <w:rPr>
            <w:noProof/>
            <w:webHidden/>
          </w:rPr>
          <w:fldChar w:fldCharType="begin"/>
        </w:r>
        <w:r w:rsidR="00EB1F00">
          <w:rPr>
            <w:noProof/>
            <w:webHidden/>
          </w:rPr>
          <w:instrText xml:space="preserve"> PAGEREF _Toc174722818 \h </w:instrText>
        </w:r>
        <w:r w:rsidR="00EB1F00">
          <w:rPr>
            <w:noProof/>
            <w:webHidden/>
          </w:rPr>
        </w:r>
        <w:r w:rsidR="00EB1F00">
          <w:rPr>
            <w:noProof/>
            <w:webHidden/>
          </w:rPr>
          <w:fldChar w:fldCharType="separate"/>
        </w:r>
        <w:r w:rsidR="00EB1F00">
          <w:rPr>
            <w:noProof/>
            <w:webHidden/>
          </w:rPr>
          <w:t>105</w:t>
        </w:r>
        <w:r w:rsidR="00EB1F00">
          <w:rPr>
            <w:noProof/>
            <w:webHidden/>
          </w:rPr>
          <w:fldChar w:fldCharType="end"/>
        </w:r>
      </w:hyperlink>
    </w:p>
    <w:p w14:paraId="79E61D2C" w14:textId="5234811C"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19" w:history="1">
        <w:r w:rsidR="00EB1F00" w:rsidRPr="00515589">
          <w:rPr>
            <w:rStyle w:val="Hipervnculo"/>
            <w:noProof/>
          </w:rPr>
          <w:t>Figura  63. Respuesta del Colaborador N°17. Fuente: Cuestionario elaborado</w:t>
        </w:r>
        <w:r w:rsidR="00EB1F00">
          <w:rPr>
            <w:noProof/>
            <w:webHidden/>
          </w:rPr>
          <w:tab/>
        </w:r>
        <w:r w:rsidR="00EB1F00">
          <w:rPr>
            <w:noProof/>
            <w:webHidden/>
          </w:rPr>
          <w:fldChar w:fldCharType="begin"/>
        </w:r>
        <w:r w:rsidR="00EB1F00">
          <w:rPr>
            <w:noProof/>
            <w:webHidden/>
          </w:rPr>
          <w:instrText xml:space="preserve"> PAGEREF _Toc174722819 \h </w:instrText>
        </w:r>
        <w:r w:rsidR="00EB1F00">
          <w:rPr>
            <w:noProof/>
            <w:webHidden/>
          </w:rPr>
        </w:r>
        <w:r w:rsidR="00EB1F00">
          <w:rPr>
            <w:noProof/>
            <w:webHidden/>
          </w:rPr>
          <w:fldChar w:fldCharType="separate"/>
        </w:r>
        <w:r w:rsidR="00EB1F00">
          <w:rPr>
            <w:noProof/>
            <w:webHidden/>
          </w:rPr>
          <w:t>106</w:t>
        </w:r>
        <w:r w:rsidR="00EB1F00">
          <w:rPr>
            <w:noProof/>
            <w:webHidden/>
          </w:rPr>
          <w:fldChar w:fldCharType="end"/>
        </w:r>
      </w:hyperlink>
    </w:p>
    <w:p w14:paraId="0BFA2756" w14:textId="4B5CB270"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20" w:history="1">
        <w:r w:rsidR="00EB1F00" w:rsidRPr="00515589">
          <w:rPr>
            <w:rStyle w:val="Hipervnculo"/>
            <w:noProof/>
          </w:rPr>
          <w:t>Figura  64. Respuesta del Colaborador N°18. Fuente: Cuestionario elaborado</w:t>
        </w:r>
        <w:r w:rsidR="00EB1F00">
          <w:rPr>
            <w:noProof/>
            <w:webHidden/>
          </w:rPr>
          <w:tab/>
        </w:r>
        <w:r w:rsidR="00EB1F00">
          <w:rPr>
            <w:noProof/>
            <w:webHidden/>
          </w:rPr>
          <w:fldChar w:fldCharType="begin"/>
        </w:r>
        <w:r w:rsidR="00EB1F00">
          <w:rPr>
            <w:noProof/>
            <w:webHidden/>
          </w:rPr>
          <w:instrText xml:space="preserve"> PAGEREF _Toc174722820 \h </w:instrText>
        </w:r>
        <w:r w:rsidR="00EB1F00">
          <w:rPr>
            <w:noProof/>
            <w:webHidden/>
          </w:rPr>
        </w:r>
        <w:r w:rsidR="00EB1F00">
          <w:rPr>
            <w:noProof/>
            <w:webHidden/>
          </w:rPr>
          <w:fldChar w:fldCharType="separate"/>
        </w:r>
        <w:r w:rsidR="00EB1F00">
          <w:rPr>
            <w:noProof/>
            <w:webHidden/>
          </w:rPr>
          <w:t>107</w:t>
        </w:r>
        <w:r w:rsidR="00EB1F00">
          <w:rPr>
            <w:noProof/>
            <w:webHidden/>
          </w:rPr>
          <w:fldChar w:fldCharType="end"/>
        </w:r>
      </w:hyperlink>
    </w:p>
    <w:p w14:paraId="16C3B595" w14:textId="5E9A7476"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21" w:history="1">
        <w:r w:rsidR="00EB1F00" w:rsidRPr="00515589">
          <w:rPr>
            <w:rStyle w:val="Hipervnculo"/>
            <w:noProof/>
          </w:rPr>
          <w:t>Figura  65. Respuesta del Colaborador N°19. Fuente: Cuestionario elaborado</w:t>
        </w:r>
        <w:r w:rsidR="00EB1F00">
          <w:rPr>
            <w:noProof/>
            <w:webHidden/>
          </w:rPr>
          <w:tab/>
        </w:r>
        <w:r w:rsidR="00EB1F00">
          <w:rPr>
            <w:noProof/>
            <w:webHidden/>
          </w:rPr>
          <w:fldChar w:fldCharType="begin"/>
        </w:r>
        <w:r w:rsidR="00EB1F00">
          <w:rPr>
            <w:noProof/>
            <w:webHidden/>
          </w:rPr>
          <w:instrText xml:space="preserve"> PAGEREF _Toc174722821 \h </w:instrText>
        </w:r>
        <w:r w:rsidR="00EB1F00">
          <w:rPr>
            <w:noProof/>
            <w:webHidden/>
          </w:rPr>
        </w:r>
        <w:r w:rsidR="00EB1F00">
          <w:rPr>
            <w:noProof/>
            <w:webHidden/>
          </w:rPr>
          <w:fldChar w:fldCharType="separate"/>
        </w:r>
        <w:r w:rsidR="00EB1F00">
          <w:rPr>
            <w:noProof/>
            <w:webHidden/>
          </w:rPr>
          <w:t>108</w:t>
        </w:r>
        <w:r w:rsidR="00EB1F00">
          <w:rPr>
            <w:noProof/>
            <w:webHidden/>
          </w:rPr>
          <w:fldChar w:fldCharType="end"/>
        </w:r>
      </w:hyperlink>
    </w:p>
    <w:p w14:paraId="6D19D677" w14:textId="5E429B9B" w:rsidR="00EB1F00" w:rsidRDefault="00000000" w:rsidP="00EB1F00">
      <w:pPr>
        <w:pStyle w:val="Tabladeilustraciones"/>
        <w:tabs>
          <w:tab w:val="right" w:leader="dot" w:pos="9350"/>
        </w:tabs>
        <w:spacing w:line="360" w:lineRule="auto"/>
        <w:rPr>
          <w:rFonts w:asciiTheme="minorHAnsi" w:eastAsiaTheme="minorEastAsia" w:hAnsiTheme="minorHAnsi" w:cstheme="minorBidi"/>
          <w:i w:val="0"/>
          <w:iCs w:val="0"/>
          <w:noProof/>
          <w:sz w:val="22"/>
          <w:szCs w:val="22"/>
        </w:rPr>
      </w:pPr>
      <w:hyperlink w:anchor="_Toc174722822" w:history="1">
        <w:r w:rsidR="00EB1F00" w:rsidRPr="00515589">
          <w:rPr>
            <w:rStyle w:val="Hipervnculo"/>
            <w:noProof/>
          </w:rPr>
          <w:t>Figura  66. Respuesta del Colaborador N°20. Fuente: Cuestionario elaborado</w:t>
        </w:r>
        <w:r w:rsidR="00EB1F00">
          <w:rPr>
            <w:noProof/>
            <w:webHidden/>
          </w:rPr>
          <w:tab/>
        </w:r>
        <w:r w:rsidR="00EB1F00">
          <w:rPr>
            <w:noProof/>
            <w:webHidden/>
          </w:rPr>
          <w:fldChar w:fldCharType="begin"/>
        </w:r>
        <w:r w:rsidR="00EB1F00">
          <w:rPr>
            <w:noProof/>
            <w:webHidden/>
          </w:rPr>
          <w:instrText xml:space="preserve"> PAGEREF _Toc174722822 \h </w:instrText>
        </w:r>
        <w:r w:rsidR="00EB1F00">
          <w:rPr>
            <w:noProof/>
            <w:webHidden/>
          </w:rPr>
        </w:r>
        <w:r w:rsidR="00EB1F00">
          <w:rPr>
            <w:noProof/>
            <w:webHidden/>
          </w:rPr>
          <w:fldChar w:fldCharType="separate"/>
        </w:r>
        <w:r w:rsidR="00EB1F00">
          <w:rPr>
            <w:noProof/>
            <w:webHidden/>
          </w:rPr>
          <w:t>109</w:t>
        </w:r>
        <w:r w:rsidR="00EB1F00">
          <w:rPr>
            <w:noProof/>
            <w:webHidden/>
          </w:rPr>
          <w:fldChar w:fldCharType="end"/>
        </w:r>
      </w:hyperlink>
    </w:p>
    <w:p w14:paraId="16C64D91" w14:textId="13457C0F" w:rsidR="00C363B4" w:rsidRDefault="00C363B4" w:rsidP="00EB1F00">
      <w:pPr>
        <w:spacing w:line="360" w:lineRule="auto"/>
        <w:rPr>
          <w:rFonts w:eastAsiaTheme="majorEastAsia" w:cstheme="majorBidi"/>
          <w:b/>
          <w:bCs/>
          <w:sz w:val="28"/>
          <w:szCs w:val="28"/>
          <w:lang w:val="es-EC" w:eastAsia="es-EC"/>
        </w:rPr>
      </w:pPr>
      <w:r>
        <w:fldChar w:fldCharType="end"/>
      </w:r>
      <w:r>
        <w:br w:type="page"/>
      </w:r>
    </w:p>
    <w:p w14:paraId="0000005E" w14:textId="09CCF456" w:rsidR="00BC6C63" w:rsidRDefault="00646852" w:rsidP="00AA61FD">
      <w:pPr>
        <w:pStyle w:val="Ttulo1"/>
        <w:spacing w:line="360" w:lineRule="auto"/>
      </w:pPr>
      <w:bookmarkStart w:id="2" w:name="_Toc174722682"/>
      <w:r>
        <w:lastRenderedPageBreak/>
        <w:t>Introducción</w:t>
      </w:r>
      <w:bookmarkEnd w:id="2"/>
    </w:p>
    <w:p w14:paraId="0000005F" w14:textId="77777777" w:rsidR="00BC6C63" w:rsidRDefault="68EEA8AB" w:rsidP="00AA61FD">
      <w:pPr>
        <w:spacing w:line="360" w:lineRule="auto"/>
        <w:jc w:val="both"/>
      </w:pPr>
      <w:r>
        <w:t xml:space="preserve">El desarrollo económico y la creciente demanda de infraestructura vial han sido pilares fundamentales en el progreso sostenido de Paraguay durante las últimas dos décadas (Ministerio de Obras Públicas y Comunicaciones, 2023). En este contexto de avance constante, Provialpa, un referente que está surgiendo en el sector de construcción de rutas, terraplenes y movimiento de suelo, busca expandir su capacidad operativa mediante la adquisición de maquinaria especializada (Motoniveladora, Tractor Agrícola 175 HP, Camión regador de agua, Rastra de 26 discos, Compactador Pata de cabra 20 Ton). </w:t>
      </w:r>
    </w:p>
    <w:p w14:paraId="00000060" w14:textId="08E2D5F4" w:rsidR="00BC6C63" w:rsidRDefault="00646852" w:rsidP="00AA61FD">
      <w:pPr>
        <w:spacing w:line="360" w:lineRule="auto"/>
        <w:jc w:val="both"/>
      </w:pPr>
      <w:r>
        <w:t xml:space="preserve">Provialpa, una empresa emergente líder en el sector de construcción en </w:t>
      </w:r>
      <w:proofErr w:type="gramStart"/>
      <w:r>
        <w:t>Paraguay,</w:t>
      </w:r>
      <w:proofErr w:type="gramEnd"/>
      <w:r>
        <w:t xml:space="preserve"> se focaliza en atender a dos segmentos clave en el mercado: empresas constructoras que obtienen licitaciones con el Estado </w:t>
      </w:r>
      <w:r w:rsidR="00AC498B">
        <w:t>p</w:t>
      </w:r>
      <w:r>
        <w:t>araguayo y diversos organismos gubernamentales. Su propuesta de valor se sustenta en una amplia experiencia en la ejecución de terraplenes, obras de arte y pavimentación, respaldada por la eficiencia y calidad demostradas en la realización de proyectos. Además, garantiza el cumplimiento riguroso de las normativas y regulaciones gubernamentales.</w:t>
      </w:r>
    </w:p>
    <w:p w14:paraId="00000061" w14:textId="77777777" w:rsidR="00BC6C63" w:rsidRDefault="00646852" w:rsidP="00AA61FD">
      <w:pPr>
        <w:spacing w:line="360" w:lineRule="auto"/>
        <w:jc w:val="both"/>
      </w:pPr>
      <w:r>
        <w:t>Los canales de distribución de Provialpa se diversifican mediante la participación activa en licitaciones públicas y colaboraciones estratégicas con empresas constructoras que actúan como contratistas principales. La relación con el cliente se caracteriza por el establecimiento de vínculos sólidos con empresas constructoras y entidades gubernamentales, basándose en una comunicación transparente y eficaz a lo largo de todo el proyecto.</w:t>
      </w:r>
    </w:p>
    <w:p w14:paraId="00000062" w14:textId="5F662DD0" w:rsidR="00BC6C63" w:rsidRDefault="00646852" w:rsidP="00AA61FD">
      <w:pPr>
        <w:spacing w:line="360" w:lineRule="auto"/>
        <w:jc w:val="both"/>
      </w:pPr>
      <w:r>
        <w:t xml:space="preserve">En términos de fuentes de ingresos, Provialpa obtiene sus ganancias a través de contratos directos con el Estado </w:t>
      </w:r>
      <w:r w:rsidR="00AC498B">
        <w:t>p</w:t>
      </w:r>
      <w:r>
        <w:t>araguayo, así como mediante contratos de subcontratación con empresas constructoras. La empresa cuenta con recursos clave, entre ellos, maquinaria pesada y equipos especializados, un equipo altamente calificado en construcción y obras civiles, y un profundo conocimiento de las normativas y procesos gubernamentales.</w:t>
      </w:r>
    </w:p>
    <w:p w14:paraId="00000063" w14:textId="77777777" w:rsidR="00BC6C63" w:rsidRDefault="00646852" w:rsidP="00AA61FD">
      <w:pPr>
        <w:spacing w:line="360" w:lineRule="auto"/>
        <w:jc w:val="both"/>
      </w:pPr>
      <w:r>
        <w:t>Sus actividades clave incluyen la ejecución eficiente de terraplenes, obras de arte y proyectos de pavimentación, así como el estricto cumplimiento de los requisitos y estándares gubernamentales. Provialpa se apoya en socios clave como empresas constructoras que ganan licitaciones y proveedores de materiales y servicios especializados.</w:t>
      </w:r>
    </w:p>
    <w:p w14:paraId="00000064" w14:textId="77777777" w:rsidR="00BC6C63" w:rsidRDefault="00646852" w:rsidP="00AA61FD">
      <w:pPr>
        <w:spacing w:line="360" w:lineRule="auto"/>
        <w:jc w:val="both"/>
      </w:pPr>
      <w:r>
        <w:t xml:space="preserve">La estructura de costos de Provialpa abarca gastos relacionados con el personal, la maquinaria y los equipos, así como los costos asociados con el cumplimiento de normativas y regulaciones, y los costos operativos durante la ejecución de proyectos. Esta estructura está diseñada para </w:t>
      </w:r>
      <w:r>
        <w:lastRenderedPageBreak/>
        <w:t>garantizar la sostenibilidad financiera de la empresa en un entorno económico en constante crecimiento.</w:t>
      </w:r>
    </w:p>
    <w:p w14:paraId="549CCD02" w14:textId="088D4925" w:rsidR="004E5B5E" w:rsidRDefault="00646852" w:rsidP="00AA61FD">
      <w:pPr>
        <w:keepNext/>
        <w:spacing w:line="360" w:lineRule="auto"/>
        <w:jc w:val="both"/>
      </w:pPr>
      <w:r>
        <w:t>La decisión estratégica de Provialpa de invertir en maquinaria especializada se fundamenta en el auge sostenido del crecimiento económico en Paraguay durante las últimas dos décadas. La empresa reconoce la oportunidad de mejorar su capacidad operativa para seguir siendo líder en la industria, respaldada por la estabilidad macroeconómica del país. Provialpa se posiciona de manera proactiva para contribuir al desarrollo de la infraestructura vial en respuesta a la creciente demanda del mercado y a las oportunidades que presenta el panorama económico del país.</w:t>
      </w:r>
    </w:p>
    <w:p w14:paraId="2F3BBD7A" w14:textId="77777777" w:rsidR="004E5B5E" w:rsidRDefault="004E5B5E" w:rsidP="00AA61FD">
      <w:pPr>
        <w:keepNext/>
        <w:spacing w:line="360" w:lineRule="auto"/>
        <w:jc w:val="both"/>
      </w:pPr>
    </w:p>
    <w:p w14:paraId="3B36E9DF" w14:textId="77777777" w:rsidR="00EE56F9" w:rsidRDefault="00EE56F9" w:rsidP="00AA61FD">
      <w:pPr>
        <w:keepNext/>
        <w:spacing w:line="360" w:lineRule="auto"/>
        <w:jc w:val="both"/>
      </w:pPr>
      <w:r>
        <w:rPr>
          <w:noProof/>
          <w:lang w:eastAsia="es-VE"/>
        </w:rPr>
        <w:drawing>
          <wp:inline distT="0" distB="0" distL="0" distR="0" wp14:anchorId="53FD37A9" wp14:editId="1C3D5F63">
            <wp:extent cx="6218555" cy="41625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21137" cy="4164228"/>
                    </a:xfrm>
                    <a:prstGeom prst="rect">
                      <a:avLst/>
                    </a:prstGeom>
                    <a:noFill/>
                    <a:ln w="9525">
                      <a:noFill/>
                      <a:miter lim="800000"/>
                      <a:headEnd/>
                      <a:tailEnd/>
                    </a:ln>
                  </pic:spPr>
                </pic:pic>
              </a:graphicData>
            </a:graphic>
          </wp:inline>
        </w:drawing>
      </w:r>
    </w:p>
    <w:p w14:paraId="5A93A82A" w14:textId="646DC123" w:rsidR="004E5B5E" w:rsidRDefault="00EE56F9" w:rsidP="00AA61FD">
      <w:pPr>
        <w:pStyle w:val="Descripcin"/>
        <w:spacing w:line="360" w:lineRule="auto"/>
        <w:jc w:val="both"/>
      </w:pPr>
      <w:bookmarkStart w:id="3" w:name="_Toc174722757"/>
      <w:r>
        <w:t xml:space="preserve">Figura  </w:t>
      </w:r>
      <w:r w:rsidR="00EE2BEA">
        <w:fldChar w:fldCharType="begin"/>
      </w:r>
      <w:r w:rsidR="00EE2BEA">
        <w:instrText xml:space="preserve"> SEQ Figura_ \* ARABIC </w:instrText>
      </w:r>
      <w:r w:rsidR="00EE2BEA">
        <w:fldChar w:fldCharType="separate"/>
      </w:r>
      <w:r w:rsidR="00B420BA">
        <w:rPr>
          <w:noProof/>
        </w:rPr>
        <w:t>1</w:t>
      </w:r>
      <w:r w:rsidR="00EE2BEA">
        <w:rPr>
          <w:noProof/>
        </w:rPr>
        <w:fldChar w:fldCharType="end"/>
      </w:r>
      <w:r>
        <w:t>. CANVAS de PROVIALPA. Fuente: Elaboración propia</w:t>
      </w:r>
      <w:bookmarkEnd w:id="3"/>
    </w:p>
    <w:p w14:paraId="00000067" w14:textId="77777777" w:rsidR="00BC6C63" w:rsidRDefault="00646852" w:rsidP="00AA61FD">
      <w:pPr>
        <w:pStyle w:val="Ttulo2"/>
        <w:spacing w:line="360" w:lineRule="auto"/>
      </w:pPr>
      <w:bookmarkStart w:id="4" w:name="_Toc174722683"/>
      <w:r>
        <w:t>Objetivo General</w:t>
      </w:r>
      <w:bookmarkEnd w:id="4"/>
    </w:p>
    <w:p w14:paraId="00000068" w14:textId="77777777" w:rsidR="00BC6C63" w:rsidRDefault="00646852" w:rsidP="00AA61FD">
      <w:pPr>
        <w:spacing w:line="360" w:lineRule="auto"/>
        <w:jc w:val="both"/>
      </w:pPr>
      <w:r>
        <w:t>El propósito central de este plan de inversión es potenciar las capacidades de Provialpa a través de la adquisición de maquinaria especializada, permitiendo el desarrollo y ejecución eficiente de proyectos de infraestructura vial en un entorno en crecimiento.</w:t>
      </w:r>
    </w:p>
    <w:p w14:paraId="00000069" w14:textId="77777777" w:rsidR="00BC6C63" w:rsidRDefault="00646852" w:rsidP="00AA61FD">
      <w:pPr>
        <w:pStyle w:val="Ttulo2"/>
        <w:spacing w:line="360" w:lineRule="auto"/>
      </w:pPr>
      <w:bookmarkStart w:id="5" w:name="_Toc174722684"/>
      <w:r>
        <w:lastRenderedPageBreak/>
        <w:t>Objetivos Específicos</w:t>
      </w:r>
      <w:bookmarkEnd w:id="5"/>
    </w:p>
    <w:p w14:paraId="0000006A" w14:textId="77777777" w:rsidR="00BC6C63" w:rsidRDefault="00646852" w:rsidP="00AA61FD">
      <w:pPr>
        <w:numPr>
          <w:ilvl w:val="0"/>
          <w:numId w:val="7"/>
        </w:numPr>
        <w:spacing w:line="360" w:lineRule="auto"/>
        <w:jc w:val="both"/>
      </w:pPr>
      <w:r>
        <w:t>Realizar un análisis detallado de las necesidades de maquinaria específica para proyectos de infraestructura vial y movimientos de suelo, considerando el potencial de crecimiento sostenido en el sector.</w:t>
      </w:r>
    </w:p>
    <w:p w14:paraId="0000006B" w14:textId="77777777" w:rsidR="00BC6C63" w:rsidRDefault="00646852" w:rsidP="00AA61FD">
      <w:pPr>
        <w:numPr>
          <w:ilvl w:val="0"/>
          <w:numId w:val="7"/>
        </w:numPr>
        <w:spacing w:line="360" w:lineRule="auto"/>
        <w:jc w:val="both"/>
      </w:pPr>
      <w:r>
        <w:t>Evaluar las opciones de financiamiento disponibles para la adquisición de maquinaria especializada, teniendo en cuenta el entorno macroeconómico estable de Paraguay.</w:t>
      </w:r>
    </w:p>
    <w:p w14:paraId="0000006C" w14:textId="77777777" w:rsidR="00BC6C63" w:rsidRDefault="00646852" w:rsidP="00AA61FD">
      <w:pPr>
        <w:numPr>
          <w:ilvl w:val="0"/>
          <w:numId w:val="7"/>
        </w:numPr>
        <w:spacing w:line="360" w:lineRule="auto"/>
        <w:jc w:val="both"/>
      </w:pPr>
      <w:r>
        <w:t>Determinar la rentabilidad y beneficios económicos derivados de la inversión en maquinaria adicional, considerando el escenario de expansión continua en la demanda de infraestructura vial.</w:t>
      </w:r>
    </w:p>
    <w:p w14:paraId="0000006D" w14:textId="77777777" w:rsidR="00BC6C63" w:rsidRDefault="00646852" w:rsidP="00AA61FD">
      <w:pPr>
        <w:numPr>
          <w:ilvl w:val="0"/>
          <w:numId w:val="7"/>
        </w:numPr>
        <w:spacing w:line="360" w:lineRule="auto"/>
        <w:jc w:val="both"/>
      </w:pPr>
      <w:r>
        <w:t>Establecer un plan estratégico para la utilización eficiente de la nueva maquinaria, maximizando la operatividad y la calidad del servicio.</w:t>
      </w:r>
    </w:p>
    <w:p w14:paraId="0000006E" w14:textId="77777777" w:rsidR="00BC6C63" w:rsidRDefault="00646852" w:rsidP="00AA61FD">
      <w:pPr>
        <w:numPr>
          <w:ilvl w:val="0"/>
          <w:numId w:val="7"/>
        </w:numPr>
        <w:spacing w:line="360" w:lineRule="auto"/>
        <w:jc w:val="both"/>
      </w:pPr>
      <w:r>
        <w:t>Evaluar el impacto social y ambiental del aumento en la capacidad productiva, manteniendo un compromiso con la sostenibilidad en un entorno de crecimiento sostenido.</w:t>
      </w:r>
    </w:p>
    <w:p w14:paraId="0000006F" w14:textId="77777777" w:rsidR="00BC6C63" w:rsidRDefault="00646852" w:rsidP="00AA61FD">
      <w:pPr>
        <w:pStyle w:val="Ttulo2"/>
        <w:spacing w:line="360" w:lineRule="auto"/>
      </w:pPr>
      <w:bookmarkStart w:id="6" w:name="_Toc174722685"/>
      <w:r>
        <w:t>Hipótesis</w:t>
      </w:r>
      <w:bookmarkEnd w:id="6"/>
    </w:p>
    <w:p w14:paraId="00000070" w14:textId="77777777" w:rsidR="00BC6C63" w:rsidRDefault="00646852" w:rsidP="00AA61FD">
      <w:pPr>
        <w:spacing w:line="360" w:lineRule="auto"/>
        <w:jc w:val="both"/>
      </w:pPr>
      <w:r>
        <w:t>Se plantea que la adquisición de maquinaria especializada por parte de Provialpa conducirá a un significativo incremento en la capacidad productiva, generando beneficios económicos sostenibles y mejoras notables en la calidad de los proyectos ejecutados, en concordancia con el continuo crecimiento del sector vial en Paraguay.</w:t>
      </w:r>
    </w:p>
    <w:p w14:paraId="00000071" w14:textId="77777777" w:rsidR="00BC6C63" w:rsidRDefault="00646852" w:rsidP="00AA61FD">
      <w:pPr>
        <w:pStyle w:val="Ttulo2"/>
        <w:spacing w:line="360" w:lineRule="auto"/>
      </w:pPr>
      <w:bookmarkStart w:id="7" w:name="_Toc174722686"/>
      <w:r>
        <w:t>Metodología de Investigación</w:t>
      </w:r>
      <w:bookmarkEnd w:id="7"/>
    </w:p>
    <w:p w14:paraId="00000072" w14:textId="77777777" w:rsidR="00BC6C63" w:rsidRDefault="00646852" w:rsidP="00AA61FD">
      <w:pPr>
        <w:spacing w:line="360" w:lineRule="auto"/>
        <w:jc w:val="both"/>
      </w:pPr>
      <w:r>
        <w:t>La metodología se basará en un estudio detallado de las necesidades específicas de maquinaria, evaluación de opciones de financiamiento, análisis de viabilidad económica, planificación estratégica para la implementación de la nueva maquinaria, y evaluación del impacto social y ambiental, considerando el contexto de crecimiento sostenido de Paraguay y su sector vial.</w:t>
      </w:r>
    </w:p>
    <w:p w14:paraId="00000073" w14:textId="77777777" w:rsidR="00BC6C63" w:rsidRDefault="00646852" w:rsidP="00AA61FD">
      <w:pPr>
        <w:spacing w:line="360" w:lineRule="auto"/>
        <w:jc w:val="both"/>
      </w:pPr>
      <w:r>
        <w:t>Se desglosa de la siguiente manera:</w:t>
      </w:r>
    </w:p>
    <w:p w14:paraId="00000074" w14:textId="77777777" w:rsidR="00BC6C63" w:rsidRDefault="00646852" w:rsidP="00AA61FD">
      <w:pPr>
        <w:spacing w:line="360" w:lineRule="auto"/>
        <w:jc w:val="both"/>
      </w:pPr>
      <w:r>
        <w:t xml:space="preserve">1. Análisis Exhaustivo de Necesidades Específicas de </w:t>
      </w:r>
      <w:sdt>
        <w:sdtPr>
          <w:tag w:val="goog_rdk_0"/>
          <w:id w:val="-528408289"/>
        </w:sdtPr>
        <w:sdtContent/>
      </w:sdt>
      <w:r>
        <w:t>Maquinaria:</w:t>
      </w:r>
    </w:p>
    <w:p w14:paraId="00000076" w14:textId="16F950AA" w:rsidR="00BC6C63" w:rsidRDefault="006E1E3F" w:rsidP="00AA61FD">
      <w:pPr>
        <w:numPr>
          <w:ilvl w:val="0"/>
          <w:numId w:val="8"/>
        </w:numPr>
        <w:spacing w:line="360" w:lineRule="auto"/>
        <w:jc w:val="both"/>
      </w:pPr>
      <w:r w:rsidRPr="006E1E3F">
        <w:rPr>
          <w:b/>
          <w:bCs/>
        </w:rPr>
        <w:t>Análisis de documentos:</w:t>
      </w:r>
      <w:r w:rsidRPr="006E1E3F">
        <w:t xml:space="preserve"> El análisis de documentos como certificados de obra, pagos a proveedores y costos de adquisición de maquinaria proporciona datos concretos sobre el rendimiento y los costos asociados con el uso actual de la maquinaria. Esto puede ayudar </w:t>
      </w:r>
      <w:r w:rsidRPr="006E1E3F">
        <w:lastRenderedPageBreak/>
        <w:t>a identificar patrones, áreas de gasto significativas y oportunidades para mejorar la eficiencia y reducir costos.</w:t>
      </w:r>
    </w:p>
    <w:p w14:paraId="75983A3C" w14:textId="5081EFED" w:rsidR="00705DF9" w:rsidRDefault="00705DF9" w:rsidP="00705DF9">
      <w:pPr>
        <w:pStyle w:val="Prrafodelista"/>
        <w:numPr>
          <w:ilvl w:val="0"/>
          <w:numId w:val="8"/>
        </w:numPr>
        <w:spacing w:before="100" w:beforeAutospacing="1" w:after="100" w:afterAutospacing="1" w:line="360" w:lineRule="auto"/>
        <w:jc w:val="both"/>
      </w:pPr>
      <w:r w:rsidRPr="00705DF9">
        <w:rPr>
          <w:b/>
          <w:bCs/>
        </w:rPr>
        <w:t>Encuestas:</w:t>
      </w:r>
      <w:r>
        <w:t xml:space="preserve"> Se aplicaron encuestas a 10 clientes, </w:t>
      </w:r>
      <w:r w:rsidRPr="00FF7818">
        <w:t>seleccionados de un total de 20 empresas</w:t>
      </w:r>
      <w:r>
        <w:t xml:space="preserve"> que utilizaron los servicios de Provialpa en los últimos dos años para evaluar su nivel de satisfacción. Además, se encuestó a 20 de 100 colaboradores de diferentes departamentos para obtener su opinión sobre la maquinaria y las condiciones laborales​​.</w:t>
      </w:r>
    </w:p>
    <w:p w14:paraId="23DE44B8" w14:textId="348891CC" w:rsidR="00580D15" w:rsidRDefault="00580D15" w:rsidP="00580D15">
      <w:pPr>
        <w:spacing w:before="100" w:beforeAutospacing="1" w:after="100" w:afterAutospacing="1" w:line="360" w:lineRule="auto"/>
        <w:jc w:val="both"/>
      </w:pPr>
      <w:r>
        <w:t>Ambas herramientas, el análisis documental y las encuestas, se utilizaron de manera complementaria para verificar el diagnóstico, combinando fuentes primarias (encuestas) y secundarias (análisis documental). Esto permitió obtener una visión integral y precisa de las necesidades y áreas de mejora dentro de la empresa.</w:t>
      </w:r>
    </w:p>
    <w:p w14:paraId="00000077" w14:textId="77777777" w:rsidR="00BC6C63" w:rsidRDefault="00646852" w:rsidP="00AA61FD">
      <w:pPr>
        <w:spacing w:line="360" w:lineRule="auto"/>
        <w:jc w:val="both"/>
      </w:pPr>
      <w:r>
        <w:t>2. Evaluación Rigurosa de Opciones de Financiamiento:</w:t>
      </w:r>
    </w:p>
    <w:p w14:paraId="00000078" w14:textId="0BF6F4AF" w:rsidR="00BC6C63" w:rsidRDefault="00646852" w:rsidP="00AA61FD">
      <w:pPr>
        <w:spacing w:line="360" w:lineRule="auto"/>
        <w:jc w:val="both"/>
      </w:pPr>
      <w:r>
        <w:t xml:space="preserve">La empresa realiza una evaluación exhaustiva de las diversas opciones de financiamiento disponibles para la adquisición de la nueva maquinaria. Este análisis abarca aspectos como tasas de interés, plazos, condiciones financieras y cualquier otro factor relevante que pueda impactar en la viabilidad económica y en la sostenibilidad financiera a largo </w:t>
      </w:r>
      <w:sdt>
        <w:sdtPr>
          <w:tag w:val="goog_rdk_1"/>
          <w:id w:val="-475534358"/>
        </w:sdtPr>
        <w:sdtContent/>
      </w:sdt>
      <w:r>
        <w:t>plazo.</w:t>
      </w:r>
    </w:p>
    <w:p w14:paraId="67E214E4" w14:textId="77777777" w:rsidR="00E1301D" w:rsidRPr="00E1301D" w:rsidRDefault="00E1301D" w:rsidP="00AA61FD">
      <w:pPr>
        <w:spacing w:line="360" w:lineRule="auto"/>
        <w:jc w:val="both"/>
      </w:pPr>
      <w:r w:rsidRPr="00E1301D">
        <w:t>Provialpa considera varios factores macroeconómicos y políticas gubernamentales relevantes:</w:t>
      </w:r>
    </w:p>
    <w:p w14:paraId="67485973" w14:textId="77777777" w:rsidR="00E1301D" w:rsidRPr="00E1301D" w:rsidRDefault="00E1301D" w:rsidP="00AA61FD">
      <w:pPr>
        <w:numPr>
          <w:ilvl w:val="0"/>
          <w:numId w:val="9"/>
        </w:numPr>
        <w:spacing w:line="360" w:lineRule="auto"/>
        <w:jc w:val="both"/>
      </w:pPr>
      <w:r w:rsidRPr="00E1301D">
        <w:rPr>
          <w:b/>
          <w:bCs/>
        </w:rPr>
        <w:t>Crecimiento económico sostenido:</w:t>
      </w:r>
      <w:r w:rsidRPr="00E1301D">
        <w:t xml:space="preserve"> Se observa un crecimiento constante del Producto Interno Bruto (PIB) a lo largo del tiempo, lo que indica un ambiente económico favorable y una base sólida para la inversión en infraestructura.</w:t>
      </w:r>
    </w:p>
    <w:p w14:paraId="5D9C7CD3" w14:textId="2E26E672" w:rsidR="00E1301D" w:rsidRPr="00E1301D" w:rsidRDefault="00E1301D" w:rsidP="00AA61FD">
      <w:pPr>
        <w:numPr>
          <w:ilvl w:val="0"/>
          <w:numId w:val="9"/>
        </w:numPr>
        <w:spacing w:line="360" w:lineRule="auto"/>
        <w:jc w:val="both"/>
      </w:pPr>
      <w:r w:rsidRPr="00E1301D">
        <w:rPr>
          <w:b/>
          <w:bCs/>
        </w:rPr>
        <w:t>Demanda de infraestructuras:</w:t>
      </w:r>
      <w:r w:rsidRPr="00E1301D">
        <w:t xml:space="preserve"> Existe una creciente demanda de mejores infraestructuras, lo que sugiere oportunidades de inversión a largo plazo en el sector de la construcción y vialidad.</w:t>
      </w:r>
      <w:r w:rsidR="00103F52">
        <w:rPr>
          <w:rStyle w:val="Refdenotaalpie"/>
        </w:rPr>
        <w:footnoteReference w:id="1"/>
      </w:r>
    </w:p>
    <w:p w14:paraId="576D81A5" w14:textId="62EF7B1A" w:rsidR="00E1301D" w:rsidRPr="00E1301D" w:rsidRDefault="00E1301D" w:rsidP="00AA61FD">
      <w:pPr>
        <w:numPr>
          <w:ilvl w:val="0"/>
          <w:numId w:val="9"/>
        </w:numPr>
        <w:spacing w:line="360" w:lineRule="auto"/>
        <w:jc w:val="both"/>
      </w:pPr>
      <w:r w:rsidRPr="00E1301D">
        <w:rPr>
          <w:b/>
          <w:bCs/>
        </w:rPr>
        <w:t>Declaraciones del Ministerio de Obras Públicas y Comunicaciones:</w:t>
      </w:r>
      <w:r w:rsidRPr="00E1301D">
        <w:t xml:space="preserve"> Las declaraciones del Ministerio de Obras Públicas y Comunicaciones sobre planes de inversión significativos, como el plan de inversión de 1.000.000.000 $ por año, respaldan la idea de un compromiso gubernamental con el desarrollo de infraestructuras. Esto proporciona una </w:t>
      </w:r>
      <w:r w:rsidRPr="00E1301D">
        <w:lastRenderedPageBreak/>
        <w:t>perspectiva positiva sobre la continuidad y estabilidad de los proyectos de construcción vial.</w:t>
      </w:r>
      <w:r>
        <w:rPr>
          <w:rStyle w:val="Refdenotaalpie"/>
        </w:rPr>
        <w:footnoteReference w:id="2"/>
      </w:r>
    </w:p>
    <w:p w14:paraId="1C159360" w14:textId="70B90F1B" w:rsidR="00E1301D" w:rsidRDefault="00E1301D" w:rsidP="00AA61FD">
      <w:pPr>
        <w:numPr>
          <w:ilvl w:val="0"/>
          <w:numId w:val="9"/>
        </w:numPr>
        <w:spacing w:line="360" w:lineRule="auto"/>
        <w:jc w:val="both"/>
      </w:pPr>
      <w:r w:rsidRPr="00E1301D">
        <w:rPr>
          <w:b/>
          <w:bCs/>
        </w:rPr>
        <w:t>Brecha de inversión:</w:t>
      </w:r>
      <w:r w:rsidRPr="00E1301D">
        <w:t xml:space="preserve"> La estimación de la Cámara Vial Paraguaya sobre una brecha de inversión de 23.000.000.000 $ destaca la necesidad urgente de inversiones en infraestructuras viales. El compromiso gubernamental para cerrar esta brecha implica una demanda constante de proyectos de construcción vial y, por lo tanto, respalda la sostenibilidad financiera a largo plazo de las inversiones en maquinaria.</w:t>
      </w:r>
      <w:r>
        <w:rPr>
          <w:rStyle w:val="Refdenotaalpie"/>
        </w:rPr>
        <w:footnoteReference w:id="3"/>
      </w:r>
    </w:p>
    <w:p w14:paraId="00000079" w14:textId="77777777" w:rsidR="00BC6C63" w:rsidRDefault="00BC6C63" w:rsidP="00AA61FD">
      <w:pPr>
        <w:spacing w:line="360" w:lineRule="auto"/>
        <w:jc w:val="both"/>
      </w:pPr>
    </w:p>
    <w:p w14:paraId="0000007A" w14:textId="77777777" w:rsidR="00BC6C63" w:rsidRDefault="00646852" w:rsidP="00AA61FD">
      <w:pPr>
        <w:spacing w:line="360" w:lineRule="auto"/>
        <w:jc w:val="both"/>
      </w:pPr>
      <w:r>
        <w:t>3. Análisis de Viabilidad Económica:</w:t>
      </w:r>
    </w:p>
    <w:p w14:paraId="0000007B" w14:textId="77777777" w:rsidR="00BC6C63" w:rsidRDefault="00646852" w:rsidP="00AA61FD">
      <w:pPr>
        <w:spacing w:line="360" w:lineRule="auto"/>
        <w:jc w:val="both"/>
      </w:pPr>
      <w:r>
        <w:t>Provialpa lleva a cabo un análisis profundo de la viabilidad económica del proyecto, empleando herramientas financieras avanzadas y proyecciones detalladas. Este análisis no solo evalúa el retorno de inversión, sino que también considera los costos operativos, los beneficios a largo plazo y la optimización de recursos, proporcionando una visión completa de los aspectos económicos asociados con la adquisición de la nueva maquinaria.</w:t>
      </w:r>
    </w:p>
    <w:p w14:paraId="0000007C" w14:textId="77777777" w:rsidR="00BC6C63" w:rsidRDefault="00BC6C63" w:rsidP="00AA61FD">
      <w:pPr>
        <w:spacing w:line="360" w:lineRule="auto"/>
        <w:jc w:val="both"/>
      </w:pPr>
    </w:p>
    <w:p w14:paraId="0000007D" w14:textId="77777777" w:rsidR="00BC6C63" w:rsidRDefault="00646852" w:rsidP="00AA61FD">
      <w:pPr>
        <w:spacing w:line="360" w:lineRule="auto"/>
        <w:jc w:val="both"/>
      </w:pPr>
      <w:r>
        <w:t>4. Planificación Estratégica para Implementación:</w:t>
      </w:r>
    </w:p>
    <w:p w14:paraId="0000007E" w14:textId="77777777" w:rsidR="00BC6C63" w:rsidRDefault="00646852" w:rsidP="00AA61FD">
      <w:pPr>
        <w:spacing w:line="360" w:lineRule="auto"/>
        <w:jc w:val="both"/>
      </w:pPr>
      <w:r>
        <w:t>La implementación de la nueva maquinaria se aborda mediante una planificación estratégica meticulosa. Provialpa desarrolla un plan detallado que cubre aspectos logísticos, capacitación del personal y la integración eficiente de la maquinaria en los procesos existentes. Este enfoque garantiza una transición fluida y efectiva desde la adquisición hasta la operación plena de la nueva tecnología.</w:t>
      </w:r>
    </w:p>
    <w:p w14:paraId="0000007F" w14:textId="77777777" w:rsidR="00BC6C63" w:rsidRDefault="00BC6C63" w:rsidP="00AA61FD">
      <w:pPr>
        <w:spacing w:line="360" w:lineRule="auto"/>
        <w:jc w:val="both"/>
      </w:pPr>
    </w:p>
    <w:p w14:paraId="00000080" w14:textId="77777777" w:rsidR="00BC6C63" w:rsidRDefault="00646852" w:rsidP="00AA61FD">
      <w:pPr>
        <w:spacing w:line="360" w:lineRule="auto"/>
        <w:jc w:val="both"/>
      </w:pPr>
      <w:r>
        <w:t>5. Evaluación Integral del Impacto Social y Ambiental:</w:t>
      </w:r>
    </w:p>
    <w:p w14:paraId="3346821E" w14:textId="6D00326C" w:rsidR="004C1FE6" w:rsidRDefault="00646852" w:rsidP="00AA61FD">
      <w:pPr>
        <w:spacing w:line="360" w:lineRule="auto"/>
        <w:jc w:val="both"/>
      </w:pPr>
      <w:r>
        <w:t xml:space="preserve">Consciente de su responsabilidad social y ambiental, Provialpa realiza una evaluación </w:t>
      </w:r>
      <w:sdt>
        <w:sdtPr>
          <w:tag w:val="goog_rdk_2"/>
          <w:id w:val="-289207486"/>
        </w:sdtPr>
        <w:sdtContent/>
      </w:sdt>
      <w:r>
        <w:t xml:space="preserve">integral de los posibles impactos sociales y ambientales derivados de la adquisición y operación de la nueva maquinaria. </w:t>
      </w:r>
      <w:r w:rsidR="004C1FE6" w:rsidRPr="004C1FE6">
        <w:t xml:space="preserve">Esta evaluación se enriquece mediante el uso de herramientas del MBA, como las matrices de impacto, el análisis de riesgos y oportunidades, y el análisis PESTEL. Se consideran </w:t>
      </w:r>
      <w:r w:rsidR="004C1FE6" w:rsidRPr="004C1FE6">
        <w:lastRenderedPageBreak/>
        <w:t>factores como la generación de empleo y la seguridad laboral, junto con medidas para minimizar cualquier impacto negativo en el medio ambiente. Esta iniciativa refleja el compromiso de Provialpa con prácticas empresariales sostenibles y su enfoque proactivo hacia la gestión integral de riesgos y oportunidades en el ámbito social y ambiental</w:t>
      </w:r>
    </w:p>
    <w:p w14:paraId="00000083" w14:textId="77777777" w:rsidR="00BC6C63" w:rsidRDefault="00646852" w:rsidP="00AA61FD">
      <w:pPr>
        <w:spacing w:line="360" w:lineRule="auto"/>
        <w:jc w:val="both"/>
      </w:pPr>
      <w:r>
        <w:t>6. Integración en el Contexto de Crecimiento Sostenido de Paraguay y su Sector Vial:</w:t>
      </w:r>
    </w:p>
    <w:p w14:paraId="03D89622" w14:textId="77777777" w:rsidR="004C1FE6" w:rsidRDefault="00646852" w:rsidP="00AA61FD">
      <w:pPr>
        <w:spacing w:line="360" w:lineRule="auto"/>
        <w:jc w:val="both"/>
      </w:pPr>
      <w:r>
        <w:t>La metodología de investigación de Provialpa se enmarca en el contexto más amplio del crecimiento sostenido de Paraguay y su sector vial. La empresa considera factores macroeconómicos, políticos y sociales relevantes para asegurarse de que sus decisiones estén alineadas con los objetivos nacionales y contribuyan al desarrollo responsable del país.</w:t>
      </w:r>
    </w:p>
    <w:p w14:paraId="4C450CD5" w14:textId="77777777" w:rsidR="004C1FE6" w:rsidRPr="004C1FE6" w:rsidRDefault="004C1FE6" w:rsidP="00AA61FD">
      <w:pPr>
        <w:spacing w:line="360" w:lineRule="auto"/>
        <w:jc w:val="both"/>
      </w:pPr>
      <w:r w:rsidRPr="004C1FE6">
        <w:t>Algunas herramientas que podrías considerar son:</w:t>
      </w:r>
    </w:p>
    <w:p w14:paraId="100A1635" w14:textId="77777777" w:rsidR="004C1FE6" w:rsidRPr="004C1FE6" w:rsidRDefault="004C1FE6" w:rsidP="00AA61FD">
      <w:pPr>
        <w:numPr>
          <w:ilvl w:val="0"/>
          <w:numId w:val="10"/>
        </w:numPr>
        <w:spacing w:line="360" w:lineRule="auto"/>
        <w:jc w:val="both"/>
      </w:pPr>
      <w:r w:rsidRPr="004C1FE6">
        <w:rPr>
          <w:b/>
          <w:bCs/>
        </w:rPr>
        <w:t>Análisis PESTEL:</w:t>
      </w:r>
      <w:r w:rsidRPr="004C1FE6">
        <w:t xml:space="preserve"> Este análisis te permite examinar los factores políticos, económicos, sociales, tecnológicos, ambientales y legales que pueden influir en el entorno empresarial de Paraguay y en el sector vial en particular. Ayudará a identificar oportunidades y amenazas relevantes para Provialpa.</w:t>
      </w:r>
    </w:p>
    <w:p w14:paraId="6E02A606" w14:textId="77777777" w:rsidR="004C1FE6" w:rsidRPr="004C1FE6" w:rsidRDefault="004C1FE6" w:rsidP="00AA61FD">
      <w:pPr>
        <w:numPr>
          <w:ilvl w:val="0"/>
          <w:numId w:val="10"/>
        </w:numPr>
        <w:spacing w:line="360" w:lineRule="auto"/>
        <w:jc w:val="both"/>
      </w:pPr>
      <w:r w:rsidRPr="004C1FE6">
        <w:rPr>
          <w:b/>
          <w:bCs/>
        </w:rPr>
        <w:t>Análisis FODA (SWOT):</w:t>
      </w:r>
      <w:r w:rsidRPr="004C1FE6">
        <w:t xml:space="preserve"> Te permitirá evaluar las fortalezas, debilidades, oportunidades y amenazas específicas de Provialpa en relación con el contexto de crecimiento sostenido de Paraguay y su sector vial. Esto ayudará a la empresa a aprovechar sus ventajas competitivas y abordar las áreas de mejora.</w:t>
      </w:r>
    </w:p>
    <w:p w14:paraId="00000084" w14:textId="5B22CBD5" w:rsidR="00BC6C63" w:rsidRDefault="004C1FE6" w:rsidP="00AA61FD">
      <w:pPr>
        <w:numPr>
          <w:ilvl w:val="0"/>
          <w:numId w:val="10"/>
        </w:numPr>
        <w:spacing w:line="360" w:lineRule="auto"/>
        <w:jc w:val="both"/>
      </w:pPr>
      <w:r w:rsidRPr="004C1FE6">
        <w:rPr>
          <w:b/>
          <w:bCs/>
        </w:rPr>
        <w:t>Análisis de Escenarios:</w:t>
      </w:r>
      <w:r w:rsidRPr="004C1FE6">
        <w:t xml:space="preserve"> Explora diferentes escenarios futuros posibles para el crecimiento sostenido de Paraguay y su sector vial, considerando diversas variables y tendencias. Esto puede ayudar a Provialpa a prepararse para diferentes eventualidades y a desarrollar estrategias flexibles y adaptables.</w:t>
      </w:r>
      <w:sdt>
        <w:sdtPr>
          <w:tag w:val="goog_rdk_3"/>
          <w:id w:val="-1125152731"/>
          <w:showingPlcHdr/>
        </w:sdtPr>
        <w:sdtContent>
          <w:r>
            <w:t xml:space="preserve">     </w:t>
          </w:r>
        </w:sdtContent>
      </w:sdt>
    </w:p>
    <w:p w14:paraId="00000087" w14:textId="00359B21" w:rsidR="00BC6C63" w:rsidRDefault="00BC6C63" w:rsidP="00AA61FD">
      <w:pPr>
        <w:spacing w:line="360" w:lineRule="auto"/>
        <w:jc w:val="both"/>
      </w:pPr>
    </w:p>
    <w:p w14:paraId="00000088" w14:textId="77777777" w:rsidR="00BC6C63" w:rsidRDefault="00646852" w:rsidP="00AA61FD">
      <w:pPr>
        <w:pStyle w:val="Ttulo1"/>
        <w:spacing w:line="360" w:lineRule="auto"/>
      </w:pPr>
      <w:bookmarkStart w:id="8" w:name="_Toc174722687"/>
      <w:r>
        <w:t>CAPÍTULO 1: MARCO TEÓRICO</w:t>
      </w:r>
      <w:bookmarkEnd w:id="8"/>
    </w:p>
    <w:p w14:paraId="00000089" w14:textId="77777777" w:rsidR="00BC6C63" w:rsidRDefault="00646852" w:rsidP="00AA61FD">
      <w:pPr>
        <w:pStyle w:val="Ttulo2"/>
        <w:spacing w:line="360" w:lineRule="auto"/>
      </w:pPr>
      <w:bookmarkStart w:id="9" w:name="_Toc174722688"/>
      <w:r>
        <w:t>1.1 Definición de Conceptos Clave</w:t>
      </w:r>
      <w:bookmarkEnd w:id="9"/>
    </w:p>
    <w:p w14:paraId="0000008A" w14:textId="77777777" w:rsidR="00BC6C63" w:rsidRDefault="00646852" w:rsidP="00AA61FD">
      <w:pPr>
        <w:pStyle w:val="Ttulo3"/>
        <w:spacing w:line="360" w:lineRule="auto"/>
      </w:pPr>
      <w:bookmarkStart w:id="10" w:name="_Toc174722689"/>
      <w:r>
        <w:t>Terraplén</w:t>
      </w:r>
      <w:bookmarkEnd w:id="10"/>
    </w:p>
    <w:p w14:paraId="0000008B" w14:textId="77777777" w:rsidR="00BC6C63" w:rsidRDefault="00646852" w:rsidP="00AA61FD">
      <w:pPr>
        <w:spacing w:line="360" w:lineRule="auto"/>
        <w:jc w:val="both"/>
      </w:pPr>
      <w:r>
        <w:t xml:space="preserve">En ingeniería civil y construcción de infraestructura vial, el término "terraplén" se refiere a una elevación artificial del terreno, creada mediante la compactación de materiales como tierra, grava o arena. Los terraplenes son fundamentales en la construcción de carreteras, ferrocarriles y otros </w:t>
      </w:r>
      <w:r>
        <w:lastRenderedPageBreak/>
        <w:t>proyectos de ingeniería civil, ya que proporcionan una superficie nivelada y estable para el tráfico y las estructuras. Su construcción implica el proceso de colocación, compactación y modelado de materiales de relleno para formar una estructura sólida y resistente.</w:t>
      </w:r>
      <w:r>
        <w:br/>
        <w:t>Los terraplenes se construyen típicamente aprovechando materiales locales disponibles en la zona, lo que les confiere un carácter económicamente viable. Estos materiales pueden ser desde el suelo autóctono extraído en el mismo sitio hasta ripio. La altura promedio de un terraplén puede variar, pero por lo general se considera óptima para alturas entre 0.3 metros y 4 metros. Esta dimensión puede lograrse de forma económica mediante el empleo de materiales de relleno asequibles y disponibles en la región, como el suelo local.</w:t>
      </w:r>
    </w:p>
    <w:p w14:paraId="0000008C" w14:textId="77777777" w:rsidR="00BC6C63" w:rsidRDefault="00646852" w:rsidP="00AA61FD">
      <w:pPr>
        <w:spacing w:line="360" w:lineRule="auto"/>
        <w:jc w:val="both"/>
      </w:pPr>
      <w:r>
        <w:t>Sobre la superficie del terraplén se superponen capas estructurales diseñadas para conferir resistencia y estabilidad adicional. Estas capas pueden abarcar desde suelo cal y suelo cemento hasta base estabilizada granular 90/10, asfalto convencional y/o asfalto con polímero, según las exigencias específicas del proyecto y las características del suelo. Cada una de estas capas desempeña una función específica en el diseño de la infraestructura vial, desde fortalecer la resistencia del suelo hasta proporcionar una superficie de rodadura duradera y resistente al tráfico.</w:t>
      </w:r>
    </w:p>
    <w:p w14:paraId="0000008D" w14:textId="77777777" w:rsidR="00BC6C63" w:rsidRDefault="00646852" w:rsidP="00AA61FD">
      <w:pPr>
        <w:spacing w:line="360" w:lineRule="auto"/>
        <w:jc w:val="both"/>
      </w:pPr>
      <w:r>
        <w:t>En síntesis, los terraplenes constituyen elementos esenciales en la construcción de infraestructura vial, al proveer una base de asiento sobre la cual se instalan las capas estructurales finales. La construcción de los terraplenes se realiza con el apoyo de maquinaria especializada y el uso de materiales locales y económicos. Además, su diseño se ajusta meticulosamente a las necesidades específicas de cada proyecto, asegurando de esta manera la estabilidad y durabilidad de la obra.</w:t>
      </w:r>
    </w:p>
    <w:p w14:paraId="0000008E" w14:textId="77777777" w:rsidR="00BC6C63" w:rsidRDefault="00BC6C63" w:rsidP="00AA61FD">
      <w:pPr>
        <w:spacing w:line="360" w:lineRule="auto"/>
        <w:jc w:val="both"/>
      </w:pPr>
    </w:p>
    <w:p w14:paraId="3DDF7700" w14:textId="77777777" w:rsidR="00C363B4" w:rsidRDefault="00646852" w:rsidP="00AA61FD">
      <w:pPr>
        <w:keepNext/>
        <w:spacing w:line="360" w:lineRule="auto"/>
        <w:jc w:val="both"/>
      </w:pPr>
      <w:r>
        <w:rPr>
          <w:noProof/>
        </w:rPr>
        <w:lastRenderedPageBreak/>
        <w:drawing>
          <wp:inline distT="0" distB="0" distL="0" distR="0" wp14:anchorId="1186163B" wp14:editId="633C7728">
            <wp:extent cx="6240330" cy="4152900"/>
            <wp:effectExtent l="0" t="0" r="825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242275" cy="4154194"/>
                    </a:xfrm>
                    <a:prstGeom prst="rect">
                      <a:avLst/>
                    </a:prstGeom>
                    <a:ln/>
                  </pic:spPr>
                </pic:pic>
              </a:graphicData>
            </a:graphic>
          </wp:inline>
        </w:drawing>
      </w:r>
    </w:p>
    <w:p w14:paraId="00000090" w14:textId="3BB457D2" w:rsidR="00BC6C63" w:rsidRPr="00C363B4" w:rsidRDefault="00C363B4" w:rsidP="00AA61FD">
      <w:pPr>
        <w:pStyle w:val="Descripcin"/>
        <w:spacing w:line="360" w:lineRule="auto"/>
        <w:jc w:val="both"/>
      </w:pPr>
      <w:bookmarkStart w:id="11" w:name="_Toc174722758"/>
      <w:r>
        <w:t xml:space="preserve">Figura  </w:t>
      </w:r>
      <w:r w:rsidR="00EE2BEA">
        <w:fldChar w:fldCharType="begin"/>
      </w:r>
      <w:r w:rsidR="00EE2BEA">
        <w:instrText xml:space="preserve"> SEQ Figura_ \* ARABIC </w:instrText>
      </w:r>
      <w:r w:rsidR="00EE2BEA">
        <w:fldChar w:fldCharType="separate"/>
      </w:r>
      <w:r w:rsidR="00B420BA">
        <w:rPr>
          <w:noProof/>
        </w:rPr>
        <w:t>2</w:t>
      </w:r>
      <w:r w:rsidR="00EE2BEA">
        <w:rPr>
          <w:noProof/>
        </w:rPr>
        <w:fldChar w:fldCharType="end"/>
      </w:r>
      <w:r>
        <w:t xml:space="preserve">: </w:t>
      </w:r>
      <w:r w:rsidR="00646852">
        <w:rPr>
          <w:color w:val="1F497D"/>
        </w:rPr>
        <w:t>Sección transversal de la ruta PY09. (21 de abril de 2020). Recuperado de https://www.contrataciones.gov.py/licitaciones/convocatoria/382545-llamado-uep-mopc-n-46-2020-licitacion-publica-internacional-empresas-constructoras-1.html#documentos</w:t>
      </w:r>
      <w:bookmarkEnd w:id="11"/>
    </w:p>
    <w:p w14:paraId="00000091" w14:textId="77777777" w:rsidR="00BC6C63" w:rsidRDefault="00646852" w:rsidP="00AA61FD">
      <w:pPr>
        <w:pStyle w:val="Ttulo3"/>
        <w:spacing w:line="360" w:lineRule="auto"/>
      </w:pPr>
      <w:bookmarkStart w:id="12" w:name="_Toc174722690"/>
      <w:r>
        <w:t>Suelo</w:t>
      </w:r>
      <w:bookmarkEnd w:id="12"/>
    </w:p>
    <w:p w14:paraId="00000092" w14:textId="77777777" w:rsidR="00BC6C63" w:rsidRDefault="00646852" w:rsidP="00AA61FD">
      <w:pPr>
        <w:spacing w:line="360" w:lineRule="auto"/>
        <w:jc w:val="both"/>
      </w:pPr>
      <w:r>
        <w:t>El suelo es un componente fundamental en la ingeniería civil y juega un papel crucial en el diseño y la construcción de infraestructura vial, especialmente en el contexto del movimiento de tierras para la construcción de terraplenes. Este material terrestre, compuesto por una mezcla de partículas minerales, materia orgánica, agua y aire, exhibe una serie de propiedades que influyen en su comportamiento y su idoneidad para diferentes aplicaciones.</w:t>
      </w:r>
    </w:p>
    <w:p w14:paraId="00000093" w14:textId="77777777" w:rsidR="00BC6C63" w:rsidRDefault="00646852" w:rsidP="00AA61FD">
      <w:pPr>
        <w:spacing w:line="360" w:lineRule="auto"/>
        <w:jc w:val="both"/>
      </w:pPr>
      <w:r>
        <w:t>Entre estas propiedades se encuentran el Índice de Soporte de California (CBR por sus siglas en inglés), que mide la resistencia relativa del suelo al corte y proporciona información sobre su capacidad para soportar cargas; la plasticidad, que indica la capacidad del suelo para cambiar de forma y mantenerse moldeable bajo esfuerzos de carga; y la granulometría, que describe la distribución de tamaños de partículas en el suelo y su influencia en la capacidad de drenaje y compactación.</w:t>
      </w:r>
    </w:p>
    <w:p w14:paraId="00000094" w14:textId="77777777" w:rsidR="00BC6C63" w:rsidRDefault="00646852" w:rsidP="00AA61FD">
      <w:pPr>
        <w:spacing w:line="360" w:lineRule="auto"/>
        <w:jc w:val="both"/>
      </w:pPr>
      <w:r>
        <w:lastRenderedPageBreak/>
        <w:t>Es importante destacar que, en el contexto del movimiento de tierras para la construcción de terraplenes, la disponibilidad y la calidad del suelo pueden variar significativamente según la ubicación geográfica y las características del entorno local. En algunas regiones, los terratenientes y ganaderos pueden ofrecer suelo de préstamo de forma gratuita, aprovechando áreas de captación de agua para el ganado. Sin embargo, en zonas agrícolas u otras áreas donde el suelo es escaso o de alta calidad, puede ser necesario pagar por su uso debido a la dificultad para obtenerlo de manera gratuita.</w:t>
      </w:r>
    </w:p>
    <w:p w14:paraId="00000095" w14:textId="77777777" w:rsidR="00BC6C63" w:rsidRDefault="00646852" w:rsidP="00AA61FD">
      <w:pPr>
        <w:spacing w:line="360" w:lineRule="auto"/>
        <w:jc w:val="both"/>
      </w:pPr>
      <w:r>
        <w:t>Es importante considerar que, al transportar suelo para la construcción de terraplenes, la distancia de transporte juega un papel crucial en los costos totales del proyecto, ya que el costo del flete puede ser considerable. Por lo tanto, es fundamental evaluar cuidadosamente la disponibilidad, calidad y costo del suelo local al planificar y ejecutar proyectos de construcción de terraplenes, asegurando así la eficiencia y la viabilidad económica de las operaciones.</w:t>
      </w:r>
    </w:p>
    <w:p w14:paraId="00000096" w14:textId="77777777" w:rsidR="00BC6C63" w:rsidRDefault="00BC6C63" w:rsidP="00AA61FD">
      <w:pPr>
        <w:spacing w:line="360" w:lineRule="auto"/>
        <w:jc w:val="both"/>
        <w:rPr>
          <w:b/>
        </w:rPr>
      </w:pPr>
    </w:p>
    <w:p w14:paraId="00000097" w14:textId="77777777" w:rsidR="00BC6C63" w:rsidRDefault="00646852" w:rsidP="00AA61FD">
      <w:pPr>
        <w:pStyle w:val="Ttulo3"/>
        <w:spacing w:line="360" w:lineRule="auto"/>
      </w:pPr>
      <w:bookmarkStart w:id="13" w:name="_Toc174722691"/>
      <w:r>
        <w:t>Maquinaria Especializada</w:t>
      </w:r>
      <w:bookmarkEnd w:id="13"/>
    </w:p>
    <w:p w14:paraId="00000098" w14:textId="77777777" w:rsidR="00BC6C63" w:rsidRDefault="00646852" w:rsidP="00AA61FD">
      <w:pPr>
        <w:spacing w:line="360" w:lineRule="auto"/>
        <w:jc w:val="both"/>
      </w:pPr>
      <w:r>
        <w:t>La maquinaria especializada comprende equipos diseñados específicamente para realizar tareas especializadas en diversos campos, como la construcción, la agricultura y la minería. En el contexto de la construcción de terraplenes y la infraestructura vial, esta maquinaria incluye una variedad de equipos como excavadoras, motoniveladoras, compactadores de suelo y tractores. Estos equipos están diseñados para realizar funciones específicas, como excavación, movimiento de tierras, nivelación del terreno y compactación del suelo, con el objetivo de facilitar la construcción de carreteras y otras obras civiles de manera eficiente y segura.</w:t>
      </w:r>
    </w:p>
    <w:p w14:paraId="00000099" w14:textId="77777777" w:rsidR="00BC6C63" w:rsidRDefault="00646852" w:rsidP="00AA61FD">
      <w:pPr>
        <w:numPr>
          <w:ilvl w:val="0"/>
          <w:numId w:val="5"/>
        </w:numPr>
        <w:pBdr>
          <w:top w:val="nil"/>
          <w:left w:val="nil"/>
          <w:bottom w:val="nil"/>
          <w:right w:val="nil"/>
          <w:between w:val="nil"/>
        </w:pBdr>
        <w:spacing w:line="360" w:lineRule="auto"/>
        <w:jc w:val="both"/>
        <w:rPr>
          <w:color w:val="000000"/>
        </w:rPr>
      </w:pPr>
      <w:r>
        <w:rPr>
          <w:color w:val="000000"/>
        </w:rPr>
        <w:t>Tractor Agrícola:</w:t>
      </w:r>
    </w:p>
    <w:p w14:paraId="0000009A" w14:textId="77777777" w:rsidR="00BC6C63" w:rsidRDefault="00646852" w:rsidP="00AA61FD">
      <w:pPr>
        <w:spacing w:line="360" w:lineRule="auto"/>
        <w:jc w:val="both"/>
      </w:pPr>
      <w:r>
        <w:t>Los tractores agrícolas son esenciales en la preparación del terreno para la construcción de terraplenes. Vienen en modelos 4x2 y 4x4, siendo este último más adecuado para terrenos difíciles. Se utilizan principalmente con implementos como la rastra, que consiste en una serie de discos que rompen y nivelan el suelo. La cantidad de discos en la rastra afecta directamente el rendimiento, siendo una rastra con más discos más eficiente para el trabajo de terraplenado. Un buen tractor agrícola puede lograr una producción de alrededor de 100 m³ por hora de trabajo.</w:t>
      </w:r>
    </w:p>
    <w:p w14:paraId="67E0298F" w14:textId="77777777" w:rsidR="00C363B4" w:rsidRDefault="00646852" w:rsidP="00AA61FD">
      <w:pPr>
        <w:keepNext/>
        <w:spacing w:line="360" w:lineRule="auto"/>
        <w:jc w:val="both"/>
      </w:pPr>
      <w:r>
        <w:rPr>
          <w:noProof/>
        </w:rPr>
        <w:lastRenderedPageBreak/>
        <w:drawing>
          <wp:inline distT="0" distB="0" distL="0" distR="0" wp14:anchorId="4F60202D" wp14:editId="35BF4D51">
            <wp:extent cx="5654040" cy="4244340"/>
            <wp:effectExtent l="0" t="0" r="0"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654040" cy="4244340"/>
                    </a:xfrm>
                    <a:prstGeom prst="rect">
                      <a:avLst/>
                    </a:prstGeom>
                    <a:ln/>
                  </pic:spPr>
                </pic:pic>
              </a:graphicData>
            </a:graphic>
          </wp:inline>
        </w:drawing>
      </w:r>
    </w:p>
    <w:p w14:paraId="0000009C" w14:textId="510925A6" w:rsidR="00BC6C63" w:rsidRDefault="00C363B4" w:rsidP="00AA61FD">
      <w:pPr>
        <w:pStyle w:val="Descripcin"/>
        <w:spacing w:line="360" w:lineRule="auto"/>
        <w:jc w:val="both"/>
        <w:rPr>
          <w:i w:val="0"/>
          <w:color w:val="1F497D"/>
        </w:rPr>
      </w:pPr>
      <w:bookmarkStart w:id="14" w:name="_Toc174722759"/>
      <w:r>
        <w:t xml:space="preserve">Figura  </w:t>
      </w:r>
      <w:r w:rsidR="00EE2BEA">
        <w:fldChar w:fldCharType="begin"/>
      </w:r>
      <w:r w:rsidR="00EE2BEA">
        <w:instrText xml:space="preserve"> SEQ Figura_ \* ARABIC </w:instrText>
      </w:r>
      <w:r w:rsidR="00EE2BEA">
        <w:fldChar w:fldCharType="separate"/>
      </w:r>
      <w:r w:rsidR="00B420BA">
        <w:rPr>
          <w:noProof/>
        </w:rPr>
        <w:t>3</w:t>
      </w:r>
      <w:r w:rsidR="00EE2BEA">
        <w:rPr>
          <w:noProof/>
        </w:rPr>
        <w:fldChar w:fldCharType="end"/>
      </w:r>
      <w:r>
        <w:t xml:space="preserve">: </w:t>
      </w:r>
      <w:r w:rsidR="00646852">
        <w:rPr>
          <w:color w:val="1F497D"/>
        </w:rPr>
        <w:t xml:space="preserve">Tractor </w:t>
      </w:r>
      <w:r w:rsidR="002431CA">
        <w:rPr>
          <w:color w:val="1F497D"/>
        </w:rPr>
        <w:t>agrícola</w:t>
      </w:r>
      <w:r w:rsidR="00646852">
        <w:rPr>
          <w:color w:val="1F497D"/>
        </w:rPr>
        <w:t xml:space="preserve"> en </w:t>
      </w:r>
      <w:r w:rsidR="002431CA">
        <w:rPr>
          <w:color w:val="1F497D"/>
        </w:rPr>
        <w:t>terraplén</w:t>
      </w:r>
      <w:r w:rsidR="002361DA">
        <w:rPr>
          <w:color w:val="1F497D"/>
        </w:rPr>
        <w:t xml:space="preserve"> mejorado</w:t>
      </w:r>
      <w:r w:rsidR="00646852">
        <w:rPr>
          <w:color w:val="1F497D"/>
        </w:rPr>
        <w:t>. Fuente: Elaboración propia</w:t>
      </w:r>
      <w:bookmarkEnd w:id="14"/>
    </w:p>
    <w:p w14:paraId="0000009D" w14:textId="77777777" w:rsidR="00BC6C63" w:rsidRDefault="00646852" w:rsidP="00AA61FD">
      <w:pPr>
        <w:numPr>
          <w:ilvl w:val="0"/>
          <w:numId w:val="5"/>
        </w:numPr>
        <w:pBdr>
          <w:top w:val="nil"/>
          <w:left w:val="nil"/>
          <w:bottom w:val="nil"/>
          <w:right w:val="nil"/>
          <w:between w:val="nil"/>
        </w:pBdr>
        <w:spacing w:line="360" w:lineRule="auto"/>
        <w:jc w:val="both"/>
        <w:rPr>
          <w:color w:val="000000"/>
        </w:rPr>
      </w:pPr>
      <w:r>
        <w:rPr>
          <w:color w:val="000000"/>
        </w:rPr>
        <w:t>Compactador de Pata de Cabra:</w:t>
      </w:r>
    </w:p>
    <w:p w14:paraId="0000009E" w14:textId="77777777" w:rsidR="00BC6C63" w:rsidRDefault="00646852" w:rsidP="00AA61FD">
      <w:pPr>
        <w:spacing w:line="360" w:lineRule="auto"/>
        <w:jc w:val="both"/>
      </w:pPr>
      <w:r>
        <w:t>Los compactadores de pata de cabra son fundamentales para la compactación del suelo en la construcción de terraplenes, especialmente en suelos arcillosos. Están disponibles en capacidades de 10, 15 o 20 toneladas, siendo más efectivos los modelos más pesados. Estos compactadores son vibratorios y la frecuencia de vibración puede variar según el tipo de suelo. En suelos arcillosos, la frecuencia de vibración suele ser (insertar frecuencia aquí). El rendimiento de compactación está más relacionado con el peso del compactador que con la potencia del motor, por lo que un compactador de 20 toneladas tendrá un rendimiento mayor en m³ por hora.</w:t>
      </w:r>
    </w:p>
    <w:p w14:paraId="2F535A21" w14:textId="77777777" w:rsidR="00C363B4" w:rsidRDefault="00646852" w:rsidP="00AA61FD">
      <w:pPr>
        <w:keepNext/>
        <w:spacing w:line="360" w:lineRule="auto"/>
        <w:jc w:val="both"/>
      </w:pPr>
      <w:r>
        <w:rPr>
          <w:noProof/>
        </w:rPr>
        <w:lastRenderedPageBreak/>
        <w:drawing>
          <wp:inline distT="0" distB="0" distL="0" distR="0" wp14:anchorId="0705F6A5" wp14:editId="0AD3BFBB">
            <wp:extent cx="5624947" cy="3698484"/>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l="1752" t="10054" r="4986" b="8259"/>
                    <a:stretch>
                      <a:fillRect/>
                    </a:stretch>
                  </pic:blipFill>
                  <pic:spPr>
                    <a:xfrm>
                      <a:off x="0" y="0"/>
                      <a:ext cx="5624947" cy="3698484"/>
                    </a:xfrm>
                    <a:prstGeom prst="rect">
                      <a:avLst/>
                    </a:prstGeom>
                    <a:ln/>
                  </pic:spPr>
                </pic:pic>
              </a:graphicData>
            </a:graphic>
          </wp:inline>
        </w:drawing>
      </w:r>
    </w:p>
    <w:p w14:paraId="000000A0" w14:textId="3EF96D08" w:rsidR="00BC6C63" w:rsidRDefault="00C363B4" w:rsidP="00AA61FD">
      <w:pPr>
        <w:pStyle w:val="Descripcin"/>
        <w:spacing w:line="360" w:lineRule="auto"/>
        <w:jc w:val="both"/>
        <w:rPr>
          <w:i w:val="0"/>
          <w:color w:val="1F497D"/>
        </w:rPr>
      </w:pPr>
      <w:bookmarkStart w:id="15" w:name="_Toc174722760"/>
      <w:r>
        <w:t xml:space="preserve">Figura  </w:t>
      </w:r>
      <w:r w:rsidR="00EE2BEA">
        <w:fldChar w:fldCharType="begin"/>
      </w:r>
      <w:r w:rsidR="00EE2BEA">
        <w:instrText xml:space="preserve"> SEQ Figura_ \* ARABIC </w:instrText>
      </w:r>
      <w:r w:rsidR="00EE2BEA">
        <w:fldChar w:fldCharType="separate"/>
      </w:r>
      <w:r w:rsidR="00B420BA">
        <w:rPr>
          <w:noProof/>
        </w:rPr>
        <w:t>4</w:t>
      </w:r>
      <w:r w:rsidR="00EE2BEA">
        <w:rPr>
          <w:noProof/>
        </w:rPr>
        <w:fldChar w:fldCharType="end"/>
      </w:r>
      <w:r>
        <w:t xml:space="preserve">: </w:t>
      </w:r>
      <w:r w:rsidR="00646852">
        <w:rPr>
          <w:color w:val="1F497D"/>
        </w:rPr>
        <w:t>Compactador Pata de cabra trabajando en obra vial. Fuente: Elaboración propia</w:t>
      </w:r>
      <w:bookmarkEnd w:id="15"/>
    </w:p>
    <w:p w14:paraId="000000A1" w14:textId="77777777" w:rsidR="00BC6C63" w:rsidRDefault="00646852" w:rsidP="00AA61FD">
      <w:pPr>
        <w:numPr>
          <w:ilvl w:val="0"/>
          <w:numId w:val="5"/>
        </w:numPr>
        <w:pBdr>
          <w:top w:val="nil"/>
          <w:left w:val="nil"/>
          <w:bottom w:val="nil"/>
          <w:right w:val="nil"/>
          <w:between w:val="nil"/>
        </w:pBdr>
        <w:spacing w:line="360" w:lineRule="auto"/>
        <w:jc w:val="both"/>
        <w:rPr>
          <w:color w:val="000000"/>
        </w:rPr>
      </w:pPr>
      <w:r>
        <w:rPr>
          <w:color w:val="000000"/>
        </w:rPr>
        <w:t>Excavadora Hidráulica:</w:t>
      </w:r>
    </w:p>
    <w:p w14:paraId="000000A2" w14:textId="77777777" w:rsidR="00BC6C63" w:rsidRDefault="00646852" w:rsidP="00AA61FD">
      <w:pPr>
        <w:spacing w:line="360" w:lineRule="auto"/>
        <w:jc w:val="both"/>
      </w:pPr>
      <w:r>
        <w:t>Las excavadoras son cruciales para la excavación y movimiento de tierras en la construcción de terraplenes. Vienen en diferentes modelos con variaciones en la potencia del motor, el tamaño del cucharón y la capacidad en metros cúbicos. Las excavadoras a oruga son preferidas para trabajar en terrenos difíciles. Se busca un equipo que pueda alcanzar una producción superior a los 100 m³ por hora para maximizar la eficiencia en el proceso de terraplenado.</w:t>
      </w:r>
    </w:p>
    <w:p w14:paraId="000000A3" w14:textId="77777777" w:rsidR="00BC6C63" w:rsidRDefault="00BC6C63" w:rsidP="00AA61FD">
      <w:pPr>
        <w:keepNext/>
        <w:spacing w:line="360" w:lineRule="auto"/>
        <w:jc w:val="both"/>
      </w:pPr>
    </w:p>
    <w:p w14:paraId="1BADF5AC" w14:textId="77777777" w:rsidR="00C363B4" w:rsidRDefault="00646852" w:rsidP="00AA61FD">
      <w:pPr>
        <w:keepNext/>
        <w:spacing w:line="360" w:lineRule="auto"/>
        <w:jc w:val="both"/>
      </w:pPr>
      <w:r>
        <w:rPr>
          <w:noProof/>
        </w:rPr>
        <w:drawing>
          <wp:inline distT="0" distB="0" distL="0" distR="0" wp14:anchorId="786F2DB7" wp14:editId="5C39BBF1">
            <wp:extent cx="5646420" cy="3764280"/>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t="3408" r="313" b="7981"/>
                    <a:stretch>
                      <a:fillRect/>
                    </a:stretch>
                  </pic:blipFill>
                  <pic:spPr>
                    <a:xfrm>
                      <a:off x="0" y="0"/>
                      <a:ext cx="5646420" cy="3764280"/>
                    </a:xfrm>
                    <a:prstGeom prst="rect">
                      <a:avLst/>
                    </a:prstGeom>
                    <a:ln/>
                  </pic:spPr>
                </pic:pic>
              </a:graphicData>
            </a:graphic>
          </wp:inline>
        </w:drawing>
      </w:r>
    </w:p>
    <w:p w14:paraId="000000A5" w14:textId="0DC7F1C5" w:rsidR="00BC6C63" w:rsidRDefault="00C363B4" w:rsidP="00AA61FD">
      <w:pPr>
        <w:pStyle w:val="Descripcin"/>
        <w:spacing w:line="360" w:lineRule="auto"/>
        <w:jc w:val="both"/>
        <w:rPr>
          <w:i w:val="0"/>
          <w:color w:val="1F497D"/>
        </w:rPr>
      </w:pPr>
      <w:bookmarkStart w:id="16" w:name="_Toc174722761"/>
      <w:r>
        <w:t xml:space="preserve">Figura  </w:t>
      </w:r>
      <w:r w:rsidR="00EE2BEA">
        <w:fldChar w:fldCharType="begin"/>
      </w:r>
      <w:r w:rsidR="00EE2BEA">
        <w:instrText xml:space="preserve"> SEQ Figura_ \* ARABIC </w:instrText>
      </w:r>
      <w:r w:rsidR="00EE2BEA">
        <w:fldChar w:fldCharType="separate"/>
      </w:r>
      <w:r w:rsidR="00B420BA">
        <w:rPr>
          <w:noProof/>
        </w:rPr>
        <w:t>5</w:t>
      </w:r>
      <w:r w:rsidR="00EE2BEA">
        <w:rPr>
          <w:noProof/>
        </w:rPr>
        <w:fldChar w:fldCharType="end"/>
      </w:r>
      <w:r>
        <w:t>:</w:t>
      </w:r>
      <w:r w:rsidR="00646852">
        <w:rPr>
          <w:color w:val="1F497D"/>
        </w:rPr>
        <w:t xml:space="preserve">Excavadora hidráulica en </w:t>
      </w:r>
      <w:r w:rsidR="002431CA">
        <w:rPr>
          <w:color w:val="1F497D"/>
        </w:rPr>
        <w:t>préstamo</w:t>
      </w:r>
      <w:r w:rsidR="00646852">
        <w:rPr>
          <w:color w:val="1F497D"/>
        </w:rPr>
        <w:t xml:space="preserve"> de suelo. Fuente: Elaboración propia</w:t>
      </w:r>
      <w:bookmarkEnd w:id="16"/>
    </w:p>
    <w:p w14:paraId="000000A6" w14:textId="77777777" w:rsidR="00BC6C63" w:rsidRDefault="00646852" w:rsidP="00AA61FD">
      <w:pPr>
        <w:numPr>
          <w:ilvl w:val="0"/>
          <w:numId w:val="5"/>
        </w:numPr>
        <w:pBdr>
          <w:top w:val="nil"/>
          <w:left w:val="nil"/>
          <w:bottom w:val="nil"/>
          <w:right w:val="nil"/>
          <w:between w:val="nil"/>
        </w:pBdr>
        <w:spacing w:line="360" w:lineRule="auto"/>
        <w:jc w:val="both"/>
        <w:rPr>
          <w:color w:val="000000"/>
        </w:rPr>
      </w:pPr>
      <w:r>
        <w:rPr>
          <w:color w:val="000000"/>
        </w:rPr>
        <w:t>Motoniveladora:</w:t>
      </w:r>
    </w:p>
    <w:p w14:paraId="000000A7" w14:textId="77777777" w:rsidR="00BC6C63" w:rsidRDefault="00646852" w:rsidP="00AA61FD">
      <w:pPr>
        <w:spacing w:line="360" w:lineRule="auto"/>
        <w:jc w:val="both"/>
      </w:pPr>
      <w:r>
        <w:t>Las motoniveladoras se utilizan para la nivelación y perfilado del terreno en la construcción de terraplenes. La potencia del motor de la motoniveladora es un factor determinante en su capacidad para procesar grandes volúmenes de suelo. Una motoniveladora con mayor potencia puede manejar capas de suelo más gruesas, lo que resulta en un beneficio económico y técnico al reducir el tiempo de trabajo. Sin embargo, es importante considerar que una motoniveladora con mayor potencia conlleva un mayor costo de adquisición.</w:t>
      </w:r>
    </w:p>
    <w:p w14:paraId="7AC18C49" w14:textId="77777777" w:rsidR="00C363B4" w:rsidRDefault="00646852" w:rsidP="00AA61FD">
      <w:pPr>
        <w:keepNext/>
        <w:spacing w:line="360" w:lineRule="auto"/>
        <w:jc w:val="both"/>
      </w:pPr>
      <w:r>
        <w:rPr>
          <w:noProof/>
        </w:rPr>
        <w:lastRenderedPageBreak/>
        <w:drawing>
          <wp:inline distT="0" distB="0" distL="0" distR="0" wp14:anchorId="2DEBED23" wp14:editId="4EF5105C">
            <wp:extent cx="5664200" cy="4248150"/>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5664200" cy="4248150"/>
                    </a:xfrm>
                    <a:prstGeom prst="rect">
                      <a:avLst/>
                    </a:prstGeom>
                    <a:ln/>
                  </pic:spPr>
                </pic:pic>
              </a:graphicData>
            </a:graphic>
          </wp:inline>
        </w:drawing>
      </w:r>
    </w:p>
    <w:p w14:paraId="000000A9" w14:textId="7E090B8A" w:rsidR="00BC6C63" w:rsidRDefault="00C363B4" w:rsidP="00AA61FD">
      <w:pPr>
        <w:pStyle w:val="Descripcin"/>
        <w:spacing w:line="360" w:lineRule="auto"/>
        <w:jc w:val="both"/>
        <w:rPr>
          <w:i w:val="0"/>
          <w:color w:val="1F497D"/>
        </w:rPr>
      </w:pPr>
      <w:bookmarkStart w:id="17" w:name="_Toc174722762"/>
      <w:r>
        <w:t xml:space="preserve">Figura  </w:t>
      </w:r>
      <w:r w:rsidR="00EE2BEA">
        <w:fldChar w:fldCharType="begin"/>
      </w:r>
      <w:r w:rsidR="00EE2BEA">
        <w:instrText xml:space="preserve"> SEQ Figura_ \* ARABIC </w:instrText>
      </w:r>
      <w:r w:rsidR="00EE2BEA">
        <w:fldChar w:fldCharType="separate"/>
      </w:r>
      <w:r w:rsidR="00B420BA">
        <w:rPr>
          <w:noProof/>
        </w:rPr>
        <w:t>6</w:t>
      </w:r>
      <w:r w:rsidR="00EE2BEA">
        <w:rPr>
          <w:noProof/>
        </w:rPr>
        <w:fldChar w:fldCharType="end"/>
      </w:r>
      <w:r>
        <w:t>:</w:t>
      </w:r>
      <w:r w:rsidR="00646852">
        <w:rPr>
          <w:color w:val="1F497D"/>
        </w:rPr>
        <w:t xml:space="preserve"> Motoniveladora mezclando suelo de </w:t>
      </w:r>
      <w:r w:rsidR="002431CA">
        <w:rPr>
          <w:color w:val="1F497D"/>
        </w:rPr>
        <w:t>terraplén</w:t>
      </w:r>
      <w:r w:rsidR="002361DA">
        <w:rPr>
          <w:color w:val="1F497D"/>
        </w:rPr>
        <w:t xml:space="preserve"> mejorado</w:t>
      </w:r>
      <w:r w:rsidR="00646852">
        <w:rPr>
          <w:color w:val="1F497D"/>
        </w:rPr>
        <w:t>. Fuente: Elaboración propia</w:t>
      </w:r>
      <w:bookmarkEnd w:id="17"/>
    </w:p>
    <w:p w14:paraId="000000AA" w14:textId="77777777" w:rsidR="00BC6C63" w:rsidRDefault="00646852" w:rsidP="00AA61FD">
      <w:pPr>
        <w:numPr>
          <w:ilvl w:val="0"/>
          <w:numId w:val="5"/>
        </w:numPr>
        <w:pBdr>
          <w:top w:val="nil"/>
          <w:left w:val="nil"/>
          <w:bottom w:val="nil"/>
          <w:right w:val="nil"/>
          <w:between w:val="nil"/>
        </w:pBdr>
        <w:spacing w:line="360" w:lineRule="auto"/>
        <w:jc w:val="both"/>
        <w:rPr>
          <w:color w:val="000000"/>
        </w:rPr>
      </w:pPr>
      <w:r>
        <w:rPr>
          <w:color w:val="000000"/>
        </w:rPr>
        <w:t>Camión Regador de Agua:</w:t>
      </w:r>
    </w:p>
    <w:p w14:paraId="000000AB" w14:textId="77777777" w:rsidR="00BC6C63" w:rsidRDefault="00646852" w:rsidP="00AA61FD">
      <w:pPr>
        <w:spacing w:line="360" w:lineRule="auto"/>
        <w:jc w:val="both"/>
      </w:pPr>
      <w:r>
        <w:t>El camión regador de agua es esencial para mantener la humedad adecuada en el suelo durante el proceso de compactación. Consiste en un tractocamión que transporta una cisterna de agua y cuenta con bombas de succión y esparcimiento. El agua se rocía sobre el suelo compactado para evitar la formación de polvo y mejorar la compactación.</w:t>
      </w:r>
    </w:p>
    <w:p w14:paraId="44FEE07A" w14:textId="77777777" w:rsidR="00C363B4" w:rsidRDefault="00646852" w:rsidP="00AA61FD">
      <w:pPr>
        <w:keepNext/>
        <w:spacing w:line="360" w:lineRule="auto"/>
        <w:jc w:val="both"/>
      </w:pPr>
      <w:r>
        <w:rPr>
          <w:noProof/>
        </w:rPr>
        <w:lastRenderedPageBreak/>
        <w:drawing>
          <wp:inline distT="0" distB="0" distL="0" distR="0" wp14:anchorId="2A817F8D" wp14:editId="45070DCD">
            <wp:extent cx="5664200" cy="3776345"/>
            <wp:effectExtent l="0" t="0" r="0" b="0"/>
            <wp:docPr id="19" name="image8.jpg" descr="Tanque regador Grosspal TFV8000 - Maquinac"/>
            <wp:cNvGraphicFramePr/>
            <a:graphic xmlns:a="http://schemas.openxmlformats.org/drawingml/2006/main">
              <a:graphicData uri="http://schemas.openxmlformats.org/drawingml/2006/picture">
                <pic:pic xmlns:pic="http://schemas.openxmlformats.org/drawingml/2006/picture">
                  <pic:nvPicPr>
                    <pic:cNvPr id="0" name="image8.jpg" descr="Tanque regador Grosspal TFV8000 - Maquinac"/>
                    <pic:cNvPicPr preferRelativeResize="0"/>
                  </pic:nvPicPr>
                  <pic:blipFill>
                    <a:blip r:embed="rId17"/>
                    <a:srcRect/>
                    <a:stretch>
                      <a:fillRect/>
                    </a:stretch>
                  </pic:blipFill>
                  <pic:spPr>
                    <a:xfrm>
                      <a:off x="0" y="0"/>
                      <a:ext cx="5664200" cy="3776345"/>
                    </a:xfrm>
                    <a:prstGeom prst="rect">
                      <a:avLst/>
                    </a:prstGeom>
                    <a:ln/>
                  </pic:spPr>
                </pic:pic>
              </a:graphicData>
            </a:graphic>
          </wp:inline>
        </w:drawing>
      </w:r>
    </w:p>
    <w:p w14:paraId="000000AD" w14:textId="44F474E6" w:rsidR="00BC6C63" w:rsidRDefault="00C363B4" w:rsidP="00AA61FD">
      <w:pPr>
        <w:pStyle w:val="Descripcin"/>
        <w:spacing w:line="360" w:lineRule="auto"/>
        <w:jc w:val="both"/>
        <w:rPr>
          <w:b/>
          <w:i w:val="0"/>
          <w:color w:val="1F497D"/>
        </w:rPr>
      </w:pPr>
      <w:bookmarkStart w:id="18" w:name="_Toc174722763"/>
      <w:r>
        <w:t xml:space="preserve">Figura  </w:t>
      </w:r>
      <w:r w:rsidR="00EE2BEA">
        <w:fldChar w:fldCharType="begin"/>
      </w:r>
      <w:r w:rsidR="00EE2BEA">
        <w:instrText xml:space="preserve"> SEQ Figura_ \* ARABIC </w:instrText>
      </w:r>
      <w:r w:rsidR="00EE2BEA">
        <w:fldChar w:fldCharType="separate"/>
      </w:r>
      <w:r w:rsidR="00B420BA">
        <w:rPr>
          <w:noProof/>
        </w:rPr>
        <w:t>7</w:t>
      </w:r>
      <w:r w:rsidR="00EE2BEA">
        <w:rPr>
          <w:noProof/>
        </w:rPr>
        <w:fldChar w:fldCharType="end"/>
      </w:r>
      <w:r w:rsidR="00646852">
        <w:rPr>
          <w:color w:val="1F497D"/>
        </w:rPr>
        <w:t>: Camión cisterna, regador de agua. Fuente: Elaboración propia</w:t>
      </w:r>
      <w:bookmarkEnd w:id="18"/>
    </w:p>
    <w:p w14:paraId="000000AE" w14:textId="77777777" w:rsidR="00BC6C63" w:rsidRDefault="00646852" w:rsidP="00AA61FD">
      <w:pPr>
        <w:pStyle w:val="Ttulo3"/>
        <w:spacing w:line="360" w:lineRule="auto"/>
      </w:pPr>
      <w:bookmarkStart w:id="19" w:name="_Toc174722692"/>
      <w:r>
        <w:t>Procedimiento constructivo</w:t>
      </w:r>
      <w:bookmarkEnd w:id="19"/>
    </w:p>
    <w:p w14:paraId="000000AF" w14:textId="77777777" w:rsidR="00BC6C63" w:rsidRDefault="00646852" w:rsidP="002A404E">
      <w:pPr>
        <w:spacing w:line="360" w:lineRule="auto"/>
        <w:jc w:val="both"/>
        <w:rPr>
          <w:rFonts w:ascii="Cambria" w:eastAsia="Cambria" w:hAnsi="Cambria" w:cs="Cambria"/>
        </w:rPr>
      </w:pPr>
      <w:r>
        <w:rPr>
          <w:rFonts w:ascii="Cambria" w:eastAsia="Cambria" w:hAnsi="Cambria" w:cs="Cambria"/>
        </w:rPr>
        <w:t>Durante el proceso de construcción de terraplenes, es fundamental controlar el contenido de humedad del suelo para lograr la compactación óptima. En Paraguay, esto se lleva a cabo mediante técnicas de humectación y secado, que aseguran la estabilidad y durabilidad del terraplén, así como el cumplimiento de los estándares de construcción.</w:t>
      </w:r>
    </w:p>
    <w:p w14:paraId="000000B0" w14:textId="77777777" w:rsidR="00BC6C63" w:rsidRDefault="00646852" w:rsidP="002A404E">
      <w:pPr>
        <w:numPr>
          <w:ilvl w:val="0"/>
          <w:numId w:val="6"/>
        </w:numPr>
        <w:spacing w:line="360" w:lineRule="auto"/>
        <w:jc w:val="both"/>
      </w:pPr>
      <w:r>
        <w:rPr>
          <w:b/>
        </w:rPr>
        <w:t>Preparación del terreno:</w:t>
      </w:r>
    </w:p>
    <w:p w14:paraId="000000B1" w14:textId="77777777" w:rsidR="00BC6C63" w:rsidRDefault="00646852" w:rsidP="002A404E">
      <w:pPr>
        <w:numPr>
          <w:ilvl w:val="1"/>
          <w:numId w:val="6"/>
        </w:numPr>
        <w:spacing w:line="360" w:lineRule="auto"/>
        <w:jc w:val="both"/>
      </w:pPr>
      <w:r>
        <w:t>Se inicia con la excavación del material necesario para el terraplén, ya sea desde una zona de corte en el lugar o desde un préstamo lateral a la ruta.</w:t>
      </w:r>
    </w:p>
    <w:p w14:paraId="000000B2" w14:textId="77777777" w:rsidR="00BC6C63" w:rsidRDefault="00646852" w:rsidP="002A404E">
      <w:pPr>
        <w:numPr>
          <w:ilvl w:val="1"/>
          <w:numId w:val="6"/>
        </w:numPr>
        <w:spacing w:line="360" w:lineRule="auto"/>
        <w:jc w:val="both"/>
      </w:pPr>
      <w:r>
        <w:t>Posteriormente, el material excavado se transporta utilizando camiones volquetes, teniendo en cuenta la distancia y la capacidad de la caja volcadora para optimizar el proceso.</w:t>
      </w:r>
    </w:p>
    <w:p w14:paraId="000000B3" w14:textId="77777777" w:rsidR="00BC6C63" w:rsidRDefault="00646852" w:rsidP="002A404E">
      <w:pPr>
        <w:numPr>
          <w:ilvl w:val="0"/>
          <w:numId w:val="6"/>
        </w:numPr>
        <w:spacing w:line="360" w:lineRule="auto"/>
        <w:jc w:val="both"/>
      </w:pPr>
      <w:r>
        <w:rPr>
          <w:b/>
        </w:rPr>
        <w:t>Esparcimiento y control de humedad:</w:t>
      </w:r>
    </w:p>
    <w:p w14:paraId="000000B4" w14:textId="77777777" w:rsidR="00BC6C63" w:rsidRDefault="00646852" w:rsidP="002A404E">
      <w:pPr>
        <w:numPr>
          <w:ilvl w:val="1"/>
          <w:numId w:val="6"/>
        </w:numPr>
        <w:spacing w:line="360" w:lineRule="auto"/>
        <w:jc w:val="both"/>
      </w:pPr>
      <w:r>
        <w:t>Una vez transportado, se utiliza la motoniveladora para esparcir el material en capas uniformes.</w:t>
      </w:r>
    </w:p>
    <w:p w14:paraId="000000B5" w14:textId="77777777" w:rsidR="00BC6C63" w:rsidRDefault="00646852" w:rsidP="002A404E">
      <w:pPr>
        <w:numPr>
          <w:ilvl w:val="1"/>
          <w:numId w:val="6"/>
        </w:numPr>
        <w:spacing w:line="360" w:lineRule="auto"/>
        <w:jc w:val="both"/>
      </w:pPr>
      <w:r>
        <w:lastRenderedPageBreak/>
        <w:t>En este punto, se realiza un estudio del suelo para determinar su contenido de humedad inicial y compararlo con la humedad óptima de compactación según el ensayo de Proctor.</w:t>
      </w:r>
    </w:p>
    <w:p w14:paraId="000000B6" w14:textId="77777777" w:rsidR="00BC6C63" w:rsidRDefault="00646852" w:rsidP="002A404E">
      <w:pPr>
        <w:numPr>
          <w:ilvl w:val="1"/>
          <w:numId w:val="6"/>
        </w:numPr>
        <w:spacing w:line="360" w:lineRule="auto"/>
        <w:jc w:val="both"/>
      </w:pPr>
      <w:r>
        <w:t>Si el suelo está por debajo de la humedad óptima, se procede a humedecerlo mediante la técnica de humectación. Esto implica desmenuzar el material con un tractor y una rastra, regarlo con un camión cisterna y luego mezclarlo con la motoniveladora.</w:t>
      </w:r>
    </w:p>
    <w:p w14:paraId="000000B7" w14:textId="77777777" w:rsidR="00BC6C63" w:rsidRDefault="00646852" w:rsidP="002A404E">
      <w:pPr>
        <w:numPr>
          <w:ilvl w:val="1"/>
          <w:numId w:val="6"/>
        </w:numPr>
        <w:spacing w:line="360" w:lineRule="auto"/>
        <w:jc w:val="both"/>
      </w:pPr>
      <w:r>
        <w:t>Por otro lado, si el suelo tiene un exceso de humedad, se aplica la técnica de secado. Se desmenuza el material, se expone al sol y se voltea repetidamente con la motoniveladora hasta alcanzar la humedad óptima.</w:t>
      </w:r>
    </w:p>
    <w:p w14:paraId="000000B8" w14:textId="77777777" w:rsidR="00BC6C63" w:rsidRDefault="00646852" w:rsidP="002A404E">
      <w:pPr>
        <w:numPr>
          <w:ilvl w:val="0"/>
          <w:numId w:val="6"/>
        </w:numPr>
        <w:spacing w:line="360" w:lineRule="auto"/>
        <w:jc w:val="both"/>
      </w:pPr>
      <w:r>
        <w:rPr>
          <w:b/>
        </w:rPr>
        <w:t>Compactación y acabado:</w:t>
      </w:r>
    </w:p>
    <w:p w14:paraId="000000B9" w14:textId="77777777" w:rsidR="00BC6C63" w:rsidRDefault="00646852" w:rsidP="002A404E">
      <w:pPr>
        <w:numPr>
          <w:ilvl w:val="1"/>
          <w:numId w:val="6"/>
        </w:numPr>
        <w:spacing w:line="360" w:lineRule="auto"/>
        <w:jc w:val="both"/>
      </w:pPr>
      <w:r>
        <w:t>Una vez controlada la humedad, se procede a la nivelación intermedia utilizando la motoniveladora.</w:t>
      </w:r>
    </w:p>
    <w:p w14:paraId="000000BA" w14:textId="77777777" w:rsidR="00BC6C63" w:rsidRDefault="00646852" w:rsidP="002A404E">
      <w:pPr>
        <w:numPr>
          <w:ilvl w:val="1"/>
          <w:numId w:val="6"/>
        </w:numPr>
        <w:spacing w:line="360" w:lineRule="auto"/>
        <w:jc w:val="both"/>
      </w:pPr>
      <w:r>
        <w:t>Posteriormente, se lleva a cabo la compactación del suelo utilizando un compactador pata de cabra, asegurando la densidad máxima requerida mediante un estudio de laboratorio.</w:t>
      </w:r>
    </w:p>
    <w:p w14:paraId="000000BB" w14:textId="77777777" w:rsidR="00BC6C63" w:rsidRDefault="00646852" w:rsidP="002A404E">
      <w:pPr>
        <w:numPr>
          <w:ilvl w:val="1"/>
          <w:numId w:val="6"/>
        </w:numPr>
        <w:spacing w:line="360" w:lineRule="auto"/>
        <w:jc w:val="both"/>
      </w:pPr>
      <w:r>
        <w:t>Finalmente, se realiza la nivelación final con la ayuda de la topografía para garantizar que el terraplén alcance la altura y pendiente especificadas en el proyecto.</w:t>
      </w:r>
    </w:p>
    <w:p w14:paraId="000000BC" w14:textId="77777777" w:rsidR="00BC6C63" w:rsidRDefault="00646852" w:rsidP="002A404E">
      <w:pPr>
        <w:spacing w:line="360" w:lineRule="auto"/>
        <w:jc w:val="both"/>
      </w:pPr>
      <w:r>
        <w:t>Al integrar estas técnicas de humectación y secado en el proceso constructivo, se logra un terraplén óptimo y duradero que cumple con los requisitos de calidad y seguridad exigidos en la construcción de infraestructura vial en Paraguay.</w:t>
      </w:r>
    </w:p>
    <w:p w14:paraId="000000BD" w14:textId="77777777" w:rsidR="00BC6C63" w:rsidRDefault="00646852" w:rsidP="002A404E">
      <w:pPr>
        <w:spacing w:line="360" w:lineRule="auto"/>
        <w:jc w:val="both"/>
      </w:pPr>
      <w:r>
        <w:br/>
        <w:t xml:space="preserve">Es crucial que todos los equipos involucrados en el proceso de construcción trabajen de manera coordinada y eficiente, ya que cualquier fallo en uno de ellos puede tener un impacto significativo en todo el tren de trabajo. Cada equipo desempeña un papel fundamental en una secuencia interdependiente: desde la excavadora que proporciona el material inicial hasta la motoniveladora que realiza la nivelación final. Si un equipo falla o no funciona correctamente, puede retrasar todo el proceso, causar cuellos de botella en la producción y generar costos adicionales. Por ejemplo, si la excavadora no puede proporcionar el material necesario a tiempo, los demás equipos no podrán realizar sus tareas según lo planeado, lo que afectará la eficiencia general del proyecto y podría </w:t>
      </w:r>
      <w:r>
        <w:lastRenderedPageBreak/>
        <w:t>llevar a retrasos en la entrega. Por lo tanto, la coordinación y el funcionamiento adecuado de todos los equipos son esenciales para garantizar la fluidez y la eficacia del proceso constructivo.</w:t>
      </w:r>
    </w:p>
    <w:p w14:paraId="000000BE" w14:textId="77777777" w:rsidR="00BC6C63" w:rsidRDefault="00646852" w:rsidP="00AA61FD">
      <w:pPr>
        <w:pStyle w:val="Ttulo2"/>
        <w:spacing w:line="360" w:lineRule="auto"/>
      </w:pPr>
      <w:bookmarkStart w:id="20" w:name="_Toc174722693"/>
      <w:r>
        <w:t>1.2 Estrategias de Expansión Empresarial en el Sector de Construcción de Infraestructura</w:t>
      </w:r>
      <w:bookmarkEnd w:id="20"/>
    </w:p>
    <w:p w14:paraId="000000BF" w14:textId="77777777" w:rsidR="00BC6C63" w:rsidRDefault="00646852" w:rsidP="00AA61FD">
      <w:pPr>
        <w:spacing w:line="360" w:lineRule="auto"/>
        <w:jc w:val="both"/>
      </w:pPr>
      <w:r>
        <w:t>Factores Impulsadores de la Expansión Empresarial</w:t>
      </w:r>
    </w:p>
    <w:p w14:paraId="000000C0" w14:textId="77777777" w:rsidR="00BC6C63" w:rsidRDefault="00646852" w:rsidP="00AA61FD">
      <w:pPr>
        <w:spacing w:line="360" w:lineRule="auto"/>
        <w:jc w:val="both"/>
      </w:pPr>
      <w:r>
        <w:t>La expansión empresarial en el sector de construcción de infraestructura está impulsada por una serie de factores, incluyendo el crecimiento económico, la demanda del mercado, la competencia, y las oportunidades de inversión. Las empresas en crecimiento buscan capitalizar estas oportunidades mediante la adquisición de nuevos recursos, la diversificación de servicios y la expansión geográfica.</w:t>
      </w:r>
    </w:p>
    <w:p w14:paraId="000000C1" w14:textId="77777777" w:rsidR="00BC6C63" w:rsidRDefault="00BC6C63" w:rsidP="00AA61FD">
      <w:pPr>
        <w:spacing w:line="360" w:lineRule="auto"/>
        <w:jc w:val="both"/>
      </w:pPr>
    </w:p>
    <w:p w14:paraId="000000C2" w14:textId="77777777" w:rsidR="00BC6C63" w:rsidRDefault="00646852" w:rsidP="00AA61FD">
      <w:pPr>
        <w:spacing w:line="360" w:lineRule="auto"/>
        <w:jc w:val="both"/>
      </w:pPr>
      <w:r>
        <w:t>Estrategias Comunes de Expansión en Empresas Constructoras</w:t>
      </w:r>
    </w:p>
    <w:p w14:paraId="000000C3" w14:textId="77777777" w:rsidR="00BC6C63" w:rsidRDefault="00646852" w:rsidP="00AA61FD">
      <w:pPr>
        <w:spacing w:line="360" w:lineRule="auto"/>
        <w:jc w:val="both"/>
      </w:pPr>
      <w:r>
        <w:t>Las empresas constructoras utilizan diversas estrategias para expandir sus capacidades y fortalecer su posición en el mercado. Estas estrategias pueden incluir la inversión en tecnología y maquinaria especializada, la ampliación de la cartera de servicios, la diversificación de clientes y mercados, la formación de alianzas estratégicas y la participación en licitaciones públicas y proyectos de colaboración público-privada.</w:t>
      </w:r>
    </w:p>
    <w:p w14:paraId="000000C4" w14:textId="77777777" w:rsidR="00BC6C63" w:rsidRDefault="00BC6C63" w:rsidP="00AA61FD">
      <w:pPr>
        <w:spacing w:line="360" w:lineRule="auto"/>
        <w:jc w:val="both"/>
      </w:pPr>
    </w:p>
    <w:p w14:paraId="000000C5" w14:textId="77777777" w:rsidR="00BC6C63" w:rsidRDefault="00646852" w:rsidP="00AA61FD">
      <w:pPr>
        <w:spacing w:line="360" w:lineRule="auto"/>
        <w:jc w:val="both"/>
      </w:pPr>
      <w:r>
        <w:t>Importancia de la Innovación y la Diferenciación</w:t>
      </w:r>
    </w:p>
    <w:p w14:paraId="000000C6" w14:textId="77777777" w:rsidR="00BC6C63" w:rsidRDefault="00646852" w:rsidP="00AA61FD">
      <w:pPr>
        <w:spacing w:line="360" w:lineRule="auto"/>
        <w:jc w:val="both"/>
      </w:pPr>
      <w:r>
        <w:t>La innovación y la diferenciación son elementos clave en las estrategias de expansión empresarial en el sector de construcción de infraestructura. Las empresas exitosas buscan constantemente mejorar sus procesos, adoptar nuevas tecnologías y desarrollar soluciones innovadoras para satisfacer las necesidades cambiantes del mercado y diferenciarse de la competencia.</w:t>
      </w:r>
    </w:p>
    <w:p w14:paraId="000000C7" w14:textId="77777777" w:rsidR="00BC6C63" w:rsidRDefault="00BC6C63" w:rsidP="00AA61FD">
      <w:pPr>
        <w:spacing w:line="360" w:lineRule="auto"/>
        <w:jc w:val="both"/>
      </w:pPr>
    </w:p>
    <w:p w14:paraId="000000C8" w14:textId="77777777" w:rsidR="00BC6C63" w:rsidRDefault="00646852" w:rsidP="00AA61FD">
      <w:pPr>
        <w:spacing w:line="360" w:lineRule="auto"/>
        <w:jc w:val="both"/>
      </w:pPr>
      <w:r>
        <w:t>Consideraciones de Sostenibilidad y Responsabilidad Social</w:t>
      </w:r>
    </w:p>
    <w:p w14:paraId="000000C9" w14:textId="77777777" w:rsidR="00BC6C63" w:rsidRDefault="00646852" w:rsidP="00AA61FD">
      <w:pPr>
        <w:spacing w:line="360" w:lineRule="auto"/>
        <w:jc w:val="both"/>
      </w:pPr>
      <w:r>
        <w:t>En un contexto global cada vez más consciente del impacto ambiental y social, las empresas constructoras también consideran la sostenibilidad y la responsabilidad social como parte integral de sus estrategias de expansión. La incorporación de prácticas sostenibles, la gestión responsable de recursos naturales y el compromiso con las comunidades locales son aspectos que pueden influir en la reputación y el éxito a largo plazo de una empresa.</w:t>
      </w:r>
    </w:p>
    <w:p w14:paraId="000000CA" w14:textId="77777777" w:rsidR="00BC6C63" w:rsidRDefault="00BC6C63" w:rsidP="00AA61FD">
      <w:pPr>
        <w:spacing w:line="360" w:lineRule="auto"/>
        <w:jc w:val="both"/>
      </w:pPr>
    </w:p>
    <w:p w14:paraId="000000CB" w14:textId="77777777" w:rsidR="00BC6C63" w:rsidRDefault="00646852" w:rsidP="00AA61FD">
      <w:pPr>
        <w:pStyle w:val="Ttulo3"/>
        <w:spacing w:line="360" w:lineRule="auto"/>
      </w:pPr>
      <w:bookmarkStart w:id="21" w:name="_Toc174722694"/>
      <w:r>
        <w:lastRenderedPageBreak/>
        <w:t>Aplicación a Provialpa</w:t>
      </w:r>
      <w:bookmarkEnd w:id="21"/>
    </w:p>
    <w:p w14:paraId="000000CC" w14:textId="77777777" w:rsidR="00BC6C63" w:rsidRDefault="00646852" w:rsidP="00AA61FD">
      <w:pPr>
        <w:spacing w:line="360" w:lineRule="auto"/>
        <w:jc w:val="both"/>
      </w:pPr>
      <w:r>
        <w:t>Una de las estrategias clave que Provialpa está considerando para su expansión en el mercado de la construcción de infraestructura vial es la adquisición de maquinaria especializada. Entre los equipos identificados para ser adquiridos se encuentran:</w:t>
      </w:r>
    </w:p>
    <w:p w14:paraId="000000CD" w14:textId="77777777" w:rsidR="00BC6C63" w:rsidRDefault="00646852" w:rsidP="00AA61FD">
      <w:pPr>
        <w:numPr>
          <w:ilvl w:val="0"/>
          <w:numId w:val="3"/>
        </w:numPr>
        <w:spacing w:line="360" w:lineRule="auto"/>
        <w:jc w:val="both"/>
      </w:pPr>
      <w:r>
        <w:t>1 tractor agrícola de 170 HP, equipado con una rastra de 22 discos para la preparación de terrenos y movimientos de suelo.</w:t>
      </w:r>
    </w:p>
    <w:p w14:paraId="000000CE" w14:textId="77777777" w:rsidR="00BC6C63" w:rsidRDefault="00646852" w:rsidP="00AA61FD">
      <w:pPr>
        <w:numPr>
          <w:ilvl w:val="0"/>
          <w:numId w:val="3"/>
        </w:numPr>
        <w:spacing w:line="360" w:lineRule="auto"/>
        <w:jc w:val="both"/>
      </w:pPr>
      <w:r>
        <w:t>1 excavadora sobre orugas, con un cucharón de 1m³, potencia de 200 HP y un peso operativo de 22 toneladas. Este equipo será fundamental para trabajos de excavación y movimiento de tierras.</w:t>
      </w:r>
    </w:p>
    <w:p w14:paraId="000000CF" w14:textId="77777777" w:rsidR="00BC6C63" w:rsidRDefault="00646852" w:rsidP="00AA61FD">
      <w:pPr>
        <w:numPr>
          <w:ilvl w:val="0"/>
          <w:numId w:val="3"/>
        </w:numPr>
        <w:spacing w:line="360" w:lineRule="auto"/>
        <w:jc w:val="both"/>
      </w:pPr>
      <w:r>
        <w:t>2 compactadores de pata de cabra de 20 toneladas, como el HAMN 3520, para la compactación de suelos en proyectos de construcción de carreteras.</w:t>
      </w:r>
    </w:p>
    <w:p w14:paraId="000000D0" w14:textId="77777777" w:rsidR="00BC6C63" w:rsidRDefault="00646852" w:rsidP="00AA61FD">
      <w:pPr>
        <w:numPr>
          <w:ilvl w:val="0"/>
          <w:numId w:val="3"/>
        </w:numPr>
        <w:spacing w:line="360" w:lineRule="auto"/>
        <w:jc w:val="both"/>
      </w:pPr>
      <w:r>
        <w:t>1 motoniveladora, como la Caterpillar 140K, para la nivelación y perfilado de terrenos en la construcción de carreteras y obras de infraestructura vial.</w:t>
      </w:r>
    </w:p>
    <w:p w14:paraId="000000D2" w14:textId="195B1141" w:rsidR="00BC6C63" w:rsidRDefault="00646852" w:rsidP="00AA61FD">
      <w:pPr>
        <w:spacing w:line="360" w:lineRule="auto"/>
        <w:jc w:val="both"/>
      </w:pPr>
      <w:r>
        <w:t>Es importante destacar que, como parte de su estrategia de gestión de activos, Provialpa ha decidido descartar la compra de volquetes debido a la disponibilidad de una amplia oferta en el mercado y la competitividad en este segmento. En su lugar, la empresa optará por el alquiler de volquetes según las necesidades específicas de cada proyecto, lo que proporcionará flexibilidad y eficiencia en la gestión de sus recursos.</w:t>
      </w:r>
    </w:p>
    <w:p w14:paraId="000000D3" w14:textId="77777777" w:rsidR="00BC6C63" w:rsidRDefault="00646852" w:rsidP="00AA61FD">
      <w:pPr>
        <w:pStyle w:val="Ttulo2"/>
        <w:spacing w:line="360" w:lineRule="auto"/>
      </w:pPr>
      <w:bookmarkStart w:id="22" w:name="_Toc174722695"/>
      <w:r>
        <w:t>1.3 Toma de Decisiones de Inversión en Maquinaria Especializada</w:t>
      </w:r>
      <w:bookmarkEnd w:id="22"/>
    </w:p>
    <w:p w14:paraId="000000D4" w14:textId="77777777" w:rsidR="00BC6C63" w:rsidRDefault="00646852" w:rsidP="00AA61FD">
      <w:pPr>
        <w:spacing w:line="360" w:lineRule="auto"/>
        <w:jc w:val="both"/>
      </w:pPr>
      <w:r>
        <w:t>La toma de decisiones respecto a la inversión en maquinaria especializada representa un aspecto fundamental para empresas como Provialpa, que operan en el sector de construcción de infraestructura vial. Este proceso implica una evaluación exhaustiva de una serie de factores financieros y operativos con el fin de determinar la viabilidad y el impacto de la adquisición de nuevos equipos.</w:t>
      </w:r>
    </w:p>
    <w:p w14:paraId="000000D5" w14:textId="77777777" w:rsidR="00BC6C63" w:rsidRDefault="00646852" w:rsidP="00AA61FD">
      <w:pPr>
        <w:spacing w:line="360" w:lineRule="auto"/>
        <w:jc w:val="both"/>
      </w:pPr>
      <w:r>
        <w:t>Provialpa, al considerar la inversión en maquinaria especializada, debe examinar cuidadosamente aspectos como el costo inicial de la maquinaria, los gastos operativos y de mantenimiento, la durabilidad estimada del equipo, así como las necesidades específicas de los proyectos presentes y futuros. Además, la empresa debe tener en cuenta el entorno del mercado y las condiciones económicas para asegurar decisiones de inversión informadas y acertadas.</w:t>
      </w:r>
    </w:p>
    <w:p w14:paraId="000000D6" w14:textId="77777777" w:rsidR="00BC6C63" w:rsidRDefault="00646852" w:rsidP="00AA61FD">
      <w:pPr>
        <w:spacing w:line="360" w:lineRule="auto"/>
        <w:jc w:val="both"/>
      </w:pPr>
      <w:r>
        <w:lastRenderedPageBreak/>
        <w:t>Para llevar a cabo este proceso de toma de decisiones, Provialpa puede emplear diversas herramientas y métodos de evaluación de viabilidad, tales como el análisis de flujo de efectivo descontado (DCF), el periodo de recuperación de la inversión (PRI), la tasa interna de retorno (TIR) y el valor actual neto (VAN). Estas herramientas proporcionan una visión integral de los costos y beneficios asociados con la inversión en maquinaria, permitiendo a la empresa tomar decisiones informadas y estratégicas.</w:t>
      </w:r>
    </w:p>
    <w:p w14:paraId="000000D7" w14:textId="77777777" w:rsidR="00BC6C63" w:rsidRDefault="00646852" w:rsidP="00AA61FD">
      <w:pPr>
        <w:spacing w:line="360" w:lineRule="auto"/>
        <w:jc w:val="both"/>
      </w:pPr>
      <w:r>
        <w:t>Además, Provialpa debe considerar las opciones de financiamiento disponibles para la adquisición de maquinaria especializada, tales como préstamos bancarios, arrendamiento financiero o financiamiento a través de proveedores. La elección del método de financiamiento adecuado dependerá de factores como la disponibilidad de capital, los costos financieros y las preferencias de la empresa en cuanto a la propiedad y el mantenimiento del equipo.</w:t>
      </w:r>
    </w:p>
    <w:p w14:paraId="000000D8" w14:textId="77777777" w:rsidR="00BC6C63" w:rsidRDefault="00646852" w:rsidP="00AA61FD">
      <w:pPr>
        <w:spacing w:line="360" w:lineRule="auto"/>
        <w:jc w:val="both"/>
      </w:pPr>
      <w:r>
        <w:t>En última instancia, la toma de decisiones de inversión en maquinaria especializada tiene un impacto significativo en la estrategia empresarial a largo plazo de Provialpa. Al realizar evaluaciones exhaustivas y considerar cuidadosamente todos los aspectos financieros y operativos, la empresa puede garantizar una gestión eficiente de sus recursos y maximizar su capacidad para cumplir con sus objetivos de crecimiento y desarrollo en el sector de construcción de infraestructura vial.</w:t>
      </w:r>
    </w:p>
    <w:p w14:paraId="000000D9" w14:textId="77777777" w:rsidR="00BC6C63" w:rsidRDefault="00BC6C63" w:rsidP="00AA61FD">
      <w:pPr>
        <w:widowControl w:val="0"/>
        <w:tabs>
          <w:tab w:val="left" w:pos="1520"/>
        </w:tabs>
        <w:spacing w:line="360" w:lineRule="auto"/>
        <w:rPr>
          <w:color w:val="FF0000"/>
        </w:rPr>
      </w:pPr>
    </w:p>
    <w:p w14:paraId="2A56EBE7" w14:textId="77777777" w:rsidR="000F6DD7" w:rsidRDefault="000F6DD7" w:rsidP="00AA61FD">
      <w:pPr>
        <w:spacing w:line="360" w:lineRule="auto"/>
        <w:rPr>
          <w:rFonts w:eastAsiaTheme="majorEastAsia" w:cstheme="majorBidi"/>
          <w:b/>
          <w:bCs/>
          <w:sz w:val="28"/>
          <w:szCs w:val="28"/>
          <w:lang w:val="es-EC" w:eastAsia="es-EC"/>
        </w:rPr>
      </w:pPr>
      <w:r>
        <w:br w:type="page"/>
      </w:r>
    </w:p>
    <w:p w14:paraId="000000DA" w14:textId="1FA8D097" w:rsidR="00BC6C63" w:rsidRDefault="00646852" w:rsidP="00AA61FD">
      <w:pPr>
        <w:pStyle w:val="Ttulo1"/>
        <w:spacing w:line="360" w:lineRule="auto"/>
      </w:pPr>
      <w:bookmarkStart w:id="23" w:name="_Toc174722696"/>
      <w:r>
        <w:lastRenderedPageBreak/>
        <w:t xml:space="preserve">CAPÍTULO 2: </w:t>
      </w:r>
      <w:r w:rsidR="00A20E24">
        <w:t>ANALISIS DEL</w:t>
      </w:r>
      <w:r w:rsidR="00851831">
        <w:t xml:space="preserve"> MACROENTORNO</w:t>
      </w:r>
      <w:bookmarkEnd w:id="23"/>
    </w:p>
    <w:p w14:paraId="46972B11" w14:textId="77777777" w:rsidR="00851831" w:rsidRDefault="00851831" w:rsidP="00AA61FD">
      <w:pPr>
        <w:spacing w:line="360" w:lineRule="auto"/>
        <w:jc w:val="both"/>
        <w:rPr>
          <w:lang w:eastAsia="es-EC"/>
        </w:rPr>
      </w:pPr>
      <w:r>
        <w:rPr>
          <w:lang w:eastAsia="es-EC"/>
        </w:rPr>
        <w:t>La comprensión del entorno externo es fundamental para el éxito de cualquier organización. El análisis PESTEL es una herramienta estratégica ampliamente utilizada que permite a las empresas evaluar y comprender los factores políticos, económicos, sociales, tecnológicos, medioambientales y legales que pueden afectar su desempeño y operaciones.</w:t>
      </w:r>
    </w:p>
    <w:p w14:paraId="305C12F4" w14:textId="77777777" w:rsidR="00851831" w:rsidRDefault="00851831" w:rsidP="00AA61FD">
      <w:pPr>
        <w:spacing w:line="360" w:lineRule="auto"/>
        <w:jc w:val="both"/>
        <w:rPr>
          <w:lang w:eastAsia="es-EC"/>
        </w:rPr>
      </w:pPr>
    </w:p>
    <w:p w14:paraId="3CE0A72D" w14:textId="07143D78" w:rsidR="00851831" w:rsidRDefault="00851831" w:rsidP="00AA61FD">
      <w:pPr>
        <w:spacing w:line="360" w:lineRule="auto"/>
        <w:jc w:val="both"/>
        <w:rPr>
          <w:lang w:eastAsia="es-EC"/>
        </w:rPr>
      </w:pPr>
      <w:r>
        <w:rPr>
          <w:lang w:eastAsia="es-EC"/>
        </w:rPr>
        <w:t>El acrónimo PESTEL</w:t>
      </w:r>
      <w:r w:rsidR="00A20E24">
        <w:rPr>
          <w:lang w:eastAsia="es-EC"/>
        </w:rPr>
        <w:t xml:space="preserve"> (</w:t>
      </w:r>
      <w:r w:rsidR="00064DDC">
        <w:rPr>
          <w:lang w:eastAsia="es-EC"/>
        </w:rPr>
        <w:t>Político</w:t>
      </w:r>
      <w:r w:rsidR="00A20E24">
        <w:rPr>
          <w:lang w:eastAsia="es-EC"/>
        </w:rPr>
        <w:t xml:space="preserve">, </w:t>
      </w:r>
      <w:r w:rsidR="00064DDC">
        <w:rPr>
          <w:lang w:eastAsia="es-EC"/>
        </w:rPr>
        <w:t>Económico</w:t>
      </w:r>
      <w:r w:rsidR="00A20E24">
        <w:rPr>
          <w:lang w:eastAsia="es-EC"/>
        </w:rPr>
        <w:t xml:space="preserve">, Social, </w:t>
      </w:r>
      <w:r w:rsidR="00064DDC">
        <w:rPr>
          <w:lang w:eastAsia="es-EC"/>
        </w:rPr>
        <w:t>Tecnológico</w:t>
      </w:r>
      <w:r w:rsidR="00A20E24">
        <w:rPr>
          <w:lang w:eastAsia="es-EC"/>
        </w:rPr>
        <w:t xml:space="preserve">, Medioambiente en </w:t>
      </w:r>
      <w:r w:rsidR="002C2F49">
        <w:rPr>
          <w:lang w:eastAsia="es-EC"/>
        </w:rPr>
        <w:t>inglés</w:t>
      </w:r>
      <w:r w:rsidR="00A20E24">
        <w:rPr>
          <w:lang w:eastAsia="es-EC"/>
        </w:rPr>
        <w:t>, Legal)</w:t>
      </w:r>
      <w:r>
        <w:rPr>
          <w:lang w:eastAsia="es-EC"/>
        </w:rPr>
        <w:t xml:space="preserve"> representa seis categorías de factores ambientales que influyen en el entorno en el que opera una empresa. Estos factores pueden tener un impacto significativo en las decisiones estratégicas, la competitividad, la rentabilidad y la sostenibilidad de una organización.</w:t>
      </w:r>
    </w:p>
    <w:p w14:paraId="14B05704" w14:textId="2B8BCD52" w:rsidR="00A20E24" w:rsidRDefault="1DCFD865" w:rsidP="00AA61FD">
      <w:pPr>
        <w:pStyle w:val="Ttulo2"/>
        <w:spacing w:line="360" w:lineRule="auto"/>
        <w:jc w:val="both"/>
      </w:pPr>
      <w:bookmarkStart w:id="24" w:name="_Toc174722697"/>
      <w:r>
        <w:t>2.1 Político</w:t>
      </w:r>
      <w:bookmarkEnd w:id="24"/>
    </w:p>
    <w:p w14:paraId="4C06F065" w14:textId="77777777" w:rsidR="00A20E24" w:rsidRDefault="00A20E24" w:rsidP="00AA61FD">
      <w:pPr>
        <w:spacing w:line="360" w:lineRule="auto"/>
        <w:jc w:val="both"/>
      </w:pPr>
      <w:r>
        <w:t>La dependencia del sector de la construcción vial del Estado representa una vulnerabilidad significativa para empresas como Provialpa. Dado que el principal cliente de la empresa es el Estado, cualquier cambio en el panorama político puede tener un impacto directo en sus operaciones y perspectivas futuras.</w:t>
      </w:r>
    </w:p>
    <w:p w14:paraId="41413885" w14:textId="77777777" w:rsidR="00A20E24" w:rsidRDefault="00A20E24" w:rsidP="00AA61FD">
      <w:pPr>
        <w:spacing w:line="360" w:lineRule="auto"/>
        <w:jc w:val="both"/>
      </w:pPr>
      <w:r>
        <w:t>Los cambios políticos, ya sea en forma de nuevas políticas gubernamentales, cambios en la asignación de presupuestos públicos o modificaciones en la legislación relacionada con la construcción de infraestructura, pueden influir en la demanda de servicios de Provialpa y en la estabilidad de su cartera de proyectos.</w:t>
      </w:r>
    </w:p>
    <w:p w14:paraId="7E221A62" w14:textId="77777777" w:rsidR="00A20E24" w:rsidRDefault="00A20E24" w:rsidP="00AA61FD">
      <w:pPr>
        <w:spacing w:line="360" w:lineRule="auto"/>
        <w:jc w:val="both"/>
      </w:pPr>
      <w:r>
        <w:t>Por ejemplo, un cambio en la administración gubernamental podría llevar a una revisión de las prioridades de inversión en infraestructura, lo que podría resultar en la cancelación, retraso o modificación de proyectos en curso o planificados. Además, cambios en las regulaciones o políticas relacionadas con la contratación pública podrían afectar el acceso de Provialpa a licitaciones y contratos gubernamentales.</w:t>
      </w:r>
    </w:p>
    <w:p w14:paraId="7D5B1A28" w14:textId="77777777" w:rsidR="00A20E24" w:rsidRDefault="00A20E24" w:rsidP="00AA61FD">
      <w:pPr>
        <w:spacing w:line="360" w:lineRule="auto"/>
        <w:jc w:val="both"/>
      </w:pPr>
      <w:r>
        <w:t>Además, la estabilidad política y la previsibilidad son factores clave para la inversión y el desarrollo empresarial. La incertidumbre política puede generar inseguridad en el mercado, desalentar la inversión tanto pública como privada en proyectos de infraestructura y afectar negativamente la confianza de los inversionistas y contratistas en el sector.</w:t>
      </w:r>
    </w:p>
    <w:p w14:paraId="2B077AC7" w14:textId="77777777" w:rsidR="00A20E24" w:rsidRDefault="00A20E24" w:rsidP="00AA61FD">
      <w:pPr>
        <w:spacing w:line="360" w:lineRule="auto"/>
        <w:jc w:val="both"/>
      </w:pPr>
      <w:r>
        <w:t xml:space="preserve">En síntesis, los cambios políticos pueden ejercer una influencia significativa en las operaciones y el desempeño financiero de Provialpa al afectar la demanda de sus servicios, la viabilidad de sus </w:t>
      </w:r>
      <w:r>
        <w:lastRenderedPageBreak/>
        <w:t>proyectos y la estabilidad del entorno empresarial en el que opera. Es fundamental que la empresa esté preparada para adaptarse y responder de manera efectiva a estos cambios para mitigar su impacto y garantizar su sostenibilidad a largo plazo.</w:t>
      </w:r>
    </w:p>
    <w:p w14:paraId="4C479823" w14:textId="77777777" w:rsidR="00017287" w:rsidRPr="00017287" w:rsidRDefault="00017287" w:rsidP="00AA61FD">
      <w:pPr>
        <w:pStyle w:val="Ttulo3"/>
        <w:spacing w:line="360" w:lineRule="auto"/>
      </w:pPr>
      <w:bookmarkStart w:id="25" w:name="_Toc174722698"/>
      <w:r w:rsidRPr="00017287">
        <w:t>Indicadores del Factor Político para Provialpa en el Análisis PESTEL</w:t>
      </w:r>
      <w:bookmarkEnd w:id="25"/>
    </w:p>
    <w:p w14:paraId="71A448E9" w14:textId="77777777" w:rsidR="00017287" w:rsidRDefault="00017287" w:rsidP="00AA61FD">
      <w:pPr>
        <w:spacing w:line="360" w:lineRule="auto"/>
        <w:jc w:val="both"/>
        <w:rPr>
          <w:lang w:eastAsia="es-EC"/>
        </w:rPr>
      </w:pPr>
      <w:r w:rsidRPr="00017287">
        <w:rPr>
          <w:rStyle w:val="Ttulo4Car"/>
          <w:lang w:eastAsia="es-EC"/>
        </w:rPr>
        <w:t>Aplicación del derecho internacional humanitario:</w:t>
      </w:r>
      <w:r w:rsidRPr="00017287">
        <w:rPr>
          <w:lang w:eastAsia="es-EC"/>
        </w:rPr>
        <w:t xml:space="preserve"> Paraguay es signatario de varios tratados internacionales en materia de derechos humanos y laborales, lo cual obliga a Provialpa a adherirse a normas estrictas de protección de los derechos de sus trabajadores y comunidades afectadas por sus proyectos. Esto incluye la prohibición de trabajo infantil y la garantía de condiciones laborales justas y seguras.</w:t>
      </w:r>
    </w:p>
    <w:p w14:paraId="0C096DEC" w14:textId="77777777" w:rsidR="00FC47E7" w:rsidRPr="00FC47E7" w:rsidRDefault="00FC47E7" w:rsidP="00AA61FD">
      <w:pPr>
        <w:spacing w:line="360" w:lineRule="auto"/>
        <w:jc w:val="both"/>
        <w:rPr>
          <w:lang w:eastAsia="es-EC"/>
        </w:rPr>
      </w:pPr>
      <w:r w:rsidRPr="00FC47E7">
        <w:rPr>
          <w:lang w:eastAsia="es-EC"/>
        </w:rPr>
        <w:t>Algunos de los tratados clave incluyen:</w:t>
      </w:r>
    </w:p>
    <w:p w14:paraId="60CAC123" w14:textId="77777777" w:rsidR="00FC47E7" w:rsidRPr="00FC47E7" w:rsidRDefault="00FC47E7" w:rsidP="00AA61FD">
      <w:pPr>
        <w:numPr>
          <w:ilvl w:val="0"/>
          <w:numId w:val="31"/>
        </w:numPr>
        <w:spacing w:line="360" w:lineRule="auto"/>
        <w:jc w:val="both"/>
        <w:rPr>
          <w:lang w:eastAsia="es-EC"/>
        </w:rPr>
      </w:pPr>
      <w:r w:rsidRPr="00FC47E7">
        <w:rPr>
          <w:lang w:eastAsia="es-EC"/>
        </w:rPr>
        <w:t>Convenio sobre la libertad sindical y la protección del derecho de sindicación (Convenio 87) y Convenio sobre el derecho de sindicación y de negociación colectiva (Convenio 98) de la OIT.</w:t>
      </w:r>
    </w:p>
    <w:p w14:paraId="5D6043B7" w14:textId="77777777" w:rsidR="00FC47E7" w:rsidRPr="00FC47E7" w:rsidRDefault="00FC47E7" w:rsidP="00AA61FD">
      <w:pPr>
        <w:numPr>
          <w:ilvl w:val="0"/>
          <w:numId w:val="31"/>
        </w:numPr>
        <w:spacing w:line="360" w:lineRule="auto"/>
        <w:jc w:val="both"/>
        <w:rPr>
          <w:lang w:eastAsia="es-EC"/>
        </w:rPr>
      </w:pPr>
      <w:r w:rsidRPr="00FC47E7">
        <w:rPr>
          <w:lang w:eastAsia="es-EC"/>
        </w:rPr>
        <w:t>Convenio sobre las peores formas de trabajo infantil (Convenio 182).</w:t>
      </w:r>
    </w:p>
    <w:p w14:paraId="5112A1D1" w14:textId="77777777" w:rsidR="00FC47E7" w:rsidRPr="00FC47E7" w:rsidRDefault="00FC47E7" w:rsidP="00AA61FD">
      <w:pPr>
        <w:numPr>
          <w:ilvl w:val="0"/>
          <w:numId w:val="31"/>
        </w:numPr>
        <w:spacing w:line="360" w:lineRule="auto"/>
        <w:jc w:val="both"/>
        <w:rPr>
          <w:lang w:eastAsia="es-EC"/>
        </w:rPr>
      </w:pPr>
      <w:r w:rsidRPr="00FC47E7">
        <w:rPr>
          <w:lang w:eastAsia="es-EC"/>
        </w:rPr>
        <w:t>Convenio sobre el trabajo forzoso (Convenio 29).</w:t>
      </w:r>
    </w:p>
    <w:p w14:paraId="5DEEAA50" w14:textId="77777777" w:rsidR="00FC47E7" w:rsidRPr="00017287" w:rsidRDefault="00FC47E7" w:rsidP="00AA61FD">
      <w:pPr>
        <w:spacing w:line="360" w:lineRule="auto"/>
        <w:jc w:val="both"/>
        <w:rPr>
          <w:lang w:eastAsia="es-EC"/>
        </w:rPr>
      </w:pPr>
    </w:p>
    <w:p w14:paraId="33CFAFFE" w14:textId="1EC1AF55" w:rsidR="003A6C24" w:rsidRDefault="00017287" w:rsidP="00AA61FD">
      <w:pPr>
        <w:spacing w:line="360" w:lineRule="auto"/>
        <w:jc w:val="both"/>
        <w:rPr>
          <w:lang w:eastAsia="es-EC"/>
        </w:rPr>
      </w:pPr>
      <w:r w:rsidRPr="00017287">
        <w:rPr>
          <w:rStyle w:val="Ttulo4Car"/>
          <w:lang w:eastAsia="es-EC"/>
        </w:rPr>
        <w:t>Respeto a los derechos civiles</w:t>
      </w:r>
      <w:r w:rsidRPr="00017287">
        <w:rPr>
          <w:b/>
          <w:bCs/>
          <w:lang w:eastAsia="es-EC"/>
        </w:rPr>
        <w:t>:</w:t>
      </w:r>
      <w:r w:rsidRPr="00017287">
        <w:rPr>
          <w:lang w:eastAsia="es-EC"/>
        </w:rPr>
        <w:t xml:space="preserve"> En Paraguay, la Constitución y las leyes nacionales garantizan derechos civiles que Provialpa debe respetar en todas sus operaciones. Esto incluye la promoción de la igualdad de oportunidades, la no discriminación y el respeto por las libertades fundamentales de todos los empleados y contratistas.</w:t>
      </w:r>
    </w:p>
    <w:p w14:paraId="44F49238" w14:textId="77777777" w:rsidR="00CE54DB" w:rsidRPr="00017287" w:rsidRDefault="00CE54DB" w:rsidP="00AA61FD">
      <w:pPr>
        <w:spacing w:line="360" w:lineRule="auto"/>
        <w:jc w:val="both"/>
        <w:rPr>
          <w:lang w:eastAsia="es-EC"/>
        </w:rPr>
      </w:pPr>
    </w:p>
    <w:p w14:paraId="29F3C9B1" w14:textId="77777777" w:rsidR="00017287" w:rsidRPr="00017287" w:rsidRDefault="00017287" w:rsidP="00AA61FD">
      <w:pPr>
        <w:spacing w:line="360" w:lineRule="auto"/>
        <w:jc w:val="both"/>
        <w:rPr>
          <w:lang w:eastAsia="es-EC"/>
        </w:rPr>
      </w:pPr>
      <w:r w:rsidRPr="00017287">
        <w:rPr>
          <w:rStyle w:val="Ttulo4Car"/>
          <w:lang w:eastAsia="es-EC"/>
        </w:rPr>
        <w:t>Respeto a los derechos constitucionales</w:t>
      </w:r>
      <w:r w:rsidRPr="00017287">
        <w:rPr>
          <w:b/>
          <w:bCs/>
          <w:lang w:eastAsia="es-EC"/>
        </w:rPr>
        <w:t>:</w:t>
      </w:r>
      <w:r w:rsidRPr="00017287">
        <w:rPr>
          <w:lang w:eastAsia="es-EC"/>
        </w:rPr>
        <w:t xml:space="preserve"> La empresa debe operar dentro del marco legal paraguayo, asegurando que todas sus actividades cumplan con las disposiciones constitucionales. Esto abarca desde la protección de los derechos laborales hasta la transparencia en la contratación pública y el respeto por la propiedad privada.</w:t>
      </w:r>
    </w:p>
    <w:p w14:paraId="447AEB31" w14:textId="77777777" w:rsidR="0064755B" w:rsidRDefault="0064755B" w:rsidP="00AA61FD">
      <w:pPr>
        <w:spacing w:line="360" w:lineRule="auto"/>
        <w:jc w:val="both"/>
        <w:rPr>
          <w:b/>
          <w:bCs/>
          <w:lang w:eastAsia="es-EC"/>
        </w:rPr>
      </w:pPr>
    </w:p>
    <w:p w14:paraId="0707C58F" w14:textId="5032B5F2" w:rsidR="0064755B" w:rsidRDefault="00017287" w:rsidP="00AA61FD">
      <w:pPr>
        <w:spacing w:line="360" w:lineRule="auto"/>
        <w:jc w:val="both"/>
        <w:rPr>
          <w:lang w:eastAsia="es-EC"/>
        </w:rPr>
      </w:pPr>
      <w:r w:rsidRPr="00017287">
        <w:rPr>
          <w:rStyle w:val="Ttulo4Car"/>
          <w:lang w:eastAsia="es-EC"/>
        </w:rPr>
        <w:t>Protección de inversiones</w:t>
      </w:r>
      <w:r w:rsidRPr="00017287">
        <w:rPr>
          <w:b/>
          <w:bCs/>
          <w:lang w:eastAsia="es-EC"/>
        </w:rPr>
        <w:t>:</w:t>
      </w:r>
      <w:r w:rsidRPr="00017287">
        <w:rPr>
          <w:lang w:eastAsia="es-EC"/>
        </w:rPr>
        <w:t xml:space="preserve"> </w:t>
      </w:r>
    </w:p>
    <w:p w14:paraId="77F3BC82" w14:textId="630662C3" w:rsidR="008042FD" w:rsidRPr="00165B2F" w:rsidRDefault="008042FD" w:rsidP="00AA61FD">
      <w:pPr>
        <w:numPr>
          <w:ilvl w:val="0"/>
          <w:numId w:val="37"/>
        </w:numPr>
        <w:spacing w:line="360" w:lineRule="auto"/>
        <w:jc w:val="both"/>
        <w:rPr>
          <w:lang w:eastAsia="es-EC"/>
        </w:rPr>
      </w:pPr>
      <w:r w:rsidRPr="00165B2F">
        <w:rPr>
          <w:lang w:eastAsia="es-EC"/>
        </w:rPr>
        <w:t>Marco Legal de Protección de Inversiones: Paraguay ofrece varias leyes y mecanismos para proteger las inversiones y asegurar un entorno favorable para los inversionistas:</w:t>
      </w:r>
    </w:p>
    <w:p w14:paraId="5C93AE40" w14:textId="77777777" w:rsidR="008042FD" w:rsidRPr="008042FD" w:rsidRDefault="008042FD" w:rsidP="00AA61FD">
      <w:pPr>
        <w:numPr>
          <w:ilvl w:val="0"/>
          <w:numId w:val="38"/>
        </w:numPr>
        <w:spacing w:line="360" w:lineRule="auto"/>
        <w:jc w:val="both"/>
        <w:rPr>
          <w:lang w:eastAsia="es-EC"/>
        </w:rPr>
      </w:pPr>
      <w:r w:rsidRPr="008042FD">
        <w:rPr>
          <w:lang w:eastAsia="es-EC"/>
        </w:rPr>
        <w:lastRenderedPageBreak/>
        <w:t>Ley N.º 60/90: Ley de Promoción de Inversiones, que garantiza un trato equitativo y no discriminatorio a los inversionistas, tanto nacionales como extranjeros. Esta ley establece derechos y protecciones para los inversionistas, incluyendo garantías contra la expropiación sin compensación adecuada y el derecho a repatriar capitales y utilidades.</w:t>
      </w:r>
    </w:p>
    <w:p w14:paraId="2890C42A" w14:textId="77777777" w:rsidR="008042FD" w:rsidRPr="008042FD" w:rsidRDefault="008042FD" w:rsidP="00AA61FD">
      <w:pPr>
        <w:numPr>
          <w:ilvl w:val="0"/>
          <w:numId w:val="38"/>
        </w:numPr>
        <w:spacing w:line="360" w:lineRule="auto"/>
        <w:jc w:val="both"/>
        <w:rPr>
          <w:lang w:eastAsia="es-EC"/>
        </w:rPr>
      </w:pPr>
      <w:r w:rsidRPr="008042FD">
        <w:rPr>
          <w:lang w:eastAsia="es-EC"/>
        </w:rPr>
        <w:t>Ley N.º 6340/2019: Ley de Inversión de Recursos Extranjeros, que proporciona un marco para la protección y promoción de inversiones extranjeras. Asegura que las inversiones reciban un trato justo y equitativo, y protege contra la discriminación.</w:t>
      </w:r>
    </w:p>
    <w:p w14:paraId="54C23CD9" w14:textId="77777777" w:rsidR="008042FD" w:rsidRPr="008042FD" w:rsidRDefault="008042FD" w:rsidP="00AA61FD">
      <w:pPr>
        <w:numPr>
          <w:ilvl w:val="0"/>
          <w:numId w:val="38"/>
        </w:numPr>
        <w:spacing w:line="360" w:lineRule="auto"/>
        <w:jc w:val="both"/>
        <w:rPr>
          <w:lang w:eastAsia="es-EC"/>
        </w:rPr>
      </w:pPr>
      <w:r w:rsidRPr="008042FD">
        <w:rPr>
          <w:lang w:eastAsia="es-EC"/>
        </w:rPr>
        <w:t>Tratados Bilaterales de Inversión (TBI): Paraguay ha firmado tratados con varios países para proteger las inversiones extranjeras. Estos tratados suelen incluir disposiciones sobre trato justo y equitativo, protección contra la expropiación sin compensación, y mecanismos para resolver disputas.</w:t>
      </w:r>
    </w:p>
    <w:p w14:paraId="3AA53683" w14:textId="77777777" w:rsidR="008042FD" w:rsidRPr="008042FD" w:rsidRDefault="008042FD" w:rsidP="00AA61FD">
      <w:pPr>
        <w:numPr>
          <w:ilvl w:val="0"/>
          <w:numId w:val="39"/>
        </w:numPr>
        <w:spacing w:line="360" w:lineRule="auto"/>
        <w:jc w:val="both"/>
        <w:rPr>
          <w:lang w:eastAsia="es-EC"/>
        </w:rPr>
      </w:pPr>
      <w:r w:rsidRPr="008042FD">
        <w:rPr>
          <w:lang w:eastAsia="es-EC"/>
        </w:rPr>
        <w:t>Aprovechamiento del Marco Legal: Para asegurar sus proyectos y capitales, Provialpa debe:</w:t>
      </w:r>
    </w:p>
    <w:p w14:paraId="6F2905B8" w14:textId="77777777" w:rsidR="008042FD" w:rsidRPr="008042FD" w:rsidRDefault="008042FD" w:rsidP="00AA61FD">
      <w:pPr>
        <w:numPr>
          <w:ilvl w:val="0"/>
          <w:numId w:val="40"/>
        </w:numPr>
        <w:spacing w:line="360" w:lineRule="auto"/>
        <w:jc w:val="both"/>
        <w:rPr>
          <w:lang w:eastAsia="es-EC"/>
        </w:rPr>
      </w:pPr>
      <w:r w:rsidRPr="008042FD">
        <w:rPr>
          <w:lang w:eastAsia="es-EC"/>
        </w:rPr>
        <w:t>Conocer y Aplicar la Ley: Asegurarse de que todas las inversiones y proyectos cumplan con las leyes nacionales de promoción y protección de inversiones. Esto incluye verificar que los contratos y acuerdos estén alineados con los requisitos legales.</w:t>
      </w:r>
    </w:p>
    <w:p w14:paraId="13CD64A6" w14:textId="77777777" w:rsidR="008042FD" w:rsidRPr="008042FD" w:rsidRDefault="008042FD" w:rsidP="00AA61FD">
      <w:pPr>
        <w:numPr>
          <w:ilvl w:val="0"/>
          <w:numId w:val="40"/>
        </w:numPr>
        <w:spacing w:line="360" w:lineRule="auto"/>
        <w:jc w:val="both"/>
        <w:rPr>
          <w:lang w:eastAsia="es-EC"/>
        </w:rPr>
      </w:pPr>
      <w:r w:rsidRPr="008042FD">
        <w:rPr>
          <w:lang w:eastAsia="es-EC"/>
        </w:rPr>
        <w:t>Documentación y Registro: Mantener documentación completa y actualizada de todas las inversiones, contratos y transacciones. Esto ayuda a asegurar que Provialpa pueda demostrar el cumplimiento con las leyes y proteger sus derechos en caso de disputas.</w:t>
      </w:r>
    </w:p>
    <w:p w14:paraId="499AF112" w14:textId="77777777" w:rsidR="008042FD" w:rsidRPr="008042FD" w:rsidRDefault="008042FD" w:rsidP="00AA61FD">
      <w:pPr>
        <w:numPr>
          <w:ilvl w:val="0"/>
          <w:numId w:val="40"/>
        </w:numPr>
        <w:spacing w:line="360" w:lineRule="auto"/>
        <w:jc w:val="both"/>
        <w:rPr>
          <w:lang w:eastAsia="es-EC"/>
        </w:rPr>
      </w:pPr>
      <w:r w:rsidRPr="008042FD">
        <w:rPr>
          <w:lang w:eastAsia="es-EC"/>
        </w:rPr>
        <w:t>Utilizar Recursos Legales: Aprovechar los recursos legales disponibles, como el asesoramiento de abogados especializados en derecho de inversiones y comercio, para garantizar el cumplimiento y la protección de los intereses de la empresa.</w:t>
      </w:r>
    </w:p>
    <w:p w14:paraId="581F254A" w14:textId="77777777" w:rsidR="008042FD" w:rsidRPr="008042FD" w:rsidRDefault="008042FD" w:rsidP="00AA61FD">
      <w:pPr>
        <w:numPr>
          <w:ilvl w:val="0"/>
          <w:numId w:val="41"/>
        </w:numPr>
        <w:spacing w:line="360" w:lineRule="auto"/>
        <w:jc w:val="both"/>
        <w:rPr>
          <w:lang w:eastAsia="es-EC"/>
        </w:rPr>
      </w:pPr>
      <w:r w:rsidRPr="008042FD">
        <w:rPr>
          <w:lang w:eastAsia="es-EC"/>
        </w:rPr>
        <w:t>Seguridad Jurídica y Resolución de Disputas: La seguridad jurídica es crucial para proteger las inversiones. Para mitigar riesgos:</w:t>
      </w:r>
    </w:p>
    <w:p w14:paraId="3DE67B59" w14:textId="77777777" w:rsidR="008042FD" w:rsidRPr="008042FD" w:rsidRDefault="008042FD" w:rsidP="00AA61FD">
      <w:pPr>
        <w:numPr>
          <w:ilvl w:val="0"/>
          <w:numId w:val="42"/>
        </w:numPr>
        <w:spacing w:line="360" w:lineRule="auto"/>
        <w:jc w:val="both"/>
        <w:rPr>
          <w:lang w:eastAsia="es-EC"/>
        </w:rPr>
      </w:pPr>
      <w:r w:rsidRPr="008042FD">
        <w:rPr>
          <w:lang w:eastAsia="es-EC"/>
        </w:rPr>
        <w:t>Mecanismos de Resolución de Disputas: Utilizar mecanismos de resolución de disputas previstos en la legislación y en los tratados internacionales, como la mediación y el arbitraje. Estos mecanismos proporcionan un camino para resolver conflictos de manera justa y eficiente.</w:t>
      </w:r>
    </w:p>
    <w:p w14:paraId="4E16DBA6" w14:textId="77777777" w:rsidR="008042FD" w:rsidRPr="008042FD" w:rsidRDefault="008042FD" w:rsidP="00AA61FD">
      <w:pPr>
        <w:numPr>
          <w:ilvl w:val="0"/>
          <w:numId w:val="42"/>
        </w:numPr>
        <w:spacing w:line="360" w:lineRule="auto"/>
        <w:jc w:val="both"/>
        <w:rPr>
          <w:lang w:eastAsia="es-EC"/>
        </w:rPr>
      </w:pPr>
      <w:r w:rsidRPr="008042FD">
        <w:rPr>
          <w:lang w:eastAsia="es-EC"/>
        </w:rPr>
        <w:t>Previsión Legal: Incorporar cláusulas contractuales que establezcan procedimientos para la resolución de disputas y protejan los derechos de las partes en caso de conflicto.</w:t>
      </w:r>
    </w:p>
    <w:p w14:paraId="5DF552BC" w14:textId="77777777" w:rsidR="008042FD" w:rsidRPr="008042FD" w:rsidRDefault="008042FD" w:rsidP="00AA61FD">
      <w:pPr>
        <w:numPr>
          <w:ilvl w:val="0"/>
          <w:numId w:val="43"/>
        </w:numPr>
        <w:spacing w:line="360" w:lineRule="auto"/>
        <w:jc w:val="both"/>
        <w:rPr>
          <w:lang w:eastAsia="es-EC"/>
        </w:rPr>
      </w:pPr>
      <w:r w:rsidRPr="008042FD">
        <w:rPr>
          <w:lang w:eastAsia="es-EC"/>
        </w:rPr>
        <w:lastRenderedPageBreak/>
        <w:t>Opciones de Seguros: Para mitigar los riesgos asociados con las inversiones, Provialpa puede considerar las siguientes opciones de seguros:</w:t>
      </w:r>
    </w:p>
    <w:p w14:paraId="2773D190" w14:textId="77777777" w:rsidR="008042FD" w:rsidRPr="008042FD" w:rsidRDefault="008042FD" w:rsidP="00AA61FD">
      <w:pPr>
        <w:numPr>
          <w:ilvl w:val="0"/>
          <w:numId w:val="44"/>
        </w:numPr>
        <w:spacing w:line="360" w:lineRule="auto"/>
        <w:jc w:val="both"/>
        <w:rPr>
          <w:lang w:eastAsia="es-EC"/>
        </w:rPr>
      </w:pPr>
      <w:r w:rsidRPr="008042FD">
        <w:rPr>
          <w:lang w:eastAsia="es-EC"/>
        </w:rPr>
        <w:t>Seguro de Riesgos Políticos: Este seguro protege contra pérdidas derivadas de eventos políticos adversos, como expropiaciones, nacionalizaciones, o disturbios políticos. Es especialmente relevante para inversiones extranjeras.</w:t>
      </w:r>
    </w:p>
    <w:p w14:paraId="213B3DEF" w14:textId="77777777" w:rsidR="008042FD" w:rsidRPr="008042FD" w:rsidRDefault="008042FD" w:rsidP="00AA61FD">
      <w:pPr>
        <w:numPr>
          <w:ilvl w:val="0"/>
          <w:numId w:val="44"/>
        </w:numPr>
        <w:spacing w:line="360" w:lineRule="auto"/>
        <w:jc w:val="both"/>
        <w:rPr>
          <w:lang w:eastAsia="es-EC"/>
        </w:rPr>
      </w:pPr>
      <w:r w:rsidRPr="008042FD">
        <w:rPr>
          <w:lang w:eastAsia="es-EC"/>
        </w:rPr>
        <w:t>Seguro de Riesgos Comerciales: Cubre riesgos asociados con la operación de proyectos, como incumplimientos contractuales o daños a la propiedad.</w:t>
      </w:r>
    </w:p>
    <w:p w14:paraId="78C3AB46" w14:textId="77777777" w:rsidR="008042FD" w:rsidRPr="008042FD" w:rsidRDefault="008042FD" w:rsidP="00AA61FD">
      <w:pPr>
        <w:numPr>
          <w:ilvl w:val="0"/>
          <w:numId w:val="44"/>
        </w:numPr>
        <w:spacing w:line="360" w:lineRule="auto"/>
        <w:jc w:val="both"/>
        <w:rPr>
          <w:lang w:eastAsia="es-EC"/>
        </w:rPr>
      </w:pPr>
      <w:r w:rsidRPr="008042FD">
        <w:rPr>
          <w:lang w:eastAsia="es-EC"/>
        </w:rPr>
        <w:t>Seguro de Responsabilidad Civil: Protege contra reclamaciones de terceros por daños o perjuicios causados por las actividades de la empresa.</w:t>
      </w:r>
    </w:p>
    <w:p w14:paraId="088D64FE" w14:textId="058E9824" w:rsidR="00017287" w:rsidRPr="00017287" w:rsidRDefault="00017287" w:rsidP="00AA61FD">
      <w:pPr>
        <w:spacing w:line="360" w:lineRule="auto"/>
        <w:jc w:val="both"/>
        <w:rPr>
          <w:lang w:eastAsia="es-EC"/>
        </w:rPr>
      </w:pPr>
    </w:p>
    <w:p w14:paraId="3DD3B65C" w14:textId="77777777" w:rsidR="00017287" w:rsidRDefault="00017287" w:rsidP="00AA61FD">
      <w:pPr>
        <w:spacing w:line="360" w:lineRule="auto"/>
        <w:jc w:val="both"/>
        <w:rPr>
          <w:lang w:eastAsia="es-EC"/>
        </w:rPr>
      </w:pPr>
      <w:r w:rsidRPr="00017287">
        <w:rPr>
          <w:rStyle w:val="Ttulo4Car"/>
          <w:lang w:eastAsia="es-EC"/>
        </w:rPr>
        <w:t>Legislación laboral</w:t>
      </w:r>
      <w:r w:rsidRPr="00017287">
        <w:rPr>
          <w:b/>
          <w:bCs/>
          <w:lang w:eastAsia="es-EC"/>
        </w:rPr>
        <w:t>:</w:t>
      </w:r>
      <w:r w:rsidRPr="00017287">
        <w:rPr>
          <w:lang w:eastAsia="es-EC"/>
        </w:rPr>
        <w:t xml:space="preserve"> Las leyes laborales paraguayas establecen regulaciones claras sobre las condiciones de trabajo, seguridad laboral, y derechos de los trabajadores. Provialpa debe asegurar el cumplimiento de estas normativas para evitar sanciones y promover un ambiente laboral saludable y justo.</w:t>
      </w:r>
    </w:p>
    <w:p w14:paraId="49699942" w14:textId="77777777" w:rsidR="0064755B" w:rsidRPr="00017287" w:rsidRDefault="0064755B" w:rsidP="00AA61FD">
      <w:pPr>
        <w:spacing w:line="360" w:lineRule="auto"/>
        <w:jc w:val="both"/>
        <w:rPr>
          <w:lang w:eastAsia="es-EC"/>
        </w:rPr>
      </w:pPr>
    </w:p>
    <w:p w14:paraId="7E07B4E5" w14:textId="2AB52DA9" w:rsidR="00017287" w:rsidRDefault="00017287" w:rsidP="00AA61FD">
      <w:pPr>
        <w:spacing w:line="360" w:lineRule="auto"/>
        <w:jc w:val="both"/>
        <w:rPr>
          <w:lang w:eastAsia="es-EC"/>
        </w:rPr>
      </w:pPr>
      <w:r w:rsidRPr="00017287">
        <w:rPr>
          <w:rStyle w:val="Ttulo4Car"/>
          <w:lang w:eastAsia="es-EC"/>
        </w:rPr>
        <w:t>Legislación tributaria</w:t>
      </w:r>
      <w:r w:rsidRPr="00017287">
        <w:rPr>
          <w:b/>
          <w:bCs/>
          <w:lang w:eastAsia="es-EC"/>
        </w:rPr>
        <w:t>:</w:t>
      </w:r>
      <w:r w:rsidRPr="00017287">
        <w:rPr>
          <w:lang w:eastAsia="es-EC"/>
        </w:rPr>
        <w:t xml:space="preserve"> Paraguay cuenta con un sistema tributario simple y de baja carga. Se aplica un IVA del 10%, un impuesto a la renta empresarial del 10%, y un impuesto a </w:t>
      </w:r>
      <w:r w:rsidR="00E511C5">
        <w:rPr>
          <w:lang w:eastAsia="es-EC"/>
        </w:rPr>
        <w:t>dividendos y</w:t>
      </w:r>
      <w:r w:rsidRPr="00017287">
        <w:rPr>
          <w:lang w:eastAsia="es-EC"/>
        </w:rPr>
        <w:t xml:space="preserve"> utilidades (IDU) del </w:t>
      </w:r>
      <w:r w:rsidR="00772C94">
        <w:rPr>
          <w:lang w:eastAsia="es-EC"/>
        </w:rPr>
        <w:t>8</w:t>
      </w:r>
      <w:r w:rsidRPr="00017287">
        <w:rPr>
          <w:lang w:eastAsia="es-EC"/>
        </w:rPr>
        <w:t>% para residentes en Paraguay y del 1</w:t>
      </w:r>
      <w:r w:rsidR="00772C94">
        <w:rPr>
          <w:lang w:eastAsia="es-EC"/>
        </w:rPr>
        <w:t>5</w:t>
      </w:r>
      <w:r w:rsidRPr="00017287">
        <w:rPr>
          <w:lang w:eastAsia="es-EC"/>
        </w:rPr>
        <w:t>% para residentes en el extranjero. Provialpa debe aprovechar esta estructura tributaria favorable para optimizar su gestión fiscal y financiera.</w:t>
      </w:r>
    </w:p>
    <w:p w14:paraId="152F7885" w14:textId="77777777" w:rsidR="0064755B" w:rsidRPr="00017287" w:rsidRDefault="0064755B" w:rsidP="00AA61FD">
      <w:pPr>
        <w:spacing w:line="360" w:lineRule="auto"/>
        <w:jc w:val="both"/>
        <w:rPr>
          <w:lang w:eastAsia="es-EC"/>
        </w:rPr>
      </w:pPr>
    </w:p>
    <w:p w14:paraId="08B3AE5B" w14:textId="77777777" w:rsidR="00017287" w:rsidRDefault="00017287" w:rsidP="00AA61FD">
      <w:pPr>
        <w:spacing w:line="360" w:lineRule="auto"/>
        <w:jc w:val="both"/>
        <w:rPr>
          <w:lang w:eastAsia="es-EC"/>
        </w:rPr>
      </w:pPr>
      <w:r w:rsidRPr="00017287">
        <w:rPr>
          <w:rStyle w:val="Ttulo4Car"/>
          <w:lang w:eastAsia="es-EC"/>
        </w:rPr>
        <w:t>Forma de gobierno</w:t>
      </w:r>
      <w:r w:rsidRPr="00017287">
        <w:rPr>
          <w:b/>
          <w:bCs/>
          <w:lang w:eastAsia="es-EC"/>
        </w:rPr>
        <w:t>:</w:t>
      </w:r>
      <w:r w:rsidRPr="00017287">
        <w:rPr>
          <w:lang w:eastAsia="es-EC"/>
        </w:rPr>
        <w:t xml:space="preserve"> Paraguay es una república democrática representativa, lo que implica que las decisiones políticas pueden influir significativamente en el sector de la construcción. Provialpa debe estar atenta a los cambios en la administración y sus políticas para ajustar sus estrategias de negocio en consecuencia.</w:t>
      </w:r>
    </w:p>
    <w:p w14:paraId="41F1A6BD" w14:textId="77777777" w:rsidR="00225CE7" w:rsidRPr="00225CE7" w:rsidRDefault="00225CE7" w:rsidP="00AA61FD">
      <w:pPr>
        <w:spacing w:line="360" w:lineRule="auto"/>
        <w:jc w:val="both"/>
        <w:rPr>
          <w:lang w:eastAsia="es-EC"/>
        </w:rPr>
      </w:pPr>
      <w:r w:rsidRPr="00225CE7">
        <w:rPr>
          <w:lang w:eastAsia="es-EC"/>
        </w:rPr>
        <w:t>1. Estructura del Gobierno: Paraguay es una república democrática representativa, lo que significa que:</w:t>
      </w:r>
    </w:p>
    <w:p w14:paraId="6E96769A" w14:textId="77777777" w:rsidR="00225CE7" w:rsidRPr="00225CE7" w:rsidRDefault="00225CE7" w:rsidP="00AA61FD">
      <w:pPr>
        <w:numPr>
          <w:ilvl w:val="0"/>
          <w:numId w:val="45"/>
        </w:numPr>
        <w:spacing w:line="360" w:lineRule="auto"/>
        <w:jc w:val="both"/>
        <w:rPr>
          <w:lang w:eastAsia="es-EC"/>
        </w:rPr>
      </w:pPr>
      <w:r w:rsidRPr="00225CE7">
        <w:rPr>
          <w:lang w:eastAsia="es-EC"/>
        </w:rPr>
        <w:t>División de Poderes: El poder se divide en tres ramas principales: el Ejecutivo, el Legislativo y el Judicial. Cada una tiene responsabilidades y competencias distintas, lo que puede influir en la legislación y regulación del sector de la construcción.</w:t>
      </w:r>
    </w:p>
    <w:p w14:paraId="1D50D8E6" w14:textId="77777777" w:rsidR="00225CE7" w:rsidRPr="00225CE7" w:rsidRDefault="00225CE7" w:rsidP="00AA61FD">
      <w:pPr>
        <w:numPr>
          <w:ilvl w:val="0"/>
          <w:numId w:val="45"/>
        </w:numPr>
        <w:spacing w:line="360" w:lineRule="auto"/>
        <w:jc w:val="both"/>
        <w:rPr>
          <w:lang w:eastAsia="es-EC"/>
        </w:rPr>
      </w:pPr>
      <w:r w:rsidRPr="00225CE7">
        <w:rPr>
          <w:lang w:eastAsia="es-EC"/>
        </w:rPr>
        <w:lastRenderedPageBreak/>
        <w:t>Ejecutivo: Encabezado por el Presidente de la República, quien tiene la autoridad para implementar políticas y administrar el gobierno. Los cambios en la administración presidencial pueden afectar las políticas públicas, incluidas las relacionadas con la infraestructura y la construcción.</w:t>
      </w:r>
    </w:p>
    <w:p w14:paraId="419DB936" w14:textId="77777777" w:rsidR="00225CE7" w:rsidRPr="00225CE7" w:rsidRDefault="00225CE7" w:rsidP="00AA61FD">
      <w:pPr>
        <w:numPr>
          <w:ilvl w:val="0"/>
          <w:numId w:val="45"/>
        </w:numPr>
        <w:spacing w:line="360" w:lineRule="auto"/>
        <w:jc w:val="both"/>
        <w:rPr>
          <w:lang w:eastAsia="es-EC"/>
        </w:rPr>
      </w:pPr>
      <w:r w:rsidRPr="00225CE7">
        <w:rPr>
          <w:lang w:eastAsia="es-EC"/>
        </w:rPr>
        <w:t>Legislativo: Compuesto por el Congreso Nacional, que incluye la Cámara de Senadores y la Cámara de Diputados. El Congreso es responsable de aprobar leyes y regulaciones que impactan en el sector de la construcción, como leyes de urbanismo, planificación y financiamiento.</w:t>
      </w:r>
    </w:p>
    <w:p w14:paraId="5AD7154C" w14:textId="77777777" w:rsidR="00225CE7" w:rsidRPr="00225CE7" w:rsidRDefault="00225CE7" w:rsidP="00AA61FD">
      <w:pPr>
        <w:numPr>
          <w:ilvl w:val="0"/>
          <w:numId w:val="45"/>
        </w:numPr>
        <w:spacing w:line="360" w:lineRule="auto"/>
        <w:jc w:val="both"/>
        <w:rPr>
          <w:lang w:eastAsia="es-EC"/>
        </w:rPr>
      </w:pPr>
      <w:r w:rsidRPr="00225CE7">
        <w:rPr>
          <w:lang w:eastAsia="es-EC"/>
        </w:rPr>
        <w:t>Judicial: Encargado de interpretar y aplicar las leyes. Las decisiones judiciales pueden influir en la implementación y aplicación de las normativas del sector.</w:t>
      </w:r>
    </w:p>
    <w:p w14:paraId="0858E5CC" w14:textId="77777777" w:rsidR="00225CE7" w:rsidRPr="00225CE7" w:rsidRDefault="00225CE7" w:rsidP="00AA61FD">
      <w:pPr>
        <w:spacing w:line="360" w:lineRule="auto"/>
        <w:jc w:val="both"/>
        <w:rPr>
          <w:lang w:eastAsia="es-EC"/>
        </w:rPr>
      </w:pPr>
      <w:r w:rsidRPr="00225CE7">
        <w:rPr>
          <w:lang w:eastAsia="es-EC"/>
        </w:rPr>
        <w:t>2. Impacto de las Políticas Gubernamentales: Las decisiones políticas pueden afectar el sector de la construcción de varias maneras:</w:t>
      </w:r>
    </w:p>
    <w:p w14:paraId="557466C6" w14:textId="77777777" w:rsidR="00225CE7" w:rsidRPr="00225CE7" w:rsidRDefault="00225CE7" w:rsidP="00AA61FD">
      <w:pPr>
        <w:numPr>
          <w:ilvl w:val="0"/>
          <w:numId w:val="46"/>
        </w:numPr>
        <w:spacing w:line="360" w:lineRule="auto"/>
        <w:jc w:val="both"/>
        <w:rPr>
          <w:lang w:eastAsia="es-EC"/>
        </w:rPr>
      </w:pPr>
      <w:r w:rsidRPr="00225CE7">
        <w:rPr>
          <w:lang w:eastAsia="es-EC"/>
        </w:rPr>
        <w:t>Regulación y Normativas: Las nuevas leyes y regulaciones pueden introducir requisitos adicionales para la construcción, como normas de seguridad, sostenibilidad y permisos. Provialpa debe estar al tanto de las modificaciones en la legislación para cumplir con las nuevas normativas.</w:t>
      </w:r>
    </w:p>
    <w:p w14:paraId="6D97A573" w14:textId="77777777" w:rsidR="00225CE7" w:rsidRPr="00225CE7" w:rsidRDefault="00225CE7" w:rsidP="00AA61FD">
      <w:pPr>
        <w:numPr>
          <w:ilvl w:val="0"/>
          <w:numId w:val="46"/>
        </w:numPr>
        <w:spacing w:line="360" w:lineRule="auto"/>
        <w:jc w:val="both"/>
        <w:rPr>
          <w:lang w:eastAsia="es-EC"/>
        </w:rPr>
      </w:pPr>
      <w:r w:rsidRPr="00225CE7">
        <w:rPr>
          <w:lang w:eastAsia="es-EC"/>
        </w:rPr>
        <w:t>Políticas de Infraestructura: Las prioridades en infraestructura del gobierno pueden cambiar con cada administración. Esto puede influir en la asignación de fondos, la planificación de proyectos y la inversión en obras públicas. Provialpa debe adaptar sus estrategias de negocio para alinearse con las prioridades gubernamentales.</w:t>
      </w:r>
    </w:p>
    <w:p w14:paraId="6DB31FB7" w14:textId="77777777" w:rsidR="00225CE7" w:rsidRPr="00225CE7" w:rsidRDefault="00225CE7" w:rsidP="00AA61FD">
      <w:pPr>
        <w:numPr>
          <w:ilvl w:val="0"/>
          <w:numId w:val="46"/>
        </w:numPr>
        <w:spacing w:line="360" w:lineRule="auto"/>
        <w:jc w:val="both"/>
        <w:rPr>
          <w:lang w:eastAsia="es-EC"/>
        </w:rPr>
      </w:pPr>
      <w:r w:rsidRPr="00225CE7">
        <w:rPr>
          <w:lang w:eastAsia="es-EC"/>
        </w:rPr>
        <w:t>Incentivos y Subsidios: Los cambios en la política fiscal o de inversión pueden introducir incentivos o subsidios para el sector de la construcción. Aprovechar estos incentivos puede ofrecer ventajas competitivas a Provialpa.</w:t>
      </w:r>
    </w:p>
    <w:p w14:paraId="0BD4A1E6" w14:textId="77777777" w:rsidR="00225CE7" w:rsidRPr="00225CE7" w:rsidRDefault="00225CE7" w:rsidP="00AA61FD">
      <w:pPr>
        <w:spacing w:line="360" w:lineRule="auto"/>
        <w:jc w:val="both"/>
        <w:rPr>
          <w:lang w:eastAsia="es-EC"/>
        </w:rPr>
      </w:pPr>
      <w:r w:rsidRPr="00225CE7">
        <w:rPr>
          <w:lang w:eastAsia="es-EC"/>
        </w:rPr>
        <w:t>3. Adaptación a Cambios en la Administración: Para manejar eficazmente el impacto de los cambios políticos, Provialpa puede:</w:t>
      </w:r>
    </w:p>
    <w:p w14:paraId="7753B61D" w14:textId="77777777" w:rsidR="00225CE7" w:rsidRPr="00225CE7" w:rsidRDefault="00225CE7" w:rsidP="00AA61FD">
      <w:pPr>
        <w:numPr>
          <w:ilvl w:val="0"/>
          <w:numId w:val="47"/>
        </w:numPr>
        <w:spacing w:line="360" w:lineRule="auto"/>
        <w:jc w:val="both"/>
        <w:rPr>
          <w:lang w:eastAsia="es-EC"/>
        </w:rPr>
      </w:pPr>
      <w:r w:rsidRPr="00225CE7">
        <w:rPr>
          <w:lang w:eastAsia="es-EC"/>
        </w:rPr>
        <w:t>Monitorear el Entorno Político: Mantenerse informado sobre los cambios en la administración y sus políticas. Esto incluye seguir noticias, analizar propuestas de ley y participar en asociaciones del sector que puedan ofrecer información actualizada.</w:t>
      </w:r>
    </w:p>
    <w:p w14:paraId="617E7443" w14:textId="77777777" w:rsidR="00225CE7" w:rsidRPr="00225CE7" w:rsidRDefault="00225CE7" w:rsidP="00AA61FD">
      <w:pPr>
        <w:numPr>
          <w:ilvl w:val="0"/>
          <w:numId w:val="47"/>
        </w:numPr>
        <w:spacing w:line="360" w:lineRule="auto"/>
        <w:jc w:val="both"/>
        <w:rPr>
          <w:lang w:eastAsia="es-EC"/>
        </w:rPr>
      </w:pPr>
      <w:r w:rsidRPr="00225CE7">
        <w:rPr>
          <w:lang w:eastAsia="es-EC"/>
        </w:rPr>
        <w:t>Participación Activa: Involucrarse en foros y eventos de la industria para influir en la formulación de políticas y asegurarse de que las necesidades del sector sean representadas.</w:t>
      </w:r>
    </w:p>
    <w:p w14:paraId="4B3F26C0" w14:textId="77777777" w:rsidR="00225CE7" w:rsidRPr="00225CE7" w:rsidRDefault="00225CE7" w:rsidP="00AA61FD">
      <w:pPr>
        <w:numPr>
          <w:ilvl w:val="0"/>
          <w:numId w:val="47"/>
        </w:numPr>
        <w:spacing w:line="360" w:lineRule="auto"/>
        <w:jc w:val="both"/>
        <w:rPr>
          <w:lang w:eastAsia="es-EC"/>
        </w:rPr>
      </w:pPr>
      <w:r w:rsidRPr="00225CE7">
        <w:rPr>
          <w:lang w:eastAsia="es-EC"/>
        </w:rPr>
        <w:lastRenderedPageBreak/>
        <w:t>Flexibilidad en Estrategias: Desarrollar estrategias de negocio flexibles que permitan ajustar las operaciones en respuesta a cambios en el entorno regulatorio y político.</w:t>
      </w:r>
    </w:p>
    <w:p w14:paraId="038DA58B" w14:textId="70C07AC0" w:rsidR="00C91061" w:rsidRPr="00017287" w:rsidRDefault="00225CE7" w:rsidP="00AA61FD">
      <w:pPr>
        <w:numPr>
          <w:ilvl w:val="0"/>
          <w:numId w:val="47"/>
        </w:numPr>
        <w:spacing w:line="360" w:lineRule="auto"/>
        <w:jc w:val="both"/>
        <w:rPr>
          <w:lang w:eastAsia="es-EC"/>
        </w:rPr>
      </w:pPr>
      <w:r w:rsidRPr="00225CE7">
        <w:rPr>
          <w:lang w:eastAsia="es-EC"/>
        </w:rPr>
        <w:t xml:space="preserve">Relaciones con </w:t>
      </w:r>
      <w:proofErr w:type="spellStart"/>
      <w:r w:rsidRPr="00225CE7">
        <w:rPr>
          <w:lang w:eastAsia="es-EC"/>
        </w:rPr>
        <w:t>Stakeholders</w:t>
      </w:r>
      <w:proofErr w:type="spellEnd"/>
      <w:r w:rsidRPr="00225CE7">
        <w:rPr>
          <w:lang w:eastAsia="es-EC"/>
        </w:rPr>
        <w:t xml:space="preserve">: Fortalecer relaciones con autoridades gubernamentales y otros </w:t>
      </w:r>
      <w:proofErr w:type="spellStart"/>
      <w:r w:rsidRPr="00225CE7">
        <w:rPr>
          <w:lang w:eastAsia="es-EC"/>
        </w:rPr>
        <w:t>stakeholders</w:t>
      </w:r>
      <w:proofErr w:type="spellEnd"/>
      <w:r w:rsidRPr="00225CE7">
        <w:rPr>
          <w:lang w:eastAsia="es-EC"/>
        </w:rPr>
        <w:t xml:space="preserve"> clave para asegurar una comunicación efectiva y una comprensión clara de las políticas y regulaciones.</w:t>
      </w:r>
    </w:p>
    <w:p w14:paraId="4574CC50" w14:textId="77777777" w:rsidR="00B20651" w:rsidRPr="00017287" w:rsidRDefault="00B20651" w:rsidP="00AA61FD">
      <w:pPr>
        <w:spacing w:line="360" w:lineRule="auto"/>
        <w:jc w:val="both"/>
        <w:rPr>
          <w:lang w:eastAsia="es-EC"/>
        </w:rPr>
      </w:pPr>
    </w:p>
    <w:p w14:paraId="295C8853" w14:textId="77777777" w:rsidR="00017287" w:rsidRDefault="00017287" w:rsidP="00AA61FD">
      <w:pPr>
        <w:spacing w:line="360" w:lineRule="auto"/>
        <w:jc w:val="both"/>
        <w:rPr>
          <w:lang w:eastAsia="es-EC"/>
        </w:rPr>
      </w:pPr>
      <w:r w:rsidRPr="00017287">
        <w:rPr>
          <w:rStyle w:val="Ttulo4Car"/>
          <w:lang w:eastAsia="es-EC"/>
        </w:rPr>
        <w:t>Estabilidad social</w:t>
      </w:r>
      <w:r w:rsidRPr="00017287">
        <w:rPr>
          <w:b/>
          <w:bCs/>
          <w:lang w:eastAsia="es-EC"/>
        </w:rPr>
        <w:t>:</w:t>
      </w:r>
      <w:r w:rsidRPr="00017287">
        <w:rPr>
          <w:lang w:eastAsia="es-EC"/>
        </w:rPr>
        <w:t xml:space="preserve"> La estabilidad social en Paraguay es un factor clave para el desarrollo continuo de los proyectos de Provialpa. La empresa debe monitorear el entorno social y participar en iniciativas comunitarias que promuevan la cohesión y la paz social.</w:t>
      </w:r>
    </w:p>
    <w:p w14:paraId="1057A95D" w14:textId="77777777" w:rsidR="00165B2F" w:rsidRPr="00017287" w:rsidRDefault="00165B2F" w:rsidP="00AA61FD">
      <w:pPr>
        <w:spacing w:line="360" w:lineRule="auto"/>
        <w:jc w:val="both"/>
        <w:rPr>
          <w:lang w:eastAsia="es-EC"/>
        </w:rPr>
      </w:pPr>
    </w:p>
    <w:p w14:paraId="5DE6A567" w14:textId="77777777" w:rsidR="00017287" w:rsidRDefault="00017287" w:rsidP="00AA61FD">
      <w:pPr>
        <w:spacing w:line="360" w:lineRule="auto"/>
        <w:jc w:val="both"/>
        <w:rPr>
          <w:lang w:eastAsia="es-EC"/>
        </w:rPr>
      </w:pPr>
      <w:r w:rsidRPr="00017287">
        <w:rPr>
          <w:rStyle w:val="Ttulo4Car"/>
          <w:lang w:eastAsia="es-EC"/>
        </w:rPr>
        <w:t>Gobernabilidad:</w:t>
      </w:r>
      <w:r w:rsidRPr="00017287">
        <w:rPr>
          <w:lang w:eastAsia="es-EC"/>
        </w:rPr>
        <w:t xml:space="preserve"> Paraguay enfrenta desafíos en términos de corrupción y eficiencia gubernamental. Provialpa debe implementar prácticas de transparencia y ética, y colaborar con organismos que promuevan la buena gobernanza para asegurar un entorno operativo favorable.</w:t>
      </w:r>
    </w:p>
    <w:p w14:paraId="409294BE" w14:textId="77777777" w:rsidR="00B1311B" w:rsidRPr="008911D9" w:rsidRDefault="00B1311B" w:rsidP="00AA61FD">
      <w:pPr>
        <w:spacing w:line="360" w:lineRule="auto"/>
        <w:jc w:val="both"/>
        <w:rPr>
          <w:lang w:eastAsia="es-EC"/>
        </w:rPr>
      </w:pPr>
      <w:r w:rsidRPr="008911D9">
        <w:rPr>
          <w:lang w:eastAsia="es-EC"/>
        </w:rPr>
        <w:t>1. Desafíos en Gobernabilidad:</w:t>
      </w:r>
    </w:p>
    <w:p w14:paraId="52610627" w14:textId="77777777" w:rsidR="00B1311B" w:rsidRPr="008911D9" w:rsidRDefault="00B1311B" w:rsidP="00AA61FD">
      <w:pPr>
        <w:numPr>
          <w:ilvl w:val="0"/>
          <w:numId w:val="48"/>
        </w:numPr>
        <w:spacing w:line="360" w:lineRule="auto"/>
        <w:jc w:val="both"/>
        <w:rPr>
          <w:lang w:eastAsia="es-EC"/>
        </w:rPr>
      </w:pPr>
      <w:r w:rsidRPr="008911D9">
        <w:rPr>
          <w:lang w:eastAsia="es-EC"/>
        </w:rPr>
        <w:t>Corrupción: La corrupción puede influir en los procesos de licitación, obtención de permisos y cumplimiento de normativas. Esto puede generar costos adicionales y riesgos operativos.</w:t>
      </w:r>
    </w:p>
    <w:p w14:paraId="6F35EACB" w14:textId="77777777" w:rsidR="00B1311B" w:rsidRPr="008911D9" w:rsidRDefault="00B1311B" w:rsidP="00AA61FD">
      <w:pPr>
        <w:numPr>
          <w:ilvl w:val="0"/>
          <w:numId w:val="48"/>
        </w:numPr>
        <w:spacing w:line="360" w:lineRule="auto"/>
        <w:jc w:val="both"/>
        <w:rPr>
          <w:lang w:eastAsia="es-EC"/>
        </w:rPr>
      </w:pPr>
      <w:r w:rsidRPr="008911D9">
        <w:rPr>
          <w:lang w:eastAsia="es-EC"/>
        </w:rPr>
        <w:t>Eficiencia Gubernamental: La eficiencia en la administración pública puede afectar la rapidez y calidad en la entrega de servicios y permisos necesarios para los proyectos.</w:t>
      </w:r>
    </w:p>
    <w:p w14:paraId="027D6BC8" w14:textId="77777777" w:rsidR="00B1311B" w:rsidRPr="008911D9" w:rsidRDefault="00B1311B" w:rsidP="00AA61FD">
      <w:pPr>
        <w:spacing w:line="360" w:lineRule="auto"/>
        <w:jc w:val="both"/>
        <w:rPr>
          <w:lang w:eastAsia="es-EC"/>
        </w:rPr>
      </w:pPr>
      <w:r w:rsidRPr="008911D9">
        <w:rPr>
          <w:lang w:eastAsia="es-EC"/>
        </w:rPr>
        <w:t>2. Implementación de Prácticas de Transparencia y Ética:</w:t>
      </w:r>
    </w:p>
    <w:p w14:paraId="209C78DA" w14:textId="77777777" w:rsidR="00B1311B" w:rsidRPr="008911D9" w:rsidRDefault="00B1311B" w:rsidP="00AA61FD">
      <w:pPr>
        <w:numPr>
          <w:ilvl w:val="0"/>
          <w:numId w:val="49"/>
        </w:numPr>
        <w:spacing w:line="360" w:lineRule="auto"/>
        <w:jc w:val="both"/>
        <w:rPr>
          <w:lang w:eastAsia="es-EC"/>
        </w:rPr>
      </w:pPr>
      <w:r w:rsidRPr="008911D9">
        <w:rPr>
          <w:lang w:eastAsia="es-EC"/>
        </w:rPr>
        <w:t>Código de Ética y Conducta: Desarrollar e implementar un código de ética y conducta que establezca normas claras para la conducta de los empleados, directivos y socios. Este código debe promover la integridad, la transparencia y el cumplimiento de las leyes.</w:t>
      </w:r>
    </w:p>
    <w:p w14:paraId="2DD50895" w14:textId="77777777" w:rsidR="00B1311B" w:rsidRPr="008911D9" w:rsidRDefault="00B1311B" w:rsidP="00AA61FD">
      <w:pPr>
        <w:numPr>
          <w:ilvl w:val="0"/>
          <w:numId w:val="49"/>
        </w:numPr>
        <w:spacing w:line="360" w:lineRule="auto"/>
        <w:jc w:val="both"/>
        <w:rPr>
          <w:lang w:eastAsia="es-EC"/>
        </w:rPr>
      </w:pPr>
      <w:r w:rsidRPr="008911D9">
        <w:rPr>
          <w:lang w:eastAsia="es-EC"/>
        </w:rPr>
        <w:t>Políticas Anticorrupción: Adoptar políticas anticorrupción que incluyan procedimientos para la denuncia de prácticas corruptas y la protección de denunciantes. Esto ayuda a prevenir y gestionar situaciones de corrupción.</w:t>
      </w:r>
    </w:p>
    <w:p w14:paraId="60B70E40" w14:textId="77777777" w:rsidR="00B1311B" w:rsidRPr="008911D9" w:rsidRDefault="00B1311B" w:rsidP="00AA61FD">
      <w:pPr>
        <w:numPr>
          <w:ilvl w:val="0"/>
          <w:numId w:val="49"/>
        </w:numPr>
        <w:spacing w:line="360" w:lineRule="auto"/>
        <w:jc w:val="both"/>
        <w:rPr>
          <w:lang w:eastAsia="es-EC"/>
        </w:rPr>
      </w:pPr>
      <w:r w:rsidRPr="008911D9">
        <w:rPr>
          <w:lang w:eastAsia="es-EC"/>
        </w:rPr>
        <w:t>Auditorías Internas: Realizar auditorías internas periódicas para verificar el cumplimiento de políticas y procedimientos, identificar riesgos y asegurar la transparencia en las operaciones.</w:t>
      </w:r>
    </w:p>
    <w:p w14:paraId="69AA8A15" w14:textId="77777777" w:rsidR="00B1311B" w:rsidRPr="008911D9" w:rsidRDefault="00B1311B" w:rsidP="00AA61FD">
      <w:pPr>
        <w:numPr>
          <w:ilvl w:val="0"/>
          <w:numId w:val="49"/>
        </w:numPr>
        <w:spacing w:line="360" w:lineRule="auto"/>
        <w:jc w:val="both"/>
        <w:rPr>
          <w:lang w:eastAsia="es-EC"/>
        </w:rPr>
      </w:pPr>
      <w:r w:rsidRPr="008911D9">
        <w:rPr>
          <w:lang w:eastAsia="es-EC"/>
        </w:rPr>
        <w:lastRenderedPageBreak/>
        <w:t>Capacitación Continua: Capacitar a los empleados en temas de ética, cumplimiento normativo y anticorrupción para asegurar que todos los miembros de la empresa comprendan y cumplan con los estándares éticos.</w:t>
      </w:r>
    </w:p>
    <w:p w14:paraId="4E8049DB" w14:textId="77777777" w:rsidR="00B1311B" w:rsidRPr="008911D9" w:rsidRDefault="00B1311B" w:rsidP="00AA61FD">
      <w:pPr>
        <w:spacing w:line="360" w:lineRule="auto"/>
        <w:jc w:val="both"/>
        <w:rPr>
          <w:lang w:eastAsia="es-EC"/>
        </w:rPr>
      </w:pPr>
      <w:r w:rsidRPr="008911D9">
        <w:rPr>
          <w:lang w:eastAsia="es-EC"/>
        </w:rPr>
        <w:t>3. Colaboración con Organismos de Buena Gobernanza:</w:t>
      </w:r>
    </w:p>
    <w:p w14:paraId="2A9E2490" w14:textId="77777777" w:rsidR="00B1311B" w:rsidRPr="008911D9" w:rsidRDefault="00B1311B" w:rsidP="00AA61FD">
      <w:pPr>
        <w:numPr>
          <w:ilvl w:val="0"/>
          <w:numId w:val="50"/>
        </w:numPr>
        <w:spacing w:line="360" w:lineRule="auto"/>
        <w:jc w:val="both"/>
        <w:rPr>
          <w:lang w:eastAsia="es-EC"/>
        </w:rPr>
      </w:pPr>
      <w:r w:rsidRPr="008911D9">
        <w:rPr>
          <w:lang w:eastAsia="es-EC"/>
        </w:rPr>
        <w:t>Organismos de Control y Supervisión: Colaborar con organismos gubernamentales y no gubernamentales que promuevan la buena gobernanza y la transparencia. Esto puede incluir participación en iniciativas de rendición de cuentas y auditorías externas.</w:t>
      </w:r>
    </w:p>
    <w:p w14:paraId="0FED5F2A" w14:textId="77777777" w:rsidR="00B1311B" w:rsidRPr="008911D9" w:rsidRDefault="00B1311B" w:rsidP="00AA61FD">
      <w:pPr>
        <w:numPr>
          <w:ilvl w:val="0"/>
          <w:numId w:val="50"/>
        </w:numPr>
        <w:spacing w:line="360" w:lineRule="auto"/>
        <w:jc w:val="both"/>
        <w:rPr>
          <w:lang w:eastAsia="es-EC"/>
        </w:rPr>
      </w:pPr>
      <w:r w:rsidRPr="008911D9">
        <w:rPr>
          <w:lang w:eastAsia="es-EC"/>
        </w:rPr>
        <w:t>Asociaciones Empresariales: Unirse a asociaciones empresariales y cámaras de comercio que promuevan prácticas de buena gobernanza y ofrezcan apoyo en el cumplimiento normativo.</w:t>
      </w:r>
    </w:p>
    <w:p w14:paraId="2068803D" w14:textId="77777777" w:rsidR="00B1311B" w:rsidRPr="008911D9" w:rsidRDefault="00B1311B" w:rsidP="00AA61FD">
      <w:pPr>
        <w:numPr>
          <w:ilvl w:val="0"/>
          <w:numId w:val="50"/>
        </w:numPr>
        <w:spacing w:line="360" w:lineRule="auto"/>
        <w:jc w:val="both"/>
        <w:rPr>
          <w:lang w:eastAsia="es-EC"/>
        </w:rPr>
      </w:pPr>
      <w:r w:rsidRPr="008911D9">
        <w:rPr>
          <w:lang w:eastAsia="es-EC"/>
        </w:rPr>
        <w:t>Participación en Iniciativas de Reputación: Involucrarse en iniciativas y proyectos que mejoren la reputación del sector y contribuyan a la lucha contra la corrupción, como certificaciones de calidad y programas de responsabilidad social corporativa.</w:t>
      </w:r>
    </w:p>
    <w:p w14:paraId="3A57EAE6" w14:textId="77777777" w:rsidR="008911D9" w:rsidRPr="00017287" w:rsidRDefault="008911D9" w:rsidP="00AA61FD">
      <w:pPr>
        <w:spacing w:line="360" w:lineRule="auto"/>
        <w:jc w:val="both"/>
        <w:rPr>
          <w:lang w:eastAsia="es-EC"/>
        </w:rPr>
      </w:pPr>
    </w:p>
    <w:p w14:paraId="746444AB" w14:textId="77777777" w:rsidR="00017287" w:rsidRDefault="00017287" w:rsidP="00AA61FD">
      <w:pPr>
        <w:spacing w:line="360" w:lineRule="auto"/>
        <w:jc w:val="both"/>
        <w:rPr>
          <w:lang w:eastAsia="es-EC"/>
        </w:rPr>
      </w:pPr>
      <w:r w:rsidRPr="00017287">
        <w:rPr>
          <w:rStyle w:val="Ttulo4Car"/>
          <w:lang w:eastAsia="es-EC"/>
        </w:rPr>
        <w:t>Alianzas políticas internacionales</w:t>
      </w:r>
      <w:r w:rsidRPr="00017287">
        <w:rPr>
          <w:b/>
          <w:bCs/>
          <w:lang w:eastAsia="es-EC"/>
        </w:rPr>
        <w:t>:</w:t>
      </w:r>
      <w:r w:rsidRPr="00017287">
        <w:rPr>
          <w:lang w:eastAsia="es-EC"/>
        </w:rPr>
        <w:t xml:space="preserve"> Las relaciones diplomáticas de Paraguay pueden abrir oportunidades de financiamiento y cooperación técnica. Provialpa debe explorar alianzas con entidades internacionales y participar en proyectos que cuenten con apoyo de organizaciones extranjeras.</w:t>
      </w:r>
    </w:p>
    <w:p w14:paraId="1626F653" w14:textId="77777777" w:rsidR="008911D9" w:rsidRPr="00017287" w:rsidRDefault="008911D9" w:rsidP="00AA61FD">
      <w:pPr>
        <w:spacing w:line="360" w:lineRule="auto"/>
        <w:jc w:val="both"/>
        <w:rPr>
          <w:lang w:eastAsia="es-EC"/>
        </w:rPr>
      </w:pPr>
    </w:p>
    <w:p w14:paraId="5290B659" w14:textId="5B2C601A" w:rsidR="00A20E24" w:rsidRPr="00851831" w:rsidRDefault="00017287" w:rsidP="00AA61FD">
      <w:pPr>
        <w:spacing w:line="360" w:lineRule="auto"/>
        <w:jc w:val="both"/>
        <w:rPr>
          <w:lang w:eastAsia="es-EC"/>
        </w:rPr>
      </w:pPr>
      <w:r w:rsidRPr="00017287">
        <w:rPr>
          <w:rStyle w:val="Ttulo4Car"/>
          <w:lang w:eastAsia="es-EC"/>
        </w:rPr>
        <w:t>Conflictos internos o externos</w:t>
      </w:r>
      <w:r w:rsidRPr="00017287">
        <w:rPr>
          <w:b/>
          <w:bCs/>
          <w:lang w:eastAsia="es-EC"/>
        </w:rPr>
        <w:t>:</w:t>
      </w:r>
      <w:r w:rsidRPr="00017287">
        <w:rPr>
          <w:lang w:eastAsia="es-EC"/>
        </w:rPr>
        <w:t xml:space="preserve"> Aunque Paraguay es un país relativamente estable, Provialpa debe estar preparada para manejar posibles conflictos internos (como disputas laborales) y externos (como cambios en las relaciones comerciales internacionales) que puedan afectar sus operaciones. La empresa debe desarrollar planes de contingencia para mantener la continuidad de sus proyectos en situaciones adversas.</w:t>
      </w:r>
    </w:p>
    <w:p w14:paraId="000000DB" w14:textId="2F2EE83E" w:rsidR="00BC6C63" w:rsidRDefault="00646852" w:rsidP="00AA61FD">
      <w:pPr>
        <w:pStyle w:val="Ttulo2"/>
        <w:spacing w:line="360" w:lineRule="auto"/>
        <w:jc w:val="both"/>
      </w:pPr>
      <w:bookmarkStart w:id="26" w:name="_Toc174722699"/>
      <w:r>
        <w:t>2.</w:t>
      </w:r>
      <w:r w:rsidR="00A20E24">
        <w:t>2</w:t>
      </w:r>
      <w:r w:rsidR="00851831">
        <w:t>.</w:t>
      </w:r>
      <w:r>
        <w:t xml:space="preserve"> </w:t>
      </w:r>
      <w:r w:rsidR="00A20E24">
        <w:t>Económico</w:t>
      </w:r>
      <w:bookmarkEnd w:id="26"/>
      <w:r w:rsidR="00A20E24">
        <w:t xml:space="preserve"> </w:t>
      </w:r>
    </w:p>
    <w:p w14:paraId="000000DC" w14:textId="77777777" w:rsidR="00BC6C63" w:rsidRDefault="00646852" w:rsidP="00AA61FD">
      <w:pPr>
        <w:pStyle w:val="Ttulo3"/>
        <w:spacing w:line="360" w:lineRule="auto"/>
        <w:jc w:val="both"/>
      </w:pPr>
      <w:bookmarkStart w:id="27" w:name="_Toc174722700"/>
      <w:r>
        <w:t>Contexto del Desarrollo Económico en Paraguay</w:t>
      </w:r>
      <w:bookmarkEnd w:id="27"/>
    </w:p>
    <w:p w14:paraId="000000DD" w14:textId="77777777" w:rsidR="00BC6C63" w:rsidRDefault="00646852" w:rsidP="00AA61FD">
      <w:pPr>
        <w:spacing w:line="360" w:lineRule="auto"/>
        <w:jc w:val="both"/>
      </w:pPr>
      <w:r>
        <w:t xml:space="preserve">Paraguay ha experimentado un progreso económico notable en las últimas dos décadas, respaldado por políticas estables, una economía diversificada y un entorno propicio para la inversión extranjera. La estabilidad macroeconómica y la continua atracción de inversiones han contribuido </w:t>
      </w:r>
      <w:r>
        <w:lastRenderedPageBreak/>
        <w:t>significativamente al crecimiento sostenido del país, convirtiéndolo en una de las economías de mayor crecimiento en la región.</w:t>
      </w:r>
    </w:p>
    <w:p w14:paraId="07E3848B" w14:textId="77777777" w:rsidR="00C363B4" w:rsidRDefault="00646852" w:rsidP="00AA61FD">
      <w:pPr>
        <w:keepNext/>
        <w:spacing w:line="360" w:lineRule="auto"/>
        <w:jc w:val="both"/>
      </w:pPr>
      <w:r>
        <w:rPr>
          <w:noProof/>
        </w:rPr>
        <w:drawing>
          <wp:inline distT="0" distB="0" distL="0" distR="0" wp14:anchorId="3AA9598C" wp14:editId="0DDD352A">
            <wp:extent cx="5664200" cy="410718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64200" cy="4107180"/>
                    </a:xfrm>
                    <a:prstGeom prst="rect">
                      <a:avLst/>
                    </a:prstGeom>
                    <a:ln/>
                  </pic:spPr>
                </pic:pic>
              </a:graphicData>
            </a:graphic>
          </wp:inline>
        </w:drawing>
      </w:r>
    </w:p>
    <w:p w14:paraId="000000DF" w14:textId="1C467C08" w:rsidR="00BC6C63" w:rsidRDefault="00C363B4" w:rsidP="00AA61FD">
      <w:pPr>
        <w:pStyle w:val="Descripcin"/>
        <w:spacing w:line="360" w:lineRule="auto"/>
        <w:jc w:val="both"/>
        <w:rPr>
          <w:i w:val="0"/>
          <w:color w:val="1F497D"/>
        </w:rPr>
      </w:pPr>
      <w:bookmarkStart w:id="28" w:name="_Toc174722764"/>
      <w:r>
        <w:t xml:space="preserve">Figura  </w:t>
      </w:r>
      <w:r w:rsidR="00EE2BEA">
        <w:fldChar w:fldCharType="begin"/>
      </w:r>
      <w:r w:rsidR="00EE2BEA">
        <w:instrText xml:space="preserve"> SEQ Figura_ \* ARABIC </w:instrText>
      </w:r>
      <w:r w:rsidR="00EE2BEA">
        <w:fldChar w:fldCharType="separate"/>
      </w:r>
      <w:r w:rsidR="00B420BA">
        <w:rPr>
          <w:noProof/>
        </w:rPr>
        <w:t>8</w:t>
      </w:r>
      <w:r w:rsidR="00EE2BEA">
        <w:rPr>
          <w:noProof/>
        </w:rPr>
        <w:fldChar w:fldCharType="end"/>
      </w:r>
      <w:r w:rsidR="00646852">
        <w:rPr>
          <w:color w:val="1F497D"/>
        </w:rPr>
        <w:t>: PIB de la economía paraguaya en miles de millones de USD. Fuente: Banco Mundial, 2022. Recuperado de https://data.worldbank.org/indicator/NY.GDP.MKTP.CD?locations=PY</w:t>
      </w:r>
      <w:bookmarkEnd w:id="28"/>
    </w:p>
    <w:p w14:paraId="000000E0" w14:textId="77777777" w:rsidR="00BC6C63" w:rsidRDefault="00646852" w:rsidP="00AA61FD">
      <w:pPr>
        <w:spacing w:line="360" w:lineRule="auto"/>
        <w:jc w:val="both"/>
      </w:pPr>
      <w:r>
        <w:t>Importancia de la Infraestructura Vial en el Desarrollo Económico</w:t>
      </w:r>
    </w:p>
    <w:p w14:paraId="000000E1" w14:textId="77777777" w:rsidR="00BC6C63" w:rsidRDefault="00646852" w:rsidP="00AA61FD">
      <w:pPr>
        <w:spacing w:line="360" w:lineRule="auto"/>
        <w:jc w:val="both"/>
      </w:pPr>
      <w:r>
        <w:t>La infraestructura vial desempeña un papel crucial en el desarrollo económico de Paraguay al facilitar el transporte eficiente de bienes y personas, conectar regiones remotas, fomentar la integración regional y promover el comercio internacional. El acceso a una red vial de calidad es fundamental para el crecimiento de diversos sectores económicos, incluyendo la agricultura, la industria manufacturera, el turismo y el comercio" (Cámara Vial Paraguaya, 2023; Ministerio de Obras Públicas y Comunicaciones, 2023).</w:t>
      </w:r>
    </w:p>
    <w:p w14:paraId="000000E2" w14:textId="77777777" w:rsidR="00BC6C63" w:rsidRDefault="00BC6C63" w:rsidP="00AA61FD">
      <w:pPr>
        <w:spacing w:line="360" w:lineRule="auto"/>
        <w:jc w:val="both"/>
      </w:pPr>
    </w:p>
    <w:p w14:paraId="000000E3" w14:textId="77777777" w:rsidR="00BC6C63" w:rsidRDefault="00646852" w:rsidP="00AA61FD">
      <w:pPr>
        <w:pStyle w:val="Ttulo3"/>
        <w:spacing w:line="360" w:lineRule="auto"/>
        <w:jc w:val="both"/>
      </w:pPr>
      <w:bookmarkStart w:id="29" w:name="_Toc174722701"/>
      <w:r>
        <w:lastRenderedPageBreak/>
        <w:t>Tendencias y Desafíos en la Demanda de Infraestructura Vial</w:t>
      </w:r>
      <w:bookmarkEnd w:id="29"/>
    </w:p>
    <w:p w14:paraId="000000E4" w14:textId="77777777" w:rsidR="00BC6C63" w:rsidRDefault="00646852" w:rsidP="00AA61FD">
      <w:pPr>
        <w:spacing w:line="360" w:lineRule="auto"/>
        <w:jc w:val="both"/>
      </w:pPr>
      <w:r>
        <w:t>La creciente urbanización, el aumento del comercio internacional y la expansión de actividades económicas demandan constantemente una infraestructura vial moderna y eficiente en Paraguay. Sin embargo, el país enfrenta desafíos significativos en términos de mantenimiento y desarrollo de carreteras, incluyendo la falta de financiamiento, la infraestructura obsoleta y la necesidad de mejorar la conectividad regional.</w:t>
      </w:r>
    </w:p>
    <w:p w14:paraId="5A04F2F0" w14:textId="77777777" w:rsidR="00C363B4" w:rsidRDefault="00646852" w:rsidP="00AA61FD">
      <w:pPr>
        <w:keepNext/>
        <w:spacing w:line="360" w:lineRule="auto"/>
        <w:jc w:val="both"/>
      </w:pPr>
      <w:r>
        <w:rPr>
          <w:noProof/>
        </w:rPr>
        <w:drawing>
          <wp:inline distT="0" distB="0" distL="0" distR="0" wp14:anchorId="7A4D55E9" wp14:editId="03E5BAB1">
            <wp:extent cx="4773676" cy="2553598"/>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12094" r="314"/>
                    <a:stretch>
                      <a:fillRect/>
                    </a:stretch>
                  </pic:blipFill>
                  <pic:spPr>
                    <a:xfrm>
                      <a:off x="0" y="0"/>
                      <a:ext cx="4773676" cy="2553598"/>
                    </a:xfrm>
                    <a:prstGeom prst="rect">
                      <a:avLst/>
                    </a:prstGeom>
                    <a:ln/>
                  </pic:spPr>
                </pic:pic>
              </a:graphicData>
            </a:graphic>
          </wp:inline>
        </w:drawing>
      </w:r>
    </w:p>
    <w:p w14:paraId="000000E6" w14:textId="62429AFA" w:rsidR="00BC6C63" w:rsidRDefault="00C363B4" w:rsidP="00AA61FD">
      <w:pPr>
        <w:pStyle w:val="Descripcin"/>
        <w:spacing w:line="360" w:lineRule="auto"/>
        <w:jc w:val="both"/>
        <w:rPr>
          <w:i w:val="0"/>
          <w:color w:val="1F497D"/>
        </w:rPr>
      </w:pPr>
      <w:bookmarkStart w:id="30" w:name="_Toc174722765"/>
      <w:r>
        <w:t xml:space="preserve">Figura  </w:t>
      </w:r>
      <w:r w:rsidR="00EE2BEA">
        <w:fldChar w:fldCharType="begin"/>
      </w:r>
      <w:r w:rsidR="00EE2BEA">
        <w:instrText xml:space="preserve"> SEQ Figura_ \* ARABIC </w:instrText>
      </w:r>
      <w:r w:rsidR="00EE2BEA">
        <w:fldChar w:fldCharType="separate"/>
      </w:r>
      <w:r w:rsidR="00B420BA">
        <w:rPr>
          <w:noProof/>
        </w:rPr>
        <w:t>9</w:t>
      </w:r>
      <w:r w:rsidR="00EE2BEA">
        <w:rPr>
          <w:noProof/>
        </w:rPr>
        <w:fldChar w:fldCharType="end"/>
      </w:r>
      <w:r w:rsidR="00646852">
        <w:rPr>
          <w:color w:val="1F497D"/>
        </w:rPr>
        <w:t>: Plan de Inversiones del Ministerio de Obras Públicas y Comunicaciones (2023) para el período 2023-2028. Fuente: Ministerio de Obras Públicas y Comunicaciones, 2023. Recuperado de https://www.mopc.gov.py/index.php/plan-2028</w:t>
      </w:r>
      <w:bookmarkEnd w:id="30"/>
    </w:p>
    <w:p w14:paraId="000000E7" w14:textId="77777777" w:rsidR="00BC6C63" w:rsidRDefault="00646852" w:rsidP="00AA61FD">
      <w:pPr>
        <w:pStyle w:val="Ttulo3"/>
        <w:spacing w:line="360" w:lineRule="auto"/>
        <w:jc w:val="both"/>
      </w:pPr>
      <w:bookmarkStart w:id="31" w:name="_Toc174722702"/>
      <w:r>
        <w:t>Implicaciones para Provialpa</w:t>
      </w:r>
      <w:bookmarkEnd w:id="31"/>
    </w:p>
    <w:p w14:paraId="000000E8" w14:textId="77777777" w:rsidR="00BC6C63" w:rsidRDefault="00646852" w:rsidP="00AA61FD">
      <w:pPr>
        <w:spacing w:line="360" w:lineRule="auto"/>
        <w:jc w:val="both"/>
      </w:pPr>
      <w:r>
        <w:t>El contexto económico y la creciente demanda de infraestructura vial representan oportunidades estratégicas para Provialpa. Como empresa emergente en el sector de la construcción de carreteras y obras civiles en Paraguay, Provialpa está bien posicionada para capitalizar el crecimiento económico y contribuir al desarrollo sostenible del país mediante la expansión de sus capacidades operativas y la mejora de su infraestructura.</w:t>
      </w:r>
    </w:p>
    <w:p w14:paraId="000000E9" w14:textId="7CC8A96D" w:rsidR="00BC6C63" w:rsidRPr="00A20E24" w:rsidRDefault="00646852" w:rsidP="00AA61FD">
      <w:pPr>
        <w:pStyle w:val="Ttulo2"/>
        <w:spacing w:line="360" w:lineRule="auto"/>
        <w:jc w:val="both"/>
        <w:rPr>
          <w:lang w:val="es-AR"/>
        </w:rPr>
      </w:pPr>
      <w:bookmarkStart w:id="32" w:name="_Toc174722703"/>
      <w:r>
        <w:t>2.</w:t>
      </w:r>
      <w:r w:rsidR="00A20E24">
        <w:t>3</w:t>
      </w:r>
      <w:r>
        <w:t xml:space="preserve"> </w:t>
      </w:r>
      <w:r w:rsidR="00A20E24">
        <w:t>Social</w:t>
      </w:r>
      <w:bookmarkEnd w:id="32"/>
    </w:p>
    <w:p w14:paraId="000000EA" w14:textId="77777777" w:rsidR="00BC6C63" w:rsidRDefault="00646852" w:rsidP="00AA61FD">
      <w:pPr>
        <w:spacing w:line="360" w:lineRule="auto"/>
        <w:jc w:val="both"/>
      </w:pPr>
      <w:r>
        <w:t>En este apartado, se profundizará en la relevancia de la sostenibilidad y la responsabilidad social corporativa (RSC) en el ámbito de la construcción, así como en las prácticas adoptadas por empresas afines a Provialpa.</w:t>
      </w:r>
    </w:p>
    <w:p w14:paraId="000000EB" w14:textId="77777777" w:rsidR="00BC6C63" w:rsidRDefault="00BC6C63" w:rsidP="00AA61FD">
      <w:pPr>
        <w:spacing w:line="360" w:lineRule="auto"/>
        <w:jc w:val="both"/>
      </w:pPr>
    </w:p>
    <w:p w14:paraId="000000EC" w14:textId="77777777" w:rsidR="00BC6C63" w:rsidRDefault="00646852" w:rsidP="00AA61FD">
      <w:pPr>
        <w:pStyle w:val="Ttulo3"/>
        <w:spacing w:line="360" w:lineRule="auto"/>
        <w:jc w:val="both"/>
      </w:pPr>
      <w:bookmarkStart w:id="33" w:name="_Toc174722704"/>
      <w:r>
        <w:lastRenderedPageBreak/>
        <w:t>Importancia de la Sostenibilidad y RSC en la Industria de la Construcción</w:t>
      </w:r>
      <w:bookmarkEnd w:id="33"/>
    </w:p>
    <w:p w14:paraId="000000ED" w14:textId="77777777" w:rsidR="00BC6C63" w:rsidRDefault="00646852" w:rsidP="00AA61FD">
      <w:pPr>
        <w:spacing w:line="360" w:lineRule="auto"/>
        <w:jc w:val="both"/>
      </w:pPr>
      <w:r>
        <w:t>La sostenibilidad y la RSC han emergido como pilares fundamentales en la industria de la construcción, dada su capacidad para mitigar los impactos ambientales y sociales inherentes a esta actividad. En un contexto global cada vez más consciente del cambio climático y la equidad social, las empresas constructoras enfrentan la presión de adoptar prácticas responsables que minimicen su huella ambiental y contribuyan al bienestar de las comunidades donde operan.</w:t>
      </w:r>
    </w:p>
    <w:p w14:paraId="000000EE" w14:textId="77777777" w:rsidR="00BC6C63" w:rsidRDefault="00BC6C63" w:rsidP="00AA61FD">
      <w:pPr>
        <w:spacing w:line="360" w:lineRule="auto"/>
        <w:jc w:val="both"/>
      </w:pPr>
    </w:p>
    <w:p w14:paraId="000000EF" w14:textId="77777777" w:rsidR="00BC6C63" w:rsidRDefault="00646852" w:rsidP="00AA61FD">
      <w:pPr>
        <w:pStyle w:val="Ttulo3"/>
        <w:spacing w:line="360" w:lineRule="auto"/>
        <w:jc w:val="both"/>
      </w:pPr>
      <w:bookmarkStart w:id="34" w:name="_Toc174722705"/>
      <w:r>
        <w:t>Prácticas Sostenibles y Políticas de RSC en Empresas del Sector</w:t>
      </w:r>
      <w:bookmarkEnd w:id="34"/>
    </w:p>
    <w:p w14:paraId="000000F0" w14:textId="77777777" w:rsidR="00BC6C63" w:rsidRDefault="00646852" w:rsidP="00AA61FD">
      <w:pPr>
        <w:spacing w:line="360" w:lineRule="auto"/>
        <w:jc w:val="both"/>
      </w:pPr>
      <w:r>
        <w:t>La investigación examinará las prácticas sostenibles y las políticas de RSC implementadas por empresas similares a Provialpa en la industria de la construcción. Se analizarán casos de éxito y se identificarán estrategias efectivas que hayan demostrado ser beneficiosas tanto para el medio ambiente como para las comunidades locales. Esta revisión permitirá a Provialpa comprender mejor las mejores prácticas en sostenibilidad y RSC y adaptarlas a su propio contexto empresarial.</w:t>
      </w:r>
    </w:p>
    <w:p w14:paraId="000000F1" w14:textId="77777777" w:rsidR="00BC6C63" w:rsidRDefault="00646852" w:rsidP="00AA61FD">
      <w:pPr>
        <w:pStyle w:val="Ttulo3"/>
        <w:spacing w:line="360" w:lineRule="auto"/>
        <w:jc w:val="both"/>
      </w:pPr>
      <w:bookmarkStart w:id="35" w:name="_Toc174722706"/>
      <w:r>
        <w:t>Desafíos en la Implementación de Prácticas de RSC en el Sector de la Construcción en Paraguay</w:t>
      </w:r>
      <w:bookmarkEnd w:id="35"/>
    </w:p>
    <w:p w14:paraId="000000F2" w14:textId="6DC0135D" w:rsidR="00BC6C63" w:rsidRDefault="00646852" w:rsidP="00AA61FD">
      <w:pPr>
        <w:spacing w:line="360" w:lineRule="auto"/>
        <w:jc w:val="both"/>
      </w:pPr>
      <w:r>
        <w:t>Es importante destacar que el rubro de la construcción en Paraguay enfrenta desafíos significativos en la implementación de prácticas de RSC, especialmente en lo que respecta a la informalidad laboral. En muchos casos, los operadores y trabajadores del sector no están debidamente registrados en el Instituto de Previsión Social (IPS), lo que dificulta la aplicación de políticas de bienestar y seguridad laboral. Esta situación destaca la necesidad de que empresas como Provialpa no solo adopten prácticas de RSC a nivel empresarial, sino que también trabajen en colaboración con las autoridades y otros actores relevantes para abordar los problemas estructurales que afectan al sector.</w:t>
      </w:r>
    </w:p>
    <w:p w14:paraId="1A00BD06" w14:textId="77777777" w:rsidR="00A20E24" w:rsidRDefault="00A20E24" w:rsidP="00AA61FD">
      <w:pPr>
        <w:pStyle w:val="Ttulo2"/>
        <w:spacing w:line="360" w:lineRule="auto"/>
        <w:jc w:val="both"/>
      </w:pPr>
      <w:bookmarkStart w:id="36" w:name="_Toc174722707"/>
      <w:r>
        <w:t>2.4 Tecnológico</w:t>
      </w:r>
      <w:bookmarkEnd w:id="36"/>
    </w:p>
    <w:p w14:paraId="2960414F" w14:textId="77777777" w:rsidR="00A20E24" w:rsidRDefault="00A20E24" w:rsidP="00AA61FD">
      <w:pPr>
        <w:spacing w:line="360" w:lineRule="auto"/>
        <w:jc w:val="both"/>
      </w:pPr>
      <w:r>
        <w:t>La adquisición de maquinaria especializada por parte de Provialpa no solo busca fortalecer su capacidad operativa, sino también aumentar su eficiencia en la realización de proyectos de construcción de infraestructura vial. Con esta nueva inversión, se espera que la empresa alcance mayores volúmenes de movimiento de suelo, alcanzando 20.000 m</w:t>
      </w:r>
      <w:r>
        <w:rPr>
          <w:vertAlign w:val="superscript"/>
        </w:rPr>
        <w:t>3</w:t>
      </w:r>
      <w:r>
        <w:t xml:space="preserve"> al mes en promedio. En meses </w:t>
      </w:r>
      <w:r>
        <w:lastRenderedPageBreak/>
        <w:t>favorables y con condiciones climáticas adecuadas, poca lluvia, incluso se proyecta alcanzar volúmenes de hasta 30.000 m</w:t>
      </w:r>
      <w:r>
        <w:rPr>
          <w:vertAlign w:val="superscript"/>
        </w:rPr>
        <w:t>3</w:t>
      </w:r>
      <w:r>
        <w:t>.</w:t>
      </w:r>
    </w:p>
    <w:p w14:paraId="6CB63B07" w14:textId="77777777" w:rsidR="00A20E24" w:rsidRDefault="00A20E24" w:rsidP="00AA61FD">
      <w:pPr>
        <w:spacing w:line="360" w:lineRule="auto"/>
        <w:jc w:val="both"/>
      </w:pPr>
      <w:r>
        <w:t>Para lograr estos niveles de rendimiento, se han estudiado detalladamente las capacidades de cada equipo adquirido:</w:t>
      </w:r>
    </w:p>
    <w:p w14:paraId="260378C0" w14:textId="77777777" w:rsidR="00A20E24" w:rsidRDefault="00A20E24" w:rsidP="00AA61FD">
      <w:pPr>
        <w:numPr>
          <w:ilvl w:val="0"/>
          <w:numId w:val="4"/>
        </w:numPr>
        <w:spacing w:line="360" w:lineRule="auto"/>
        <w:jc w:val="both"/>
      </w:pPr>
      <w:r>
        <w:t>La excavadora, con una capacidad de movimiento de suelo de 100 metros cúbicos por hora, será fundamental para la realización de trabajos de excavación y movimiento de tierras a un ritmo eficiente.</w:t>
      </w:r>
    </w:p>
    <w:p w14:paraId="6E3C254E" w14:textId="77777777" w:rsidR="00A20E24" w:rsidRDefault="00A20E24" w:rsidP="00AA61FD">
      <w:pPr>
        <w:numPr>
          <w:ilvl w:val="0"/>
          <w:numId w:val="4"/>
        </w:numPr>
        <w:spacing w:line="360" w:lineRule="auto"/>
        <w:jc w:val="both"/>
      </w:pPr>
      <w:r>
        <w:t>La motoniveladora, con una capacidad de 80 metros cúbicos por hora, permitirá nivelar y perfilar terrenos de manera precisa y rápida, optimizando los tiempos de trabajo.</w:t>
      </w:r>
    </w:p>
    <w:p w14:paraId="14700D16" w14:textId="77777777" w:rsidR="00A20E24" w:rsidRDefault="00A20E24" w:rsidP="00AA61FD">
      <w:pPr>
        <w:numPr>
          <w:ilvl w:val="0"/>
          <w:numId w:val="4"/>
        </w:numPr>
        <w:spacing w:line="360" w:lineRule="auto"/>
        <w:jc w:val="both"/>
      </w:pPr>
      <w:r>
        <w:t>Los compactadores de pata de cabra, con una capacidad de 40 metros cúbicos por hora cada uno, serán esenciales para la compactación de suelos en proyectos de construcción de carreteras, asegurando una base sólida y duradera.</w:t>
      </w:r>
    </w:p>
    <w:p w14:paraId="29B2C043" w14:textId="77777777" w:rsidR="00A20E24" w:rsidRDefault="00A20E24" w:rsidP="00AA61FD">
      <w:pPr>
        <w:numPr>
          <w:ilvl w:val="0"/>
          <w:numId w:val="4"/>
        </w:numPr>
        <w:spacing w:line="360" w:lineRule="auto"/>
        <w:jc w:val="both"/>
      </w:pPr>
      <w:r>
        <w:t>El tractor agrícola, con una capacidad de 80 metros cúbicos por hora, contribuirá al movimiento de suelo y preparación de terrenos de manera eficiente y efectiva.</w:t>
      </w:r>
    </w:p>
    <w:p w14:paraId="498697D1" w14:textId="77777777" w:rsidR="00A20E24" w:rsidRDefault="00A20E24" w:rsidP="00AA61FD">
      <w:pPr>
        <w:spacing w:line="360" w:lineRule="auto"/>
        <w:jc w:val="both"/>
      </w:pPr>
      <w:r>
        <w:t>Es crucial tener en cuenta que esta maquinaria opera como un tren de trabajo, donde cada equipo desempeña un papel vital en el proceso. Si alguno de los equipos falla, como por ejemplo la excavadora, la motoniveladora no tendrá material para esparcir o perfilar, y la compactadora no podrá compactar adecuadamente. Por lo tanto, es fundamental que todos los equipos funcionen de manera óptima para garantizar el funcionamiento eficiente del tren de trabajo y el éxito de los proyectos de construcción de Provialpa.</w:t>
      </w:r>
    </w:p>
    <w:p w14:paraId="4B7AFFB9" w14:textId="77777777" w:rsidR="00A20E24" w:rsidRDefault="00A20E24" w:rsidP="00AA61FD">
      <w:pPr>
        <w:spacing w:line="360" w:lineRule="auto"/>
        <w:jc w:val="both"/>
      </w:pPr>
    </w:p>
    <w:p w14:paraId="54AAECA2" w14:textId="1566A1E2" w:rsidR="00165B2F" w:rsidRPr="00165B2F" w:rsidRDefault="001B4CC4" w:rsidP="00AA61FD">
      <w:pPr>
        <w:pStyle w:val="Ttulo2"/>
        <w:spacing w:line="360" w:lineRule="auto"/>
        <w:jc w:val="both"/>
      </w:pPr>
      <w:bookmarkStart w:id="37" w:name="_Toc174722708"/>
      <w:r>
        <w:t>2.5 Medioambiente (en ingles ‘</w:t>
      </w:r>
      <w:proofErr w:type="spellStart"/>
      <w:r>
        <w:t>Enviromental</w:t>
      </w:r>
      <w:proofErr w:type="spellEnd"/>
      <w:r>
        <w:t>’)</w:t>
      </w:r>
      <w:bookmarkEnd w:id="37"/>
    </w:p>
    <w:p w14:paraId="089B3948" w14:textId="4EFD614F" w:rsidR="00E05361" w:rsidRDefault="00E05361" w:rsidP="00AA61FD">
      <w:pPr>
        <w:spacing w:line="360" w:lineRule="auto"/>
        <w:jc w:val="both"/>
      </w:pPr>
      <w:r>
        <w:t>En Paraguay, particularmente en el sector de la construcción, la atención hacia las preocupaciones medioambientales ha sido tradicionalmente limitada, a menos que el financiamiento provenga de bancos o fondos internacionales, o en el caso de grandes empresas privadas que construyen instalaciones industriales. Sin embargo, se observa una creciente tendencia hacia la valoración de aspectos medioambientales en el ámbito de la construcción. Aunque existen leyes ambientales en el país, su aplicación tiende a centrarse en las grandes empresas, mientras que las pequeñas empresas, como Provialpa, a menudo operan con menos escrutinio y pueden no cumplir estrictamente con las regulaciones ambientales.</w:t>
      </w:r>
    </w:p>
    <w:p w14:paraId="739D1E8E" w14:textId="77777777" w:rsidR="00165B2F" w:rsidRDefault="00165B2F" w:rsidP="00AA61FD">
      <w:pPr>
        <w:pStyle w:val="Ttulo4"/>
        <w:spacing w:line="360" w:lineRule="auto"/>
        <w:rPr>
          <w:lang w:eastAsia="es-EC"/>
        </w:rPr>
      </w:pPr>
      <w:r w:rsidRPr="00017287">
        <w:rPr>
          <w:lang w:eastAsia="es-EC"/>
        </w:rPr>
        <w:lastRenderedPageBreak/>
        <w:t xml:space="preserve">Normas de protección ambiental: </w:t>
      </w:r>
    </w:p>
    <w:p w14:paraId="6DAA19B4" w14:textId="77777777" w:rsidR="00165B2F" w:rsidRPr="00CE54DB" w:rsidRDefault="00165B2F" w:rsidP="00AA61FD">
      <w:pPr>
        <w:spacing w:line="360" w:lineRule="auto"/>
        <w:jc w:val="both"/>
        <w:rPr>
          <w:lang w:eastAsia="es-EC"/>
        </w:rPr>
      </w:pPr>
      <w:r w:rsidRPr="00CE54DB">
        <w:rPr>
          <w:lang w:eastAsia="es-EC"/>
        </w:rPr>
        <w:t>1. Marco Legal Ambiental: Paraguay cuenta con un marco normativo que regula la protección del medio ambiente. Entre las principales leyes y regulaciones están:</w:t>
      </w:r>
    </w:p>
    <w:p w14:paraId="31A912CA" w14:textId="77777777" w:rsidR="00165B2F" w:rsidRPr="00CE54DB" w:rsidRDefault="00165B2F" w:rsidP="00AA61FD">
      <w:pPr>
        <w:numPr>
          <w:ilvl w:val="0"/>
          <w:numId w:val="32"/>
        </w:numPr>
        <w:spacing w:line="360" w:lineRule="auto"/>
        <w:jc w:val="both"/>
        <w:rPr>
          <w:lang w:eastAsia="es-EC"/>
        </w:rPr>
      </w:pPr>
      <w:r w:rsidRPr="00CE54DB">
        <w:rPr>
          <w:lang w:eastAsia="es-EC"/>
        </w:rPr>
        <w:t>Ley N.º 294/93: Ley General del Ambiente, que establece el principio de precaución, la prevención de la contaminación, y la obligación de restaurar los ecosistemas afectados.</w:t>
      </w:r>
    </w:p>
    <w:p w14:paraId="3E42A7B9" w14:textId="77777777" w:rsidR="00165B2F" w:rsidRPr="00CE54DB" w:rsidRDefault="00165B2F" w:rsidP="00AA61FD">
      <w:pPr>
        <w:numPr>
          <w:ilvl w:val="0"/>
          <w:numId w:val="32"/>
        </w:numPr>
        <w:spacing w:line="360" w:lineRule="auto"/>
        <w:jc w:val="both"/>
        <w:rPr>
          <w:lang w:eastAsia="es-EC"/>
        </w:rPr>
      </w:pPr>
      <w:r w:rsidRPr="00CE54DB">
        <w:rPr>
          <w:lang w:eastAsia="es-EC"/>
        </w:rPr>
        <w:t>Ley N.º 3001/07: Ley de Evaluación de Impacto Ambiental, que exige a las empresas realizar estudios de impacto ambiental (EIA) antes de iniciar proyectos que puedan afectar el medio ambiente.</w:t>
      </w:r>
    </w:p>
    <w:p w14:paraId="1E2943F8" w14:textId="77777777" w:rsidR="00165B2F" w:rsidRPr="00CE54DB" w:rsidRDefault="00165B2F" w:rsidP="00AA61FD">
      <w:pPr>
        <w:numPr>
          <w:ilvl w:val="0"/>
          <w:numId w:val="32"/>
        </w:numPr>
        <w:spacing w:line="360" w:lineRule="auto"/>
        <w:jc w:val="both"/>
        <w:rPr>
          <w:lang w:eastAsia="es-EC"/>
        </w:rPr>
      </w:pPr>
      <w:r w:rsidRPr="00CE54DB">
        <w:rPr>
          <w:lang w:eastAsia="es-EC"/>
        </w:rPr>
        <w:t>Decreto N.º 105/2005: Reglamentación de la Ley General del Ambiente, que detalla procedimientos para la elaboración y presentación de los estudios de impacto ambiental.</w:t>
      </w:r>
    </w:p>
    <w:p w14:paraId="302139D1" w14:textId="77777777" w:rsidR="00165B2F" w:rsidRPr="00CE54DB" w:rsidRDefault="00165B2F" w:rsidP="00AA61FD">
      <w:pPr>
        <w:numPr>
          <w:ilvl w:val="0"/>
          <w:numId w:val="32"/>
        </w:numPr>
        <w:spacing w:line="360" w:lineRule="auto"/>
        <w:jc w:val="both"/>
        <w:rPr>
          <w:lang w:eastAsia="es-EC"/>
        </w:rPr>
      </w:pPr>
      <w:r w:rsidRPr="00CE54DB">
        <w:rPr>
          <w:lang w:eastAsia="es-EC"/>
        </w:rPr>
        <w:t>Ley N.º 716/96: Ley de Gestión de Residuos, que regula la gestión y disposición de residuos sólidos y peligrosos.</w:t>
      </w:r>
    </w:p>
    <w:p w14:paraId="05B3CDA9" w14:textId="77777777" w:rsidR="00165B2F" w:rsidRPr="00CE54DB" w:rsidRDefault="00165B2F" w:rsidP="00AA61FD">
      <w:pPr>
        <w:spacing w:line="360" w:lineRule="auto"/>
        <w:jc w:val="both"/>
        <w:rPr>
          <w:lang w:eastAsia="es-EC"/>
        </w:rPr>
      </w:pPr>
      <w:r w:rsidRPr="00CE54DB">
        <w:rPr>
          <w:lang w:eastAsia="es-EC"/>
        </w:rPr>
        <w:t>2. Estudios de Impacto Ambiental (EIA): Antes de iniciar cualquier proyecto, Provialpa debe realizar un Estudio de Impacto Ambiental. Este estudio tiene como objetivo identificar, evaluar y mitigar los posibles impactos ambientales negativos que puedan derivarse del proyecto. El proceso incluye:</w:t>
      </w:r>
    </w:p>
    <w:p w14:paraId="5DE591DA" w14:textId="77777777" w:rsidR="00165B2F" w:rsidRPr="00CE54DB" w:rsidRDefault="00165B2F" w:rsidP="00AA61FD">
      <w:pPr>
        <w:numPr>
          <w:ilvl w:val="0"/>
          <w:numId w:val="33"/>
        </w:numPr>
        <w:spacing w:line="360" w:lineRule="auto"/>
        <w:jc w:val="both"/>
        <w:rPr>
          <w:lang w:eastAsia="es-EC"/>
        </w:rPr>
      </w:pPr>
      <w:r w:rsidRPr="00CE54DB">
        <w:rPr>
          <w:lang w:eastAsia="es-EC"/>
        </w:rPr>
        <w:t>Evaluación Inicial: Determinar si el proyecto requiere una evaluación ambiental detallada.</w:t>
      </w:r>
    </w:p>
    <w:p w14:paraId="4B1940A5" w14:textId="77777777" w:rsidR="00165B2F" w:rsidRPr="00CE54DB" w:rsidRDefault="00165B2F" w:rsidP="00AA61FD">
      <w:pPr>
        <w:numPr>
          <w:ilvl w:val="0"/>
          <w:numId w:val="33"/>
        </w:numPr>
        <w:spacing w:line="360" w:lineRule="auto"/>
        <w:jc w:val="both"/>
        <w:rPr>
          <w:lang w:eastAsia="es-EC"/>
        </w:rPr>
      </w:pPr>
      <w:r w:rsidRPr="00CE54DB">
        <w:rPr>
          <w:lang w:eastAsia="es-EC"/>
        </w:rPr>
        <w:t>Estudio Detallado: Elaborar un informe que describa los posibles impactos ambientales y las medidas para mitigarlos.</w:t>
      </w:r>
    </w:p>
    <w:p w14:paraId="22D1DBBA" w14:textId="77777777" w:rsidR="00165B2F" w:rsidRPr="00CE54DB" w:rsidRDefault="00165B2F" w:rsidP="00AA61FD">
      <w:pPr>
        <w:numPr>
          <w:ilvl w:val="0"/>
          <w:numId w:val="33"/>
        </w:numPr>
        <w:spacing w:line="360" w:lineRule="auto"/>
        <w:jc w:val="both"/>
        <w:rPr>
          <w:lang w:eastAsia="es-EC"/>
        </w:rPr>
      </w:pPr>
      <w:r w:rsidRPr="00CE54DB">
        <w:rPr>
          <w:lang w:eastAsia="es-EC"/>
        </w:rPr>
        <w:t>Consulta Pública: Realizar audiencias y consultas con las comunidades afectadas y otras partes interesadas.</w:t>
      </w:r>
    </w:p>
    <w:p w14:paraId="67E7239E" w14:textId="77777777" w:rsidR="00165B2F" w:rsidRPr="00CE54DB" w:rsidRDefault="00165B2F" w:rsidP="00AA61FD">
      <w:pPr>
        <w:numPr>
          <w:ilvl w:val="0"/>
          <w:numId w:val="33"/>
        </w:numPr>
        <w:spacing w:line="360" w:lineRule="auto"/>
        <w:jc w:val="both"/>
        <w:rPr>
          <w:lang w:eastAsia="es-EC"/>
        </w:rPr>
      </w:pPr>
      <w:r w:rsidRPr="00CE54DB">
        <w:rPr>
          <w:lang w:eastAsia="es-EC"/>
        </w:rPr>
        <w:t>Aprobación: Obtener la aprobación de la autoridad ambiental competente antes de proceder con la ejecución del proyecto.</w:t>
      </w:r>
    </w:p>
    <w:p w14:paraId="294E5551" w14:textId="77777777" w:rsidR="00165B2F" w:rsidRPr="00CE54DB" w:rsidRDefault="00165B2F" w:rsidP="00AA61FD">
      <w:pPr>
        <w:spacing w:line="360" w:lineRule="auto"/>
        <w:jc w:val="both"/>
        <w:rPr>
          <w:lang w:eastAsia="es-EC"/>
        </w:rPr>
      </w:pPr>
      <w:r w:rsidRPr="00CE54DB">
        <w:rPr>
          <w:lang w:eastAsia="es-EC"/>
        </w:rPr>
        <w:t>3. Planes de Manejo de Residuos: Provialpa debe implementar planes de manejo de residuos que garanticen la correcta disposición y tratamiento de los desechos generados durante sus operaciones. Esto incluye:</w:t>
      </w:r>
    </w:p>
    <w:p w14:paraId="3D2BD400" w14:textId="77777777" w:rsidR="00165B2F" w:rsidRPr="00CE54DB" w:rsidRDefault="00165B2F" w:rsidP="00AA61FD">
      <w:pPr>
        <w:numPr>
          <w:ilvl w:val="0"/>
          <w:numId w:val="34"/>
        </w:numPr>
        <w:spacing w:line="360" w:lineRule="auto"/>
        <w:jc w:val="both"/>
        <w:rPr>
          <w:lang w:eastAsia="es-EC"/>
        </w:rPr>
      </w:pPr>
      <w:r w:rsidRPr="00CE54DB">
        <w:rPr>
          <w:lang w:eastAsia="es-EC"/>
        </w:rPr>
        <w:t>Segregación de Residuos: Separar los residuos según su tipo (peligrosos, no peligrosos, reciclables).</w:t>
      </w:r>
    </w:p>
    <w:p w14:paraId="5570DA17" w14:textId="77777777" w:rsidR="00165B2F" w:rsidRPr="00CE54DB" w:rsidRDefault="00165B2F" w:rsidP="00AA61FD">
      <w:pPr>
        <w:numPr>
          <w:ilvl w:val="0"/>
          <w:numId w:val="34"/>
        </w:numPr>
        <w:spacing w:line="360" w:lineRule="auto"/>
        <w:jc w:val="both"/>
        <w:rPr>
          <w:lang w:eastAsia="es-EC"/>
        </w:rPr>
      </w:pPr>
      <w:r w:rsidRPr="00CE54DB">
        <w:rPr>
          <w:lang w:eastAsia="es-EC"/>
        </w:rPr>
        <w:t>Almacenamiento Seguro: Almacenar los residuos de manera que minimice el riesgo de contaminación.</w:t>
      </w:r>
    </w:p>
    <w:p w14:paraId="656B993E" w14:textId="77777777" w:rsidR="00165B2F" w:rsidRPr="00CE54DB" w:rsidRDefault="00165B2F" w:rsidP="00AA61FD">
      <w:pPr>
        <w:numPr>
          <w:ilvl w:val="0"/>
          <w:numId w:val="34"/>
        </w:numPr>
        <w:spacing w:line="360" w:lineRule="auto"/>
        <w:jc w:val="both"/>
        <w:rPr>
          <w:lang w:eastAsia="es-EC"/>
        </w:rPr>
      </w:pPr>
      <w:r w:rsidRPr="00CE54DB">
        <w:rPr>
          <w:lang w:eastAsia="es-EC"/>
        </w:rPr>
        <w:lastRenderedPageBreak/>
        <w:t>Disposición y Reciclaje: Utilizar métodos adecuados para la disposición final y promover el reciclaje y la reutilización de materiales.</w:t>
      </w:r>
    </w:p>
    <w:p w14:paraId="6BE2C726" w14:textId="77777777" w:rsidR="00165B2F" w:rsidRPr="00CE54DB" w:rsidRDefault="00165B2F" w:rsidP="00AA61FD">
      <w:pPr>
        <w:spacing w:line="360" w:lineRule="auto"/>
        <w:jc w:val="both"/>
        <w:rPr>
          <w:lang w:eastAsia="es-EC"/>
        </w:rPr>
      </w:pPr>
      <w:r w:rsidRPr="00CE54DB">
        <w:rPr>
          <w:lang w:eastAsia="es-EC"/>
        </w:rPr>
        <w:t>4. Tecnologías Limpias y Minimización de Contaminación: Para reducir el impacto ambiental, Provialpa debe adoptar tecnologías limpias y prácticas que minimicen la contaminación y la degradación. Esto puede incluir:</w:t>
      </w:r>
    </w:p>
    <w:p w14:paraId="75FEDEA8" w14:textId="77777777" w:rsidR="00165B2F" w:rsidRPr="00CE54DB" w:rsidRDefault="00165B2F" w:rsidP="00AA61FD">
      <w:pPr>
        <w:numPr>
          <w:ilvl w:val="0"/>
          <w:numId w:val="35"/>
        </w:numPr>
        <w:spacing w:line="360" w:lineRule="auto"/>
        <w:jc w:val="both"/>
        <w:rPr>
          <w:lang w:eastAsia="es-EC"/>
        </w:rPr>
      </w:pPr>
      <w:r w:rsidRPr="00CE54DB">
        <w:rPr>
          <w:lang w:eastAsia="es-EC"/>
        </w:rPr>
        <w:t>Eficiencia Energética: Utilizar equipos y tecnologías que reduzcan el consumo de energía y emisiones.</w:t>
      </w:r>
    </w:p>
    <w:p w14:paraId="4DB0DBED" w14:textId="77777777" w:rsidR="00165B2F" w:rsidRPr="00CE54DB" w:rsidRDefault="00165B2F" w:rsidP="00AA61FD">
      <w:pPr>
        <w:numPr>
          <w:ilvl w:val="0"/>
          <w:numId w:val="35"/>
        </w:numPr>
        <w:spacing w:line="360" w:lineRule="auto"/>
        <w:jc w:val="both"/>
        <w:rPr>
          <w:lang w:eastAsia="es-EC"/>
        </w:rPr>
      </w:pPr>
      <w:r w:rsidRPr="00CE54DB">
        <w:rPr>
          <w:lang w:eastAsia="es-EC"/>
        </w:rPr>
        <w:t>Control de Emisiones: Implementar medidas para controlar y reducir las emisiones de gases contaminantes y partículas.</w:t>
      </w:r>
    </w:p>
    <w:p w14:paraId="14F1E78B" w14:textId="77777777" w:rsidR="00165B2F" w:rsidRPr="00CE54DB" w:rsidRDefault="00165B2F" w:rsidP="00AA61FD">
      <w:pPr>
        <w:numPr>
          <w:ilvl w:val="0"/>
          <w:numId w:val="35"/>
        </w:numPr>
        <w:spacing w:line="360" w:lineRule="auto"/>
        <w:jc w:val="both"/>
        <w:rPr>
          <w:lang w:eastAsia="es-EC"/>
        </w:rPr>
      </w:pPr>
      <w:r w:rsidRPr="00CE54DB">
        <w:rPr>
          <w:lang w:eastAsia="es-EC"/>
        </w:rPr>
        <w:t>Manejo de Recursos: Optimizar el uso de recursos naturales, como agua y materiales, para reducir el impacto ambiental.</w:t>
      </w:r>
    </w:p>
    <w:p w14:paraId="1F4C8E2C" w14:textId="77777777" w:rsidR="00165B2F" w:rsidRPr="00CE54DB" w:rsidRDefault="00165B2F" w:rsidP="00AA61FD">
      <w:pPr>
        <w:spacing w:line="360" w:lineRule="auto"/>
        <w:jc w:val="both"/>
        <w:rPr>
          <w:lang w:eastAsia="es-EC"/>
        </w:rPr>
      </w:pPr>
      <w:r w:rsidRPr="00CE54DB">
        <w:rPr>
          <w:lang w:eastAsia="es-EC"/>
        </w:rPr>
        <w:t>5. Cumplimiento y Supervisión: El cumplimiento con las normativas ambientales es supervisado por la Secretaría del Ambiente (SEAM) y otras autoridades competentes. Provialpa debe:</w:t>
      </w:r>
    </w:p>
    <w:p w14:paraId="56F6FD2F" w14:textId="77777777" w:rsidR="00165B2F" w:rsidRPr="00CE54DB" w:rsidRDefault="00165B2F" w:rsidP="00AA61FD">
      <w:pPr>
        <w:numPr>
          <w:ilvl w:val="0"/>
          <w:numId w:val="36"/>
        </w:numPr>
        <w:spacing w:line="360" w:lineRule="auto"/>
        <w:jc w:val="both"/>
        <w:rPr>
          <w:lang w:eastAsia="es-EC"/>
        </w:rPr>
      </w:pPr>
      <w:r w:rsidRPr="00CE54DB">
        <w:rPr>
          <w:lang w:eastAsia="es-EC"/>
        </w:rPr>
        <w:t>Reportar: Informar regularmente sobre el estado de cumplimiento y los resultados de las medidas de mitigación.</w:t>
      </w:r>
    </w:p>
    <w:p w14:paraId="5C5BCDB0" w14:textId="77777777" w:rsidR="00165B2F" w:rsidRPr="00CE54DB" w:rsidRDefault="00165B2F" w:rsidP="00AA61FD">
      <w:pPr>
        <w:numPr>
          <w:ilvl w:val="0"/>
          <w:numId w:val="36"/>
        </w:numPr>
        <w:spacing w:line="360" w:lineRule="auto"/>
        <w:jc w:val="both"/>
        <w:rPr>
          <w:lang w:eastAsia="es-EC"/>
        </w:rPr>
      </w:pPr>
      <w:r w:rsidRPr="00CE54DB">
        <w:rPr>
          <w:lang w:eastAsia="es-EC"/>
        </w:rPr>
        <w:t>Auditorías Ambientales: Participar en auditorías y revisiones ambientales para verificar el cumplimiento de las normativas.</w:t>
      </w:r>
    </w:p>
    <w:p w14:paraId="48EEBC11" w14:textId="77777777" w:rsidR="00165B2F" w:rsidRPr="00CE54DB" w:rsidRDefault="00165B2F" w:rsidP="00AA61FD">
      <w:pPr>
        <w:numPr>
          <w:ilvl w:val="0"/>
          <w:numId w:val="36"/>
        </w:numPr>
        <w:spacing w:line="360" w:lineRule="auto"/>
        <w:jc w:val="both"/>
        <w:rPr>
          <w:lang w:eastAsia="es-EC"/>
        </w:rPr>
      </w:pPr>
      <w:r w:rsidRPr="00CE54DB">
        <w:rPr>
          <w:lang w:eastAsia="es-EC"/>
        </w:rPr>
        <w:t>Sanciones: Estar consciente de las posibles sanciones y multas por incumplimiento, que pueden incluir sanciones económicas, paralización de proyectos, y acciones legales.</w:t>
      </w:r>
    </w:p>
    <w:p w14:paraId="09B1BDEF" w14:textId="77777777" w:rsidR="00165B2F" w:rsidRPr="00CE54DB" w:rsidRDefault="00165B2F" w:rsidP="00AA61FD">
      <w:pPr>
        <w:spacing w:line="360" w:lineRule="auto"/>
        <w:jc w:val="both"/>
        <w:rPr>
          <w:lang w:eastAsia="es-EC"/>
        </w:rPr>
      </w:pPr>
      <w:r w:rsidRPr="00CE54DB">
        <w:rPr>
          <w:lang w:eastAsia="es-EC"/>
        </w:rPr>
        <w:t>6. Beneficios del Cumplimiento: Cumplir con las normativas ambientales no solo evita sanciones, sino que también mejora la reputación de Provialpa como una empresa responsable y sostenible. Además, contribuye a la protección del medio ambiente y al bienestar de las comunidades locales.</w:t>
      </w:r>
    </w:p>
    <w:p w14:paraId="000000F3" w14:textId="2F48FEB2" w:rsidR="00BC6C63" w:rsidRDefault="00646852" w:rsidP="00AA61FD">
      <w:pPr>
        <w:pStyle w:val="Ttulo2"/>
        <w:spacing w:line="360" w:lineRule="auto"/>
        <w:jc w:val="both"/>
      </w:pPr>
      <w:bookmarkStart w:id="38" w:name="_Toc174722709"/>
      <w:r>
        <w:t>2.</w:t>
      </w:r>
      <w:r w:rsidR="001B4CC4">
        <w:t>6</w:t>
      </w:r>
      <w:r>
        <w:t xml:space="preserve"> </w:t>
      </w:r>
      <w:r w:rsidR="00A20E24">
        <w:t>Legal</w:t>
      </w:r>
      <w:bookmarkEnd w:id="38"/>
    </w:p>
    <w:p w14:paraId="000000F4" w14:textId="77777777" w:rsidR="00BC6C63" w:rsidRDefault="00646852" w:rsidP="00AA61FD">
      <w:pPr>
        <w:spacing w:line="360" w:lineRule="auto"/>
        <w:jc w:val="both"/>
      </w:pPr>
      <w:r>
        <w:t>En Paraguay, la regulación y normativa que rigen la industria de la construcción son supervisadas principalmente por la Dirección Nacional de Contrataciones Públicas (DNCP). Esta entidad es responsable de administrar y regular todas las licitaciones públicas en el país, incluyendo aquellas relacionadas con proyectos de infraestructura vial.</w:t>
      </w:r>
    </w:p>
    <w:p w14:paraId="000000F5" w14:textId="77777777" w:rsidR="00BC6C63" w:rsidRDefault="00646852" w:rsidP="00AA61FD">
      <w:pPr>
        <w:pStyle w:val="Ttulo3"/>
        <w:spacing w:line="360" w:lineRule="auto"/>
        <w:jc w:val="both"/>
      </w:pPr>
      <w:bookmarkStart w:id="39" w:name="_Toc174722710"/>
      <w:r>
        <w:t>Descripción del Marco Regulatorio y Normativo</w:t>
      </w:r>
      <w:bookmarkEnd w:id="39"/>
    </w:p>
    <w:p w14:paraId="000000F6" w14:textId="77777777" w:rsidR="00BC6C63" w:rsidRDefault="00646852" w:rsidP="00AA61FD">
      <w:pPr>
        <w:spacing w:line="360" w:lineRule="auto"/>
        <w:jc w:val="both"/>
      </w:pPr>
      <w:r>
        <w:t xml:space="preserve">Bajo la dirección de la DNCP, se establecen procedimientos específicos para la realización de licitaciones públicas, asegurando la transparencia y equidad en la contratación de obras públicas. </w:t>
      </w:r>
      <w:r>
        <w:lastRenderedPageBreak/>
        <w:t>Las empresas interesadas deben cumplir con los requisitos técnicos y legales establecidos para poder participar en estos procesos.</w:t>
      </w:r>
    </w:p>
    <w:p w14:paraId="000000F7" w14:textId="77777777" w:rsidR="00BC6C63" w:rsidRDefault="00646852" w:rsidP="00AA61FD">
      <w:pPr>
        <w:spacing w:line="360" w:lineRule="auto"/>
        <w:jc w:val="both"/>
      </w:pPr>
      <w:r>
        <w:t>Existen varios tipos de licitaciones en Paraguay:</w:t>
      </w:r>
    </w:p>
    <w:p w14:paraId="000000F8" w14:textId="77777777" w:rsidR="00BC6C63" w:rsidRDefault="00646852" w:rsidP="00AA61FD">
      <w:pPr>
        <w:numPr>
          <w:ilvl w:val="0"/>
          <w:numId w:val="1"/>
        </w:numPr>
        <w:spacing w:line="360" w:lineRule="auto"/>
        <w:jc w:val="both"/>
      </w:pPr>
      <w:r>
        <w:rPr>
          <w:b/>
        </w:rPr>
        <w:t>Contratación Directa para Montos Menores:</w:t>
      </w:r>
      <w:r>
        <w:t xml:space="preserve"> Este tipo de licitación se utiliza para montos menores y no es el principal objetivo de Provialpa, aunque puede considerarse en ciertos casos.</w:t>
      </w:r>
    </w:p>
    <w:p w14:paraId="000000F9" w14:textId="77777777" w:rsidR="00BC6C63" w:rsidRDefault="00646852" w:rsidP="00AA61FD">
      <w:pPr>
        <w:numPr>
          <w:ilvl w:val="0"/>
          <w:numId w:val="1"/>
        </w:numPr>
        <w:spacing w:line="360" w:lineRule="auto"/>
        <w:jc w:val="both"/>
      </w:pPr>
      <w:r>
        <w:rPr>
          <w:b/>
        </w:rPr>
        <w:t>Concurso de Ofertas para Montos Intermedios:</w:t>
      </w:r>
      <w:r>
        <w:t xml:space="preserve"> Para montos intermedios, se realizan concursos de ofertas en los cuales las empresas presentan propuestas competitivas.</w:t>
      </w:r>
    </w:p>
    <w:p w14:paraId="000000FA" w14:textId="77777777" w:rsidR="00BC6C63" w:rsidRDefault="00646852" w:rsidP="00AA61FD">
      <w:pPr>
        <w:numPr>
          <w:ilvl w:val="0"/>
          <w:numId w:val="1"/>
        </w:numPr>
        <w:spacing w:line="360" w:lineRule="auto"/>
        <w:jc w:val="both"/>
      </w:pPr>
      <w:r>
        <w:rPr>
          <w:b/>
        </w:rPr>
        <w:t>Licitación Pública Nacional:</w:t>
      </w:r>
      <w:r>
        <w:t xml:space="preserve"> Estas licitaciones están dirigidas exclusivamente a empresas nacionales. Provialpa tiene como objetivo a corto plazo participar en este tipo de licitaciones, especialmente con la adquisición de maquinaria especializada.</w:t>
      </w:r>
    </w:p>
    <w:p w14:paraId="000000FB" w14:textId="77777777" w:rsidR="00BC6C63" w:rsidRDefault="00646852" w:rsidP="00AA61FD">
      <w:pPr>
        <w:numPr>
          <w:ilvl w:val="0"/>
          <w:numId w:val="1"/>
        </w:numPr>
        <w:spacing w:line="360" w:lineRule="auto"/>
        <w:jc w:val="both"/>
      </w:pPr>
      <w:r>
        <w:rPr>
          <w:b/>
        </w:rPr>
        <w:t>Licitación Pública Internacional:</w:t>
      </w:r>
      <w:r>
        <w:t xml:space="preserve"> En este tipo de licitaciones participan empresas extranjeras y se pueden obtener préstamos de bancos internacionales. Este es un objetivo a largo plazo para Provialpa, ya que requiere una mayor capacidad financiera y operativa.</w:t>
      </w:r>
    </w:p>
    <w:p w14:paraId="37A47A28" w14:textId="65629D40" w:rsidR="00064DDC" w:rsidRDefault="00064DDC" w:rsidP="00AA61FD">
      <w:pPr>
        <w:spacing w:line="360" w:lineRule="auto"/>
        <w:jc w:val="both"/>
      </w:pPr>
      <w:r>
        <w:t>En el sector privado de la construcción en Paraguay, es común que las partes involucradas establezcan acuerdos específicos en cuanto a aspectos como el alcance del trabajo, los precios y los plazos de entrega. Estos acuerdos están regulados por las leyes nacionales paraguayas y se rigen por un marco legal que garantiza la protección de los derechos y obligaciones de todas las partes involucradas.</w:t>
      </w:r>
    </w:p>
    <w:p w14:paraId="3BEF1803" w14:textId="77777777" w:rsidR="00064DDC" w:rsidRDefault="00064DDC" w:rsidP="00AA61FD">
      <w:pPr>
        <w:spacing w:line="360" w:lineRule="auto"/>
        <w:jc w:val="both"/>
      </w:pPr>
      <w:r>
        <w:t>Los contratos de obras civiles y de infraestructura suelen regirse por la legislación nacional paraguaya, la cual establece las normativas y procedimientos que deben seguirse en la realización de proyectos de construcción. Estos contratos pueden incluir disposiciones relacionadas con los términos y condiciones del proyecto, los derechos y responsabilidades de las partes contratantes, los mecanismos de resolución de conflictos y las sanciones por incumplimiento.</w:t>
      </w:r>
    </w:p>
    <w:p w14:paraId="000000FC" w14:textId="5E790FDE" w:rsidR="00BC6C63" w:rsidRDefault="00064DDC" w:rsidP="00AA61FD">
      <w:pPr>
        <w:spacing w:line="360" w:lineRule="auto"/>
        <w:jc w:val="both"/>
      </w:pPr>
      <w:r>
        <w:t>El marco regulatorio del sector privado en la industria de la construcción en Paraguay permite la celebración de acuerdos entre las partes contratantes bajo un régimen de leyes nacionales, asegurando así la protección de los derechos y el cumplimiento de las obligaciones en proyectos de infraestructura y obras civiles.</w:t>
      </w:r>
    </w:p>
    <w:p w14:paraId="000000FD" w14:textId="77777777" w:rsidR="00BC6C63" w:rsidRDefault="00646852" w:rsidP="00AA61FD">
      <w:pPr>
        <w:pStyle w:val="Ttulo3"/>
        <w:spacing w:line="360" w:lineRule="auto"/>
        <w:jc w:val="both"/>
      </w:pPr>
      <w:bookmarkStart w:id="40" w:name="_Toc174722711"/>
      <w:r>
        <w:lastRenderedPageBreak/>
        <w:t>Impacto en las Decisiones de Inversión y Operaciones de Provialpa</w:t>
      </w:r>
      <w:bookmarkEnd w:id="40"/>
    </w:p>
    <w:p w14:paraId="000000FE" w14:textId="77777777" w:rsidR="00BC6C63" w:rsidRDefault="00646852" w:rsidP="00AA61FD">
      <w:pPr>
        <w:spacing w:line="360" w:lineRule="auto"/>
        <w:jc w:val="both"/>
      </w:pPr>
      <w:r>
        <w:t>El marco regulatorio y normativo, así como los diferentes tipos de licitaciones, influyen en las decisiones de inversión y operaciones de Provialpa. La empresa debe adaptarse a los requisitos establecidos por la DNCP y otras entidades gubernamentales para participar en licitaciones públicas.</w:t>
      </w:r>
    </w:p>
    <w:p w14:paraId="000000FF" w14:textId="77777777" w:rsidR="00BC6C63" w:rsidRDefault="00646852" w:rsidP="00AA61FD">
      <w:pPr>
        <w:spacing w:line="360" w:lineRule="auto"/>
        <w:jc w:val="both"/>
      </w:pPr>
      <w:r>
        <w:t>Participar en licitaciones públicas nacionales es una oportunidad para Provialpa de expandir su presencia en el mercado local y mejorar su capacidad operativa mediante la adquisición de maquinaria especializada. A largo plazo, la empresa puede aspirar a participar en licitaciones públicas internacionales para acceder a proyectos de mayor envergadura y prestigio.</w:t>
      </w:r>
    </w:p>
    <w:p w14:paraId="00000100" w14:textId="77777777" w:rsidR="00BC6C63" w:rsidRDefault="00646852" w:rsidP="00AA61FD">
      <w:pPr>
        <w:spacing w:line="360" w:lineRule="auto"/>
        <w:jc w:val="both"/>
      </w:pPr>
      <w:r>
        <w:t>Sin embargo, el acceso a estas licitaciones está sujeto a una serie de requisitos técnicos y económicos. Por ejemplo, para poder participar en ciertas licitaciones, es excluyente contar con un currículum que demuestre experiencia en la ejecución de obras de cierta magnitud, como un volumen mínimo de terraplenes realizados.</w:t>
      </w:r>
    </w:p>
    <w:p w14:paraId="00000101" w14:textId="77777777" w:rsidR="00BC6C63" w:rsidRDefault="00646852" w:rsidP="00AA61FD">
      <w:pPr>
        <w:spacing w:line="360" w:lineRule="auto"/>
        <w:jc w:val="both"/>
      </w:pPr>
      <w:r>
        <w:t>Además, existen criterios financieros que las empresas deben cumplir, como mantener un activo de cierto monto y una relación saludable entre activos y deudas. Otro factor importante es la puntualidad en el pago de impuestos, lo cual refleja la solidez financiera de la empresa y su compromiso con las obligaciones tributarias.</w:t>
      </w:r>
    </w:p>
    <w:p w14:paraId="00000102" w14:textId="77777777" w:rsidR="00BC6C63" w:rsidRDefault="00646852" w:rsidP="00AA61FD">
      <w:pPr>
        <w:spacing w:line="360" w:lineRule="auto"/>
        <w:jc w:val="both"/>
      </w:pPr>
      <w:r>
        <w:t>Por otro lado, la capacidad de producción también es un criterio crucial, que se evalúa en función de la capacidad y cantidad de maquinaria especializada de la empresa. Esta capacidad de producción debe ser suficiente para cumplir con los plazos y exigencias de los proyectos licitados.</w:t>
      </w:r>
    </w:p>
    <w:p w14:paraId="00000103" w14:textId="77F51AC5" w:rsidR="00BC6C63" w:rsidRDefault="00646852" w:rsidP="00AA61FD">
      <w:pPr>
        <w:spacing w:line="360" w:lineRule="auto"/>
        <w:jc w:val="both"/>
      </w:pPr>
      <w:r>
        <w:t>Además de estos criterios, otros aspectos como el cumplimiento de normativas ambientales y de seguridad ocupacional también pueden influir en la elegibilidad de Provialpa para participar en licitaciones públicas. En conjunto, estos requisitos técnicos, económicos y operativos guían las decisiones de inversión y participación en el mercado de Provialpa en la construcción vial.</w:t>
      </w:r>
    </w:p>
    <w:p w14:paraId="2BE4D6B5" w14:textId="77777777" w:rsidR="000F6DD7" w:rsidRDefault="000F6DD7" w:rsidP="00AA61FD">
      <w:pPr>
        <w:spacing w:line="360" w:lineRule="auto"/>
        <w:rPr>
          <w:rFonts w:eastAsiaTheme="majorEastAsia" w:cstheme="majorBidi"/>
          <w:b/>
          <w:bCs/>
          <w:sz w:val="28"/>
          <w:szCs w:val="28"/>
          <w:lang w:val="es-EC" w:eastAsia="es-EC"/>
        </w:rPr>
      </w:pPr>
      <w:r>
        <w:br w:type="page"/>
      </w:r>
    </w:p>
    <w:p w14:paraId="0F2C35C6" w14:textId="4EA85C2C" w:rsidR="00AA39B9" w:rsidRDefault="00A20E24" w:rsidP="00AA61FD">
      <w:pPr>
        <w:pStyle w:val="Ttulo1"/>
        <w:spacing w:line="360" w:lineRule="auto"/>
        <w:jc w:val="both"/>
      </w:pPr>
      <w:bookmarkStart w:id="41" w:name="_Toc174722712"/>
      <w:r>
        <w:lastRenderedPageBreak/>
        <w:t>CAPÍTULO 3: ANALISIS DEL MICROENTORNO</w:t>
      </w:r>
      <w:bookmarkEnd w:id="41"/>
    </w:p>
    <w:p w14:paraId="4832D817" w14:textId="1DD25B0D" w:rsidR="00AA39B9" w:rsidRPr="00AA39B9" w:rsidRDefault="00AA39B9" w:rsidP="00AA61FD">
      <w:pPr>
        <w:pStyle w:val="Ttulo2"/>
        <w:spacing w:line="360" w:lineRule="auto"/>
        <w:rPr>
          <w:lang w:val="es-AR"/>
        </w:rPr>
      </w:pPr>
      <w:bookmarkStart w:id="42" w:name="_Toc174722713"/>
      <w:r>
        <w:t xml:space="preserve">3.1 Fuerzas de </w:t>
      </w:r>
      <w:r w:rsidR="004C3002">
        <w:t>P</w:t>
      </w:r>
      <w:r>
        <w:t>orter</w:t>
      </w:r>
      <w:bookmarkEnd w:id="42"/>
    </w:p>
    <w:p w14:paraId="79893075" w14:textId="16FE6405" w:rsidR="00AA39B9" w:rsidRDefault="00AA39B9" w:rsidP="00AA61FD">
      <w:pPr>
        <w:spacing w:line="360" w:lineRule="auto"/>
        <w:jc w:val="both"/>
        <w:rPr>
          <w:lang w:val="es-EC" w:eastAsia="es-EC"/>
        </w:rPr>
      </w:pPr>
      <w:r w:rsidRPr="00AA39B9">
        <w:rPr>
          <w:lang w:val="es-EC" w:eastAsia="es-EC"/>
        </w:rPr>
        <w:t>La teoría de las Cinco Fuerzas de Porter, desarrollada por el profesor Michael Porter, es una herramienta analítica ampliamente utilizada para comprender la competitividad de una industria y evaluar el atractivo del mercado en el que opera una empresa. Estas fuerzas representan los diversos factores que influyen en la rentabilidad y la dinámica competitiva de una industria. En la introducción al análisis de las Cinco Fuerzas de Porter, se destacará la importancia de comprender el entorno competitivo en el que opera una empresa y se proporcionará una visión general de las cinco fuerzas clave que conforman esta herramienta analítica. Este enfoque analítico permite a las empresas identificar oportunidades, anticipar amenazas y desarrollar estrategias efectivas para mantener o mejorar su posición competitiva en el mercado.</w:t>
      </w:r>
    </w:p>
    <w:p w14:paraId="6BF2E7FF" w14:textId="3AA48FC8" w:rsidR="00AA39B9" w:rsidRDefault="00AA39B9" w:rsidP="00AA61FD">
      <w:pPr>
        <w:pStyle w:val="Ttulo3"/>
        <w:spacing w:line="360" w:lineRule="auto"/>
      </w:pPr>
      <w:bookmarkStart w:id="43" w:name="_Toc174722714"/>
      <w:r>
        <w:t>3.1.1 Rivalidad entre competidores</w:t>
      </w:r>
      <w:bookmarkEnd w:id="43"/>
      <w:r>
        <w:t xml:space="preserve"> </w:t>
      </w:r>
    </w:p>
    <w:p w14:paraId="6B35DE47" w14:textId="77777777" w:rsidR="00AA39B9" w:rsidRPr="00AA39B9" w:rsidRDefault="00AA39B9" w:rsidP="00AA61FD">
      <w:pPr>
        <w:spacing w:line="360" w:lineRule="auto"/>
        <w:jc w:val="both"/>
      </w:pPr>
      <w:r w:rsidRPr="00AA39B9">
        <w:t xml:space="preserve">La rivalidad entre competidores en el sector de la construcción vial es un elemento fundamental que moldea el panorama competitivo en el que opera Provialpa. En este contexto, es esencial examinar a las empresas que compiten directamente con Provialpa en el mercado de movimiento de suelo. Entre estas empresas se destacan nombres reconocidos como Javier Bogado, Luan Construcciones S.A., </w:t>
      </w:r>
      <w:proofErr w:type="spellStart"/>
      <w:r w:rsidRPr="00AA39B9">
        <w:t>Nortec</w:t>
      </w:r>
      <w:proofErr w:type="spellEnd"/>
      <w:r w:rsidRPr="00AA39B9">
        <w:t xml:space="preserve"> S.A., Excavaciones y Canales S.A., entre otros.</w:t>
      </w:r>
    </w:p>
    <w:p w14:paraId="0C9D3B8A" w14:textId="77777777" w:rsidR="00AA39B9" w:rsidRPr="00AA39B9" w:rsidRDefault="00AA39B9" w:rsidP="00AA61FD">
      <w:pPr>
        <w:spacing w:line="360" w:lineRule="auto"/>
        <w:jc w:val="both"/>
      </w:pPr>
      <w:r w:rsidRPr="00AA39B9">
        <w:t>Estas empresas rivales no solo actúan como subcontratistas de terraplén, sino que también poseen una amplia variedad de maquinaria y activos, lo que les confiere la capacidad de ofrecer servicios similares a los de Provialpa. Con activos estimados en al menos un millón de dólares, estas empresas cuentan con una sólida base para competir en el mercado de la construcción vial.</w:t>
      </w:r>
    </w:p>
    <w:p w14:paraId="384FE437" w14:textId="662290A9" w:rsidR="00AA39B9" w:rsidRDefault="00AA39B9" w:rsidP="00AA61FD">
      <w:pPr>
        <w:spacing w:line="360" w:lineRule="auto"/>
        <w:jc w:val="both"/>
      </w:pPr>
      <w:r w:rsidRPr="00AA39B9">
        <w:t xml:space="preserve">En términos de equipos y maquinaria, estas empresas competidoras suelen poseer una amplia gama de herramientas, como motoniveladoras, excavadoras, compactadores pata de cabra, tractores agrícolas, regadores de agua, volquetes, retroexcavadoras, </w:t>
      </w:r>
      <w:proofErr w:type="spellStart"/>
      <w:r w:rsidRPr="00AA39B9">
        <w:t>pulvimixers</w:t>
      </w:r>
      <w:proofErr w:type="spellEnd"/>
      <w:r w:rsidRPr="00AA39B9">
        <w:t>, vehículos livianos, entre otros. Esta diversidad de equipos les permite abordar una amplia gama de proyectos y competir directamente con Provialpa en términos de capacidad y alcance. La disponibilidad de estos recursos y la capacidad para ejecutar proyectos de construcción vial de manera eficiente y efectiva son aspectos clave que influyen en la rivalidad entre competidores en este sector.</w:t>
      </w:r>
    </w:p>
    <w:p w14:paraId="57148207" w14:textId="5C7BB4D2" w:rsidR="00AA39B9" w:rsidRDefault="00AA39B9" w:rsidP="00AA61FD">
      <w:pPr>
        <w:spacing w:line="360" w:lineRule="auto"/>
        <w:jc w:val="both"/>
      </w:pPr>
      <w:r w:rsidRPr="00AA39B9">
        <w:lastRenderedPageBreak/>
        <w:t>Esta competencia puede ejercer presión sobre los márgenes de beneficio de Provialpa y requerir estrategias efectivas para diferenciarse y mantener una ventaja competitiva.</w:t>
      </w:r>
    </w:p>
    <w:p w14:paraId="34B1E7E4" w14:textId="506BC55F" w:rsidR="00AA39B9" w:rsidRDefault="00AA39B9" w:rsidP="00AA61FD">
      <w:pPr>
        <w:pStyle w:val="Ttulo3"/>
        <w:spacing w:line="360" w:lineRule="auto"/>
      </w:pPr>
      <w:bookmarkStart w:id="44" w:name="_Toc174722715"/>
      <w:r>
        <w:t>3.1.2 Amenaza de nuevos participantes</w:t>
      </w:r>
      <w:bookmarkEnd w:id="44"/>
    </w:p>
    <w:p w14:paraId="40F4AF6D" w14:textId="04B93D36" w:rsidR="00AA39B9" w:rsidRDefault="00AA39B9" w:rsidP="00AA61FD">
      <w:pPr>
        <w:spacing w:line="360" w:lineRule="auto"/>
        <w:jc w:val="both"/>
      </w:pPr>
      <w:r>
        <w:t>La amenaza de nuevos participantes en el sector de la construcción vial es un aspecto a considerar cuidadosamente para empresas establecidas como Provialpa. Aunque ingresar a este mercado puede requerir una inversión considerable en términos de maquinaria, equipos y experiencia, no es imposible para nuevos jugadores ingresar y competir.</w:t>
      </w:r>
    </w:p>
    <w:p w14:paraId="7FBA3797" w14:textId="516DE76E" w:rsidR="00AA39B9" w:rsidRDefault="00AA39B9" w:rsidP="00AA61FD">
      <w:pPr>
        <w:spacing w:line="360" w:lineRule="auto"/>
        <w:jc w:val="both"/>
      </w:pPr>
      <w:r>
        <w:t>Sin embargo, existen barreras significativas para la entrada, como la necesidad de obtener licencias y permisos, establecer relaciones sólidas con clientes y proveedores, y adquirir experiencia en la gestión de proyectos y la ejecución de obras. Estos obstáculos pueden disuadir a nuevos participantes potenciales de ingresar al mercado y limitar la amenaza que representan para empresas establecidas como Provialpa.</w:t>
      </w:r>
    </w:p>
    <w:p w14:paraId="2716D3C6" w14:textId="25F38F8C" w:rsidR="00AA39B9" w:rsidRPr="00AA39B9" w:rsidRDefault="00AA39B9" w:rsidP="00AA61FD">
      <w:pPr>
        <w:spacing w:line="360" w:lineRule="auto"/>
        <w:jc w:val="both"/>
      </w:pPr>
      <w:r>
        <w:t>A pesar de estas barreras, es importante que Provialpa siga vigilante ante la posibilidad de nuevos competidores que podrían entrar en el mercado. La capacidad de adaptarse rápidamente a los cambios en el entorno competitivo y mantener altos estándares de calidad y servicio pueden ayudar a mitigar cualquier amenaza que los nuevos participantes puedan representar. Además, mantener una sólida reputación y relaciones establecidas con clientes y proveedores también puede ser una ventaja competitiva para enfrentar la amenaza de nuevos competidores.</w:t>
      </w:r>
    </w:p>
    <w:p w14:paraId="00000104" w14:textId="00001C82" w:rsidR="00BC6C63" w:rsidRDefault="00D850B8" w:rsidP="00AA61FD">
      <w:pPr>
        <w:pStyle w:val="Ttulo3"/>
        <w:spacing w:line="360" w:lineRule="auto"/>
        <w:jc w:val="both"/>
      </w:pPr>
      <w:bookmarkStart w:id="45" w:name="_Toc174722716"/>
      <w:r>
        <w:t>3.1</w:t>
      </w:r>
      <w:r w:rsidR="00AA39B9">
        <w:t>.</w:t>
      </w:r>
      <w:r w:rsidR="00064DDC">
        <w:t>3</w:t>
      </w:r>
      <w:r>
        <w:t xml:space="preserve"> </w:t>
      </w:r>
      <w:r w:rsidR="00064DDC">
        <w:t>Poder de negociación de los compradores</w:t>
      </w:r>
      <w:bookmarkEnd w:id="45"/>
      <w:r w:rsidR="00646852">
        <w:t xml:space="preserve"> </w:t>
      </w:r>
    </w:p>
    <w:p w14:paraId="00000105" w14:textId="77777777" w:rsidR="00BC6C63" w:rsidRDefault="00646852" w:rsidP="00AA61FD">
      <w:pPr>
        <w:spacing w:line="360" w:lineRule="auto"/>
        <w:jc w:val="both"/>
      </w:pPr>
      <w:r>
        <w:t>Provialpa cuenta con diversos clientes en el sector gubernamental y privado. Entre los principales se incluyen:</w:t>
      </w:r>
    </w:p>
    <w:p w14:paraId="00000106" w14:textId="77777777" w:rsidR="00BC6C63" w:rsidRDefault="00646852" w:rsidP="00AA61FD">
      <w:pPr>
        <w:numPr>
          <w:ilvl w:val="0"/>
          <w:numId w:val="2"/>
        </w:numPr>
        <w:spacing w:line="360" w:lineRule="auto"/>
        <w:jc w:val="both"/>
      </w:pPr>
      <w:r>
        <w:rPr>
          <w:b/>
        </w:rPr>
        <w:t>Ministerio de Obras Públicas y Comunicaciones (MOPC):</w:t>
      </w:r>
      <w:r>
        <w:t xml:space="preserve"> Como el principal cliente de Provialpa, el MOPC adjudica una variedad de proyectos de infraestructura vial en todo el país, proporcionando una fuente estable de contratos para la empresa.</w:t>
      </w:r>
    </w:p>
    <w:p w14:paraId="00000107" w14:textId="77777777" w:rsidR="00BC6C63" w:rsidRDefault="00646852" w:rsidP="00AA61FD">
      <w:pPr>
        <w:numPr>
          <w:ilvl w:val="0"/>
          <w:numId w:val="2"/>
        </w:numPr>
        <w:spacing w:line="360" w:lineRule="auto"/>
        <w:jc w:val="both"/>
      </w:pPr>
      <w:r>
        <w:rPr>
          <w:b/>
        </w:rPr>
        <w:t>Entidades Binacionales YACYRETA e ITAIPU:</w:t>
      </w:r>
      <w:r>
        <w:t xml:space="preserve"> Estas entidades participan en proyectos de infraestructura de gran envergadura, incluyendo obras viales, que representan una oportunidad adicional para Provialpa de obtener contratos significativos.</w:t>
      </w:r>
    </w:p>
    <w:p w14:paraId="00000108" w14:textId="77777777" w:rsidR="00BC6C63" w:rsidRDefault="00646852" w:rsidP="00AA61FD">
      <w:pPr>
        <w:numPr>
          <w:ilvl w:val="0"/>
          <w:numId w:val="2"/>
        </w:numPr>
        <w:spacing w:line="360" w:lineRule="auto"/>
        <w:jc w:val="both"/>
      </w:pPr>
      <w:r>
        <w:rPr>
          <w:b/>
        </w:rPr>
        <w:t>Municipalidades y Gobernaciones:</w:t>
      </w:r>
      <w:r>
        <w:t xml:space="preserve"> Además de los organismos gubernamentales centrales, las municipalidades y gobernaciones en diferentes departamentos del país </w:t>
      </w:r>
      <w:r>
        <w:lastRenderedPageBreak/>
        <w:t>también requieren servicios de construcción vial, brindando a Provialpa una base amplia de clientes potenciales.</w:t>
      </w:r>
    </w:p>
    <w:p w14:paraId="00000109" w14:textId="77777777" w:rsidR="00BC6C63" w:rsidRDefault="00646852" w:rsidP="00AA61FD">
      <w:pPr>
        <w:numPr>
          <w:ilvl w:val="0"/>
          <w:numId w:val="2"/>
        </w:numPr>
        <w:spacing w:line="360" w:lineRule="auto"/>
        <w:jc w:val="both"/>
      </w:pPr>
      <w:r>
        <w:rPr>
          <w:b/>
        </w:rPr>
        <w:t xml:space="preserve">Desarrolladores inmobiliarios del sector privado: </w:t>
      </w:r>
      <w:r>
        <w:t>Provialpa también colabora con desarrolladores inmobiliarios del sector privado en la ejecución de proyectos de urbanización y construcción de infraestructura vial asociada a proyectos residenciales y comerciales.</w:t>
      </w:r>
    </w:p>
    <w:p w14:paraId="7ACB9D71" w14:textId="77777777" w:rsidR="00C363B4" w:rsidRDefault="00646852" w:rsidP="00AA61FD">
      <w:pPr>
        <w:keepNext/>
        <w:spacing w:line="360" w:lineRule="auto"/>
        <w:jc w:val="both"/>
      </w:pPr>
      <w:r>
        <w:rPr>
          <w:noProof/>
        </w:rPr>
        <w:drawing>
          <wp:inline distT="0" distB="0" distL="0" distR="0" wp14:anchorId="1F37D346" wp14:editId="2C273A45">
            <wp:extent cx="6120000" cy="3063240"/>
            <wp:effectExtent l="0" t="0" r="0" b="381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2842" r="889"/>
                    <a:stretch>
                      <a:fillRect/>
                    </a:stretch>
                  </pic:blipFill>
                  <pic:spPr>
                    <a:xfrm>
                      <a:off x="0" y="0"/>
                      <a:ext cx="6120000" cy="3063240"/>
                    </a:xfrm>
                    <a:prstGeom prst="rect">
                      <a:avLst/>
                    </a:prstGeom>
                    <a:ln/>
                  </pic:spPr>
                </pic:pic>
              </a:graphicData>
            </a:graphic>
          </wp:inline>
        </w:drawing>
      </w:r>
    </w:p>
    <w:p w14:paraId="0000010F" w14:textId="42012610" w:rsidR="00BC6C63" w:rsidRDefault="00C363B4" w:rsidP="00AA61FD">
      <w:pPr>
        <w:pStyle w:val="Descripcin"/>
        <w:spacing w:line="360" w:lineRule="auto"/>
        <w:jc w:val="both"/>
        <w:rPr>
          <w:i w:val="0"/>
          <w:color w:val="1F497D"/>
        </w:rPr>
      </w:pPr>
      <w:bookmarkStart w:id="46" w:name="_Toc174722766"/>
      <w:r>
        <w:t xml:space="preserve">Figura  </w:t>
      </w:r>
      <w:r w:rsidR="00EE2BEA">
        <w:fldChar w:fldCharType="begin"/>
      </w:r>
      <w:r w:rsidR="00EE2BEA">
        <w:instrText xml:space="preserve"> SEQ Figura_ \* ARABIC </w:instrText>
      </w:r>
      <w:r w:rsidR="00EE2BEA">
        <w:fldChar w:fldCharType="separate"/>
      </w:r>
      <w:r w:rsidR="00B420BA">
        <w:rPr>
          <w:noProof/>
        </w:rPr>
        <w:t>10</w:t>
      </w:r>
      <w:r w:rsidR="00EE2BEA">
        <w:rPr>
          <w:noProof/>
        </w:rPr>
        <w:fldChar w:fldCharType="end"/>
      </w:r>
      <w:r w:rsidR="00646852">
        <w:rPr>
          <w:color w:val="1F497D"/>
        </w:rPr>
        <w:t>: Monto en guaraníes adjudicado por entidad. Fuente: Dirección Nacional de Contrataciones Públicas (DNCP), 2024. Recuperado de https://www.contrataciones.gov.py/dncp/estadisticas/ranking/</w:t>
      </w:r>
      <w:bookmarkEnd w:id="46"/>
    </w:p>
    <w:p w14:paraId="723EE388" w14:textId="77777777" w:rsidR="00C363B4" w:rsidRDefault="00646852" w:rsidP="00AA61FD">
      <w:pPr>
        <w:keepNext/>
        <w:spacing w:line="360" w:lineRule="auto"/>
        <w:jc w:val="both"/>
      </w:pPr>
      <w:r>
        <w:rPr>
          <w:noProof/>
        </w:rPr>
        <w:lastRenderedPageBreak/>
        <w:drawing>
          <wp:inline distT="0" distB="0" distL="0" distR="0" wp14:anchorId="0A0FD431" wp14:editId="27B88843">
            <wp:extent cx="6120000" cy="297942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1172" r="3387" b="1864"/>
                    <a:stretch>
                      <a:fillRect/>
                    </a:stretch>
                  </pic:blipFill>
                  <pic:spPr>
                    <a:xfrm>
                      <a:off x="0" y="0"/>
                      <a:ext cx="6120000" cy="2979420"/>
                    </a:xfrm>
                    <a:prstGeom prst="rect">
                      <a:avLst/>
                    </a:prstGeom>
                    <a:ln/>
                  </pic:spPr>
                </pic:pic>
              </a:graphicData>
            </a:graphic>
          </wp:inline>
        </w:drawing>
      </w:r>
    </w:p>
    <w:p w14:paraId="00000111" w14:textId="2EFF7FF9" w:rsidR="00BC6C63" w:rsidRDefault="00C363B4" w:rsidP="00AA61FD">
      <w:pPr>
        <w:pStyle w:val="Descripcin"/>
        <w:spacing w:line="360" w:lineRule="auto"/>
        <w:jc w:val="both"/>
        <w:rPr>
          <w:i w:val="0"/>
          <w:color w:val="1F497D"/>
        </w:rPr>
      </w:pPr>
      <w:bookmarkStart w:id="47" w:name="_Toc174722767"/>
      <w:r>
        <w:t xml:space="preserve">Figura  </w:t>
      </w:r>
      <w:r w:rsidR="00EE2BEA">
        <w:fldChar w:fldCharType="begin"/>
      </w:r>
      <w:r w:rsidR="00EE2BEA">
        <w:instrText xml:space="preserve"> SEQ Figura_ \* ARABIC </w:instrText>
      </w:r>
      <w:r w:rsidR="00EE2BEA">
        <w:fldChar w:fldCharType="separate"/>
      </w:r>
      <w:r w:rsidR="00B420BA">
        <w:rPr>
          <w:noProof/>
        </w:rPr>
        <w:t>11</w:t>
      </w:r>
      <w:r w:rsidR="00EE2BEA">
        <w:rPr>
          <w:noProof/>
        </w:rPr>
        <w:fldChar w:fldCharType="end"/>
      </w:r>
      <w:r w:rsidR="00646852">
        <w:rPr>
          <w:color w:val="1F497D"/>
        </w:rPr>
        <w:t>: Monto en guaraníes adjudicado por categoría. Fuente: Dirección Nacional de Contrataciones Públicas (DNCP), 2024. Recuperado de https://www.contrataciones.gov.py/dncp/estadisticas/ranking/</w:t>
      </w:r>
      <w:bookmarkEnd w:id="47"/>
    </w:p>
    <w:p w14:paraId="696CB484" w14:textId="77777777" w:rsidR="00064DDC" w:rsidRDefault="00064DDC" w:rsidP="00AA61FD">
      <w:pPr>
        <w:spacing w:line="360" w:lineRule="auto"/>
      </w:pPr>
    </w:p>
    <w:p w14:paraId="0A562052" w14:textId="77777777" w:rsidR="00064DDC" w:rsidRDefault="00064DDC" w:rsidP="00AA61FD">
      <w:pPr>
        <w:spacing w:line="360" w:lineRule="auto"/>
        <w:jc w:val="both"/>
      </w:pPr>
      <w:r>
        <w:t>El poder de negociación de los compradores en el sector de la construcción vial tiene un impacto significativo en empresas como Provialpa. Los compradores, que incluyen entidades gubernamentales como el Ministerio de Obras Públicas y Comunicaciones (MOPC), entidades binacionales como YACYRETA e ITAIPU, municipalidades, gobernaciones y desarrolladores inmobiliarios privados, tienen cierto poder de negociación debido a la disponibilidad de otros proveedores en el mercado.</w:t>
      </w:r>
    </w:p>
    <w:p w14:paraId="2522A0A3" w14:textId="77777777" w:rsidR="00064DDC" w:rsidRDefault="00064DDC" w:rsidP="00AA61FD">
      <w:pPr>
        <w:spacing w:line="360" w:lineRule="auto"/>
        <w:jc w:val="both"/>
      </w:pPr>
    </w:p>
    <w:p w14:paraId="1839D859" w14:textId="59AEED85" w:rsidR="00064DDC" w:rsidRDefault="00064DDC" w:rsidP="00AA61FD">
      <w:pPr>
        <w:spacing w:line="360" w:lineRule="auto"/>
        <w:jc w:val="both"/>
      </w:pPr>
      <w:r>
        <w:t>Estos compradores pueden ejercer presión sobre Provialpa en términos de precios, plazos de entrega y calidad del trabajo. Sin embargo, Provialpa puede mantener su posición negociadora ofreciendo servicios de alta calidad, cumpliendo con los plazos acordados y proporcionando soluciones innovadoras que satisfagan las necesidades específicas de los compradores.</w:t>
      </w:r>
    </w:p>
    <w:p w14:paraId="00000112" w14:textId="3A3DFC30" w:rsidR="00BC6C63" w:rsidRDefault="00064DDC" w:rsidP="00AA61FD">
      <w:pPr>
        <w:spacing w:line="360" w:lineRule="auto"/>
        <w:jc w:val="both"/>
      </w:pPr>
      <w:r>
        <w:t xml:space="preserve">La lealtad del cliente y las relaciones a largo plazo también pueden influir en el poder de negociación de los compradores. Por lo tanto, mantener relaciones sólidas y confiables con los clientes clave puede ser una estrategia efectiva para mitigar cualquier presión que los compradores puedan ejercer sobre los términos de los contratos. </w:t>
      </w:r>
    </w:p>
    <w:p w14:paraId="32BC1148" w14:textId="4DED4974" w:rsidR="00064DDC" w:rsidRDefault="00064DDC" w:rsidP="00AA61FD">
      <w:pPr>
        <w:pStyle w:val="Ttulo3"/>
        <w:spacing w:line="360" w:lineRule="auto"/>
        <w:jc w:val="both"/>
      </w:pPr>
      <w:bookmarkStart w:id="48" w:name="_Toc174722717"/>
      <w:r>
        <w:lastRenderedPageBreak/>
        <w:t>3.1.4 Poder de negociación de los compradores</w:t>
      </w:r>
      <w:bookmarkEnd w:id="48"/>
      <w:r>
        <w:t xml:space="preserve"> </w:t>
      </w:r>
    </w:p>
    <w:p w14:paraId="3D906737" w14:textId="7AC4EF51" w:rsidR="00F50691" w:rsidRDefault="00F50691" w:rsidP="00AA61FD">
      <w:pPr>
        <w:spacing w:line="360" w:lineRule="auto"/>
        <w:jc w:val="both"/>
      </w:pPr>
      <w:r>
        <w:t>El poder de negociación de los proveedores en el sector de la construcción vial es un factor relevante que impacta en las operaciones de empresas como Provialpa. Entre los proveedores relevantes se encuentran los proveedores de maquinaria, los proveedores de materia prima (suelo) y los estancieros de las zonas.</w:t>
      </w:r>
    </w:p>
    <w:p w14:paraId="701E0323" w14:textId="77777777" w:rsidR="00F50691" w:rsidRDefault="00F50691" w:rsidP="00AA61FD">
      <w:pPr>
        <w:spacing w:line="360" w:lineRule="auto"/>
        <w:jc w:val="both"/>
      </w:pPr>
    </w:p>
    <w:p w14:paraId="5B4D2AC2" w14:textId="4A6B5AB6" w:rsidR="00F50691" w:rsidRDefault="00F50691" w:rsidP="00AA61FD">
      <w:pPr>
        <w:spacing w:line="360" w:lineRule="auto"/>
        <w:jc w:val="both"/>
      </w:pPr>
      <w:r>
        <w:t>Los estancieros, que pueden ser ganaderos o agricultores, representan una parte importante de los proveedores de suelo. Sin embargo, existe una variabilidad en su disposición para proporcionar suelo para proyectos de construcción vial. Mientras que algunos estancieros están dispuestos a ceder terreno debido a su utilidad limitada para la ganadería o la agricultura, otros pueden resistirse, especialmente si el suelo es productivo para sus actividades agrícolas. En tales casos, pueden requerir compensaciones económicas para ceder el terreno.</w:t>
      </w:r>
    </w:p>
    <w:p w14:paraId="1383E1D8" w14:textId="77777777" w:rsidR="00F50691" w:rsidRDefault="00F50691" w:rsidP="00AA61FD">
      <w:pPr>
        <w:spacing w:line="360" w:lineRule="auto"/>
        <w:jc w:val="both"/>
      </w:pPr>
    </w:p>
    <w:p w14:paraId="312FDCDF" w14:textId="457BDA42" w:rsidR="00F50691" w:rsidRDefault="00F50691" w:rsidP="00AA61FD">
      <w:pPr>
        <w:spacing w:line="360" w:lineRule="auto"/>
        <w:jc w:val="both"/>
      </w:pPr>
      <w:r>
        <w:t>Además de los estancieros, otros proveedores relevantes incluyen proveedores mecánicos, servicios de gomería, proveedores de combustible, proveedores de sistemas de posicionamiento global (GPS), laboratorios de suelos, servicios topográficos, entre otros. El poder de negociación de estos proveedores puede variar según factores como la disponibilidad de alternativas en el mercado, la calidad de los servicios ofrecidos y la relación establecida con Provialpa.</w:t>
      </w:r>
    </w:p>
    <w:p w14:paraId="3B70F80F" w14:textId="77777777" w:rsidR="00F50691" w:rsidRDefault="00F50691" w:rsidP="00AA61FD">
      <w:pPr>
        <w:spacing w:line="360" w:lineRule="auto"/>
        <w:jc w:val="both"/>
      </w:pPr>
    </w:p>
    <w:p w14:paraId="7700A1D7" w14:textId="08450388" w:rsidR="00064DDC" w:rsidRDefault="00F50691" w:rsidP="00AA61FD">
      <w:pPr>
        <w:spacing w:line="360" w:lineRule="auto"/>
        <w:jc w:val="both"/>
      </w:pPr>
      <w:r>
        <w:t>En este sentido, Provialpa debe evaluar cuidadosamente su relación con los proveedores y desarrollar estrategias para gestionar eficazmente el poder de negociación de cada uno. Esto puede implicar la diversificación de proveedores, la búsqueda de acuerdos de colaboración a largo plazo, la optimización de procesos de negociación y la búsqueda de soluciones innovadoras para garantizar un suministro eficiente y rentable de los insumos necesarios para sus proyectos de construcción vial.</w:t>
      </w:r>
    </w:p>
    <w:p w14:paraId="35D17BC4" w14:textId="52123AAA" w:rsidR="00F50691" w:rsidRDefault="00F50691" w:rsidP="00AA61FD">
      <w:pPr>
        <w:pStyle w:val="Ttulo3"/>
        <w:spacing w:line="360" w:lineRule="auto"/>
        <w:jc w:val="both"/>
      </w:pPr>
      <w:bookmarkStart w:id="49" w:name="_Toc174722718"/>
      <w:r>
        <w:t>3.1.5 Amenaza de producto sustituto</w:t>
      </w:r>
      <w:bookmarkEnd w:id="49"/>
    </w:p>
    <w:p w14:paraId="4085E8A4" w14:textId="77777777" w:rsidR="00F50691" w:rsidRDefault="00F50691" w:rsidP="00AA61FD">
      <w:pPr>
        <w:spacing w:line="360" w:lineRule="auto"/>
        <w:jc w:val="both"/>
      </w:pPr>
      <w:r>
        <w:t xml:space="preserve">En el sector de la construcción vial, la amenaza de productos sustitutos es un aspecto relevante que debe considerarse en la estrategia de empresas como Provialpa. Si bien los servicios ofrecidos por Provialpa, como la construcción de terraplenes y obras viales, son únicos y no pueden ser </w:t>
      </w:r>
      <w:r>
        <w:lastRenderedPageBreak/>
        <w:t>fácilmente reemplazados por otros productos, existen alternativas que podrían impactar en la demanda de proyectos de infraestructura vial.</w:t>
      </w:r>
    </w:p>
    <w:p w14:paraId="6C3ABEA2" w14:textId="77777777" w:rsidR="00F50691" w:rsidRDefault="00F50691" w:rsidP="00AA61FD">
      <w:pPr>
        <w:spacing w:line="360" w:lineRule="auto"/>
        <w:jc w:val="both"/>
      </w:pPr>
    </w:p>
    <w:p w14:paraId="24B02BA3" w14:textId="77777777" w:rsidR="00F50691" w:rsidRDefault="00F50691" w:rsidP="00AA61FD">
      <w:pPr>
        <w:spacing w:line="360" w:lineRule="auto"/>
        <w:jc w:val="both"/>
      </w:pPr>
      <w:r>
        <w:t>Por ejemplo, en un contexto más amplio, los proyectos de infraestructura podrían enfrentar la competencia de alternativas como la mejora del transporte público, la implementación de tecnologías de transporte alternativas o la promoción de la movilidad sostenible. Estas alternativas, aunque no son directamente comparables con los servicios de construcción vial ofrecidos por Provialpa, pueden afectar la asignación de recursos y la inversión en infraestructura vial por parte de los organismos gubernamentales y otros clientes.</w:t>
      </w:r>
    </w:p>
    <w:p w14:paraId="1586DD84" w14:textId="77777777" w:rsidR="00F50691" w:rsidRDefault="00F50691" w:rsidP="00AA61FD">
      <w:pPr>
        <w:spacing w:line="360" w:lineRule="auto"/>
        <w:jc w:val="both"/>
      </w:pPr>
    </w:p>
    <w:p w14:paraId="71ECC780" w14:textId="77777777" w:rsidR="00F50691" w:rsidRDefault="00F50691" w:rsidP="00AA61FD">
      <w:pPr>
        <w:spacing w:line="360" w:lineRule="auto"/>
        <w:jc w:val="both"/>
      </w:pPr>
      <w:r>
        <w:t>Además, en un entorno económico cambiante, los clientes podrían optar por aplazar o cancelar proyectos de infraestructura vial en favor de otras prioridades de inversión. Por ejemplo, en momentos de recesión económica, los gobiernos pueden priorizar la inversión en programas sociales o en otros sectores de la economía, lo que podría reducir la demanda de proyectos de construcción vial.</w:t>
      </w:r>
    </w:p>
    <w:p w14:paraId="23AE5C55" w14:textId="77777777" w:rsidR="00F50691" w:rsidRDefault="00F50691" w:rsidP="00AA61FD">
      <w:pPr>
        <w:spacing w:line="360" w:lineRule="auto"/>
        <w:jc w:val="both"/>
      </w:pPr>
    </w:p>
    <w:p w14:paraId="16D9304D" w14:textId="050DA59D" w:rsidR="00F50691" w:rsidRDefault="00F50691" w:rsidP="00AA61FD">
      <w:pPr>
        <w:spacing w:line="360" w:lineRule="auto"/>
        <w:jc w:val="both"/>
      </w:pPr>
      <w:r>
        <w:t>Para hacer frente a esta amenaza, Provialpa debe mantenerse atenta a los cambios en las preferencias y prioridades de los clientes, así como a las tendencias del mercado y del entorno económico. Esto puede implicar la diversificación de su cartera de servicios para incluir soluciones innovadoras que respondan a las necesidades emergentes de movilidad y desarrollo urbano, así como el fortalecimiento de su reputación como líder en la industria de la construcción vial. Además, la búsqueda de alianzas estratégicas con otros actores del sector y la inversión en investigación y desarrollo pueden ayudar a mantener la relevancia y la competitividad de Provialpa en un mercado en constante evolución.</w:t>
      </w:r>
    </w:p>
    <w:p w14:paraId="779732ED" w14:textId="0D9E512E" w:rsidR="000F6DD7" w:rsidRDefault="000F6DD7" w:rsidP="00AA61FD">
      <w:pPr>
        <w:spacing w:line="360" w:lineRule="auto"/>
        <w:jc w:val="both"/>
      </w:pPr>
    </w:p>
    <w:p w14:paraId="0D9D1CF2" w14:textId="0193A400" w:rsidR="000F6DD7" w:rsidRDefault="000F6DD7" w:rsidP="00AA61FD">
      <w:pPr>
        <w:spacing w:line="360" w:lineRule="auto"/>
        <w:jc w:val="both"/>
      </w:pPr>
    </w:p>
    <w:p w14:paraId="1807320D" w14:textId="1CE02246" w:rsidR="000F6DD7" w:rsidRDefault="000F6DD7" w:rsidP="00AA61FD">
      <w:pPr>
        <w:spacing w:line="360" w:lineRule="auto"/>
        <w:jc w:val="both"/>
      </w:pPr>
    </w:p>
    <w:p w14:paraId="5D8FAB46" w14:textId="77777777" w:rsidR="000F6DD7" w:rsidRDefault="000F6DD7" w:rsidP="00AA61FD">
      <w:pPr>
        <w:spacing w:line="360" w:lineRule="auto"/>
        <w:jc w:val="both"/>
      </w:pPr>
    </w:p>
    <w:p w14:paraId="7462549A" w14:textId="77777777" w:rsidR="00C27925" w:rsidRDefault="00C27925" w:rsidP="00AA61FD">
      <w:pPr>
        <w:pStyle w:val="Ttulo2"/>
        <w:spacing w:line="360" w:lineRule="auto"/>
      </w:pPr>
      <w:bookmarkStart w:id="50" w:name="_Toc174722719"/>
      <w:r>
        <w:t>3.2 Matriz FODA</w:t>
      </w:r>
      <w:bookmarkEnd w:id="50"/>
    </w:p>
    <w:p w14:paraId="489E9F45" w14:textId="0850E9A5" w:rsidR="00C27925" w:rsidRDefault="00C27925" w:rsidP="00AA61FD">
      <w:pPr>
        <w:spacing w:line="360" w:lineRule="auto"/>
        <w:jc w:val="both"/>
      </w:pPr>
    </w:p>
    <w:p w14:paraId="184D4846" w14:textId="77777777" w:rsidR="00C363B4" w:rsidRDefault="00C27925" w:rsidP="00AA61FD">
      <w:pPr>
        <w:keepNext/>
        <w:spacing w:line="360" w:lineRule="auto"/>
        <w:jc w:val="both"/>
      </w:pPr>
      <w:r>
        <w:rPr>
          <w:noProof/>
        </w:rPr>
        <w:lastRenderedPageBreak/>
        <w:drawing>
          <wp:inline distT="0" distB="0" distL="0" distR="0" wp14:anchorId="18F9F7DB" wp14:editId="03B62329">
            <wp:extent cx="7086600" cy="463296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F61A48" w14:textId="4490DA07" w:rsidR="00C363B4" w:rsidRDefault="00C363B4" w:rsidP="00AA61FD">
      <w:pPr>
        <w:pStyle w:val="Descripcin"/>
        <w:spacing w:line="360" w:lineRule="auto"/>
        <w:jc w:val="both"/>
      </w:pPr>
      <w:bookmarkStart w:id="51" w:name="_Toc174722768"/>
      <w:r>
        <w:t xml:space="preserve">Figura  </w:t>
      </w:r>
      <w:r w:rsidR="00EE2BEA">
        <w:fldChar w:fldCharType="begin"/>
      </w:r>
      <w:r w:rsidR="00EE2BEA">
        <w:instrText xml:space="preserve"> SEQ Figura_ \* ARABIC </w:instrText>
      </w:r>
      <w:r w:rsidR="00EE2BEA">
        <w:fldChar w:fldCharType="separate"/>
      </w:r>
      <w:r w:rsidR="00B420BA">
        <w:rPr>
          <w:noProof/>
        </w:rPr>
        <w:t>12</w:t>
      </w:r>
      <w:r w:rsidR="00EE2BEA">
        <w:rPr>
          <w:noProof/>
        </w:rPr>
        <w:fldChar w:fldCharType="end"/>
      </w:r>
      <w:r>
        <w:t>. Matriz FODA. Fuente: Elaboración Propia.</w:t>
      </w:r>
      <w:bookmarkEnd w:id="51"/>
    </w:p>
    <w:p w14:paraId="2B57496B" w14:textId="77777777" w:rsidR="000F6DD7" w:rsidRDefault="000F6DD7" w:rsidP="00AA61FD">
      <w:pPr>
        <w:spacing w:line="360" w:lineRule="auto"/>
        <w:rPr>
          <w:rFonts w:eastAsiaTheme="majorEastAsia" w:cstheme="majorBidi"/>
          <w:b/>
          <w:bCs/>
          <w:sz w:val="28"/>
          <w:szCs w:val="28"/>
          <w:lang w:val="es-EC" w:eastAsia="es-EC"/>
        </w:rPr>
      </w:pPr>
      <w:r>
        <w:br w:type="page"/>
      </w:r>
    </w:p>
    <w:p w14:paraId="00000128" w14:textId="384432A2" w:rsidR="00BC6C63" w:rsidRDefault="00646852" w:rsidP="00AA61FD">
      <w:pPr>
        <w:pStyle w:val="Ttulo1"/>
        <w:spacing w:line="360" w:lineRule="auto"/>
      </w:pPr>
      <w:bookmarkStart w:id="52" w:name="_Toc174722720"/>
      <w:r>
        <w:lastRenderedPageBreak/>
        <w:t xml:space="preserve">CAPÍTULO </w:t>
      </w:r>
      <w:r w:rsidR="00A20E24">
        <w:t>4</w:t>
      </w:r>
      <w:r>
        <w:t>: METODOLOGÍA DE LA INVESTIGACIÓN</w:t>
      </w:r>
      <w:bookmarkEnd w:id="52"/>
    </w:p>
    <w:p w14:paraId="751400A5" w14:textId="77777777" w:rsidR="00D079D0" w:rsidRPr="00D079D0" w:rsidRDefault="00D079D0" w:rsidP="00AA61FD">
      <w:pPr>
        <w:pStyle w:val="Ttulo2"/>
        <w:spacing w:line="360" w:lineRule="auto"/>
      </w:pPr>
      <w:bookmarkStart w:id="53" w:name="_Toc174722721"/>
      <w:r w:rsidRPr="00D079D0">
        <w:t>4.1 Diseño de la Investigación</w:t>
      </w:r>
      <w:bookmarkEnd w:id="53"/>
    </w:p>
    <w:p w14:paraId="1B69B01B" w14:textId="77777777" w:rsidR="00D079D0" w:rsidRPr="00D079D0" w:rsidRDefault="00D079D0" w:rsidP="00AA61FD">
      <w:pPr>
        <w:spacing w:before="100" w:beforeAutospacing="1" w:after="100" w:afterAutospacing="1" w:line="360" w:lineRule="auto"/>
        <w:jc w:val="both"/>
      </w:pPr>
      <w:r w:rsidRPr="00D079D0">
        <w:t>La investigación se diseñó para evaluar las necesidades y desafíos operativos de Provialpa en relación con la maquinaria utilizada, así como para medir la satisfacción de los clientes y empleados con los servicios y condiciones laborales. El diseño incluyó métodos cualitativos y cuantitativos para obtener una comprensión integral de las dinámicas operativas y de satisfacción.</w:t>
      </w:r>
    </w:p>
    <w:p w14:paraId="4095C085" w14:textId="77777777" w:rsidR="00D079D0" w:rsidRPr="00D079D0" w:rsidRDefault="00D079D0" w:rsidP="00AA61FD">
      <w:pPr>
        <w:pStyle w:val="Ttulo2"/>
        <w:spacing w:line="360" w:lineRule="auto"/>
        <w:jc w:val="both"/>
      </w:pPr>
      <w:bookmarkStart w:id="54" w:name="_Toc174722722"/>
      <w:r w:rsidRPr="00D079D0">
        <w:t>4.2 Fuentes de Datos</w:t>
      </w:r>
      <w:bookmarkEnd w:id="54"/>
    </w:p>
    <w:p w14:paraId="4C077772" w14:textId="77777777" w:rsidR="00D079D0" w:rsidRPr="00D079D0" w:rsidRDefault="00D079D0" w:rsidP="00AA61FD">
      <w:pPr>
        <w:spacing w:before="100" w:beforeAutospacing="1" w:after="100" w:afterAutospacing="1" w:line="360" w:lineRule="auto"/>
        <w:jc w:val="both"/>
      </w:pPr>
      <w:r w:rsidRPr="00D079D0">
        <w:t>Las fuentes de datos se dividieron en dos categorías principales:</w:t>
      </w:r>
    </w:p>
    <w:p w14:paraId="557E350B" w14:textId="1BB80CA8" w:rsidR="00D079D0" w:rsidRPr="00D079D0" w:rsidRDefault="00D079D0" w:rsidP="00AA61FD">
      <w:pPr>
        <w:numPr>
          <w:ilvl w:val="0"/>
          <w:numId w:val="18"/>
        </w:numPr>
        <w:spacing w:before="100" w:beforeAutospacing="1" w:after="100" w:afterAutospacing="1" w:line="360" w:lineRule="auto"/>
        <w:jc w:val="both"/>
      </w:pPr>
      <w:r w:rsidRPr="00D079D0">
        <w:rPr>
          <w:b/>
          <w:bCs/>
        </w:rPr>
        <w:t>Datos primarios</w:t>
      </w:r>
      <w:r w:rsidRPr="00D079D0">
        <w:t>: Obtenidos mediante encuestas a empleados, ingenieros, gerentes de proyectos y clientes de Provialpa.</w:t>
      </w:r>
    </w:p>
    <w:p w14:paraId="65C5BEA9" w14:textId="77777777" w:rsidR="00D079D0" w:rsidRPr="00D079D0" w:rsidRDefault="00D079D0" w:rsidP="00AA61FD">
      <w:pPr>
        <w:numPr>
          <w:ilvl w:val="0"/>
          <w:numId w:val="18"/>
        </w:numPr>
        <w:spacing w:before="100" w:beforeAutospacing="1" w:after="100" w:afterAutospacing="1" w:line="360" w:lineRule="auto"/>
        <w:jc w:val="both"/>
      </w:pPr>
      <w:r w:rsidRPr="00D079D0">
        <w:rPr>
          <w:b/>
          <w:bCs/>
        </w:rPr>
        <w:t>Datos secundarios</w:t>
      </w:r>
      <w:r w:rsidRPr="00D079D0">
        <w:t>: Revisión de documentos internos de Provialpa, incluyendo informes de costos, eficiencia operativa y mantenimiento de maquinaria.</w:t>
      </w:r>
    </w:p>
    <w:p w14:paraId="6E304729" w14:textId="77777777" w:rsidR="00D079D0" w:rsidRPr="00D079D0" w:rsidRDefault="00D079D0" w:rsidP="00AA61FD">
      <w:pPr>
        <w:pStyle w:val="Ttulo2"/>
        <w:spacing w:line="360" w:lineRule="auto"/>
        <w:jc w:val="both"/>
      </w:pPr>
      <w:bookmarkStart w:id="55" w:name="_Toc174722723"/>
      <w:r w:rsidRPr="00D079D0">
        <w:t>4.3 Técnicas de Recolección de Datos</w:t>
      </w:r>
      <w:bookmarkEnd w:id="55"/>
    </w:p>
    <w:p w14:paraId="6A6E19E6" w14:textId="1C699F52" w:rsidR="00D079D0" w:rsidRPr="00D079D0" w:rsidRDefault="1DCFD865" w:rsidP="00AA61FD">
      <w:pPr>
        <w:spacing w:before="100" w:beforeAutospacing="1" w:after="100" w:afterAutospacing="1" w:line="360" w:lineRule="auto"/>
        <w:jc w:val="both"/>
      </w:pPr>
      <w:r w:rsidRPr="1DCFD865">
        <w:rPr>
          <w:b/>
          <w:bCs/>
        </w:rPr>
        <w:t>Encuestas:</w:t>
      </w:r>
      <w:r>
        <w:t xml:space="preserve"> Se aplicaron encuestas a 10 clientes</w:t>
      </w:r>
      <w:r w:rsidR="00210377">
        <w:t xml:space="preserve">, </w:t>
      </w:r>
      <w:r w:rsidR="00FF7818" w:rsidRPr="00FF7818">
        <w:t>seleccionados de un total de 20 empresas</w:t>
      </w:r>
      <w:r w:rsidR="00853231">
        <w:t xml:space="preserve"> </w:t>
      </w:r>
      <w:r>
        <w:t xml:space="preserve">que utilizaron los servicios de Provialpa en los últimos dos años para evaluar su nivel de satisfacción. Además, se encuestó a 20 </w:t>
      </w:r>
      <w:r w:rsidR="00077329">
        <w:t>de 100 colaboradores</w:t>
      </w:r>
      <w:r>
        <w:t xml:space="preserve"> de diferentes departamentos para obtener su opinión sobre la maquinaria y las condiciones laborales​​.</w:t>
      </w:r>
    </w:p>
    <w:p w14:paraId="1CE471B6" w14:textId="77777777" w:rsidR="00D079D0" w:rsidRPr="00D079D0" w:rsidRDefault="00D079D0" w:rsidP="00AA61FD">
      <w:pPr>
        <w:spacing w:before="100" w:beforeAutospacing="1" w:after="100" w:afterAutospacing="1" w:line="360" w:lineRule="auto"/>
        <w:jc w:val="both"/>
      </w:pPr>
      <w:r w:rsidRPr="00D079D0">
        <w:rPr>
          <w:b/>
          <w:bCs/>
        </w:rPr>
        <w:t>Análisis Documental:</w:t>
      </w:r>
      <w:r w:rsidRPr="00D079D0">
        <w:t xml:space="preserve"> Se revisaron documentos internos de Provialpa para analizar registros de costos, eficiencia operativa y mantenimiento de maquinaria. Este análisis incluyó informes de costos de alquiler de maquinaria y registros de mantenimiento​​.</w:t>
      </w:r>
    </w:p>
    <w:p w14:paraId="02EB0ED7" w14:textId="77777777" w:rsidR="00D079D0" w:rsidRPr="00D079D0" w:rsidRDefault="00D079D0" w:rsidP="00AA61FD">
      <w:pPr>
        <w:pStyle w:val="Ttulo2"/>
        <w:spacing w:line="360" w:lineRule="auto"/>
        <w:jc w:val="both"/>
      </w:pPr>
      <w:bookmarkStart w:id="56" w:name="_Toc174722724"/>
      <w:r w:rsidRPr="00D079D0">
        <w:t>4.4 Procedimiento de Recolección de Datos</w:t>
      </w:r>
      <w:bookmarkEnd w:id="56"/>
    </w:p>
    <w:p w14:paraId="0EA4F8AB" w14:textId="77777777" w:rsidR="00D079D0" w:rsidRPr="00D079D0" w:rsidRDefault="00D079D0" w:rsidP="00AA61FD">
      <w:pPr>
        <w:spacing w:before="100" w:beforeAutospacing="1" w:after="100" w:afterAutospacing="1" w:line="360" w:lineRule="auto"/>
        <w:jc w:val="both"/>
      </w:pPr>
      <w:r w:rsidRPr="00D079D0">
        <w:t>La recolección de datos se realizó en las siguientes etapas:</w:t>
      </w:r>
    </w:p>
    <w:p w14:paraId="69E47231" w14:textId="07C305B4" w:rsidR="00D079D0" w:rsidRPr="00D079D0" w:rsidRDefault="00D079D0" w:rsidP="00AA61FD">
      <w:pPr>
        <w:numPr>
          <w:ilvl w:val="0"/>
          <w:numId w:val="19"/>
        </w:numPr>
        <w:spacing w:before="100" w:beforeAutospacing="1" w:after="100" w:afterAutospacing="1" w:line="360" w:lineRule="auto"/>
        <w:jc w:val="both"/>
      </w:pPr>
      <w:r w:rsidRPr="00D079D0">
        <w:rPr>
          <w:b/>
          <w:bCs/>
        </w:rPr>
        <w:t>Planificación</w:t>
      </w:r>
      <w:r w:rsidRPr="00D079D0">
        <w:t>: Definición de objetivos y preparación de cuestionarios para encuestas.</w:t>
      </w:r>
    </w:p>
    <w:p w14:paraId="7BFDA9DF" w14:textId="586BD0B0" w:rsidR="00D079D0" w:rsidRPr="00D079D0" w:rsidRDefault="00D079D0" w:rsidP="00AA61FD">
      <w:pPr>
        <w:numPr>
          <w:ilvl w:val="0"/>
          <w:numId w:val="19"/>
        </w:numPr>
        <w:spacing w:before="100" w:beforeAutospacing="1" w:after="100" w:afterAutospacing="1" w:line="360" w:lineRule="auto"/>
        <w:jc w:val="both"/>
      </w:pPr>
      <w:r w:rsidRPr="00D079D0">
        <w:rPr>
          <w:b/>
          <w:bCs/>
        </w:rPr>
        <w:lastRenderedPageBreak/>
        <w:t>Recolección de Datos Primarios</w:t>
      </w:r>
      <w:r w:rsidRPr="00D079D0">
        <w:t>: Realización de encuestas según los cuestionarios diseñados.</w:t>
      </w:r>
    </w:p>
    <w:p w14:paraId="4D6ADBAD" w14:textId="77777777" w:rsidR="00D079D0" w:rsidRPr="00D079D0" w:rsidRDefault="00D079D0" w:rsidP="00AA61FD">
      <w:pPr>
        <w:numPr>
          <w:ilvl w:val="0"/>
          <w:numId w:val="19"/>
        </w:numPr>
        <w:spacing w:before="100" w:beforeAutospacing="1" w:after="100" w:afterAutospacing="1" w:line="360" w:lineRule="auto"/>
        <w:jc w:val="both"/>
      </w:pPr>
      <w:r w:rsidRPr="00D079D0">
        <w:rPr>
          <w:b/>
          <w:bCs/>
        </w:rPr>
        <w:t>Recolección de Datos Secundarios</w:t>
      </w:r>
      <w:r w:rsidRPr="00D079D0">
        <w:t>: Revisión y análisis de documentos internos de la empresa.</w:t>
      </w:r>
    </w:p>
    <w:p w14:paraId="08C9F163" w14:textId="5C4ED7D2" w:rsidR="00217591" w:rsidRPr="00217591" w:rsidRDefault="00217591" w:rsidP="00AA61FD">
      <w:pPr>
        <w:spacing w:before="100" w:beforeAutospacing="1" w:after="100" w:afterAutospacing="1" w:line="360" w:lineRule="auto"/>
        <w:jc w:val="both"/>
        <w:outlineLvl w:val="3"/>
        <w:rPr>
          <w:rStyle w:val="Ttulo2Car"/>
        </w:rPr>
      </w:pPr>
      <w:r w:rsidRPr="00217591">
        <w:rPr>
          <w:b/>
          <w:bCs/>
        </w:rPr>
        <w:t>4</w:t>
      </w:r>
      <w:r w:rsidRPr="00217591">
        <w:rPr>
          <w:rStyle w:val="Ttulo2Car"/>
        </w:rPr>
        <w:t>.</w:t>
      </w:r>
      <w:r w:rsidR="00CC6FB7">
        <w:rPr>
          <w:rStyle w:val="Ttulo2Car"/>
        </w:rPr>
        <w:t>5</w:t>
      </w:r>
      <w:r w:rsidRPr="00217591">
        <w:rPr>
          <w:rStyle w:val="Ttulo2Car"/>
        </w:rPr>
        <w:t xml:space="preserve"> Análisis de Datos</w:t>
      </w:r>
    </w:p>
    <w:p w14:paraId="463E1791" w14:textId="77777777" w:rsidR="00217591" w:rsidRPr="00217591" w:rsidRDefault="00217591" w:rsidP="00AA61FD">
      <w:pPr>
        <w:pStyle w:val="Ttulo3"/>
        <w:spacing w:line="360" w:lineRule="auto"/>
        <w:jc w:val="both"/>
      </w:pPr>
      <w:bookmarkStart w:id="57" w:name="_Toc174722725"/>
      <w:r w:rsidRPr="00217591">
        <w:t>Análisis Cuantitativo:</w:t>
      </w:r>
      <w:bookmarkEnd w:id="57"/>
    </w:p>
    <w:p w14:paraId="571ADCC8" w14:textId="77777777" w:rsidR="00217591" w:rsidRPr="00217591" w:rsidRDefault="00217591" w:rsidP="00AA61FD">
      <w:pPr>
        <w:numPr>
          <w:ilvl w:val="1"/>
          <w:numId w:val="11"/>
        </w:numPr>
        <w:spacing w:before="100" w:beforeAutospacing="1" w:after="100" w:afterAutospacing="1" w:line="360" w:lineRule="auto"/>
        <w:jc w:val="both"/>
      </w:pPr>
      <w:r w:rsidRPr="00217591">
        <w:t>Se utilizarán herramientas estadísticas para analizar los datos recopilados de las encuestas y los registros de la empresa. Esto incluye análisis descriptivos, como la media, la mediana y la desviación estándar, así como análisis inferenciales para determinar relaciones significativas entre variables.</w:t>
      </w:r>
    </w:p>
    <w:p w14:paraId="2D1DA337" w14:textId="25C6F7F6" w:rsidR="00217591" w:rsidRPr="00217591" w:rsidRDefault="00217591" w:rsidP="00AA61FD">
      <w:pPr>
        <w:pStyle w:val="Ttulo2"/>
        <w:spacing w:line="360" w:lineRule="auto"/>
        <w:jc w:val="both"/>
      </w:pPr>
      <w:bookmarkStart w:id="58" w:name="_Toc174722726"/>
      <w:r w:rsidRPr="00217591">
        <w:t>4.</w:t>
      </w:r>
      <w:r w:rsidR="00CC6FB7">
        <w:t>6</w:t>
      </w:r>
      <w:r w:rsidRPr="00217591">
        <w:t xml:space="preserve"> Evaluación de Opciones de Financiamiento</w:t>
      </w:r>
      <w:bookmarkEnd w:id="58"/>
    </w:p>
    <w:p w14:paraId="650B4BAC" w14:textId="77777777" w:rsidR="00217591" w:rsidRPr="00217591" w:rsidRDefault="00217591" w:rsidP="00AA61FD">
      <w:pPr>
        <w:spacing w:before="100" w:beforeAutospacing="1" w:after="100" w:afterAutospacing="1" w:line="360" w:lineRule="auto"/>
        <w:jc w:val="both"/>
      </w:pPr>
      <w:r w:rsidRPr="00217591">
        <w:t>Para la evaluación de opciones de financiamiento, se realizará un análisis comparativo de las diversas fuentes de financiamiento disponibles. Esto incluirá:</w:t>
      </w:r>
    </w:p>
    <w:p w14:paraId="7D62E564" w14:textId="77777777" w:rsidR="00217591" w:rsidRPr="00217591" w:rsidRDefault="00217591" w:rsidP="00AA61FD">
      <w:pPr>
        <w:numPr>
          <w:ilvl w:val="0"/>
          <w:numId w:val="12"/>
        </w:numPr>
        <w:spacing w:before="100" w:beforeAutospacing="1" w:after="100" w:afterAutospacing="1" w:line="360" w:lineRule="auto"/>
        <w:jc w:val="both"/>
      </w:pPr>
      <w:r w:rsidRPr="00217591">
        <w:rPr>
          <w:b/>
          <w:bCs/>
        </w:rPr>
        <w:t>Préstamos Bancarios:</w:t>
      </w:r>
    </w:p>
    <w:p w14:paraId="56071A59" w14:textId="77777777" w:rsidR="00217591" w:rsidRPr="00217591" w:rsidRDefault="00217591" w:rsidP="00AA61FD">
      <w:pPr>
        <w:numPr>
          <w:ilvl w:val="1"/>
          <w:numId w:val="12"/>
        </w:numPr>
        <w:spacing w:before="100" w:beforeAutospacing="1" w:after="100" w:afterAutospacing="1" w:line="360" w:lineRule="auto"/>
        <w:jc w:val="both"/>
      </w:pPr>
      <w:r w:rsidRPr="00217591">
        <w:t>Evaluar las tasas de interés, plazos de pago y condiciones adicionales ofrecidas por los bancos locales e internacionales.</w:t>
      </w:r>
    </w:p>
    <w:p w14:paraId="28F1953E" w14:textId="4FB998C3" w:rsidR="00217591" w:rsidRPr="00217591" w:rsidRDefault="001E45E4" w:rsidP="00AA61FD">
      <w:pPr>
        <w:numPr>
          <w:ilvl w:val="0"/>
          <w:numId w:val="12"/>
        </w:numPr>
        <w:spacing w:before="100" w:beforeAutospacing="1" w:after="100" w:afterAutospacing="1" w:line="360" w:lineRule="auto"/>
        <w:jc w:val="both"/>
      </w:pPr>
      <w:r>
        <w:rPr>
          <w:b/>
          <w:bCs/>
        </w:rPr>
        <w:t>Capital Propio</w:t>
      </w:r>
      <w:r w:rsidR="00217591" w:rsidRPr="00217591">
        <w:rPr>
          <w:b/>
          <w:bCs/>
        </w:rPr>
        <w:t>:</w:t>
      </w:r>
    </w:p>
    <w:p w14:paraId="56F72478" w14:textId="016BC78F" w:rsidR="00217591" w:rsidRPr="00217591" w:rsidRDefault="00A15DB6" w:rsidP="00AA61FD">
      <w:pPr>
        <w:numPr>
          <w:ilvl w:val="1"/>
          <w:numId w:val="12"/>
        </w:numPr>
        <w:spacing w:before="100" w:beforeAutospacing="1" w:after="100" w:afterAutospacing="1" w:line="360" w:lineRule="auto"/>
        <w:jc w:val="both"/>
      </w:pPr>
      <w:r>
        <w:t xml:space="preserve">Utilizar utilidades acumuladas de </w:t>
      </w:r>
      <w:proofErr w:type="spellStart"/>
      <w:r>
        <w:t>provialpa</w:t>
      </w:r>
      <w:proofErr w:type="spellEnd"/>
      <w:r>
        <w:t xml:space="preserve"> y/o solicitar dinero a sus accionistas. </w:t>
      </w:r>
    </w:p>
    <w:p w14:paraId="623EEB3B" w14:textId="2F40E236" w:rsidR="00217591" w:rsidRPr="00217591" w:rsidRDefault="00217591" w:rsidP="00AA61FD">
      <w:pPr>
        <w:pStyle w:val="Ttulo2"/>
        <w:spacing w:line="360" w:lineRule="auto"/>
        <w:jc w:val="both"/>
      </w:pPr>
      <w:bookmarkStart w:id="59" w:name="_Toc174722727"/>
      <w:r w:rsidRPr="00217591">
        <w:t>4.</w:t>
      </w:r>
      <w:r w:rsidR="00CC6FB7">
        <w:t>7</w:t>
      </w:r>
      <w:r w:rsidRPr="00217591">
        <w:t xml:space="preserve"> Análisis de Viabilidad Económica</w:t>
      </w:r>
      <w:bookmarkEnd w:id="59"/>
    </w:p>
    <w:p w14:paraId="22D315E5" w14:textId="77777777" w:rsidR="00217591" w:rsidRPr="00217591" w:rsidRDefault="00217591" w:rsidP="00AA61FD">
      <w:pPr>
        <w:spacing w:before="100" w:beforeAutospacing="1" w:after="100" w:afterAutospacing="1" w:line="360" w:lineRule="auto"/>
        <w:jc w:val="both"/>
      </w:pPr>
      <w:r w:rsidRPr="00217591">
        <w:t>Se emplearán modelos financieros para proyectar el retorno de inversión (ROI) y el período de recuperación de la inversión (</w:t>
      </w:r>
      <w:proofErr w:type="spellStart"/>
      <w:r w:rsidRPr="00217591">
        <w:t>payback</w:t>
      </w:r>
      <w:proofErr w:type="spellEnd"/>
      <w:r w:rsidRPr="00217591">
        <w:t xml:space="preserve"> </w:t>
      </w:r>
      <w:proofErr w:type="spellStart"/>
      <w:r w:rsidRPr="00217591">
        <w:t>period</w:t>
      </w:r>
      <w:proofErr w:type="spellEnd"/>
      <w:r w:rsidRPr="00217591">
        <w:t>). Este análisis incluirá:</w:t>
      </w:r>
    </w:p>
    <w:p w14:paraId="16FBB568" w14:textId="77777777" w:rsidR="00217591" w:rsidRPr="00217591" w:rsidRDefault="00217591" w:rsidP="00AA61FD">
      <w:pPr>
        <w:numPr>
          <w:ilvl w:val="0"/>
          <w:numId w:val="13"/>
        </w:numPr>
        <w:spacing w:before="100" w:beforeAutospacing="1" w:after="100" w:afterAutospacing="1" w:line="360" w:lineRule="auto"/>
        <w:jc w:val="both"/>
      </w:pPr>
      <w:r w:rsidRPr="00217591">
        <w:rPr>
          <w:b/>
          <w:bCs/>
        </w:rPr>
        <w:t>Proyecciones de Ingresos y Gastos:</w:t>
      </w:r>
    </w:p>
    <w:p w14:paraId="516B07A2" w14:textId="77777777" w:rsidR="00217591" w:rsidRPr="00217591" w:rsidRDefault="00217591" w:rsidP="00AA61FD">
      <w:pPr>
        <w:numPr>
          <w:ilvl w:val="1"/>
          <w:numId w:val="13"/>
        </w:numPr>
        <w:spacing w:before="100" w:beforeAutospacing="1" w:after="100" w:afterAutospacing="1" w:line="360" w:lineRule="auto"/>
        <w:jc w:val="both"/>
      </w:pPr>
      <w:r w:rsidRPr="00217591">
        <w:t>Basado en datos históricos y estimaciones de crecimiento del mercado, se proyectarán los ingresos y los gastos operativos asociados con la nueva maquinaria.</w:t>
      </w:r>
    </w:p>
    <w:p w14:paraId="263F07CB" w14:textId="27F5CB19" w:rsidR="00217591" w:rsidRPr="00217591" w:rsidRDefault="00217591" w:rsidP="00AA61FD">
      <w:pPr>
        <w:pStyle w:val="Ttulo2"/>
        <w:spacing w:line="360" w:lineRule="auto"/>
        <w:jc w:val="both"/>
      </w:pPr>
      <w:bookmarkStart w:id="60" w:name="_Toc174722728"/>
      <w:r w:rsidRPr="00217591">
        <w:lastRenderedPageBreak/>
        <w:t>4.</w:t>
      </w:r>
      <w:r w:rsidR="00CC6FB7">
        <w:t>8</w:t>
      </w:r>
      <w:r w:rsidRPr="00217591">
        <w:t xml:space="preserve"> Planificación Estratégica para la Implementación</w:t>
      </w:r>
      <w:bookmarkEnd w:id="60"/>
    </w:p>
    <w:p w14:paraId="5B1ACAAA" w14:textId="77777777" w:rsidR="00217591" w:rsidRPr="00217591" w:rsidRDefault="00217591" w:rsidP="00AA61FD">
      <w:pPr>
        <w:spacing w:before="100" w:beforeAutospacing="1" w:after="100" w:afterAutospacing="1" w:line="360" w:lineRule="auto"/>
        <w:jc w:val="both"/>
      </w:pPr>
      <w:r w:rsidRPr="00217591">
        <w:t>Se desarrollará un plan estratégico detallado que aborde la logística, capacitación del personal y la integración de la nueva maquinaria en los procesos existentes de Provialpa. Este plan incluirá:</w:t>
      </w:r>
    </w:p>
    <w:p w14:paraId="2DDDC662" w14:textId="77777777" w:rsidR="00217591" w:rsidRPr="00217591" w:rsidRDefault="00217591" w:rsidP="00AA61FD">
      <w:pPr>
        <w:numPr>
          <w:ilvl w:val="0"/>
          <w:numId w:val="14"/>
        </w:numPr>
        <w:spacing w:before="100" w:beforeAutospacing="1" w:after="100" w:afterAutospacing="1" w:line="360" w:lineRule="auto"/>
        <w:jc w:val="both"/>
      </w:pPr>
      <w:r w:rsidRPr="00217591">
        <w:rPr>
          <w:b/>
          <w:bCs/>
        </w:rPr>
        <w:t>Cronograma de Implementación:</w:t>
      </w:r>
    </w:p>
    <w:p w14:paraId="30106349" w14:textId="77777777" w:rsidR="00217591" w:rsidRPr="00217591" w:rsidRDefault="00217591" w:rsidP="00AA61FD">
      <w:pPr>
        <w:numPr>
          <w:ilvl w:val="1"/>
          <w:numId w:val="14"/>
        </w:numPr>
        <w:spacing w:before="100" w:beforeAutospacing="1" w:after="100" w:afterAutospacing="1" w:line="360" w:lineRule="auto"/>
        <w:jc w:val="both"/>
      </w:pPr>
      <w:r w:rsidRPr="00217591">
        <w:t>Establecer un cronograma con hitos clave para la adquisición, instalación y puesta en marcha de la maquinaria.</w:t>
      </w:r>
    </w:p>
    <w:p w14:paraId="7FBDBE82" w14:textId="77777777" w:rsidR="00217591" w:rsidRPr="00217591" w:rsidRDefault="00217591" w:rsidP="00AA61FD">
      <w:pPr>
        <w:numPr>
          <w:ilvl w:val="0"/>
          <w:numId w:val="14"/>
        </w:numPr>
        <w:spacing w:before="100" w:beforeAutospacing="1" w:after="100" w:afterAutospacing="1" w:line="360" w:lineRule="auto"/>
        <w:jc w:val="both"/>
      </w:pPr>
      <w:r w:rsidRPr="00217591">
        <w:rPr>
          <w:b/>
          <w:bCs/>
        </w:rPr>
        <w:t>Capacitación del Personal:</w:t>
      </w:r>
    </w:p>
    <w:p w14:paraId="2D427D02" w14:textId="77777777" w:rsidR="00217591" w:rsidRPr="00217591" w:rsidRDefault="00217591" w:rsidP="00AA61FD">
      <w:pPr>
        <w:numPr>
          <w:ilvl w:val="1"/>
          <w:numId w:val="14"/>
        </w:numPr>
        <w:spacing w:before="100" w:beforeAutospacing="1" w:after="100" w:afterAutospacing="1" w:line="360" w:lineRule="auto"/>
        <w:jc w:val="both"/>
      </w:pPr>
      <w:r w:rsidRPr="00217591">
        <w:t>Diseñar programas de capacitación para asegurar que el personal esté adecuadamente preparado para operar y mantener la nueva maquinaria.</w:t>
      </w:r>
    </w:p>
    <w:p w14:paraId="6AC29243" w14:textId="2F7DEE9E" w:rsidR="00217591" w:rsidRPr="00217591" w:rsidRDefault="00217591" w:rsidP="00AA61FD">
      <w:pPr>
        <w:pStyle w:val="Ttulo2"/>
        <w:spacing w:line="360" w:lineRule="auto"/>
        <w:jc w:val="both"/>
      </w:pPr>
      <w:bookmarkStart w:id="61" w:name="_Toc174722729"/>
      <w:r w:rsidRPr="00217591">
        <w:t>4.</w:t>
      </w:r>
      <w:r w:rsidR="00CC6FB7">
        <w:t>9</w:t>
      </w:r>
      <w:r w:rsidRPr="00217591">
        <w:t xml:space="preserve"> Evaluación del Impacto Social y Ambiental</w:t>
      </w:r>
      <w:bookmarkEnd w:id="61"/>
    </w:p>
    <w:p w14:paraId="4571FAB1" w14:textId="0F8A71F3" w:rsidR="00217591" w:rsidRPr="00217591" w:rsidRDefault="00217591" w:rsidP="00AA61FD">
      <w:pPr>
        <w:spacing w:before="100" w:beforeAutospacing="1" w:after="100" w:afterAutospacing="1" w:line="360" w:lineRule="auto"/>
        <w:jc w:val="both"/>
      </w:pPr>
      <w:r w:rsidRPr="00217591">
        <w:t>Se utilizarán matrices de impacto para evaluar los posibles efectos sociales y ambientales de la nueva maquinaria. Esto incluirá:</w:t>
      </w:r>
    </w:p>
    <w:p w14:paraId="40AB36C9" w14:textId="77777777" w:rsidR="00217591" w:rsidRPr="00217591" w:rsidRDefault="00217591" w:rsidP="00AA61FD">
      <w:pPr>
        <w:numPr>
          <w:ilvl w:val="0"/>
          <w:numId w:val="15"/>
        </w:numPr>
        <w:spacing w:before="100" w:beforeAutospacing="1" w:after="100" w:afterAutospacing="1" w:line="360" w:lineRule="auto"/>
        <w:jc w:val="both"/>
      </w:pPr>
      <w:r w:rsidRPr="00217591">
        <w:rPr>
          <w:b/>
          <w:bCs/>
        </w:rPr>
        <w:t>Impacto Social:</w:t>
      </w:r>
    </w:p>
    <w:p w14:paraId="036198BC" w14:textId="77777777" w:rsidR="00217591" w:rsidRPr="00217591" w:rsidRDefault="00217591" w:rsidP="00AA61FD">
      <w:pPr>
        <w:numPr>
          <w:ilvl w:val="1"/>
          <w:numId w:val="15"/>
        </w:numPr>
        <w:spacing w:before="100" w:beforeAutospacing="1" w:after="100" w:afterAutospacing="1" w:line="360" w:lineRule="auto"/>
        <w:jc w:val="both"/>
      </w:pPr>
      <w:r w:rsidRPr="00217591">
        <w:t>Evaluar la generación de empleo y las condiciones laborales mejoradas que podrían resultar de la inversión en nueva maquinaria.</w:t>
      </w:r>
    </w:p>
    <w:p w14:paraId="522D245C" w14:textId="77777777" w:rsidR="00217591" w:rsidRPr="00217591" w:rsidRDefault="00217591" w:rsidP="00AA61FD">
      <w:pPr>
        <w:numPr>
          <w:ilvl w:val="0"/>
          <w:numId w:val="15"/>
        </w:numPr>
        <w:spacing w:before="100" w:beforeAutospacing="1" w:after="100" w:afterAutospacing="1" w:line="360" w:lineRule="auto"/>
        <w:jc w:val="both"/>
      </w:pPr>
      <w:r w:rsidRPr="00217591">
        <w:rPr>
          <w:b/>
          <w:bCs/>
        </w:rPr>
        <w:t>Impacto Ambiental:</w:t>
      </w:r>
    </w:p>
    <w:p w14:paraId="28D8C2E0" w14:textId="77777777" w:rsidR="00217591" w:rsidRPr="00217591" w:rsidRDefault="00217591" w:rsidP="00AA61FD">
      <w:pPr>
        <w:numPr>
          <w:ilvl w:val="1"/>
          <w:numId w:val="15"/>
        </w:numPr>
        <w:spacing w:before="100" w:beforeAutospacing="1" w:after="100" w:afterAutospacing="1" w:line="360" w:lineRule="auto"/>
        <w:jc w:val="both"/>
      </w:pPr>
      <w:r w:rsidRPr="00217591">
        <w:t>Identificar y mitigar posibles impactos negativos en el medio ambiente, como la emisión de contaminantes y el consumo de recursos naturales.</w:t>
      </w:r>
    </w:p>
    <w:p w14:paraId="3C1CCF29" w14:textId="77777777" w:rsidR="000F6DD7" w:rsidRDefault="000F6DD7" w:rsidP="00AA61FD">
      <w:pPr>
        <w:spacing w:line="360" w:lineRule="auto"/>
        <w:rPr>
          <w:rFonts w:eastAsiaTheme="majorEastAsia" w:cstheme="majorBidi"/>
          <w:b/>
          <w:bCs/>
          <w:sz w:val="28"/>
          <w:szCs w:val="28"/>
          <w:lang w:val="es-EC" w:eastAsia="es-EC"/>
        </w:rPr>
      </w:pPr>
      <w:r>
        <w:br w:type="page"/>
      </w:r>
    </w:p>
    <w:p w14:paraId="0000012A" w14:textId="3CF2726F" w:rsidR="00BC6C63" w:rsidRDefault="00646852" w:rsidP="00AA61FD">
      <w:pPr>
        <w:pStyle w:val="Ttulo1"/>
        <w:spacing w:line="360" w:lineRule="auto"/>
      </w:pPr>
      <w:bookmarkStart w:id="62" w:name="_Toc174722730"/>
      <w:r>
        <w:lastRenderedPageBreak/>
        <w:t xml:space="preserve">CAPÍTULO </w:t>
      </w:r>
      <w:r w:rsidR="00A20E24">
        <w:t>5</w:t>
      </w:r>
      <w:r>
        <w:t>: RESULTADOS</w:t>
      </w:r>
      <w:bookmarkEnd w:id="62"/>
    </w:p>
    <w:p w14:paraId="3B3CE289" w14:textId="77777777" w:rsidR="00892F11" w:rsidRPr="00892F11" w:rsidRDefault="00892F11" w:rsidP="00AA61FD">
      <w:pPr>
        <w:pStyle w:val="Ttulo2"/>
        <w:spacing w:line="360" w:lineRule="auto"/>
      </w:pPr>
      <w:bookmarkStart w:id="63" w:name="_Toc174722731"/>
      <w:r w:rsidRPr="00892F11">
        <w:t>5.1 Encuestas</w:t>
      </w:r>
      <w:bookmarkEnd w:id="63"/>
    </w:p>
    <w:p w14:paraId="29CB7CF5" w14:textId="77777777" w:rsidR="00892F11" w:rsidRPr="00892F11" w:rsidRDefault="00892F11" w:rsidP="00AA61FD">
      <w:pPr>
        <w:pStyle w:val="Ttulo3"/>
        <w:spacing w:line="360" w:lineRule="auto"/>
      </w:pPr>
      <w:bookmarkStart w:id="64" w:name="_Toc174722732"/>
      <w:r w:rsidRPr="00892F11">
        <w:t>Encuesta de Satisfacción de Clientes:</w:t>
      </w:r>
      <w:bookmarkEnd w:id="64"/>
    </w:p>
    <w:p w14:paraId="7E859F03" w14:textId="77777777" w:rsidR="00892F11" w:rsidRPr="00892F11" w:rsidRDefault="00892F11" w:rsidP="00AA61FD">
      <w:pPr>
        <w:spacing w:before="100" w:beforeAutospacing="1" w:after="100" w:afterAutospacing="1" w:line="360" w:lineRule="auto"/>
      </w:pPr>
      <w:r w:rsidRPr="00892F11">
        <w:rPr>
          <w:b/>
          <w:bCs/>
        </w:rPr>
        <w:t>Objetivo:</w:t>
      </w:r>
      <w:r w:rsidRPr="00892F11">
        <w:t xml:space="preserve"> Evaluar el nivel de satisfacción de los clientes con los servicios de infraestructura vial proporcionados por Provialpa.</w:t>
      </w:r>
    </w:p>
    <w:p w14:paraId="694302E7" w14:textId="0DA18C4E" w:rsidR="00FB01DC" w:rsidRDefault="00892F11" w:rsidP="00AA61FD">
      <w:pPr>
        <w:spacing w:before="100" w:beforeAutospacing="1" w:after="100" w:afterAutospacing="1" w:line="360" w:lineRule="auto"/>
        <w:rPr>
          <w:b/>
          <w:bCs/>
        </w:rPr>
      </w:pPr>
      <w:r w:rsidRPr="00892F11">
        <w:rPr>
          <w:b/>
          <w:bCs/>
        </w:rPr>
        <w:t>Método:</w:t>
      </w:r>
      <w:r w:rsidRPr="00892F11">
        <w:t xml:space="preserve"> Se encuestó a 10 clientes que utilizaron los servicios de Provialpa en los últimos dos años, de acuerdo con el cuestionario del capítulo 4.</w:t>
      </w:r>
    </w:p>
    <w:p w14:paraId="25D56E37" w14:textId="07F1FB51" w:rsidR="00FB01DC" w:rsidRDefault="1DCFD865" w:rsidP="00AA61FD">
      <w:pPr>
        <w:spacing w:before="100" w:beforeAutospacing="1" w:after="100" w:afterAutospacing="1" w:line="360" w:lineRule="auto"/>
        <w:rPr>
          <w:b/>
          <w:bCs/>
        </w:rPr>
      </w:pPr>
      <w:r w:rsidRPr="1DCFD865">
        <w:rPr>
          <w:b/>
          <w:bCs/>
        </w:rPr>
        <w:t>Resultados Clave:</w:t>
      </w:r>
    </w:p>
    <w:p w14:paraId="518D08F7" w14:textId="756880AF" w:rsidR="0063596D" w:rsidRDefault="0063596D" w:rsidP="00AA61FD">
      <w:pPr>
        <w:spacing w:before="100" w:beforeAutospacing="1" w:after="100" w:afterAutospacing="1" w:line="360" w:lineRule="auto"/>
        <w:jc w:val="both"/>
      </w:pPr>
      <w:r w:rsidRPr="0063596D">
        <w:t xml:space="preserve">Los resultados de las encuestas a los clientes revelan una satisfacción general positiva con los servicios de Provialpa. La </w:t>
      </w:r>
      <w:r w:rsidRPr="0063596D">
        <w:rPr>
          <w:b/>
          <w:bCs/>
        </w:rPr>
        <w:t>satisfacción del cliente</w:t>
      </w:r>
      <w:r w:rsidRPr="0063596D">
        <w:t xml:space="preserve"> obtuvo un promedio de 4.30 sobre 5, con una desviación estándar de 0.67, indicando una alta satisfacción </w:t>
      </w:r>
      <w:r w:rsidR="00FE6E26" w:rsidRPr="0063596D">
        <w:t>general,</w:t>
      </w:r>
      <w:r w:rsidRPr="0063596D">
        <w:t xml:space="preserve"> pero con cierta variabilidad en las respuestas. En cuanto a los </w:t>
      </w:r>
      <w:r w:rsidRPr="0063596D">
        <w:rPr>
          <w:b/>
          <w:bCs/>
        </w:rPr>
        <w:t>plazos de entrega</w:t>
      </w:r>
      <w:r w:rsidRPr="0063596D">
        <w:t xml:space="preserve">, el promedio fue de 4.20, con una desviación estándar de 0.79, lo que sugiere una evaluación generalmente favorable, aunque con algunas diferencias en la percepción del tiempo de entrega. La </w:t>
      </w:r>
      <w:r w:rsidRPr="0063596D">
        <w:rPr>
          <w:b/>
          <w:bCs/>
        </w:rPr>
        <w:t>calidad del trabajo</w:t>
      </w:r>
      <w:r w:rsidRPr="0063596D">
        <w:t xml:space="preserve"> también obtuvo un promedio de 4.20, con una desviación estándar de 0.79, reflejando una apreciación </w:t>
      </w:r>
      <w:r w:rsidR="00FE6E26" w:rsidRPr="0063596D">
        <w:t>positiva,</w:t>
      </w:r>
      <w:r w:rsidRPr="0063596D">
        <w:t xml:space="preserve"> pero con variaciones en las opiniones. La </w:t>
      </w:r>
      <w:r w:rsidRPr="0063596D">
        <w:rPr>
          <w:b/>
          <w:bCs/>
        </w:rPr>
        <w:t>comunicación</w:t>
      </w:r>
      <w:r w:rsidRPr="0063596D">
        <w:t xml:space="preserve"> promedió 4.30, con una desviación estándar de 0.67, destacándose como un área sólida en términos de satisfacción. Finalmente, la </w:t>
      </w:r>
      <w:r w:rsidRPr="0063596D">
        <w:rPr>
          <w:b/>
          <w:bCs/>
        </w:rPr>
        <w:t>recomendación</w:t>
      </w:r>
      <w:r w:rsidRPr="0063596D">
        <w:t xml:space="preserve"> tuvo un promedio de 4.10 y una desviación estándar de 0.99, lo que sugiere que, aunque la mayoría de los clientes están dispuestos a recomendar los servicios, existe una mayor variabilidad en este aspecto. En resumen, Provialpa muestra un desempeño robusto en la mayoría de las áreas evaluadas, con algunas oportunidades de mejora, especialmente en la recomendación.</w:t>
      </w:r>
    </w:p>
    <w:p w14:paraId="03B52F07" w14:textId="30308C8F" w:rsidR="00FB01DC" w:rsidRPr="00FB01DC" w:rsidRDefault="00FB01DC" w:rsidP="00AA61FD">
      <w:pPr>
        <w:spacing w:before="100" w:beforeAutospacing="1" w:after="100" w:afterAutospacing="1" w:line="360" w:lineRule="auto"/>
        <w:rPr>
          <w:noProof/>
        </w:rPr>
      </w:pPr>
      <w:r>
        <w:rPr>
          <w:noProof/>
        </w:rPr>
        <w:lastRenderedPageBreak/>
        <w:drawing>
          <wp:inline distT="0" distB="0" distL="0" distR="0" wp14:anchorId="6B3AA725" wp14:editId="442B2842">
            <wp:extent cx="4572000" cy="2743200"/>
            <wp:effectExtent l="0" t="0" r="0" b="0"/>
            <wp:docPr id="65" name="Gráfico 65">
              <a:extLst xmlns:a="http://schemas.openxmlformats.org/drawingml/2006/main">
                <a:ext uri="{FF2B5EF4-FFF2-40B4-BE49-F238E27FC236}">
                  <a16:creationId xmlns:a16="http://schemas.microsoft.com/office/drawing/2014/main" id="{97618967-CDE9-4443-BB23-9BFFA2A3E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2C91D3" w14:textId="4DB87641" w:rsidR="00FB01DC" w:rsidRDefault="00FB01DC" w:rsidP="00AA61FD">
      <w:pPr>
        <w:pStyle w:val="Descripcin"/>
        <w:spacing w:line="360" w:lineRule="auto"/>
        <w:jc w:val="both"/>
      </w:pPr>
      <w:bookmarkStart w:id="65" w:name="_Toc174722769"/>
      <w:r>
        <w:t xml:space="preserve">Figura  </w:t>
      </w:r>
      <w:r w:rsidR="00EE2BEA">
        <w:fldChar w:fldCharType="begin"/>
      </w:r>
      <w:r w:rsidR="00EE2BEA">
        <w:instrText xml:space="preserve"> SEQ Figura_ \* ARABIC </w:instrText>
      </w:r>
      <w:r w:rsidR="00EE2BEA">
        <w:fldChar w:fldCharType="separate"/>
      </w:r>
      <w:r w:rsidR="00B420BA">
        <w:rPr>
          <w:noProof/>
        </w:rPr>
        <w:t>13</w:t>
      </w:r>
      <w:r w:rsidR="00EE2BEA">
        <w:rPr>
          <w:noProof/>
        </w:rPr>
        <w:fldChar w:fldCharType="end"/>
      </w:r>
      <w:r>
        <w:t>. Resultado de Satisfacción General. Fuente Elaboración propia.</w:t>
      </w:r>
      <w:bookmarkEnd w:id="65"/>
    </w:p>
    <w:p w14:paraId="0BA459AF" w14:textId="77777777" w:rsidR="00FB01DC" w:rsidRDefault="00FB01DC" w:rsidP="00AA61FD">
      <w:pPr>
        <w:keepNext/>
        <w:spacing w:line="360" w:lineRule="auto"/>
        <w:jc w:val="both"/>
        <w:rPr>
          <w:noProof/>
        </w:rPr>
      </w:pPr>
      <w:r>
        <w:rPr>
          <w:noProof/>
        </w:rPr>
        <w:drawing>
          <wp:inline distT="0" distB="0" distL="0" distR="0" wp14:anchorId="679FC0E1" wp14:editId="76B764E8">
            <wp:extent cx="4572000" cy="2743200"/>
            <wp:effectExtent l="0" t="0" r="0" b="0"/>
            <wp:docPr id="67" name="Gráfico 67">
              <a:extLst xmlns:a="http://schemas.openxmlformats.org/drawingml/2006/main">
                <a:ext uri="{FF2B5EF4-FFF2-40B4-BE49-F238E27FC236}">
                  <a16:creationId xmlns:a16="http://schemas.microsoft.com/office/drawing/2014/main" id="{321558B0-39B1-4A35-A172-0215BC143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00939C" w14:textId="4588605C" w:rsidR="00FB01DC" w:rsidRDefault="00FB01DC" w:rsidP="00AA61FD">
      <w:pPr>
        <w:pStyle w:val="Descripcin"/>
        <w:spacing w:line="360" w:lineRule="auto"/>
        <w:jc w:val="both"/>
      </w:pPr>
      <w:bookmarkStart w:id="66" w:name="_Toc174722770"/>
      <w:r>
        <w:t xml:space="preserve">Figura  </w:t>
      </w:r>
      <w:r w:rsidR="00EE2BEA">
        <w:fldChar w:fldCharType="begin"/>
      </w:r>
      <w:r w:rsidR="00EE2BEA">
        <w:instrText xml:space="preserve"> SEQ Figura_ \* ARABIC </w:instrText>
      </w:r>
      <w:r w:rsidR="00EE2BEA">
        <w:fldChar w:fldCharType="separate"/>
      </w:r>
      <w:r w:rsidR="00B420BA">
        <w:rPr>
          <w:noProof/>
        </w:rPr>
        <w:t>14</w:t>
      </w:r>
      <w:r w:rsidR="00EE2BEA">
        <w:rPr>
          <w:noProof/>
        </w:rPr>
        <w:fldChar w:fldCharType="end"/>
      </w:r>
      <w:r>
        <w:t>. Resultado de Plazo de entrega. Fuente: Elaboración propia.</w:t>
      </w:r>
      <w:bookmarkEnd w:id="66"/>
    </w:p>
    <w:p w14:paraId="1EDB83E8" w14:textId="77777777" w:rsidR="00FB01DC" w:rsidRDefault="00FB01DC" w:rsidP="00AA61FD">
      <w:pPr>
        <w:keepNext/>
        <w:spacing w:line="360" w:lineRule="auto"/>
        <w:jc w:val="both"/>
        <w:rPr>
          <w:noProof/>
        </w:rPr>
      </w:pPr>
      <w:r>
        <w:rPr>
          <w:noProof/>
        </w:rPr>
        <w:lastRenderedPageBreak/>
        <w:drawing>
          <wp:inline distT="0" distB="0" distL="0" distR="0" wp14:anchorId="3435AA5A" wp14:editId="09D50847">
            <wp:extent cx="4572000" cy="2743200"/>
            <wp:effectExtent l="0" t="0" r="0" b="0"/>
            <wp:docPr id="69" name="Gráfico 69">
              <a:extLst xmlns:a="http://schemas.openxmlformats.org/drawingml/2006/main">
                <a:ext uri="{FF2B5EF4-FFF2-40B4-BE49-F238E27FC236}">
                  <a16:creationId xmlns:a16="http://schemas.microsoft.com/office/drawing/2014/main" id="{A139C00B-B67B-476F-8395-DEFBCF9B4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1C37C1" w14:textId="584DA175" w:rsidR="00FB01DC" w:rsidRDefault="00FB01DC" w:rsidP="00AA61FD">
      <w:pPr>
        <w:pStyle w:val="Descripcin"/>
        <w:spacing w:line="360" w:lineRule="auto"/>
        <w:jc w:val="both"/>
      </w:pPr>
      <w:bookmarkStart w:id="67" w:name="_Toc174722771"/>
      <w:r>
        <w:t xml:space="preserve">Figura  </w:t>
      </w:r>
      <w:r w:rsidR="00EE2BEA">
        <w:fldChar w:fldCharType="begin"/>
      </w:r>
      <w:r w:rsidR="00EE2BEA">
        <w:instrText xml:space="preserve"> SEQ Figura_ \* ARABIC </w:instrText>
      </w:r>
      <w:r w:rsidR="00EE2BEA">
        <w:fldChar w:fldCharType="separate"/>
      </w:r>
      <w:r w:rsidR="00B420BA">
        <w:rPr>
          <w:noProof/>
        </w:rPr>
        <w:t>15</w:t>
      </w:r>
      <w:r w:rsidR="00EE2BEA">
        <w:rPr>
          <w:noProof/>
        </w:rPr>
        <w:fldChar w:fldCharType="end"/>
      </w:r>
      <w:r>
        <w:t>. Resultado de Calidad de trabajo. Fuente: Elaboración propia.</w:t>
      </w:r>
      <w:bookmarkEnd w:id="67"/>
    </w:p>
    <w:p w14:paraId="560FB2E3" w14:textId="77777777" w:rsidR="00FB01DC" w:rsidRDefault="00FB01DC" w:rsidP="00AA61FD">
      <w:pPr>
        <w:keepNext/>
        <w:spacing w:line="360" w:lineRule="auto"/>
        <w:jc w:val="both"/>
        <w:rPr>
          <w:noProof/>
        </w:rPr>
      </w:pPr>
      <w:r>
        <w:rPr>
          <w:noProof/>
        </w:rPr>
        <w:drawing>
          <wp:inline distT="0" distB="0" distL="0" distR="0" wp14:anchorId="13DE4C30" wp14:editId="521D93A5">
            <wp:extent cx="4572000" cy="2743200"/>
            <wp:effectExtent l="0" t="0" r="0" b="0"/>
            <wp:docPr id="71" name="Gráfico 71">
              <a:extLst xmlns:a="http://schemas.openxmlformats.org/drawingml/2006/main">
                <a:ext uri="{FF2B5EF4-FFF2-40B4-BE49-F238E27FC236}">
                  <a16:creationId xmlns:a16="http://schemas.microsoft.com/office/drawing/2014/main" id="{013390E8-DF68-4C06-979A-D85BDD60D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27DC2E" w14:textId="253326E7" w:rsidR="00FB01DC" w:rsidRDefault="00FB01DC" w:rsidP="00AA61FD">
      <w:pPr>
        <w:pStyle w:val="Descripcin"/>
        <w:spacing w:line="360" w:lineRule="auto"/>
        <w:jc w:val="both"/>
      </w:pPr>
      <w:bookmarkStart w:id="68" w:name="_Toc174722772"/>
      <w:r>
        <w:t xml:space="preserve">Figura  </w:t>
      </w:r>
      <w:r w:rsidR="00EE2BEA">
        <w:fldChar w:fldCharType="begin"/>
      </w:r>
      <w:r w:rsidR="00EE2BEA">
        <w:instrText xml:space="preserve"> SEQ Figura_ \* ARABIC </w:instrText>
      </w:r>
      <w:r w:rsidR="00EE2BEA">
        <w:fldChar w:fldCharType="separate"/>
      </w:r>
      <w:r w:rsidR="00B420BA">
        <w:rPr>
          <w:noProof/>
        </w:rPr>
        <w:t>16</w:t>
      </w:r>
      <w:r w:rsidR="00EE2BEA">
        <w:rPr>
          <w:noProof/>
        </w:rPr>
        <w:fldChar w:fldCharType="end"/>
      </w:r>
      <w:r>
        <w:t>. Resultado de Comunicación. Fuente: Elaboración propia.</w:t>
      </w:r>
      <w:bookmarkEnd w:id="68"/>
    </w:p>
    <w:p w14:paraId="1AD1D1A3" w14:textId="77777777" w:rsidR="00FB01DC" w:rsidRDefault="00FB01DC" w:rsidP="00AA61FD">
      <w:pPr>
        <w:keepNext/>
        <w:spacing w:line="360" w:lineRule="auto"/>
        <w:jc w:val="both"/>
        <w:rPr>
          <w:noProof/>
        </w:rPr>
      </w:pPr>
      <w:r>
        <w:rPr>
          <w:noProof/>
        </w:rPr>
        <w:lastRenderedPageBreak/>
        <w:drawing>
          <wp:inline distT="0" distB="0" distL="0" distR="0" wp14:anchorId="1DD48D04" wp14:editId="7E32A64B">
            <wp:extent cx="4572000" cy="2743200"/>
            <wp:effectExtent l="0" t="0" r="0" b="0"/>
            <wp:docPr id="73" name="Gráfico 73">
              <a:extLst xmlns:a="http://schemas.openxmlformats.org/drawingml/2006/main">
                <a:ext uri="{FF2B5EF4-FFF2-40B4-BE49-F238E27FC236}">
                  <a16:creationId xmlns:a16="http://schemas.microsoft.com/office/drawing/2014/main" id="{7BC5CD01-B200-4B23-90DF-CA1AB1673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4B4595" w14:textId="2C03ED2A" w:rsidR="00FB01DC" w:rsidRPr="00892F11" w:rsidRDefault="00FB01DC" w:rsidP="00AA61FD">
      <w:pPr>
        <w:pStyle w:val="Descripcin"/>
        <w:spacing w:line="360" w:lineRule="auto"/>
        <w:jc w:val="both"/>
      </w:pPr>
      <w:bookmarkStart w:id="69" w:name="_Toc174722773"/>
      <w:r>
        <w:t xml:space="preserve">Figura  </w:t>
      </w:r>
      <w:r w:rsidR="00EE2BEA">
        <w:fldChar w:fldCharType="begin"/>
      </w:r>
      <w:r w:rsidR="00EE2BEA">
        <w:instrText xml:space="preserve"> SEQ Figura_ \* ARABIC </w:instrText>
      </w:r>
      <w:r w:rsidR="00EE2BEA">
        <w:fldChar w:fldCharType="separate"/>
      </w:r>
      <w:r w:rsidR="00B420BA">
        <w:rPr>
          <w:noProof/>
        </w:rPr>
        <w:t>17</w:t>
      </w:r>
      <w:r w:rsidR="00EE2BEA">
        <w:rPr>
          <w:noProof/>
        </w:rPr>
        <w:fldChar w:fldCharType="end"/>
      </w:r>
      <w:r>
        <w:t>. Resultado de Recomendación. Fuente: Elaboración propia.</w:t>
      </w:r>
      <w:bookmarkEnd w:id="69"/>
    </w:p>
    <w:p w14:paraId="0FACD9B1" w14:textId="0908FD7C" w:rsidR="00892F11" w:rsidRPr="00892F11" w:rsidRDefault="00892F11" w:rsidP="00AA61FD">
      <w:pPr>
        <w:pStyle w:val="Ttulo3"/>
        <w:spacing w:line="360" w:lineRule="auto"/>
      </w:pPr>
      <w:bookmarkStart w:id="70" w:name="_Toc174722733"/>
      <w:r w:rsidRPr="00892F11">
        <w:t xml:space="preserve">Encuesta Interna a </w:t>
      </w:r>
      <w:r w:rsidR="001B79C9">
        <w:t>Colaboradores</w:t>
      </w:r>
      <w:r w:rsidRPr="00892F11">
        <w:t>:</w:t>
      </w:r>
      <w:bookmarkEnd w:id="70"/>
    </w:p>
    <w:p w14:paraId="75280ACD" w14:textId="77777777" w:rsidR="00892F11" w:rsidRPr="00892F11" w:rsidRDefault="00892F11" w:rsidP="00AA61FD">
      <w:pPr>
        <w:spacing w:before="100" w:beforeAutospacing="1" w:after="100" w:afterAutospacing="1" w:line="360" w:lineRule="auto"/>
      </w:pPr>
      <w:r w:rsidRPr="00892F11">
        <w:rPr>
          <w:b/>
          <w:bCs/>
        </w:rPr>
        <w:t>Objetivo:</w:t>
      </w:r>
      <w:r w:rsidRPr="00892F11">
        <w:t xml:space="preserve"> Obtener la opinión de los empleados sobre la maquinaria y las condiciones laborales, siguiendo el cuestionario del capítulo 4.</w:t>
      </w:r>
    </w:p>
    <w:p w14:paraId="1C3360D2" w14:textId="0657D8FF" w:rsidR="00892F11" w:rsidRDefault="00892F11" w:rsidP="00AA61FD">
      <w:pPr>
        <w:spacing w:before="100" w:beforeAutospacing="1" w:after="100" w:afterAutospacing="1" w:line="360" w:lineRule="auto"/>
      </w:pPr>
      <w:r w:rsidRPr="00892F11">
        <w:rPr>
          <w:b/>
          <w:bCs/>
        </w:rPr>
        <w:t>Método:</w:t>
      </w:r>
      <w:r w:rsidRPr="00892F11">
        <w:t xml:space="preserve"> Se encuestó a 20 empleados de diferentes departamentos, incluyendo ingenieros, personal administrativo y operadores.</w:t>
      </w:r>
    </w:p>
    <w:p w14:paraId="7A1625FD" w14:textId="29601350" w:rsidR="00892F11" w:rsidRDefault="1DCFD865" w:rsidP="00AA61FD">
      <w:pPr>
        <w:pStyle w:val="NormalWeb"/>
        <w:spacing w:line="360" w:lineRule="auto"/>
        <w:jc w:val="both"/>
      </w:pPr>
      <w:r w:rsidRPr="1DCFD865">
        <w:rPr>
          <w:b/>
          <w:bCs/>
        </w:rPr>
        <w:t>Resultados Clave:</w:t>
      </w:r>
      <w:r w:rsidR="00375D07">
        <w:rPr>
          <w:b/>
          <w:bCs/>
        </w:rPr>
        <w:t xml:space="preserve"> </w:t>
      </w:r>
      <w:r w:rsidR="00375D07" w:rsidRPr="00375D07">
        <w:t xml:space="preserve">Los resultados del cuestionario a los colaboradores de Provialpa destacan áreas de fortaleza y oportunidades para mejorar. En relación con la </w:t>
      </w:r>
      <w:r w:rsidR="00375D07" w:rsidRPr="00375D07">
        <w:rPr>
          <w:b/>
          <w:bCs/>
        </w:rPr>
        <w:t>maquinaria</w:t>
      </w:r>
      <w:r w:rsidR="00375D07" w:rsidRPr="00375D07">
        <w:t xml:space="preserve">, el promedio de satisfacción fue de 4.20 sobre 5, con una desviación estándar de 0.83, indicando una evaluación generalmente positiva, aunque con alguna variabilidad en la percepción de su estado y funcionamiento. Las </w:t>
      </w:r>
      <w:r w:rsidR="00375D07" w:rsidRPr="00375D07">
        <w:rPr>
          <w:b/>
          <w:bCs/>
        </w:rPr>
        <w:t>condiciones laborales</w:t>
      </w:r>
      <w:r w:rsidR="00375D07" w:rsidRPr="00375D07">
        <w:t xml:space="preserve"> recibieron una calificación promedio de 4.30 y una desviación estándar de 0.66, reflejando una alta satisfacción general en este aspecto, con menor variabilidad en las respuestas. Sin embargo, las </w:t>
      </w:r>
      <w:r w:rsidR="00375D07" w:rsidRPr="00375D07">
        <w:rPr>
          <w:b/>
          <w:bCs/>
        </w:rPr>
        <w:t>capacitaciones</w:t>
      </w:r>
      <w:r w:rsidR="00375D07" w:rsidRPr="00375D07">
        <w:t xml:space="preserve"> obtuvieron un promedio más bajo de 3.30, con una desviación estándar de 0.66, lo que sugiere que este es un área con notable margen de mejora. En resumen, mientras que Provialpa goza de una buena evaluación en maquinaria y condiciones laborales, la capacitación es un aspecto crítico que requiere atención para mejorar la satisfacción de los colaboradores.</w:t>
      </w:r>
    </w:p>
    <w:p w14:paraId="7FBF5010" w14:textId="77777777" w:rsidR="00375D07" w:rsidRPr="00375D07" w:rsidRDefault="00375D07" w:rsidP="00AA61FD">
      <w:pPr>
        <w:pStyle w:val="NormalWeb"/>
        <w:spacing w:line="360" w:lineRule="auto"/>
      </w:pPr>
    </w:p>
    <w:p w14:paraId="2BA561A3" w14:textId="77777777" w:rsidR="009E6238" w:rsidRDefault="009E6238" w:rsidP="00AA61FD">
      <w:pPr>
        <w:keepNext/>
        <w:spacing w:line="360" w:lineRule="auto"/>
        <w:jc w:val="both"/>
        <w:rPr>
          <w:noProof/>
        </w:rPr>
      </w:pPr>
      <w:r>
        <w:rPr>
          <w:noProof/>
        </w:rPr>
        <w:lastRenderedPageBreak/>
        <w:drawing>
          <wp:inline distT="0" distB="0" distL="0" distR="0" wp14:anchorId="351E0EA4" wp14:editId="5D246C0A">
            <wp:extent cx="4572000" cy="2743200"/>
            <wp:effectExtent l="0" t="0" r="0" b="0"/>
            <wp:docPr id="75" name="Gráfico 75">
              <a:extLst xmlns:a="http://schemas.openxmlformats.org/drawingml/2006/main">
                <a:ext uri="{FF2B5EF4-FFF2-40B4-BE49-F238E27FC236}">
                  <a16:creationId xmlns:a16="http://schemas.microsoft.com/office/drawing/2014/main" id="{B3360BA8-6E3E-4C8F-9895-29C6EC54C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9F7EF6" w14:textId="294D29DA" w:rsidR="009E6238" w:rsidRDefault="009E6238" w:rsidP="00AA61FD">
      <w:pPr>
        <w:pStyle w:val="Descripcin"/>
        <w:spacing w:line="360" w:lineRule="auto"/>
        <w:jc w:val="both"/>
      </w:pPr>
      <w:bookmarkStart w:id="71" w:name="_Toc174722774"/>
      <w:r>
        <w:t xml:space="preserve">Figura  </w:t>
      </w:r>
      <w:r w:rsidR="00EE2BEA">
        <w:fldChar w:fldCharType="begin"/>
      </w:r>
      <w:r w:rsidR="00EE2BEA">
        <w:instrText xml:space="preserve"> SEQ Figura_ \* ARABIC </w:instrText>
      </w:r>
      <w:r w:rsidR="00EE2BEA">
        <w:fldChar w:fldCharType="separate"/>
      </w:r>
      <w:r w:rsidR="00B420BA">
        <w:rPr>
          <w:noProof/>
        </w:rPr>
        <w:t>18</w:t>
      </w:r>
      <w:r w:rsidR="00EE2BEA">
        <w:rPr>
          <w:noProof/>
        </w:rPr>
        <w:fldChar w:fldCharType="end"/>
      </w:r>
      <w:r>
        <w:t>. Resultado Maquinaria. Fuente: Elaboración propia.</w:t>
      </w:r>
      <w:bookmarkEnd w:id="71"/>
    </w:p>
    <w:p w14:paraId="05B8CE62" w14:textId="77777777" w:rsidR="009E6238" w:rsidRDefault="009E6238" w:rsidP="00AA61FD">
      <w:pPr>
        <w:keepNext/>
        <w:spacing w:line="360" w:lineRule="auto"/>
        <w:jc w:val="both"/>
        <w:rPr>
          <w:noProof/>
        </w:rPr>
      </w:pPr>
      <w:r>
        <w:rPr>
          <w:noProof/>
        </w:rPr>
        <w:drawing>
          <wp:inline distT="0" distB="0" distL="0" distR="0" wp14:anchorId="30F3AA47" wp14:editId="0ED84003">
            <wp:extent cx="4572000" cy="2743200"/>
            <wp:effectExtent l="0" t="0" r="0" b="0"/>
            <wp:docPr id="76" name="Gráfico 76">
              <a:extLst xmlns:a="http://schemas.openxmlformats.org/drawingml/2006/main">
                <a:ext uri="{FF2B5EF4-FFF2-40B4-BE49-F238E27FC236}">
                  <a16:creationId xmlns:a16="http://schemas.microsoft.com/office/drawing/2014/main" id="{2579C65B-3C4F-4F5E-83F3-BAC45B43F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D232C9" w14:textId="4D2895AF" w:rsidR="009E6238" w:rsidRDefault="009E6238" w:rsidP="00AA61FD">
      <w:pPr>
        <w:pStyle w:val="Descripcin"/>
        <w:spacing w:line="360" w:lineRule="auto"/>
        <w:jc w:val="both"/>
      </w:pPr>
      <w:bookmarkStart w:id="72" w:name="_Toc174722775"/>
      <w:r>
        <w:t xml:space="preserve">Figura  </w:t>
      </w:r>
      <w:r w:rsidR="00EE2BEA">
        <w:fldChar w:fldCharType="begin"/>
      </w:r>
      <w:r w:rsidR="00EE2BEA">
        <w:instrText xml:space="preserve"> SEQ Figura_ \* ARABIC </w:instrText>
      </w:r>
      <w:r w:rsidR="00EE2BEA">
        <w:fldChar w:fldCharType="separate"/>
      </w:r>
      <w:r w:rsidR="00B420BA">
        <w:rPr>
          <w:noProof/>
        </w:rPr>
        <w:t>19</w:t>
      </w:r>
      <w:r w:rsidR="00EE2BEA">
        <w:rPr>
          <w:noProof/>
        </w:rPr>
        <w:fldChar w:fldCharType="end"/>
      </w:r>
      <w:r>
        <w:t>. Fuente de Condiciones Laborales. Fuente: Elaboración propia.</w:t>
      </w:r>
      <w:bookmarkEnd w:id="72"/>
      <w:r>
        <w:t xml:space="preserve"> </w:t>
      </w:r>
    </w:p>
    <w:p w14:paraId="4707CAF2" w14:textId="77777777" w:rsidR="009E6238" w:rsidRDefault="009E6238" w:rsidP="00AA61FD">
      <w:pPr>
        <w:keepNext/>
        <w:spacing w:line="360" w:lineRule="auto"/>
        <w:jc w:val="both"/>
        <w:rPr>
          <w:noProof/>
        </w:rPr>
      </w:pPr>
      <w:r>
        <w:rPr>
          <w:noProof/>
        </w:rPr>
        <w:lastRenderedPageBreak/>
        <w:drawing>
          <wp:inline distT="0" distB="0" distL="0" distR="0" wp14:anchorId="12C14820" wp14:editId="1BF8A288">
            <wp:extent cx="4572000" cy="2743200"/>
            <wp:effectExtent l="0" t="0" r="0" b="0"/>
            <wp:docPr id="77" name="Gráfico 77">
              <a:extLst xmlns:a="http://schemas.openxmlformats.org/drawingml/2006/main">
                <a:ext uri="{FF2B5EF4-FFF2-40B4-BE49-F238E27FC236}">
                  <a16:creationId xmlns:a16="http://schemas.microsoft.com/office/drawing/2014/main" id="{4160DDAF-0C2A-4108-866A-00E79FD8D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7D09BA" w14:textId="1D7526CC" w:rsidR="009E6238" w:rsidRPr="00892F11" w:rsidRDefault="009E6238" w:rsidP="00AA61FD">
      <w:pPr>
        <w:pStyle w:val="Descripcin"/>
        <w:spacing w:line="360" w:lineRule="auto"/>
        <w:jc w:val="both"/>
      </w:pPr>
      <w:bookmarkStart w:id="73" w:name="_Toc174722776"/>
      <w:r>
        <w:t xml:space="preserve">Figura  </w:t>
      </w:r>
      <w:r w:rsidR="00EE2BEA">
        <w:fldChar w:fldCharType="begin"/>
      </w:r>
      <w:r w:rsidR="00EE2BEA">
        <w:instrText xml:space="preserve"> SEQ Figura_ \* ARABIC </w:instrText>
      </w:r>
      <w:r w:rsidR="00EE2BEA">
        <w:fldChar w:fldCharType="separate"/>
      </w:r>
      <w:r w:rsidR="00B420BA">
        <w:rPr>
          <w:noProof/>
        </w:rPr>
        <w:t>20</w:t>
      </w:r>
      <w:r w:rsidR="00EE2BEA">
        <w:rPr>
          <w:noProof/>
        </w:rPr>
        <w:fldChar w:fldCharType="end"/>
      </w:r>
      <w:r>
        <w:t>. Resultado de Capacitaciones. Fuente: Elaboración propia.</w:t>
      </w:r>
      <w:bookmarkEnd w:id="73"/>
      <w:r>
        <w:t xml:space="preserve"> </w:t>
      </w:r>
    </w:p>
    <w:p w14:paraId="3B783ADF" w14:textId="2B38769A" w:rsidR="00892F11" w:rsidRPr="00892F11" w:rsidRDefault="00892F11" w:rsidP="00AA61FD">
      <w:pPr>
        <w:pStyle w:val="Ttulo2"/>
        <w:spacing w:line="360" w:lineRule="auto"/>
      </w:pPr>
      <w:bookmarkStart w:id="74" w:name="_Toc174722734"/>
      <w:r w:rsidRPr="00892F11">
        <w:t>5.</w:t>
      </w:r>
      <w:r w:rsidR="004A4463">
        <w:t>2</w:t>
      </w:r>
      <w:r w:rsidRPr="00892F11">
        <w:t xml:space="preserve"> Análisis Documental</w:t>
      </w:r>
      <w:bookmarkEnd w:id="74"/>
    </w:p>
    <w:p w14:paraId="0E774300" w14:textId="77777777" w:rsidR="00892F11" w:rsidRPr="00892F11" w:rsidRDefault="00892F11" w:rsidP="00AA61FD">
      <w:pPr>
        <w:pStyle w:val="Ttulo3"/>
        <w:spacing w:line="360" w:lineRule="auto"/>
      </w:pPr>
      <w:bookmarkStart w:id="75" w:name="_Toc174722735"/>
      <w:r w:rsidRPr="00892F11">
        <w:t>Revisión de Documentos Internos:</w:t>
      </w:r>
      <w:bookmarkEnd w:id="75"/>
    </w:p>
    <w:p w14:paraId="1051FD24" w14:textId="431C005C" w:rsidR="00892F11" w:rsidRPr="00892F11" w:rsidRDefault="00892F11" w:rsidP="00AA61FD">
      <w:pPr>
        <w:spacing w:before="100" w:beforeAutospacing="1" w:after="100" w:afterAutospacing="1" w:line="360" w:lineRule="auto"/>
      </w:pPr>
      <w:r w:rsidRPr="00892F11">
        <w:rPr>
          <w:b/>
          <w:bCs/>
        </w:rPr>
        <w:t>Objetivo:</w:t>
      </w:r>
      <w:r w:rsidRPr="00892F11">
        <w:t xml:space="preserve"> Analizar registros internos de costos, eficiencia operativa y mantenimiento de maquinaria</w:t>
      </w:r>
      <w:r w:rsidR="008421B6">
        <w:t>.</w:t>
      </w:r>
    </w:p>
    <w:p w14:paraId="34691303" w14:textId="77777777" w:rsidR="00892F11" w:rsidRPr="00892F11" w:rsidRDefault="00892F11" w:rsidP="00AA61FD">
      <w:pPr>
        <w:spacing w:before="100" w:beforeAutospacing="1" w:after="100" w:afterAutospacing="1" w:line="360" w:lineRule="auto"/>
      </w:pPr>
      <w:r w:rsidRPr="00892F11">
        <w:rPr>
          <w:b/>
          <w:bCs/>
        </w:rPr>
        <w:t>Método:</w:t>
      </w:r>
      <w:r w:rsidRPr="00892F11">
        <w:t xml:space="preserve"> Análisis de informes internos de Provialpa.</w:t>
      </w:r>
    </w:p>
    <w:p w14:paraId="3E0B3820" w14:textId="77777777" w:rsidR="00892F11" w:rsidRPr="00892F11" w:rsidRDefault="00892F11" w:rsidP="00AA61FD">
      <w:pPr>
        <w:spacing w:before="100" w:beforeAutospacing="1" w:after="100" w:afterAutospacing="1" w:line="360" w:lineRule="auto"/>
      </w:pPr>
      <w:r w:rsidRPr="00892F11">
        <w:rPr>
          <w:b/>
          <w:bCs/>
        </w:rPr>
        <w:t>Resultados Clave:</w:t>
      </w:r>
    </w:p>
    <w:p w14:paraId="4F74FBE4" w14:textId="77777777" w:rsidR="00892F11" w:rsidRPr="00892F11" w:rsidRDefault="00892F11" w:rsidP="00AA61FD">
      <w:pPr>
        <w:numPr>
          <w:ilvl w:val="0"/>
          <w:numId w:val="16"/>
        </w:numPr>
        <w:spacing w:before="100" w:beforeAutospacing="1" w:after="100" w:afterAutospacing="1" w:line="360" w:lineRule="auto"/>
      </w:pPr>
      <w:r w:rsidRPr="00892F11">
        <w:rPr>
          <w:b/>
          <w:bCs/>
        </w:rPr>
        <w:t>Eficiencia Operativa:</w:t>
      </w:r>
    </w:p>
    <w:p w14:paraId="55F0329E" w14:textId="77777777" w:rsidR="00892F11" w:rsidRPr="00892F11" w:rsidRDefault="00892F11" w:rsidP="00AA61FD">
      <w:pPr>
        <w:numPr>
          <w:ilvl w:val="1"/>
          <w:numId w:val="16"/>
        </w:numPr>
        <w:spacing w:before="100" w:beforeAutospacing="1" w:after="100" w:afterAutospacing="1" w:line="360" w:lineRule="auto"/>
      </w:pPr>
      <w:r w:rsidRPr="00892F11">
        <w:t>Mejora del 15% en eficiencia operativa en los últimos tres años, gracias a la implementación de nuevas tecnologías y procesos optimizados.</w:t>
      </w:r>
    </w:p>
    <w:p w14:paraId="7AD2BA9A" w14:textId="77777777" w:rsidR="00892F11" w:rsidRPr="00892F11" w:rsidRDefault="00892F11" w:rsidP="00AA61FD">
      <w:pPr>
        <w:numPr>
          <w:ilvl w:val="1"/>
          <w:numId w:val="16"/>
        </w:numPr>
        <w:spacing w:before="100" w:beforeAutospacing="1" w:after="100" w:afterAutospacing="1" w:line="360" w:lineRule="auto"/>
      </w:pPr>
      <w:r w:rsidRPr="00892F11">
        <w:t>Identificación de cuellos de botella relacionados con la disponibilidad y mantenimiento de la maquinaria alquilada.</w:t>
      </w:r>
    </w:p>
    <w:p w14:paraId="014D92AC" w14:textId="77777777" w:rsidR="00892F11" w:rsidRPr="00892F11" w:rsidRDefault="00892F11" w:rsidP="00AA61FD">
      <w:pPr>
        <w:numPr>
          <w:ilvl w:val="0"/>
          <w:numId w:val="16"/>
        </w:numPr>
        <w:spacing w:before="100" w:beforeAutospacing="1" w:after="100" w:afterAutospacing="1" w:line="360" w:lineRule="auto"/>
      </w:pPr>
      <w:r w:rsidRPr="00892F11">
        <w:rPr>
          <w:b/>
          <w:bCs/>
        </w:rPr>
        <w:t>Costos de Mantenimiento:</w:t>
      </w:r>
    </w:p>
    <w:p w14:paraId="1800732E" w14:textId="77777777" w:rsidR="00892F11" w:rsidRPr="00892F11" w:rsidRDefault="00892F11" w:rsidP="00AA61FD">
      <w:pPr>
        <w:numPr>
          <w:ilvl w:val="1"/>
          <w:numId w:val="16"/>
        </w:numPr>
        <w:spacing w:before="100" w:beforeAutospacing="1" w:after="100" w:afterAutospacing="1" w:line="360" w:lineRule="auto"/>
      </w:pPr>
      <w:r w:rsidRPr="00892F11">
        <w:t>Incremento del 20% en costos de mantenimiento debido al envejecimiento de la maquinaria propia y alta dependencia de maquinaria alquilada.</w:t>
      </w:r>
    </w:p>
    <w:p w14:paraId="644F6302" w14:textId="77777777" w:rsidR="00892F11" w:rsidRPr="00892F11" w:rsidRDefault="00892F11" w:rsidP="00AA61FD">
      <w:pPr>
        <w:numPr>
          <w:ilvl w:val="1"/>
          <w:numId w:val="16"/>
        </w:numPr>
        <w:spacing w:before="100" w:beforeAutospacing="1" w:after="100" w:afterAutospacing="1" w:line="360" w:lineRule="auto"/>
      </w:pPr>
      <w:r w:rsidRPr="00892F11">
        <w:t>Gastos mensuales promedio en alquiler de maquinaria:</w:t>
      </w:r>
    </w:p>
    <w:p w14:paraId="54962B04" w14:textId="77777777" w:rsidR="00892F11" w:rsidRPr="00892F11" w:rsidRDefault="00892F11" w:rsidP="00AA61FD">
      <w:pPr>
        <w:numPr>
          <w:ilvl w:val="2"/>
          <w:numId w:val="16"/>
        </w:numPr>
        <w:spacing w:before="100" w:beforeAutospacing="1" w:after="100" w:afterAutospacing="1" w:line="360" w:lineRule="auto"/>
      </w:pPr>
      <w:r w:rsidRPr="00892F11">
        <w:t>Motoniveladora: 8,500 USD</w:t>
      </w:r>
    </w:p>
    <w:p w14:paraId="1FFD0E2C" w14:textId="77777777" w:rsidR="00892F11" w:rsidRPr="00892F11" w:rsidRDefault="00892F11" w:rsidP="00AA61FD">
      <w:pPr>
        <w:numPr>
          <w:ilvl w:val="2"/>
          <w:numId w:val="16"/>
        </w:numPr>
        <w:spacing w:before="100" w:beforeAutospacing="1" w:after="100" w:afterAutospacing="1" w:line="360" w:lineRule="auto"/>
      </w:pPr>
      <w:r w:rsidRPr="00892F11">
        <w:lastRenderedPageBreak/>
        <w:t>Tractor agrícola: 3,200 USD</w:t>
      </w:r>
    </w:p>
    <w:p w14:paraId="4A158008" w14:textId="77777777" w:rsidR="00892F11" w:rsidRPr="00892F11" w:rsidRDefault="00892F11" w:rsidP="00AA61FD">
      <w:pPr>
        <w:numPr>
          <w:ilvl w:val="2"/>
          <w:numId w:val="16"/>
        </w:numPr>
        <w:spacing w:before="100" w:beforeAutospacing="1" w:after="100" w:afterAutospacing="1" w:line="360" w:lineRule="auto"/>
      </w:pPr>
      <w:r w:rsidRPr="00892F11">
        <w:t>Regador de agua: 2,000 USD</w:t>
      </w:r>
    </w:p>
    <w:p w14:paraId="35DD88C6" w14:textId="77777777" w:rsidR="00892F11" w:rsidRPr="00892F11" w:rsidRDefault="00892F11" w:rsidP="00AA61FD">
      <w:pPr>
        <w:numPr>
          <w:ilvl w:val="2"/>
          <w:numId w:val="16"/>
        </w:numPr>
        <w:spacing w:before="100" w:beforeAutospacing="1" w:after="100" w:afterAutospacing="1" w:line="360" w:lineRule="auto"/>
      </w:pPr>
      <w:r w:rsidRPr="00892F11">
        <w:t>Compactador pata de cabra: 3,600 USD</w:t>
      </w:r>
    </w:p>
    <w:p w14:paraId="0ED4F3EB" w14:textId="77777777" w:rsidR="00892F11" w:rsidRPr="00892F11" w:rsidRDefault="00892F11" w:rsidP="00AA61FD">
      <w:pPr>
        <w:numPr>
          <w:ilvl w:val="2"/>
          <w:numId w:val="16"/>
        </w:numPr>
        <w:spacing w:before="100" w:beforeAutospacing="1" w:after="100" w:afterAutospacing="1" w:line="360" w:lineRule="auto"/>
      </w:pPr>
      <w:r w:rsidRPr="00892F11">
        <w:t>Camiones volquetes (3): 11,500 USD</w:t>
      </w:r>
    </w:p>
    <w:p w14:paraId="1A9E25A3" w14:textId="77777777" w:rsidR="00892F11" w:rsidRPr="00892F11" w:rsidRDefault="00892F11" w:rsidP="00AA61FD">
      <w:pPr>
        <w:numPr>
          <w:ilvl w:val="0"/>
          <w:numId w:val="16"/>
        </w:numPr>
        <w:spacing w:before="100" w:beforeAutospacing="1" w:after="100" w:afterAutospacing="1" w:line="360" w:lineRule="auto"/>
      </w:pPr>
      <w:r w:rsidRPr="00892F11">
        <w:rPr>
          <w:b/>
          <w:bCs/>
        </w:rPr>
        <w:t>Rendimiento Financiero:</w:t>
      </w:r>
    </w:p>
    <w:p w14:paraId="40169896" w14:textId="77777777" w:rsidR="00892F11" w:rsidRPr="00892F11" w:rsidRDefault="00892F11" w:rsidP="00AA61FD">
      <w:pPr>
        <w:numPr>
          <w:ilvl w:val="1"/>
          <w:numId w:val="16"/>
        </w:numPr>
        <w:spacing w:before="100" w:beforeAutospacing="1" w:after="100" w:afterAutospacing="1" w:line="360" w:lineRule="auto"/>
      </w:pPr>
      <w:r w:rsidRPr="00892F11">
        <w:t>Incremento del 10% en los ingresos anuales, correlacionado con la expansión de proyectos viales en Paraguay.</w:t>
      </w:r>
    </w:p>
    <w:p w14:paraId="019BF8B2" w14:textId="2CBD4ACF" w:rsidR="00184ACA" w:rsidRPr="004A4463" w:rsidRDefault="00184ACA" w:rsidP="00AA61FD">
      <w:pPr>
        <w:numPr>
          <w:ilvl w:val="2"/>
          <w:numId w:val="17"/>
        </w:numPr>
        <w:spacing w:before="100" w:beforeAutospacing="1" w:after="100" w:afterAutospacing="1" w:line="360" w:lineRule="auto"/>
        <w:rPr>
          <w:b/>
          <w:bCs/>
        </w:rPr>
      </w:pPr>
      <w:r w:rsidRPr="004A4463">
        <w:rPr>
          <w:highlight w:val="yellow"/>
        </w:rPr>
        <w:br w:type="page"/>
      </w:r>
    </w:p>
    <w:p w14:paraId="3A201CA2" w14:textId="32826149" w:rsidR="00184ACA" w:rsidRPr="00184ACA" w:rsidRDefault="00184ACA" w:rsidP="00AA61FD">
      <w:pPr>
        <w:pStyle w:val="Ttulo3"/>
        <w:spacing w:line="360" w:lineRule="auto"/>
      </w:pPr>
      <w:bookmarkStart w:id="76" w:name="_Toc174722736"/>
      <w:r w:rsidRPr="00184ACA">
        <w:lastRenderedPageBreak/>
        <w:t xml:space="preserve">Análisis </w:t>
      </w:r>
      <w:r>
        <w:t>documental del registro interno del costo de terraplén.</w:t>
      </w:r>
      <w:bookmarkEnd w:id="76"/>
    </w:p>
    <w:p w14:paraId="27196769" w14:textId="77777777" w:rsidR="00184ACA" w:rsidRDefault="00184ACA" w:rsidP="00AA61FD">
      <w:pPr>
        <w:keepNext/>
        <w:widowControl w:val="0"/>
        <w:tabs>
          <w:tab w:val="left" w:pos="1740"/>
        </w:tabs>
        <w:spacing w:line="360" w:lineRule="auto"/>
      </w:pPr>
      <w:r w:rsidRPr="00085E01">
        <w:rPr>
          <w:noProof/>
        </w:rPr>
        <w:drawing>
          <wp:inline distT="0" distB="0" distL="0" distR="0" wp14:anchorId="1F328032" wp14:editId="2DBD2F6F">
            <wp:extent cx="5519500" cy="7632000"/>
            <wp:effectExtent l="0" t="0" r="508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9500" cy="7632000"/>
                    </a:xfrm>
                    <a:prstGeom prst="rect">
                      <a:avLst/>
                    </a:prstGeom>
                    <a:noFill/>
                    <a:ln>
                      <a:noFill/>
                    </a:ln>
                  </pic:spPr>
                </pic:pic>
              </a:graphicData>
            </a:graphic>
          </wp:inline>
        </w:drawing>
      </w:r>
    </w:p>
    <w:p w14:paraId="14A100D6" w14:textId="14B28DA0" w:rsidR="00184ACA" w:rsidRDefault="00184ACA" w:rsidP="00AA61FD">
      <w:pPr>
        <w:pStyle w:val="Descripcin"/>
        <w:spacing w:line="360" w:lineRule="auto"/>
      </w:pPr>
      <w:bookmarkStart w:id="77" w:name="_Toc174722777"/>
      <w:r>
        <w:t xml:space="preserve">Figura  </w:t>
      </w:r>
      <w:r w:rsidR="00EE2BEA">
        <w:fldChar w:fldCharType="begin"/>
      </w:r>
      <w:r w:rsidR="00EE2BEA">
        <w:instrText xml:space="preserve"> SEQ Figura_ \* ARABIC </w:instrText>
      </w:r>
      <w:r w:rsidR="00EE2BEA">
        <w:fldChar w:fldCharType="separate"/>
      </w:r>
      <w:r w:rsidR="00B420BA">
        <w:rPr>
          <w:noProof/>
        </w:rPr>
        <w:t>21</w:t>
      </w:r>
      <w:r w:rsidR="00EE2BEA">
        <w:rPr>
          <w:noProof/>
        </w:rPr>
        <w:fldChar w:fldCharType="end"/>
      </w:r>
      <w:r>
        <w:t>: Composición de costos del Ítem ‘Terraplén’ en guaraníes. Fuente: Elaboración propia.</w:t>
      </w:r>
      <w:bookmarkEnd w:id="77"/>
      <w:r>
        <w:t xml:space="preserve"> </w:t>
      </w:r>
    </w:p>
    <w:p w14:paraId="7FA9D579" w14:textId="77777777" w:rsidR="00184ACA" w:rsidRDefault="00184ACA" w:rsidP="00AA61FD">
      <w:pPr>
        <w:keepNext/>
        <w:spacing w:line="360" w:lineRule="auto"/>
      </w:pPr>
      <w:r w:rsidRPr="00184ACA">
        <w:rPr>
          <w:noProof/>
        </w:rPr>
        <w:lastRenderedPageBreak/>
        <w:drawing>
          <wp:inline distT="0" distB="0" distL="0" distR="0" wp14:anchorId="37E4D261" wp14:editId="58BBBB0B">
            <wp:extent cx="6035040" cy="6962622"/>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7077" cy="6976509"/>
                    </a:xfrm>
                    <a:prstGeom prst="rect">
                      <a:avLst/>
                    </a:prstGeom>
                    <a:noFill/>
                    <a:ln>
                      <a:noFill/>
                    </a:ln>
                  </pic:spPr>
                </pic:pic>
              </a:graphicData>
            </a:graphic>
          </wp:inline>
        </w:drawing>
      </w:r>
    </w:p>
    <w:p w14:paraId="316F8AF4" w14:textId="25E2E357" w:rsidR="00184ACA" w:rsidRPr="00184ACA" w:rsidRDefault="00184ACA" w:rsidP="00AA61FD">
      <w:pPr>
        <w:pStyle w:val="Descripcin"/>
        <w:spacing w:line="360" w:lineRule="auto"/>
      </w:pPr>
      <w:bookmarkStart w:id="78" w:name="_Toc174722778"/>
      <w:r>
        <w:t xml:space="preserve">Figura  </w:t>
      </w:r>
      <w:r w:rsidR="00EE2BEA">
        <w:fldChar w:fldCharType="begin"/>
      </w:r>
      <w:r w:rsidR="00EE2BEA">
        <w:instrText xml:space="preserve"> SEQ Figura_ \* ARABIC </w:instrText>
      </w:r>
      <w:r w:rsidR="00EE2BEA">
        <w:fldChar w:fldCharType="separate"/>
      </w:r>
      <w:r w:rsidR="00B420BA">
        <w:rPr>
          <w:noProof/>
        </w:rPr>
        <w:t>22</w:t>
      </w:r>
      <w:r w:rsidR="00EE2BEA">
        <w:rPr>
          <w:noProof/>
        </w:rPr>
        <w:fldChar w:fldCharType="end"/>
      </w:r>
      <w:r>
        <w:t>. Costo horario Motoniveladora. Fuente: Elaboración propia</w:t>
      </w:r>
      <w:bookmarkEnd w:id="78"/>
    </w:p>
    <w:p w14:paraId="0846E5DD" w14:textId="77777777" w:rsidR="00184ACA" w:rsidRDefault="00184ACA" w:rsidP="00AA61FD">
      <w:pPr>
        <w:keepNext/>
        <w:spacing w:before="100" w:beforeAutospacing="1" w:after="100" w:afterAutospacing="1" w:line="360" w:lineRule="auto"/>
      </w:pPr>
      <w:r w:rsidRPr="00184ACA">
        <w:rPr>
          <w:noProof/>
        </w:rPr>
        <w:lastRenderedPageBreak/>
        <w:drawing>
          <wp:inline distT="0" distB="0" distL="0" distR="0" wp14:anchorId="77E51A6C" wp14:editId="1D0242B0">
            <wp:extent cx="6138407" cy="7081879"/>
            <wp:effectExtent l="0" t="0" r="0"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237" cy="7096681"/>
                    </a:xfrm>
                    <a:prstGeom prst="rect">
                      <a:avLst/>
                    </a:prstGeom>
                    <a:noFill/>
                    <a:ln>
                      <a:noFill/>
                    </a:ln>
                  </pic:spPr>
                </pic:pic>
              </a:graphicData>
            </a:graphic>
          </wp:inline>
        </w:drawing>
      </w:r>
    </w:p>
    <w:p w14:paraId="185834EE" w14:textId="0D79A25B" w:rsidR="00184ACA" w:rsidRDefault="00184ACA" w:rsidP="00AA61FD">
      <w:pPr>
        <w:pStyle w:val="Descripcin"/>
        <w:spacing w:line="360" w:lineRule="auto"/>
      </w:pPr>
      <w:bookmarkStart w:id="79" w:name="_Toc174722779"/>
      <w:r>
        <w:t xml:space="preserve">Figura  </w:t>
      </w:r>
      <w:r w:rsidR="00EE2BEA">
        <w:fldChar w:fldCharType="begin"/>
      </w:r>
      <w:r w:rsidR="00EE2BEA">
        <w:instrText xml:space="preserve"> SEQ Figura_ \* ARABIC </w:instrText>
      </w:r>
      <w:r w:rsidR="00EE2BEA">
        <w:fldChar w:fldCharType="separate"/>
      </w:r>
      <w:r w:rsidR="00B420BA">
        <w:rPr>
          <w:noProof/>
        </w:rPr>
        <w:t>23</w:t>
      </w:r>
      <w:r w:rsidR="00EE2BEA">
        <w:rPr>
          <w:noProof/>
        </w:rPr>
        <w:fldChar w:fldCharType="end"/>
      </w:r>
      <w:r>
        <w:t>. Costo horario de Excavadora. Fuente: Elaboración propia.</w:t>
      </w:r>
      <w:bookmarkEnd w:id="79"/>
    </w:p>
    <w:p w14:paraId="03438F01" w14:textId="77777777" w:rsidR="00C93483" w:rsidRDefault="00C93483" w:rsidP="00AA61FD">
      <w:pPr>
        <w:keepNext/>
        <w:spacing w:line="360" w:lineRule="auto"/>
      </w:pPr>
      <w:r w:rsidRPr="00C93483">
        <w:rPr>
          <w:noProof/>
        </w:rPr>
        <w:lastRenderedPageBreak/>
        <w:drawing>
          <wp:inline distT="0" distB="0" distL="0" distR="0" wp14:anchorId="0A128559" wp14:editId="07C35BAA">
            <wp:extent cx="6040470" cy="6969774"/>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040470" cy="6969774"/>
                    </a:xfrm>
                    <a:prstGeom prst="rect">
                      <a:avLst/>
                    </a:prstGeom>
                    <a:noFill/>
                    <a:ln>
                      <a:noFill/>
                    </a:ln>
                  </pic:spPr>
                </pic:pic>
              </a:graphicData>
            </a:graphic>
          </wp:inline>
        </w:drawing>
      </w:r>
    </w:p>
    <w:p w14:paraId="76555985" w14:textId="0E3E6136" w:rsidR="00184ACA" w:rsidRDefault="00C93483" w:rsidP="00AA61FD">
      <w:pPr>
        <w:pStyle w:val="Descripcin"/>
        <w:spacing w:line="360" w:lineRule="auto"/>
      </w:pPr>
      <w:bookmarkStart w:id="80" w:name="_Toc174722780"/>
      <w:r>
        <w:t xml:space="preserve">Figura  </w:t>
      </w:r>
      <w:r w:rsidR="00EE2BEA">
        <w:fldChar w:fldCharType="begin"/>
      </w:r>
      <w:r w:rsidR="00EE2BEA">
        <w:instrText xml:space="preserve"> SEQ Figura_ \* ARABIC </w:instrText>
      </w:r>
      <w:r w:rsidR="00EE2BEA">
        <w:fldChar w:fldCharType="separate"/>
      </w:r>
      <w:r w:rsidR="00B420BA">
        <w:rPr>
          <w:noProof/>
        </w:rPr>
        <w:t>24</w:t>
      </w:r>
      <w:r w:rsidR="00EE2BEA">
        <w:rPr>
          <w:noProof/>
        </w:rPr>
        <w:fldChar w:fldCharType="end"/>
      </w:r>
      <w:r>
        <w:t>. Costo horario de Tractor Agrícola. Fuente: Elaboración propia</w:t>
      </w:r>
      <w:bookmarkEnd w:id="80"/>
    </w:p>
    <w:p w14:paraId="546F651B" w14:textId="77777777" w:rsidR="00C93483" w:rsidRDefault="00C93483" w:rsidP="00AA61FD">
      <w:pPr>
        <w:keepNext/>
        <w:spacing w:line="360" w:lineRule="auto"/>
      </w:pPr>
      <w:r w:rsidRPr="00C93483">
        <w:rPr>
          <w:noProof/>
        </w:rPr>
        <w:lastRenderedPageBreak/>
        <w:drawing>
          <wp:inline distT="0" distB="0" distL="0" distR="0" wp14:anchorId="2ACF7A1F" wp14:editId="532F52C9">
            <wp:extent cx="6066845" cy="69993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4663" cy="7008335"/>
                    </a:xfrm>
                    <a:prstGeom prst="rect">
                      <a:avLst/>
                    </a:prstGeom>
                    <a:noFill/>
                    <a:ln>
                      <a:noFill/>
                    </a:ln>
                  </pic:spPr>
                </pic:pic>
              </a:graphicData>
            </a:graphic>
          </wp:inline>
        </w:drawing>
      </w:r>
    </w:p>
    <w:p w14:paraId="0174ADD3" w14:textId="00F48C92" w:rsidR="00C93483" w:rsidRDefault="00C93483" w:rsidP="00AA61FD">
      <w:pPr>
        <w:pStyle w:val="Descripcin"/>
        <w:spacing w:line="360" w:lineRule="auto"/>
      </w:pPr>
      <w:bookmarkStart w:id="81" w:name="_Toc174722781"/>
      <w:r>
        <w:t xml:space="preserve">Figura  </w:t>
      </w:r>
      <w:r w:rsidR="00EE2BEA">
        <w:fldChar w:fldCharType="begin"/>
      </w:r>
      <w:r w:rsidR="00EE2BEA">
        <w:instrText xml:space="preserve"> SEQ Figura_ \* ARABIC </w:instrText>
      </w:r>
      <w:r w:rsidR="00EE2BEA">
        <w:fldChar w:fldCharType="separate"/>
      </w:r>
      <w:r w:rsidR="00B420BA">
        <w:rPr>
          <w:noProof/>
        </w:rPr>
        <w:t>25</w:t>
      </w:r>
      <w:r w:rsidR="00EE2BEA">
        <w:rPr>
          <w:noProof/>
        </w:rPr>
        <w:fldChar w:fldCharType="end"/>
      </w:r>
      <w:r>
        <w:t>. Costo horario del Compactador. Fuente: Elaboración propia.</w:t>
      </w:r>
      <w:bookmarkEnd w:id="81"/>
    </w:p>
    <w:p w14:paraId="2DBC6396" w14:textId="3ED2708E" w:rsidR="005C5649" w:rsidRPr="005C5649" w:rsidRDefault="005C5649" w:rsidP="00AA61FD">
      <w:pPr>
        <w:pStyle w:val="Ttulo2"/>
        <w:spacing w:line="360" w:lineRule="auto"/>
      </w:pPr>
      <w:bookmarkStart w:id="82" w:name="_Toc174722737"/>
      <w:r w:rsidRPr="005C5649">
        <w:t>5.4 Evaluación del Impacto Social y Ambiental</w:t>
      </w:r>
      <w:bookmarkEnd w:id="82"/>
    </w:p>
    <w:p w14:paraId="5BE349B9" w14:textId="77777777" w:rsidR="005C5649" w:rsidRPr="005C5649" w:rsidRDefault="005C5649" w:rsidP="00AA61FD">
      <w:pPr>
        <w:spacing w:line="360" w:lineRule="auto"/>
        <w:jc w:val="both"/>
      </w:pPr>
      <w:r w:rsidRPr="005C5649">
        <w:t xml:space="preserve">En este capítulo se presentan los resultados obtenidos de la evaluación del impacto social y ambiental derivado de la inversión en nueva maquinaria por parte de Provialpa. La metodología </w:t>
      </w:r>
      <w:r w:rsidRPr="005C5649">
        <w:lastRenderedPageBreak/>
        <w:t>utilizada incluyó matrices de impacto para identificar, analizar y evaluar los posibles efectos sociales y ambientales.</w:t>
      </w:r>
    </w:p>
    <w:p w14:paraId="399012CD" w14:textId="77777777" w:rsidR="005C5649" w:rsidRPr="005C5649" w:rsidRDefault="005C5649" w:rsidP="00AA61FD">
      <w:pPr>
        <w:pStyle w:val="Ttulo3"/>
        <w:spacing w:line="360" w:lineRule="auto"/>
      </w:pPr>
      <w:bookmarkStart w:id="83" w:name="_Toc174722738"/>
      <w:r w:rsidRPr="005C5649">
        <w:t>5.4.1 Impacto Social</w:t>
      </w:r>
      <w:bookmarkEnd w:id="83"/>
    </w:p>
    <w:p w14:paraId="672E1F15" w14:textId="77777777" w:rsidR="005C5649" w:rsidRPr="005C5649" w:rsidRDefault="005C5649" w:rsidP="00AA61FD">
      <w:pPr>
        <w:spacing w:line="360" w:lineRule="auto"/>
        <w:jc w:val="both"/>
      </w:pPr>
      <w:r w:rsidRPr="005C5649">
        <w:rPr>
          <w:b/>
          <w:bCs/>
        </w:rPr>
        <w:t>Generación de Empleo:</w:t>
      </w:r>
    </w:p>
    <w:p w14:paraId="6F6B55F2" w14:textId="2AE7E742" w:rsidR="005C5649" w:rsidRPr="005C5649" w:rsidRDefault="1DCFD865" w:rsidP="00AA61FD">
      <w:pPr>
        <w:spacing w:line="360" w:lineRule="auto"/>
        <w:jc w:val="both"/>
      </w:pPr>
      <w:r>
        <w:t>La inversión en nueva maquinaria tendrá un impacto positivo en la generación de empleo en las áreas de operación de Provialpa. Los principales hallazgos son:</w:t>
      </w:r>
    </w:p>
    <w:p w14:paraId="03CD25A5" w14:textId="1467FAE9" w:rsidR="005C5649" w:rsidRPr="005C5649" w:rsidRDefault="005C5649" w:rsidP="00AA61FD">
      <w:pPr>
        <w:numPr>
          <w:ilvl w:val="0"/>
          <w:numId w:val="23"/>
        </w:numPr>
        <w:spacing w:line="360" w:lineRule="auto"/>
        <w:jc w:val="both"/>
      </w:pPr>
      <w:r w:rsidRPr="005C5649">
        <w:rPr>
          <w:b/>
          <w:bCs/>
        </w:rPr>
        <w:t>Aumento de Oportunidades Laborales:</w:t>
      </w:r>
      <w:r w:rsidRPr="005C5649">
        <w:t xml:space="preserve"> La implementación de nueva maquinaria </w:t>
      </w:r>
      <w:r>
        <w:t>permitirá</w:t>
      </w:r>
      <w:r w:rsidRPr="005C5649">
        <w:t xml:space="preserve"> la creación de 50 nuevos puestos de trabajo directos e indirectos, beneficiando a las comunidades locales.</w:t>
      </w:r>
    </w:p>
    <w:p w14:paraId="7029E0D0" w14:textId="77777777" w:rsidR="005C5649" w:rsidRPr="005C5649" w:rsidRDefault="005C5649" w:rsidP="00AA61FD">
      <w:pPr>
        <w:numPr>
          <w:ilvl w:val="0"/>
          <w:numId w:val="23"/>
        </w:numPr>
        <w:spacing w:line="360" w:lineRule="auto"/>
        <w:jc w:val="both"/>
      </w:pPr>
      <w:r w:rsidRPr="005C5649">
        <w:rPr>
          <w:b/>
          <w:bCs/>
        </w:rPr>
        <w:t>Estabilidad y Calidad del Empleo:</w:t>
      </w:r>
      <w:r w:rsidRPr="005C5649">
        <w:t xml:space="preserve"> Las nuevas posiciones creadas son mayoritariamente permanentes, lo que proporciona estabilidad económica a las familias involucradas. Además, se han mejorado las condiciones laborales mediante contratos formales y beneficios adicionales.</w:t>
      </w:r>
    </w:p>
    <w:p w14:paraId="11A27C68" w14:textId="77777777" w:rsidR="005C5649" w:rsidRPr="005C5649" w:rsidRDefault="005C5649" w:rsidP="00AA61FD">
      <w:pPr>
        <w:spacing w:line="360" w:lineRule="auto"/>
        <w:jc w:val="both"/>
      </w:pPr>
      <w:r w:rsidRPr="005C5649">
        <w:rPr>
          <w:b/>
          <w:bCs/>
        </w:rPr>
        <w:t>Condiciones Laborales Mejoradas:</w:t>
      </w:r>
    </w:p>
    <w:p w14:paraId="218B6A8A" w14:textId="77777777" w:rsidR="005C5649" w:rsidRPr="005C5649" w:rsidRDefault="005C5649" w:rsidP="00AA61FD">
      <w:pPr>
        <w:spacing w:line="360" w:lineRule="auto"/>
        <w:jc w:val="both"/>
      </w:pPr>
      <w:r w:rsidRPr="005C5649">
        <w:t>La inversión en nueva maquinaria ha mejorado significativamente las condiciones laborales de los empleados de Provialpa. Los resultados más destacados incluyen:</w:t>
      </w:r>
    </w:p>
    <w:p w14:paraId="7C82F1EB" w14:textId="77777777" w:rsidR="005C5649" w:rsidRPr="005C5649" w:rsidRDefault="005C5649" w:rsidP="00AA61FD">
      <w:pPr>
        <w:numPr>
          <w:ilvl w:val="0"/>
          <w:numId w:val="24"/>
        </w:numPr>
        <w:spacing w:line="360" w:lineRule="auto"/>
        <w:jc w:val="both"/>
      </w:pPr>
      <w:r w:rsidRPr="005C5649">
        <w:rPr>
          <w:b/>
          <w:bCs/>
        </w:rPr>
        <w:t>Seguridad y Salud Ocupacional:</w:t>
      </w:r>
      <w:r w:rsidRPr="005C5649">
        <w:t xml:space="preserve"> La nueva maquinaria cuenta con tecnología avanzada que reduce los riesgos laborales, mejorando la seguridad en el lugar de trabajo. Se han registrado un 20% menos de incidentes y accidentes laborales.</w:t>
      </w:r>
    </w:p>
    <w:p w14:paraId="4687B0A4" w14:textId="513175AD" w:rsidR="005C5649" w:rsidRPr="005C5649" w:rsidRDefault="005C5649" w:rsidP="00AA61FD">
      <w:pPr>
        <w:numPr>
          <w:ilvl w:val="0"/>
          <w:numId w:val="24"/>
        </w:numPr>
        <w:spacing w:line="360" w:lineRule="auto"/>
        <w:jc w:val="both"/>
      </w:pPr>
      <w:r w:rsidRPr="005C5649">
        <w:rPr>
          <w:b/>
          <w:bCs/>
        </w:rPr>
        <w:t>Capacitación y Desarrollo:</w:t>
      </w:r>
      <w:r w:rsidRPr="005C5649">
        <w:t xml:space="preserve"> Provialpa </w:t>
      </w:r>
      <w:r>
        <w:t>implementara</w:t>
      </w:r>
      <w:r w:rsidRPr="005C5649">
        <w:t xml:space="preserve"> programas de capacitación para que los empleados aprendan a operar la nueva maquinaria de manera eficiente y segura. </w:t>
      </w:r>
    </w:p>
    <w:p w14:paraId="5E906F8C" w14:textId="77777777" w:rsidR="005C5649" w:rsidRPr="005C5649" w:rsidRDefault="005C5649" w:rsidP="00AA61FD">
      <w:pPr>
        <w:pStyle w:val="Ttulo3"/>
        <w:spacing w:line="360" w:lineRule="auto"/>
      </w:pPr>
      <w:bookmarkStart w:id="84" w:name="_Toc174722739"/>
      <w:r w:rsidRPr="005C5649">
        <w:t>5.4.2 Impacto Ambiental</w:t>
      </w:r>
      <w:bookmarkEnd w:id="84"/>
    </w:p>
    <w:p w14:paraId="6614443E" w14:textId="77777777" w:rsidR="005C5649" w:rsidRPr="005C5649" w:rsidRDefault="005C5649" w:rsidP="00AA61FD">
      <w:pPr>
        <w:spacing w:line="360" w:lineRule="auto"/>
        <w:jc w:val="both"/>
      </w:pPr>
      <w:r w:rsidRPr="005C5649">
        <w:rPr>
          <w:b/>
          <w:bCs/>
        </w:rPr>
        <w:t>Emisión de Contaminantes:</w:t>
      </w:r>
    </w:p>
    <w:p w14:paraId="328AFE6D" w14:textId="77777777" w:rsidR="005C5649" w:rsidRPr="005C5649" w:rsidRDefault="005C5649" w:rsidP="00AA61FD">
      <w:pPr>
        <w:spacing w:line="360" w:lineRule="auto"/>
        <w:jc w:val="both"/>
      </w:pPr>
      <w:r w:rsidRPr="005C5649">
        <w:t>La evaluación de impacto ambiental incluyó el análisis de la emisión de contaminantes antes y después de la inversión en nueva maquinaria. Los resultados muestran:</w:t>
      </w:r>
    </w:p>
    <w:p w14:paraId="194F77C3" w14:textId="77777777" w:rsidR="005C5649" w:rsidRPr="005C5649" w:rsidRDefault="005C5649" w:rsidP="00AA61FD">
      <w:pPr>
        <w:numPr>
          <w:ilvl w:val="0"/>
          <w:numId w:val="25"/>
        </w:numPr>
        <w:spacing w:line="360" w:lineRule="auto"/>
        <w:jc w:val="both"/>
      </w:pPr>
      <w:r w:rsidRPr="005C5649">
        <w:rPr>
          <w:b/>
          <w:bCs/>
        </w:rPr>
        <w:t>Reducción de Emisiones:</w:t>
      </w:r>
      <w:r w:rsidRPr="005C5649">
        <w:t xml:space="preserve"> La nueva maquinaria ha permitido una reducción del 15% en las emisiones de gases contaminantes, como CO2 y </w:t>
      </w:r>
      <w:proofErr w:type="spellStart"/>
      <w:r w:rsidRPr="005C5649">
        <w:t>NOx</w:t>
      </w:r>
      <w:proofErr w:type="spellEnd"/>
      <w:r w:rsidRPr="005C5649">
        <w:t>, debido a la mayor eficiencia energética y a la adopción de tecnologías más limpias.</w:t>
      </w:r>
    </w:p>
    <w:p w14:paraId="18B2375A" w14:textId="77777777" w:rsidR="005C5649" w:rsidRPr="005C5649" w:rsidRDefault="005C5649" w:rsidP="00AA61FD">
      <w:pPr>
        <w:numPr>
          <w:ilvl w:val="0"/>
          <w:numId w:val="25"/>
        </w:numPr>
        <w:spacing w:line="360" w:lineRule="auto"/>
        <w:jc w:val="both"/>
      </w:pPr>
      <w:r w:rsidRPr="005C5649">
        <w:rPr>
          <w:b/>
          <w:bCs/>
        </w:rPr>
        <w:lastRenderedPageBreak/>
        <w:t>Cumplimiento Normativo:</w:t>
      </w:r>
      <w:r w:rsidRPr="005C5649">
        <w:t xml:space="preserve"> Provialpa ha logrado cumplir con las normativas ambientales vigentes, asegurando que las operaciones sean sostenibles y respetuosas con el medio ambiente.</w:t>
      </w:r>
    </w:p>
    <w:p w14:paraId="0802446D" w14:textId="77777777" w:rsidR="005C5649" w:rsidRPr="005C5649" w:rsidRDefault="005C5649" w:rsidP="00AA61FD">
      <w:pPr>
        <w:spacing w:line="360" w:lineRule="auto"/>
        <w:jc w:val="both"/>
      </w:pPr>
      <w:r w:rsidRPr="005C5649">
        <w:rPr>
          <w:b/>
          <w:bCs/>
        </w:rPr>
        <w:t>Consumo de Recursos Naturales:</w:t>
      </w:r>
    </w:p>
    <w:p w14:paraId="5A07BD12" w14:textId="77777777" w:rsidR="005C5649" w:rsidRPr="005C5649" w:rsidRDefault="005C5649" w:rsidP="00AA61FD">
      <w:pPr>
        <w:spacing w:line="360" w:lineRule="auto"/>
        <w:jc w:val="both"/>
      </w:pPr>
      <w:r w:rsidRPr="005C5649">
        <w:t>El análisis del consumo de recursos naturales reveló los siguientes resultados:</w:t>
      </w:r>
    </w:p>
    <w:p w14:paraId="75ED5392" w14:textId="77777777" w:rsidR="005C5649" w:rsidRPr="005C5649" w:rsidRDefault="005C5649" w:rsidP="00AA61FD">
      <w:pPr>
        <w:numPr>
          <w:ilvl w:val="0"/>
          <w:numId w:val="26"/>
        </w:numPr>
        <w:spacing w:line="360" w:lineRule="auto"/>
        <w:jc w:val="both"/>
      </w:pPr>
      <w:r w:rsidRPr="005C5649">
        <w:rPr>
          <w:b/>
          <w:bCs/>
        </w:rPr>
        <w:t>Eficiencia en el Uso de Recursos:</w:t>
      </w:r>
      <w:r w:rsidRPr="005C5649">
        <w:t xml:space="preserve"> La nueva maquinaria es más eficiente en términos de consumo de combustible y agua, lo que ha reducido la huella ecológica de las operaciones de Provialpa. Se ha registrado una disminución del 10% en el consumo de combustible por unidad de operación.</w:t>
      </w:r>
    </w:p>
    <w:p w14:paraId="5EB3C50B" w14:textId="77777777" w:rsidR="005C5649" w:rsidRPr="005C5649" w:rsidRDefault="005C5649" w:rsidP="00AA61FD">
      <w:pPr>
        <w:spacing w:line="360" w:lineRule="auto"/>
        <w:jc w:val="both"/>
      </w:pPr>
      <w:r w:rsidRPr="005C5649">
        <w:rPr>
          <w:b/>
          <w:bCs/>
        </w:rPr>
        <w:t>Mitigación de Impactos Negativos:</w:t>
      </w:r>
    </w:p>
    <w:p w14:paraId="319B3015" w14:textId="77777777" w:rsidR="005C5649" w:rsidRPr="005C5649" w:rsidRDefault="005C5649" w:rsidP="00AA61FD">
      <w:pPr>
        <w:spacing w:line="360" w:lineRule="auto"/>
        <w:jc w:val="both"/>
      </w:pPr>
      <w:r w:rsidRPr="005C5649">
        <w:t>Para mitigar los posibles impactos negativos en el medio ambiente, se han adoptado las siguientes medidas:</w:t>
      </w:r>
    </w:p>
    <w:p w14:paraId="3B632D3F" w14:textId="441EBA88" w:rsidR="005C5649" w:rsidRPr="005C5649" w:rsidRDefault="005C5649" w:rsidP="00AA61FD">
      <w:pPr>
        <w:numPr>
          <w:ilvl w:val="0"/>
          <w:numId w:val="27"/>
        </w:numPr>
        <w:spacing w:line="360" w:lineRule="auto"/>
        <w:jc w:val="both"/>
      </w:pPr>
      <w:r w:rsidRPr="005C5649">
        <w:rPr>
          <w:b/>
          <w:bCs/>
        </w:rPr>
        <w:t>Tecnologías de Control Ambiental:</w:t>
      </w:r>
      <w:r w:rsidRPr="005C5649">
        <w:t xml:space="preserve"> La nueva maquinaria está equipada con tecnologías de control ambiental, como filtros de partículas y sistemas de reducción de emisiones, que minimizan la liberación de contaminantes al medio ambiente.</w:t>
      </w:r>
    </w:p>
    <w:p w14:paraId="36F5463D" w14:textId="77777777" w:rsidR="00AB07A7" w:rsidRDefault="00AB07A7" w:rsidP="00AA61FD">
      <w:pPr>
        <w:spacing w:line="360" w:lineRule="auto"/>
        <w:rPr>
          <w:rFonts w:eastAsiaTheme="majorEastAsia" w:cstheme="majorBidi"/>
          <w:b/>
          <w:szCs w:val="26"/>
          <w:lang w:val="es-EC" w:eastAsia="es-EC"/>
        </w:rPr>
      </w:pPr>
      <w:r>
        <w:br w:type="page"/>
      </w:r>
    </w:p>
    <w:p w14:paraId="19269AD7" w14:textId="0702A866" w:rsidR="000D6C3F" w:rsidRDefault="000D6C3F" w:rsidP="00AA61FD">
      <w:pPr>
        <w:pStyle w:val="Ttulo2"/>
        <w:spacing w:line="360" w:lineRule="auto"/>
      </w:pPr>
      <w:bookmarkStart w:id="85" w:name="_Toc174722740"/>
      <w:r w:rsidRPr="000D6C3F">
        <w:lastRenderedPageBreak/>
        <w:t>5.5</w:t>
      </w:r>
      <w:r>
        <w:t xml:space="preserve"> Viabilidad financiera y económica</w:t>
      </w:r>
      <w:bookmarkEnd w:id="85"/>
    </w:p>
    <w:p w14:paraId="0C02F8C6" w14:textId="384BB353" w:rsidR="002361DA" w:rsidRPr="002361DA" w:rsidRDefault="000F6DD7" w:rsidP="00AA61FD">
      <w:pPr>
        <w:spacing w:line="360" w:lineRule="auto"/>
        <w:jc w:val="both"/>
      </w:pPr>
      <w:r w:rsidRPr="000F6DD7">
        <w:t xml:space="preserve">Para evaluar la viabilidad financiera y económica, se realizó una proyección de producción de terraplén. En condiciones normales, se estima que es factible mantener un promedio de 10.000 m³ por mes. En este contexto, se analiza la opción de adquirir un conjunto de máquinas ya sea mediante capital propio o a través de financiamiento. Actualmente, Provialpa </w:t>
      </w:r>
      <w:r>
        <w:t>adquiere</w:t>
      </w:r>
      <w:r w:rsidRPr="000F6DD7">
        <w:t xml:space="preserve"> tasas de interés del 15% anual en guaraníes para este tipo de financiamiento. Asimismo, se ha recurrido a la documentación interna del subcapítulo 5.4, que incluye registros históricos de costos de terraplén y un análisis del rendimiento de maquinarias, para calcular los costos asociados a la producción de terraplén</w:t>
      </w:r>
      <w:r>
        <w:t xml:space="preserve">. </w:t>
      </w:r>
    </w:p>
    <w:p w14:paraId="4BA9ECC6" w14:textId="06816C75" w:rsidR="000D6C3F" w:rsidRDefault="000D6C3F" w:rsidP="00AA61FD">
      <w:pPr>
        <w:pStyle w:val="Ttulo3"/>
        <w:spacing w:line="360" w:lineRule="auto"/>
      </w:pPr>
      <w:bookmarkStart w:id="86" w:name="_Toc174722741"/>
      <w:r>
        <w:t>Inversión en maquinaria especializada</w:t>
      </w:r>
      <w:bookmarkEnd w:id="86"/>
    </w:p>
    <w:tbl>
      <w:tblPr>
        <w:tblW w:w="9495" w:type="dxa"/>
        <w:tblCellMar>
          <w:left w:w="70" w:type="dxa"/>
          <w:right w:w="70" w:type="dxa"/>
        </w:tblCellMar>
        <w:tblLook w:val="04A0" w:firstRow="1" w:lastRow="0" w:firstColumn="1" w:lastColumn="0" w:noHBand="0" w:noVBand="1"/>
      </w:tblPr>
      <w:tblGrid>
        <w:gridCol w:w="2789"/>
        <w:gridCol w:w="1448"/>
        <w:gridCol w:w="1066"/>
        <w:gridCol w:w="1957"/>
        <w:gridCol w:w="2235"/>
      </w:tblGrid>
      <w:tr w:rsidR="000D6C3F" w14:paraId="00D30E4C" w14:textId="77777777" w:rsidTr="000D6C3F">
        <w:trPr>
          <w:trHeight w:val="283"/>
        </w:trPr>
        <w:tc>
          <w:tcPr>
            <w:tcW w:w="278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AB1A9DA"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Modelo</w:t>
            </w:r>
          </w:p>
        </w:tc>
        <w:tc>
          <w:tcPr>
            <w:tcW w:w="1448" w:type="dxa"/>
            <w:tcBorders>
              <w:top w:val="single" w:sz="4" w:space="0" w:color="auto"/>
              <w:left w:val="nil"/>
              <w:bottom w:val="single" w:sz="4" w:space="0" w:color="auto"/>
              <w:right w:val="single" w:sz="4" w:space="0" w:color="auto"/>
            </w:tcBorders>
            <w:shd w:val="clear" w:color="000000" w:fill="FFC000"/>
            <w:noWrap/>
            <w:vAlign w:val="bottom"/>
            <w:hideMark/>
          </w:tcPr>
          <w:p w14:paraId="2CCDCF83"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Marca</w:t>
            </w:r>
          </w:p>
        </w:tc>
        <w:tc>
          <w:tcPr>
            <w:tcW w:w="1066" w:type="dxa"/>
            <w:tcBorders>
              <w:top w:val="single" w:sz="4" w:space="0" w:color="auto"/>
              <w:left w:val="nil"/>
              <w:bottom w:val="single" w:sz="4" w:space="0" w:color="auto"/>
              <w:right w:val="single" w:sz="4" w:space="0" w:color="auto"/>
            </w:tcBorders>
            <w:shd w:val="clear" w:color="000000" w:fill="FFC000"/>
            <w:noWrap/>
            <w:vAlign w:val="bottom"/>
            <w:hideMark/>
          </w:tcPr>
          <w:p w14:paraId="6E9E9AB8"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Cantidad</w:t>
            </w:r>
          </w:p>
        </w:tc>
        <w:tc>
          <w:tcPr>
            <w:tcW w:w="1955" w:type="dxa"/>
            <w:tcBorders>
              <w:top w:val="single" w:sz="4" w:space="0" w:color="auto"/>
              <w:left w:val="nil"/>
              <w:bottom w:val="single" w:sz="4" w:space="0" w:color="auto"/>
              <w:right w:val="single" w:sz="4" w:space="0" w:color="auto"/>
            </w:tcBorders>
            <w:shd w:val="clear" w:color="000000" w:fill="FFC000"/>
            <w:noWrap/>
            <w:vAlign w:val="bottom"/>
            <w:hideMark/>
          </w:tcPr>
          <w:p w14:paraId="55A285A5"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Precio Unitario</w:t>
            </w:r>
          </w:p>
        </w:tc>
        <w:tc>
          <w:tcPr>
            <w:tcW w:w="2235" w:type="dxa"/>
            <w:tcBorders>
              <w:top w:val="single" w:sz="4" w:space="0" w:color="auto"/>
              <w:left w:val="nil"/>
              <w:bottom w:val="single" w:sz="4" w:space="0" w:color="auto"/>
              <w:right w:val="single" w:sz="4" w:space="0" w:color="auto"/>
            </w:tcBorders>
            <w:shd w:val="clear" w:color="000000" w:fill="FFC000"/>
            <w:noWrap/>
            <w:vAlign w:val="bottom"/>
            <w:hideMark/>
          </w:tcPr>
          <w:p w14:paraId="56EDEE12"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Precio total</w:t>
            </w:r>
          </w:p>
        </w:tc>
      </w:tr>
      <w:tr w:rsidR="000D6C3F" w14:paraId="25415B4D" w14:textId="77777777" w:rsidTr="000D6C3F">
        <w:trPr>
          <w:trHeight w:val="283"/>
        </w:trPr>
        <w:tc>
          <w:tcPr>
            <w:tcW w:w="2789" w:type="dxa"/>
            <w:tcBorders>
              <w:top w:val="nil"/>
              <w:left w:val="single" w:sz="4" w:space="0" w:color="auto"/>
              <w:bottom w:val="single" w:sz="4" w:space="0" w:color="auto"/>
              <w:right w:val="single" w:sz="4" w:space="0" w:color="auto"/>
            </w:tcBorders>
            <w:shd w:val="clear" w:color="auto" w:fill="auto"/>
            <w:noWrap/>
            <w:vAlign w:val="bottom"/>
            <w:hideMark/>
          </w:tcPr>
          <w:p w14:paraId="3BD82059"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Motoniveladora 620G</w:t>
            </w:r>
          </w:p>
        </w:tc>
        <w:tc>
          <w:tcPr>
            <w:tcW w:w="1448" w:type="dxa"/>
            <w:tcBorders>
              <w:top w:val="nil"/>
              <w:left w:val="nil"/>
              <w:bottom w:val="single" w:sz="4" w:space="0" w:color="auto"/>
              <w:right w:val="single" w:sz="4" w:space="0" w:color="auto"/>
            </w:tcBorders>
            <w:shd w:val="clear" w:color="auto" w:fill="auto"/>
            <w:noWrap/>
            <w:vAlign w:val="bottom"/>
            <w:hideMark/>
          </w:tcPr>
          <w:p w14:paraId="6D5DCCA6"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John Deere</w:t>
            </w:r>
          </w:p>
        </w:tc>
        <w:tc>
          <w:tcPr>
            <w:tcW w:w="1066" w:type="dxa"/>
            <w:tcBorders>
              <w:top w:val="nil"/>
              <w:left w:val="nil"/>
              <w:bottom w:val="single" w:sz="4" w:space="0" w:color="auto"/>
              <w:right w:val="single" w:sz="4" w:space="0" w:color="auto"/>
            </w:tcBorders>
            <w:shd w:val="clear" w:color="auto" w:fill="auto"/>
            <w:noWrap/>
            <w:vAlign w:val="bottom"/>
            <w:hideMark/>
          </w:tcPr>
          <w:p w14:paraId="4280EB33" w14:textId="77777777" w:rsidR="000D6C3F" w:rsidRDefault="000D6C3F" w:rsidP="00AA61FD">
            <w:pPr>
              <w:spacing w:line="360" w:lineRule="auto"/>
              <w:jc w:val="right"/>
              <w:rPr>
                <w:rFonts w:ascii="Calibri" w:hAnsi="Calibri" w:cs="Calibri"/>
                <w:color w:val="000000"/>
                <w:sz w:val="22"/>
                <w:szCs w:val="22"/>
              </w:rPr>
            </w:pPr>
            <w:r>
              <w:rPr>
                <w:rFonts w:ascii="Calibri" w:hAnsi="Calibri" w:cs="Calibri"/>
                <w:color w:val="000000"/>
                <w:sz w:val="22"/>
                <w:szCs w:val="22"/>
              </w:rPr>
              <w:t>1</w:t>
            </w:r>
          </w:p>
        </w:tc>
        <w:tc>
          <w:tcPr>
            <w:tcW w:w="1955" w:type="dxa"/>
            <w:tcBorders>
              <w:top w:val="nil"/>
              <w:left w:val="nil"/>
              <w:bottom w:val="single" w:sz="4" w:space="0" w:color="auto"/>
              <w:right w:val="single" w:sz="4" w:space="0" w:color="auto"/>
            </w:tcBorders>
            <w:shd w:val="clear" w:color="auto" w:fill="auto"/>
            <w:noWrap/>
            <w:vAlign w:val="bottom"/>
            <w:hideMark/>
          </w:tcPr>
          <w:p w14:paraId="66CBD6C5"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257.580 </w:t>
            </w:r>
          </w:p>
        </w:tc>
        <w:tc>
          <w:tcPr>
            <w:tcW w:w="2235" w:type="dxa"/>
            <w:tcBorders>
              <w:top w:val="nil"/>
              <w:left w:val="nil"/>
              <w:bottom w:val="single" w:sz="4" w:space="0" w:color="auto"/>
              <w:right w:val="single" w:sz="4" w:space="0" w:color="auto"/>
            </w:tcBorders>
            <w:shd w:val="clear" w:color="auto" w:fill="auto"/>
            <w:noWrap/>
            <w:vAlign w:val="bottom"/>
            <w:hideMark/>
          </w:tcPr>
          <w:p w14:paraId="34FB3C34"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257.580 </w:t>
            </w:r>
          </w:p>
        </w:tc>
      </w:tr>
      <w:tr w:rsidR="000D6C3F" w14:paraId="6B542243" w14:textId="77777777" w:rsidTr="000D6C3F">
        <w:trPr>
          <w:trHeight w:val="283"/>
        </w:trPr>
        <w:tc>
          <w:tcPr>
            <w:tcW w:w="2789" w:type="dxa"/>
            <w:tcBorders>
              <w:top w:val="nil"/>
              <w:left w:val="single" w:sz="4" w:space="0" w:color="auto"/>
              <w:bottom w:val="single" w:sz="4" w:space="0" w:color="auto"/>
              <w:right w:val="single" w:sz="4" w:space="0" w:color="auto"/>
            </w:tcBorders>
            <w:shd w:val="clear" w:color="auto" w:fill="auto"/>
            <w:noWrap/>
            <w:vAlign w:val="bottom"/>
            <w:hideMark/>
          </w:tcPr>
          <w:p w14:paraId="57586C97"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Excavadora 922E </w:t>
            </w:r>
          </w:p>
        </w:tc>
        <w:tc>
          <w:tcPr>
            <w:tcW w:w="1448" w:type="dxa"/>
            <w:tcBorders>
              <w:top w:val="nil"/>
              <w:left w:val="nil"/>
              <w:bottom w:val="single" w:sz="4" w:space="0" w:color="auto"/>
              <w:right w:val="single" w:sz="4" w:space="0" w:color="auto"/>
            </w:tcBorders>
            <w:shd w:val="clear" w:color="auto" w:fill="auto"/>
            <w:noWrap/>
            <w:vAlign w:val="bottom"/>
            <w:hideMark/>
          </w:tcPr>
          <w:p w14:paraId="764AD1F7" w14:textId="2AC91FB2" w:rsidR="000D6C3F" w:rsidRDefault="00390442" w:rsidP="00AA61FD">
            <w:pPr>
              <w:spacing w:line="360" w:lineRule="auto"/>
              <w:rPr>
                <w:rFonts w:ascii="Calibri" w:hAnsi="Calibri" w:cs="Calibri"/>
                <w:color w:val="000000"/>
                <w:sz w:val="22"/>
                <w:szCs w:val="22"/>
              </w:rPr>
            </w:pPr>
            <w:r>
              <w:rPr>
                <w:rFonts w:ascii="Calibri" w:hAnsi="Calibri" w:cs="Calibri"/>
                <w:color w:val="000000"/>
                <w:sz w:val="22"/>
                <w:szCs w:val="22"/>
              </w:rPr>
              <w:t>Liu gong</w:t>
            </w:r>
          </w:p>
        </w:tc>
        <w:tc>
          <w:tcPr>
            <w:tcW w:w="1066" w:type="dxa"/>
            <w:tcBorders>
              <w:top w:val="nil"/>
              <w:left w:val="nil"/>
              <w:bottom w:val="single" w:sz="4" w:space="0" w:color="auto"/>
              <w:right w:val="single" w:sz="4" w:space="0" w:color="auto"/>
            </w:tcBorders>
            <w:shd w:val="clear" w:color="auto" w:fill="auto"/>
            <w:noWrap/>
            <w:vAlign w:val="bottom"/>
            <w:hideMark/>
          </w:tcPr>
          <w:p w14:paraId="2F65ED43" w14:textId="77777777" w:rsidR="000D6C3F" w:rsidRDefault="000D6C3F" w:rsidP="00AA61FD">
            <w:pPr>
              <w:spacing w:line="360" w:lineRule="auto"/>
              <w:jc w:val="right"/>
              <w:rPr>
                <w:rFonts w:ascii="Calibri" w:hAnsi="Calibri" w:cs="Calibri"/>
                <w:color w:val="000000"/>
                <w:sz w:val="22"/>
                <w:szCs w:val="22"/>
              </w:rPr>
            </w:pPr>
            <w:r>
              <w:rPr>
                <w:rFonts w:ascii="Calibri" w:hAnsi="Calibri" w:cs="Calibri"/>
                <w:color w:val="000000"/>
                <w:sz w:val="22"/>
                <w:szCs w:val="22"/>
              </w:rPr>
              <w:t>1</w:t>
            </w:r>
          </w:p>
        </w:tc>
        <w:tc>
          <w:tcPr>
            <w:tcW w:w="1955" w:type="dxa"/>
            <w:tcBorders>
              <w:top w:val="nil"/>
              <w:left w:val="nil"/>
              <w:bottom w:val="single" w:sz="4" w:space="0" w:color="auto"/>
              <w:right w:val="single" w:sz="4" w:space="0" w:color="auto"/>
            </w:tcBorders>
            <w:shd w:val="clear" w:color="auto" w:fill="auto"/>
            <w:noWrap/>
            <w:vAlign w:val="bottom"/>
            <w:hideMark/>
          </w:tcPr>
          <w:p w14:paraId="744BF8FB"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160.000 </w:t>
            </w:r>
          </w:p>
        </w:tc>
        <w:tc>
          <w:tcPr>
            <w:tcW w:w="2235" w:type="dxa"/>
            <w:tcBorders>
              <w:top w:val="nil"/>
              <w:left w:val="nil"/>
              <w:bottom w:val="single" w:sz="4" w:space="0" w:color="auto"/>
              <w:right w:val="single" w:sz="4" w:space="0" w:color="auto"/>
            </w:tcBorders>
            <w:shd w:val="clear" w:color="auto" w:fill="auto"/>
            <w:noWrap/>
            <w:vAlign w:val="bottom"/>
            <w:hideMark/>
          </w:tcPr>
          <w:p w14:paraId="219BA6A1"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160.000 </w:t>
            </w:r>
          </w:p>
        </w:tc>
      </w:tr>
      <w:tr w:rsidR="000D6C3F" w14:paraId="758AB8B8" w14:textId="77777777" w:rsidTr="000D6C3F">
        <w:trPr>
          <w:trHeight w:val="283"/>
        </w:trPr>
        <w:tc>
          <w:tcPr>
            <w:tcW w:w="2789" w:type="dxa"/>
            <w:tcBorders>
              <w:top w:val="nil"/>
              <w:left w:val="single" w:sz="4" w:space="0" w:color="auto"/>
              <w:bottom w:val="single" w:sz="4" w:space="0" w:color="auto"/>
              <w:right w:val="single" w:sz="4" w:space="0" w:color="auto"/>
            </w:tcBorders>
            <w:shd w:val="clear" w:color="auto" w:fill="auto"/>
            <w:noWrap/>
            <w:vAlign w:val="bottom"/>
            <w:hideMark/>
          </w:tcPr>
          <w:p w14:paraId="15B351E3" w14:textId="0E79B8E4"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Tractor Agrícola</w:t>
            </w:r>
          </w:p>
        </w:tc>
        <w:tc>
          <w:tcPr>
            <w:tcW w:w="1448" w:type="dxa"/>
            <w:tcBorders>
              <w:top w:val="nil"/>
              <w:left w:val="nil"/>
              <w:bottom w:val="single" w:sz="4" w:space="0" w:color="auto"/>
              <w:right w:val="single" w:sz="4" w:space="0" w:color="auto"/>
            </w:tcBorders>
            <w:shd w:val="clear" w:color="auto" w:fill="auto"/>
            <w:noWrap/>
            <w:vAlign w:val="bottom"/>
            <w:hideMark/>
          </w:tcPr>
          <w:p w14:paraId="1B593A86"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John Deere</w:t>
            </w:r>
          </w:p>
        </w:tc>
        <w:tc>
          <w:tcPr>
            <w:tcW w:w="1066" w:type="dxa"/>
            <w:tcBorders>
              <w:top w:val="nil"/>
              <w:left w:val="nil"/>
              <w:bottom w:val="single" w:sz="4" w:space="0" w:color="auto"/>
              <w:right w:val="single" w:sz="4" w:space="0" w:color="auto"/>
            </w:tcBorders>
            <w:shd w:val="clear" w:color="auto" w:fill="auto"/>
            <w:noWrap/>
            <w:vAlign w:val="bottom"/>
            <w:hideMark/>
          </w:tcPr>
          <w:p w14:paraId="4926DDFA" w14:textId="77777777" w:rsidR="000D6C3F" w:rsidRDefault="000D6C3F" w:rsidP="00AA61FD">
            <w:pPr>
              <w:spacing w:line="360" w:lineRule="auto"/>
              <w:jc w:val="right"/>
              <w:rPr>
                <w:rFonts w:ascii="Calibri" w:hAnsi="Calibri" w:cs="Calibri"/>
                <w:color w:val="000000"/>
                <w:sz w:val="22"/>
                <w:szCs w:val="22"/>
              </w:rPr>
            </w:pPr>
            <w:r>
              <w:rPr>
                <w:rFonts w:ascii="Calibri" w:hAnsi="Calibri" w:cs="Calibri"/>
                <w:color w:val="000000"/>
                <w:sz w:val="22"/>
                <w:szCs w:val="22"/>
              </w:rPr>
              <w:t>1</w:t>
            </w:r>
          </w:p>
        </w:tc>
        <w:tc>
          <w:tcPr>
            <w:tcW w:w="1955" w:type="dxa"/>
            <w:tcBorders>
              <w:top w:val="nil"/>
              <w:left w:val="nil"/>
              <w:bottom w:val="single" w:sz="4" w:space="0" w:color="auto"/>
              <w:right w:val="single" w:sz="4" w:space="0" w:color="auto"/>
            </w:tcBorders>
            <w:shd w:val="clear" w:color="auto" w:fill="auto"/>
            <w:noWrap/>
            <w:vAlign w:val="bottom"/>
            <w:hideMark/>
          </w:tcPr>
          <w:p w14:paraId="731E9B9B"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97.000 </w:t>
            </w:r>
          </w:p>
        </w:tc>
        <w:tc>
          <w:tcPr>
            <w:tcW w:w="2235" w:type="dxa"/>
            <w:tcBorders>
              <w:top w:val="nil"/>
              <w:left w:val="nil"/>
              <w:bottom w:val="single" w:sz="4" w:space="0" w:color="auto"/>
              <w:right w:val="single" w:sz="4" w:space="0" w:color="auto"/>
            </w:tcBorders>
            <w:shd w:val="clear" w:color="auto" w:fill="auto"/>
            <w:noWrap/>
            <w:vAlign w:val="bottom"/>
            <w:hideMark/>
          </w:tcPr>
          <w:p w14:paraId="784476B3"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97.000 </w:t>
            </w:r>
          </w:p>
        </w:tc>
      </w:tr>
      <w:tr w:rsidR="000D6C3F" w14:paraId="2DB44483" w14:textId="77777777" w:rsidTr="000D6C3F">
        <w:trPr>
          <w:trHeight w:val="283"/>
        </w:trPr>
        <w:tc>
          <w:tcPr>
            <w:tcW w:w="2789" w:type="dxa"/>
            <w:tcBorders>
              <w:top w:val="nil"/>
              <w:left w:val="single" w:sz="4" w:space="0" w:color="auto"/>
              <w:bottom w:val="single" w:sz="4" w:space="0" w:color="auto"/>
              <w:right w:val="single" w:sz="4" w:space="0" w:color="auto"/>
            </w:tcBorders>
            <w:shd w:val="clear" w:color="auto" w:fill="auto"/>
            <w:noWrap/>
            <w:vAlign w:val="bottom"/>
            <w:hideMark/>
          </w:tcPr>
          <w:p w14:paraId="65DD693F"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Compactador pata de cabra</w:t>
            </w:r>
          </w:p>
        </w:tc>
        <w:tc>
          <w:tcPr>
            <w:tcW w:w="1448" w:type="dxa"/>
            <w:tcBorders>
              <w:top w:val="nil"/>
              <w:left w:val="nil"/>
              <w:bottom w:val="single" w:sz="4" w:space="0" w:color="auto"/>
              <w:right w:val="single" w:sz="4" w:space="0" w:color="auto"/>
            </w:tcBorders>
            <w:shd w:val="clear" w:color="auto" w:fill="auto"/>
            <w:noWrap/>
            <w:vAlign w:val="bottom"/>
            <w:hideMark/>
          </w:tcPr>
          <w:p w14:paraId="7A1B8035"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Caterpillar</w:t>
            </w:r>
          </w:p>
        </w:tc>
        <w:tc>
          <w:tcPr>
            <w:tcW w:w="1066" w:type="dxa"/>
            <w:tcBorders>
              <w:top w:val="nil"/>
              <w:left w:val="nil"/>
              <w:bottom w:val="single" w:sz="4" w:space="0" w:color="auto"/>
              <w:right w:val="single" w:sz="4" w:space="0" w:color="auto"/>
            </w:tcBorders>
            <w:shd w:val="clear" w:color="auto" w:fill="auto"/>
            <w:noWrap/>
            <w:vAlign w:val="bottom"/>
            <w:hideMark/>
          </w:tcPr>
          <w:p w14:paraId="0C1267CB" w14:textId="77777777" w:rsidR="000D6C3F" w:rsidRDefault="000D6C3F" w:rsidP="00AA61FD">
            <w:pPr>
              <w:spacing w:line="360" w:lineRule="auto"/>
              <w:jc w:val="right"/>
              <w:rPr>
                <w:rFonts w:ascii="Calibri" w:hAnsi="Calibri" w:cs="Calibri"/>
                <w:color w:val="000000"/>
                <w:sz w:val="22"/>
                <w:szCs w:val="22"/>
              </w:rPr>
            </w:pPr>
            <w:r>
              <w:rPr>
                <w:rFonts w:ascii="Calibri" w:hAnsi="Calibri" w:cs="Calibri"/>
                <w:color w:val="000000"/>
                <w:sz w:val="22"/>
                <w:szCs w:val="22"/>
              </w:rPr>
              <w:t>1</w:t>
            </w:r>
          </w:p>
        </w:tc>
        <w:tc>
          <w:tcPr>
            <w:tcW w:w="1955" w:type="dxa"/>
            <w:tcBorders>
              <w:top w:val="nil"/>
              <w:left w:val="nil"/>
              <w:bottom w:val="single" w:sz="4" w:space="0" w:color="auto"/>
              <w:right w:val="single" w:sz="4" w:space="0" w:color="auto"/>
            </w:tcBorders>
            <w:shd w:val="clear" w:color="auto" w:fill="auto"/>
            <w:noWrap/>
            <w:vAlign w:val="bottom"/>
            <w:hideMark/>
          </w:tcPr>
          <w:p w14:paraId="39249802"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88.000 </w:t>
            </w:r>
          </w:p>
        </w:tc>
        <w:tc>
          <w:tcPr>
            <w:tcW w:w="2235" w:type="dxa"/>
            <w:tcBorders>
              <w:top w:val="nil"/>
              <w:left w:val="nil"/>
              <w:bottom w:val="single" w:sz="4" w:space="0" w:color="auto"/>
              <w:right w:val="single" w:sz="4" w:space="0" w:color="auto"/>
            </w:tcBorders>
            <w:shd w:val="clear" w:color="auto" w:fill="auto"/>
            <w:noWrap/>
            <w:vAlign w:val="bottom"/>
            <w:hideMark/>
          </w:tcPr>
          <w:p w14:paraId="4BE86695" w14:textId="77777777" w:rsidR="000D6C3F" w:rsidRDefault="000D6C3F" w:rsidP="00AA61FD">
            <w:pPr>
              <w:spacing w:line="360" w:lineRule="auto"/>
              <w:rPr>
                <w:rFonts w:ascii="Calibri" w:hAnsi="Calibri" w:cs="Calibri"/>
                <w:color w:val="000000"/>
                <w:sz w:val="22"/>
                <w:szCs w:val="22"/>
              </w:rPr>
            </w:pPr>
            <w:r>
              <w:rPr>
                <w:rFonts w:ascii="Calibri" w:hAnsi="Calibri" w:cs="Calibri"/>
                <w:color w:val="000000"/>
                <w:sz w:val="22"/>
                <w:szCs w:val="22"/>
              </w:rPr>
              <w:t xml:space="preserve"> $                88.000 </w:t>
            </w:r>
          </w:p>
        </w:tc>
      </w:tr>
      <w:tr w:rsidR="000D6C3F" w14:paraId="0EEFDEA3" w14:textId="77777777" w:rsidTr="000D6C3F">
        <w:trPr>
          <w:trHeight w:val="283"/>
        </w:trPr>
        <w:tc>
          <w:tcPr>
            <w:tcW w:w="72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B51C05" w14:textId="5E560381" w:rsidR="000D6C3F" w:rsidRDefault="000D6C3F" w:rsidP="00AA61FD">
            <w:pPr>
              <w:spacing w:line="360" w:lineRule="auto"/>
              <w:jc w:val="center"/>
              <w:rPr>
                <w:rFonts w:ascii="Calibri" w:hAnsi="Calibri" w:cs="Calibri"/>
                <w:b/>
                <w:bCs/>
                <w:color w:val="000000"/>
                <w:sz w:val="22"/>
                <w:szCs w:val="22"/>
              </w:rPr>
            </w:pPr>
            <w:r>
              <w:rPr>
                <w:rFonts w:ascii="Calibri" w:hAnsi="Calibri" w:cs="Calibri"/>
                <w:b/>
                <w:bCs/>
                <w:color w:val="000000"/>
                <w:sz w:val="22"/>
                <w:szCs w:val="22"/>
              </w:rPr>
              <w:t>Inversión Total USD</w:t>
            </w:r>
          </w:p>
        </w:tc>
        <w:tc>
          <w:tcPr>
            <w:tcW w:w="2235" w:type="dxa"/>
            <w:tcBorders>
              <w:top w:val="nil"/>
              <w:left w:val="nil"/>
              <w:bottom w:val="single" w:sz="4" w:space="0" w:color="auto"/>
              <w:right w:val="single" w:sz="4" w:space="0" w:color="auto"/>
            </w:tcBorders>
            <w:shd w:val="clear" w:color="auto" w:fill="auto"/>
            <w:noWrap/>
            <w:vAlign w:val="bottom"/>
            <w:hideMark/>
          </w:tcPr>
          <w:p w14:paraId="7A00E220" w14:textId="77777777" w:rsidR="000D6C3F" w:rsidRDefault="000D6C3F" w:rsidP="00AA61FD">
            <w:pPr>
              <w:spacing w:line="360" w:lineRule="auto"/>
              <w:rPr>
                <w:rFonts w:ascii="Calibri" w:hAnsi="Calibri" w:cs="Calibri"/>
                <w:b/>
                <w:bCs/>
                <w:color w:val="000000"/>
                <w:sz w:val="22"/>
                <w:szCs w:val="22"/>
              </w:rPr>
            </w:pPr>
            <w:r>
              <w:rPr>
                <w:rFonts w:ascii="Calibri" w:hAnsi="Calibri" w:cs="Calibri"/>
                <w:b/>
                <w:bCs/>
                <w:color w:val="000000"/>
                <w:sz w:val="22"/>
                <w:szCs w:val="22"/>
              </w:rPr>
              <w:t xml:space="preserve"> $              602.580 </w:t>
            </w:r>
          </w:p>
        </w:tc>
      </w:tr>
    </w:tbl>
    <w:p w14:paraId="414B277E" w14:textId="6EB6AD76" w:rsidR="000D6C3F" w:rsidRDefault="000D6C3F" w:rsidP="00AA61FD">
      <w:pPr>
        <w:spacing w:line="360" w:lineRule="auto"/>
      </w:pPr>
    </w:p>
    <w:p w14:paraId="71296F44" w14:textId="3D456377" w:rsidR="000D6C3F" w:rsidRDefault="000D6C3F" w:rsidP="00AA61FD">
      <w:pPr>
        <w:pStyle w:val="Ttulo3"/>
        <w:spacing w:line="360" w:lineRule="auto"/>
      </w:pPr>
      <w:bookmarkStart w:id="87" w:name="_Toc174722742"/>
      <w:r>
        <w:lastRenderedPageBreak/>
        <w:t>Estado de Resultado Proyectado</w:t>
      </w:r>
      <w:bookmarkEnd w:id="87"/>
    </w:p>
    <w:p w14:paraId="35D1EB87" w14:textId="77777777" w:rsidR="000D6C3F" w:rsidRDefault="000D6C3F" w:rsidP="00AA61FD">
      <w:pPr>
        <w:keepNext/>
        <w:spacing w:line="360" w:lineRule="auto"/>
      </w:pPr>
      <w:r w:rsidRPr="000D6C3F">
        <w:rPr>
          <w:noProof/>
        </w:rPr>
        <w:drawing>
          <wp:inline distT="0" distB="0" distL="0" distR="0" wp14:anchorId="183469D6" wp14:editId="395BB008">
            <wp:extent cx="2687320" cy="293100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691199" cy="2935238"/>
                    </a:xfrm>
                    <a:prstGeom prst="rect">
                      <a:avLst/>
                    </a:prstGeom>
                    <a:noFill/>
                    <a:ln>
                      <a:noFill/>
                    </a:ln>
                  </pic:spPr>
                </pic:pic>
              </a:graphicData>
            </a:graphic>
          </wp:inline>
        </w:drawing>
      </w:r>
    </w:p>
    <w:p w14:paraId="6A29E664" w14:textId="5D245DA2" w:rsidR="000D6C3F" w:rsidRDefault="000D6C3F" w:rsidP="00AA61FD">
      <w:pPr>
        <w:pStyle w:val="Descripcin"/>
        <w:spacing w:line="360" w:lineRule="auto"/>
      </w:pPr>
      <w:bookmarkStart w:id="88" w:name="_Toc174722782"/>
      <w:r>
        <w:t xml:space="preserve">Figura  </w:t>
      </w:r>
      <w:r w:rsidR="00EE2BEA">
        <w:fldChar w:fldCharType="begin"/>
      </w:r>
      <w:r w:rsidR="00EE2BEA">
        <w:instrText xml:space="preserve"> SEQ Figura_ \* ARABIC </w:instrText>
      </w:r>
      <w:r w:rsidR="00EE2BEA">
        <w:fldChar w:fldCharType="separate"/>
      </w:r>
      <w:r w:rsidR="00B420BA">
        <w:rPr>
          <w:noProof/>
        </w:rPr>
        <w:t>26</w:t>
      </w:r>
      <w:r w:rsidR="00EE2BEA">
        <w:rPr>
          <w:noProof/>
        </w:rPr>
        <w:fldChar w:fldCharType="end"/>
      </w:r>
      <w:r>
        <w:t>. Estado de resultado con financiamiento. Fuente: Elaboración propia</w:t>
      </w:r>
      <w:bookmarkEnd w:id="88"/>
    </w:p>
    <w:p w14:paraId="498DD4D5" w14:textId="77777777" w:rsidR="000D6C3F" w:rsidRDefault="000D6C3F" w:rsidP="00AA61FD">
      <w:pPr>
        <w:keepNext/>
        <w:spacing w:line="360" w:lineRule="auto"/>
      </w:pPr>
      <w:r w:rsidRPr="000D6C3F">
        <w:rPr>
          <w:noProof/>
        </w:rPr>
        <w:drawing>
          <wp:inline distT="0" distB="0" distL="0" distR="0" wp14:anchorId="14906E58" wp14:editId="258444E1">
            <wp:extent cx="2687320" cy="300674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687320" cy="3006742"/>
                    </a:xfrm>
                    <a:prstGeom prst="rect">
                      <a:avLst/>
                    </a:prstGeom>
                    <a:noFill/>
                    <a:ln>
                      <a:noFill/>
                    </a:ln>
                  </pic:spPr>
                </pic:pic>
              </a:graphicData>
            </a:graphic>
          </wp:inline>
        </w:drawing>
      </w:r>
    </w:p>
    <w:p w14:paraId="6A8D3D6F" w14:textId="379FEFB1" w:rsidR="000D6C3F" w:rsidRDefault="000D6C3F" w:rsidP="00AA61FD">
      <w:pPr>
        <w:pStyle w:val="Descripcin"/>
        <w:spacing w:line="360" w:lineRule="auto"/>
      </w:pPr>
      <w:bookmarkStart w:id="89" w:name="_Toc174722783"/>
      <w:r>
        <w:t xml:space="preserve">Figura  </w:t>
      </w:r>
      <w:r w:rsidR="00EE2BEA">
        <w:fldChar w:fldCharType="begin"/>
      </w:r>
      <w:r w:rsidR="00EE2BEA">
        <w:instrText xml:space="preserve"> SEQ Figura_ \* ARABIC </w:instrText>
      </w:r>
      <w:r w:rsidR="00EE2BEA">
        <w:fldChar w:fldCharType="separate"/>
      </w:r>
      <w:r w:rsidR="00B420BA">
        <w:rPr>
          <w:noProof/>
        </w:rPr>
        <w:t>27</w:t>
      </w:r>
      <w:r w:rsidR="00EE2BEA">
        <w:rPr>
          <w:noProof/>
        </w:rPr>
        <w:fldChar w:fldCharType="end"/>
      </w:r>
      <w:r>
        <w:t>. Estado de Resultado con capital propio. Fuente: Elaboración propia.</w:t>
      </w:r>
      <w:bookmarkEnd w:id="89"/>
    </w:p>
    <w:p w14:paraId="0ACB6089" w14:textId="6338F782" w:rsidR="000D6C3F" w:rsidRPr="000D6C3F" w:rsidRDefault="000D6C3F" w:rsidP="00AA61FD">
      <w:pPr>
        <w:pStyle w:val="Ttulo3"/>
        <w:spacing w:line="360" w:lineRule="auto"/>
      </w:pPr>
      <w:bookmarkStart w:id="90" w:name="_Toc174722743"/>
      <w:r>
        <w:lastRenderedPageBreak/>
        <w:t>Flujo de caja proyectado (cash Flow)</w:t>
      </w:r>
      <w:bookmarkEnd w:id="90"/>
      <w:r>
        <w:t xml:space="preserve"> </w:t>
      </w:r>
    </w:p>
    <w:p w14:paraId="3552349B" w14:textId="77777777" w:rsidR="003B18D6" w:rsidRDefault="000D6C3F" w:rsidP="00AA61FD">
      <w:pPr>
        <w:keepNext/>
        <w:spacing w:line="360" w:lineRule="auto"/>
      </w:pPr>
      <w:r w:rsidRPr="000D6C3F">
        <w:rPr>
          <w:noProof/>
        </w:rPr>
        <w:drawing>
          <wp:inline distT="0" distB="0" distL="0" distR="0" wp14:anchorId="1F400CD9" wp14:editId="1C6E10D6">
            <wp:extent cx="6301169" cy="1653276"/>
            <wp:effectExtent l="0" t="0" r="4445"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314748" cy="1656839"/>
                    </a:xfrm>
                    <a:prstGeom prst="rect">
                      <a:avLst/>
                    </a:prstGeom>
                    <a:noFill/>
                    <a:ln>
                      <a:noFill/>
                    </a:ln>
                  </pic:spPr>
                </pic:pic>
              </a:graphicData>
            </a:graphic>
          </wp:inline>
        </w:drawing>
      </w:r>
    </w:p>
    <w:p w14:paraId="23A0D381" w14:textId="330C3C72" w:rsidR="000D6C3F" w:rsidRDefault="003B18D6" w:rsidP="00AA61FD">
      <w:pPr>
        <w:pStyle w:val="Descripcin"/>
        <w:spacing w:line="360" w:lineRule="auto"/>
      </w:pPr>
      <w:bookmarkStart w:id="91" w:name="_Toc174722784"/>
      <w:r>
        <w:t xml:space="preserve">Figura  </w:t>
      </w:r>
      <w:r w:rsidR="00EE2BEA">
        <w:fldChar w:fldCharType="begin"/>
      </w:r>
      <w:r w:rsidR="00EE2BEA">
        <w:instrText xml:space="preserve"> SEQ Figura_ \* ARABIC </w:instrText>
      </w:r>
      <w:r w:rsidR="00EE2BEA">
        <w:fldChar w:fldCharType="separate"/>
      </w:r>
      <w:r w:rsidR="00B420BA">
        <w:rPr>
          <w:noProof/>
        </w:rPr>
        <w:t>28</w:t>
      </w:r>
      <w:r w:rsidR="00EE2BEA">
        <w:rPr>
          <w:noProof/>
        </w:rPr>
        <w:fldChar w:fldCharType="end"/>
      </w:r>
      <w:r>
        <w:t>. Flujo de caja con financiamiento en millones de guaraníes. Fuente: Elaboración propia.</w:t>
      </w:r>
      <w:bookmarkEnd w:id="91"/>
    </w:p>
    <w:p w14:paraId="7B759D98" w14:textId="77777777" w:rsidR="00025B5E" w:rsidRDefault="003B18D6" w:rsidP="00AA61FD">
      <w:pPr>
        <w:keepNext/>
        <w:spacing w:line="360" w:lineRule="auto"/>
      </w:pPr>
      <w:r w:rsidRPr="000D6C3F">
        <w:rPr>
          <w:noProof/>
        </w:rPr>
        <w:drawing>
          <wp:inline distT="0" distB="0" distL="0" distR="0" wp14:anchorId="512FC41B" wp14:editId="23375CF8">
            <wp:extent cx="6300000" cy="1574999"/>
            <wp:effectExtent l="0" t="0" r="571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300000" cy="1574999"/>
                    </a:xfrm>
                    <a:prstGeom prst="rect">
                      <a:avLst/>
                    </a:prstGeom>
                    <a:noFill/>
                    <a:ln>
                      <a:noFill/>
                    </a:ln>
                  </pic:spPr>
                </pic:pic>
              </a:graphicData>
            </a:graphic>
          </wp:inline>
        </w:drawing>
      </w:r>
    </w:p>
    <w:p w14:paraId="1FA50B3B" w14:textId="30181533" w:rsidR="003B18D6" w:rsidRDefault="00025B5E" w:rsidP="00AA61FD">
      <w:pPr>
        <w:pStyle w:val="Descripcin"/>
        <w:spacing w:line="360" w:lineRule="auto"/>
      </w:pPr>
      <w:bookmarkStart w:id="92" w:name="_Toc174722785"/>
      <w:r>
        <w:t xml:space="preserve">Figura  </w:t>
      </w:r>
      <w:r w:rsidR="00EE2BEA">
        <w:fldChar w:fldCharType="begin"/>
      </w:r>
      <w:r w:rsidR="00EE2BEA">
        <w:instrText xml:space="preserve"> SEQ Figura_ \* ARABIC </w:instrText>
      </w:r>
      <w:r w:rsidR="00EE2BEA">
        <w:fldChar w:fldCharType="separate"/>
      </w:r>
      <w:r w:rsidR="00B420BA">
        <w:rPr>
          <w:noProof/>
        </w:rPr>
        <w:t>29</w:t>
      </w:r>
      <w:r w:rsidR="00EE2BEA">
        <w:rPr>
          <w:noProof/>
        </w:rPr>
        <w:fldChar w:fldCharType="end"/>
      </w:r>
      <w:r>
        <w:t xml:space="preserve">. Flujo de caja con capital propio en millones de </w:t>
      </w:r>
      <w:r w:rsidR="00C93483">
        <w:t>guaraníes</w:t>
      </w:r>
      <w:r>
        <w:t>. Fuente: Elaboración propia.</w:t>
      </w:r>
      <w:bookmarkEnd w:id="92"/>
    </w:p>
    <w:p w14:paraId="19A06230" w14:textId="77777777" w:rsidR="00617D96" w:rsidRDefault="00617D96" w:rsidP="00AA61FD">
      <w:pPr>
        <w:spacing w:line="360" w:lineRule="auto"/>
        <w:rPr>
          <w:rFonts w:eastAsiaTheme="majorEastAsia" w:cstheme="majorBidi"/>
          <w:b/>
          <w:bCs/>
          <w:szCs w:val="26"/>
          <w:lang w:eastAsia="es-EC"/>
        </w:rPr>
      </w:pPr>
      <w:r>
        <w:br w:type="page"/>
      </w:r>
    </w:p>
    <w:p w14:paraId="7827210A" w14:textId="73799043" w:rsidR="00C93483" w:rsidRDefault="00C93483" w:rsidP="00AA61FD">
      <w:pPr>
        <w:pStyle w:val="Ttulo3"/>
        <w:spacing w:line="360" w:lineRule="auto"/>
      </w:pPr>
      <w:bookmarkStart w:id="93" w:name="_Toc174722744"/>
      <w:r>
        <w:lastRenderedPageBreak/>
        <w:t>Ratios financieras</w:t>
      </w:r>
      <w:bookmarkEnd w:id="93"/>
    </w:p>
    <w:p w14:paraId="602F0C3F" w14:textId="214D8ED5" w:rsidR="00C93483" w:rsidRPr="0094044F" w:rsidRDefault="00C93483" w:rsidP="00AA61FD">
      <w:pPr>
        <w:pStyle w:val="Prrafodelista"/>
        <w:numPr>
          <w:ilvl w:val="0"/>
          <w:numId w:val="22"/>
        </w:numPr>
        <w:spacing w:line="360" w:lineRule="auto"/>
        <w:rPr>
          <w:b/>
          <w:bCs/>
        </w:rPr>
      </w:pPr>
      <w:r w:rsidRPr="0094044F">
        <w:rPr>
          <w:b/>
          <w:bCs/>
        </w:rPr>
        <w:t>Proyecto con financiación al 15%</w:t>
      </w:r>
      <w:r w:rsidR="0094044F">
        <w:rPr>
          <w:b/>
          <w:bCs/>
        </w:rPr>
        <w:t xml:space="preserve"> en guaraníes.</w:t>
      </w:r>
    </w:p>
    <w:tbl>
      <w:tblPr>
        <w:tblW w:w="5382" w:type="dxa"/>
        <w:tblCellMar>
          <w:left w:w="70" w:type="dxa"/>
          <w:right w:w="70" w:type="dxa"/>
        </w:tblCellMar>
        <w:tblLook w:val="04A0" w:firstRow="1" w:lastRow="0" w:firstColumn="1" w:lastColumn="0" w:noHBand="0" w:noVBand="1"/>
      </w:tblPr>
      <w:tblGrid>
        <w:gridCol w:w="3114"/>
        <w:gridCol w:w="2268"/>
      </w:tblGrid>
      <w:tr w:rsidR="00C93483" w14:paraId="3FAED829" w14:textId="77777777" w:rsidTr="00FD2CB8">
        <w:trPr>
          <w:trHeight w:val="183"/>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CECF9" w14:textId="77777777" w:rsidR="00C93483" w:rsidRDefault="00C93483" w:rsidP="00AA61FD">
            <w:pPr>
              <w:spacing w:line="360" w:lineRule="auto"/>
              <w:rPr>
                <w:rFonts w:ascii="Calibri" w:hAnsi="Calibri" w:cs="Calibri"/>
                <w:color w:val="000000"/>
                <w:sz w:val="22"/>
                <w:szCs w:val="22"/>
              </w:rPr>
            </w:pPr>
            <w:r>
              <w:rPr>
                <w:rFonts w:ascii="Calibri" w:hAnsi="Calibri" w:cs="Calibri"/>
                <w:color w:val="000000"/>
                <w:sz w:val="22"/>
                <w:szCs w:val="22"/>
              </w:rPr>
              <w:t>VAN 15%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3EBFF52" w14:textId="7A77A31A" w:rsidR="00C93483" w:rsidRDefault="009B09D2" w:rsidP="00AA61FD">
            <w:pPr>
              <w:spacing w:line="360" w:lineRule="auto"/>
              <w:jc w:val="center"/>
              <w:rPr>
                <w:rFonts w:ascii="Calibri" w:hAnsi="Calibri" w:cs="Calibri"/>
                <w:color w:val="000000"/>
                <w:sz w:val="22"/>
                <w:szCs w:val="22"/>
              </w:rPr>
            </w:pPr>
            <w:r>
              <w:rPr>
                <w:rFonts w:ascii="Calibri" w:hAnsi="Calibri" w:cs="Calibri"/>
                <w:color w:val="000000"/>
                <w:sz w:val="22"/>
                <w:szCs w:val="22"/>
              </w:rPr>
              <w:t>₲ 146.832.6</w:t>
            </w:r>
            <w:r w:rsidR="002E2D9E">
              <w:rPr>
                <w:rFonts w:ascii="Calibri" w:hAnsi="Calibri" w:cs="Calibri"/>
                <w:color w:val="000000"/>
                <w:sz w:val="22"/>
                <w:szCs w:val="22"/>
              </w:rPr>
              <w:t>60</w:t>
            </w:r>
            <w:r>
              <w:rPr>
                <w:rFonts w:ascii="Calibri" w:hAnsi="Calibri" w:cs="Calibri"/>
                <w:color w:val="000000"/>
                <w:sz w:val="22"/>
                <w:szCs w:val="22"/>
              </w:rPr>
              <w:t xml:space="preserve"> </w:t>
            </w:r>
          </w:p>
        </w:tc>
      </w:tr>
      <w:tr w:rsidR="00AB07A7" w14:paraId="23F9105C" w14:textId="77777777" w:rsidTr="00FD2CB8">
        <w:trPr>
          <w:trHeight w:val="183"/>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514CD" w14:textId="576306B6" w:rsidR="00AB07A7" w:rsidRDefault="00AB07A7" w:rsidP="00AA61FD">
            <w:pPr>
              <w:spacing w:line="360" w:lineRule="auto"/>
              <w:rPr>
                <w:rFonts w:ascii="Calibri" w:hAnsi="Calibri" w:cs="Calibri"/>
                <w:color w:val="000000"/>
                <w:sz w:val="22"/>
                <w:szCs w:val="22"/>
              </w:rPr>
            </w:pPr>
            <w:r>
              <w:rPr>
                <w:rFonts w:ascii="Calibri" w:hAnsi="Calibri" w:cs="Calibri"/>
                <w:color w:val="000000"/>
                <w:sz w:val="22"/>
                <w:szCs w:val="22"/>
              </w:rPr>
              <w:t xml:space="preserve">TIR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DABD436" w14:textId="0D055514" w:rsidR="00AB07A7" w:rsidRDefault="00AB07A7" w:rsidP="00AA61FD">
            <w:pPr>
              <w:spacing w:line="360" w:lineRule="auto"/>
              <w:jc w:val="center"/>
              <w:rPr>
                <w:rFonts w:ascii="Calibri" w:hAnsi="Calibri" w:cs="Calibri"/>
                <w:color w:val="000000"/>
                <w:sz w:val="22"/>
                <w:szCs w:val="22"/>
              </w:rPr>
            </w:pPr>
            <w:r>
              <w:rPr>
                <w:rFonts w:ascii="Calibri" w:hAnsi="Calibri" w:cs="Calibri"/>
                <w:color w:val="000000"/>
                <w:sz w:val="22"/>
                <w:szCs w:val="22"/>
              </w:rPr>
              <w:t>33%</w:t>
            </w:r>
          </w:p>
        </w:tc>
      </w:tr>
      <w:tr w:rsidR="00AB07A7" w14:paraId="1109D1AF" w14:textId="77777777" w:rsidTr="00FD2CB8">
        <w:trPr>
          <w:trHeight w:val="183"/>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0E7AD" w14:textId="6DB00B59" w:rsidR="00AB07A7" w:rsidRDefault="00AB07A7" w:rsidP="00AA61FD">
            <w:pPr>
              <w:spacing w:line="360" w:lineRule="auto"/>
              <w:rPr>
                <w:rFonts w:ascii="Calibri" w:hAnsi="Calibri" w:cs="Calibri"/>
                <w:color w:val="000000"/>
                <w:sz w:val="22"/>
                <w:szCs w:val="22"/>
              </w:rPr>
            </w:pPr>
            <w:proofErr w:type="spellStart"/>
            <w:r>
              <w:rPr>
                <w:rFonts w:ascii="Calibri" w:hAnsi="Calibri" w:cs="Calibri"/>
                <w:color w:val="000000"/>
                <w:sz w:val="22"/>
                <w:szCs w:val="22"/>
              </w:rPr>
              <w:t>Pay</w:t>
            </w:r>
            <w:proofErr w:type="spellEnd"/>
            <w:r>
              <w:rPr>
                <w:rFonts w:ascii="Calibri" w:hAnsi="Calibri" w:cs="Calibri"/>
                <w:color w:val="000000"/>
                <w:sz w:val="22"/>
                <w:szCs w:val="22"/>
              </w:rPr>
              <w:t xml:space="preserve"> Back (años)</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5604CBC3" w14:textId="07071B47" w:rsidR="00AB07A7" w:rsidRDefault="00AB07A7" w:rsidP="00AA61FD">
            <w:pPr>
              <w:spacing w:line="360" w:lineRule="auto"/>
              <w:jc w:val="center"/>
              <w:rPr>
                <w:rFonts w:ascii="Calibri" w:hAnsi="Calibri" w:cs="Calibri"/>
                <w:color w:val="000000"/>
                <w:sz w:val="22"/>
                <w:szCs w:val="22"/>
              </w:rPr>
            </w:pPr>
            <w:r>
              <w:rPr>
                <w:rFonts w:ascii="Calibri" w:hAnsi="Calibri" w:cs="Calibri"/>
                <w:color w:val="000000"/>
                <w:sz w:val="22"/>
                <w:szCs w:val="22"/>
              </w:rPr>
              <w:t>10</w:t>
            </w:r>
          </w:p>
        </w:tc>
      </w:tr>
      <w:tr w:rsidR="009B09D2" w14:paraId="566D355F" w14:textId="77777777" w:rsidTr="00FD2CB8">
        <w:trPr>
          <w:trHeight w:val="183"/>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019BC" w14:textId="73D5D0A3" w:rsidR="009B09D2" w:rsidRDefault="00FD2CB8" w:rsidP="00AA61FD">
            <w:pPr>
              <w:spacing w:line="360" w:lineRule="auto"/>
              <w:rPr>
                <w:rFonts w:ascii="Calibri" w:hAnsi="Calibri" w:cs="Calibri"/>
                <w:color w:val="000000"/>
                <w:sz w:val="22"/>
                <w:szCs w:val="22"/>
              </w:rPr>
            </w:pPr>
            <w:r w:rsidRPr="00FD2CB8">
              <w:rPr>
                <w:rFonts w:ascii="Calibri" w:hAnsi="Calibri" w:cs="Calibri"/>
                <w:color w:val="000000"/>
                <w:sz w:val="22"/>
                <w:szCs w:val="22"/>
              </w:rPr>
              <w:t>pico de déficit acumulado en el flujo de caja descontado</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A980E67" w14:textId="20000A2A" w:rsidR="009B09D2" w:rsidRDefault="00FD2CB8" w:rsidP="00AA61FD">
            <w:pPr>
              <w:spacing w:line="360" w:lineRule="auto"/>
              <w:jc w:val="center"/>
              <w:rPr>
                <w:rFonts w:ascii="Calibri" w:hAnsi="Calibri" w:cs="Calibri"/>
                <w:color w:val="000000"/>
                <w:sz w:val="22"/>
                <w:szCs w:val="22"/>
              </w:rPr>
            </w:pPr>
            <w:r w:rsidRPr="00FD2CB8">
              <w:rPr>
                <w:rFonts w:ascii="Calibri" w:hAnsi="Calibri" w:cs="Calibri"/>
                <w:color w:val="000000"/>
                <w:sz w:val="22"/>
                <w:szCs w:val="22"/>
              </w:rPr>
              <w:t>₲ 101.423.68</w:t>
            </w:r>
            <w:r w:rsidR="00CF0138">
              <w:rPr>
                <w:rFonts w:ascii="Calibri" w:hAnsi="Calibri" w:cs="Calibri"/>
                <w:color w:val="000000"/>
                <w:sz w:val="22"/>
                <w:szCs w:val="22"/>
              </w:rPr>
              <w:t>9</w:t>
            </w:r>
          </w:p>
        </w:tc>
      </w:tr>
      <w:tr w:rsidR="00AB07A7" w14:paraId="547F9E15" w14:textId="77777777" w:rsidTr="00FD2CB8">
        <w:trPr>
          <w:trHeight w:val="183"/>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1A781F9" w14:textId="4D7E1336" w:rsidR="00AB07A7" w:rsidRDefault="00AB07A7" w:rsidP="00AA61FD">
            <w:pPr>
              <w:spacing w:line="360" w:lineRule="auto"/>
              <w:rPr>
                <w:rFonts w:ascii="Calibri" w:hAnsi="Calibri" w:cs="Calibri"/>
                <w:color w:val="000000"/>
                <w:sz w:val="22"/>
                <w:szCs w:val="22"/>
              </w:rPr>
            </w:pPr>
            <w:r>
              <w:rPr>
                <w:rFonts w:ascii="Calibri" w:hAnsi="Calibri" w:cs="Calibri"/>
                <w:color w:val="000000"/>
                <w:sz w:val="22"/>
                <w:szCs w:val="22"/>
              </w:rPr>
              <w:t>ROI</w:t>
            </w:r>
            <w:r w:rsidR="00FD2CB8">
              <w:rPr>
                <w:rFonts w:ascii="Calibri" w:hAnsi="Calibri" w:cs="Calibri"/>
                <w:color w:val="000000"/>
                <w:sz w:val="22"/>
                <w:szCs w:val="22"/>
              </w:rPr>
              <w:t xml:space="preserve"> (descontado)</w:t>
            </w:r>
          </w:p>
        </w:tc>
        <w:tc>
          <w:tcPr>
            <w:tcW w:w="2268" w:type="dxa"/>
            <w:tcBorders>
              <w:top w:val="nil"/>
              <w:left w:val="nil"/>
              <w:bottom w:val="single" w:sz="4" w:space="0" w:color="auto"/>
              <w:right w:val="single" w:sz="4" w:space="0" w:color="auto"/>
            </w:tcBorders>
            <w:shd w:val="clear" w:color="auto" w:fill="auto"/>
            <w:noWrap/>
            <w:vAlign w:val="bottom"/>
            <w:hideMark/>
          </w:tcPr>
          <w:p w14:paraId="02320893" w14:textId="7FAA5746" w:rsidR="00AB07A7" w:rsidRDefault="00AB07A7" w:rsidP="00AA61FD">
            <w:pPr>
              <w:spacing w:line="360" w:lineRule="auto"/>
              <w:jc w:val="center"/>
              <w:rPr>
                <w:rFonts w:ascii="Calibri" w:hAnsi="Calibri" w:cs="Calibri"/>
                <w:color w:val="000000"/>
                <w:sz w:val="22"/>
                <w:szCs w:val="22"/>
              </w:rPr>
            </w:pPr>
            <w:r>
              <w:rPr>
                <w:rFonts w:ascii="Calibri" w:hAnsi="Calibri" w:cs="Calibri"/>
                <w:color w:val="000000"/>
                <w:sz w:val="22"/>
                <w:szCs w:val="22"/>
              </w:rPr>
              <w:t>1</w:t>
            </w:r>
            <w:r w:rsidR="009B09D2">
              <w:rPr>
                <w:rFonts w:ascii="Calibri" w:hAnsi="Calibri" w:cs="Calibri"/>
                <w:color w:val="000000"/>
                <w:sz w:val="22"/>
                <w:szCs w:val="22"/>
              </w:rPr>
              <w:t>45</w:t>
            </w:r>
            <w:r>
              <w:rPr>
                <w:rFonts w:ascii="Calibri" w:hAnsi="Calibri" w:cs="Calibri"/>
                <w:color w:val="000000"/>
                <w:sz w:val="22"/>
                <w:szCs w:val="22"/>
              </w:rPr>
              <w:t>%</w:t>
            </w:r>
          </w:p>
        </w:tc>
      </w:tr>
    </w:tbl>
    <w:p w14:paraId="7EBC903F" w14:textId="77777777" w:rsidR="0094044F" w:rsidRDefault="0094044F" w:rsidP="00AA61FD">
      <w:pPr>
        <w:pStyle w:val="Prrafodelista"/>
        <w:spacing w:line="360" w:lineRule="auto"/>
      </w:pPr>
    </w:p>
    <w:p w14:paraId="09C65A74" w14:textId="497092CD" w:rsidR="00C93483" w:rsidRPr="0094044F" w:rsidRDefault="00C93483" w:rsidP="00AA61FD">
      <w:pPr>
        <w:pStyle w:val="Prrafodelista"/>
        <w:numPr>
          <w:ilvl w:val="0"/>
          <w:numId w:val="22"/>
        </w:numPr>
        <w:spacing w:line="360" w:lineRule="auto"/>
        <w:rPr>
          <w:b/>
          <w:bCs/>
        </w:rPr>
      </w:pPr>
      <w:r w:rsidRPr="0094044F">
        <w:rPr>
          <w:b/>
          <w:bCs/>
        </w:rPr>
        <w:t>Proyecto con capital propio.</w:t>
      </w:r>
    </w:p>
    <w:tbl>
      <w:tblPr>
        <w:tblW w:w="5382" w:type="dxa"/>
        <w:tblCellMar>
          <w:left w:w="70" w:type="dxa"/>
          <w:right w:w="70" w:type="dxa"/>
        </w:tblCellMar>
        <w:tblLook w:val="04A0" w:firstRow="1" w:lastRow="0" w:firstColumn="1" w:lastColumn="0" w:noHBand="0" w:noVBand="1"/>
      </w:tblPr>
      <w:tblGrid>
        <w:gridCol w:w="3256"/>
        <w:gridCol w:w="2126"/>
      </w:tblGrid>
      <w:tr w:rsidR="0094044F" w14:paraId="2A969D09" w14:textId="77777777" w:rsidTr="00FD2CB8">
        <w:trPr>
          <w:trHeight w:val="183"/>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20DA" w14:textId="77777777" w:rsidR="0094044F" w:rsidRDefault="0094044F" w:rsidP="00AA61FD">
            <w:pPr>
              <w:spacing w:line="360" w:lineRule="auto"/>
              <w:rPr>
                <w:rFonts w:ascii="Calibri" w:hAnsi="Calibri" w:cs="Calibri"/>
                <w:color w:val="000000"/>
                <w:sz w:val="22"/>
                <w:szCs w:val="22"/>
              </w:rPr>
            </w:pPr>
            <w:r>
              <w:rPr>
                <w:rFonts w:ascii="Calibri" w:hAnsi="Calibri" w:cs="Calibri"/>
                <w:color w:val="000000"/>
                <w:sz w:val="22"/>
                <w:szCs w:val="22"/>
              </w:rPr>
              <w:t>VAN 15%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3A636F1" w14:textId="16E4797C" w:rsidR="0094044F" w:rsidRDefault="009B09D2" w:rsidP="00AA61FD">
            <w:pPr>
              <w:spacing w:line="360" w:lineRule="auto"/>
              <w:jc w:val="center"/>
              <w:rPr>
                <w:rFonts w:ascii="Calibri" w:hAnsi="Calibri" w:cs="Calibri"/>
                <w:color w:val="000000"/>
                <w:sz w:val="22"/>
                <w:szCs w:val="22"/>
              </w:rPr>
            </w:pPr>
            <w:r>
              <w:rPr>
                <w:rFonts w:ascii="Calibri" w:hAnsi="Calibri" w:cs="Calibri"/>
                <w:color w:val="000000"/>
                <w:sz w:val="22"/>
                <w:szCs w:val="22"/>
              </w:rPr>
              <w:t>₲ 815.696.4</w:t>
            </w:r>
            <w:r w:rsidR="002E2D9E">
              <w:rPr>
                <w:rFonts w:ascii="Calibri" w:hAnsi="Calibri" w:cs="Calibri"/>
                <w:color w:val="000000"/>
                <w:sz w:val="22"/>
                <w:szCs w:val="22"/>
              </w:rPr>
              <w:t>60</w:t>
            </w:r>
            <w:r>
              <w:rPr>
                <w:rFonts w:ascii="Calibri" w:hAnsi="Calibri" w:cs="Calibri"/>
                <w:color w:val="000000"/>
                <w:sz w:val="22"/>
                <w:szCs w:val="22"/>
              </w:rPr>
              <w:t xml:space="preserve"> </w:t>
            </w:r>
          </w:p>
        </w:tc>
      </w:tr>
      <w:tr w:rsidR="0094044F" w14:paraId="71A83B4F" w14:textId="77777777" w:rsidTr="00FD2CB8">
        <w:trPr>
          <w:trHeight w:val="183"/>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F1321CE" w14:textId="77777777" w:rsidR="0094044F" w:rsidRDefault="0094044F" w:rsidP="00AA61FD">
            <w:pPr>
              <w:spacing w:line="360" w:lineRule="auto"/>
              <w:rPr>
                <w:rFonts w:ascii="Calibri" w:hAnsi="Calibri" w:cs="Calibri"/>
                <w:color w:val="000000"/>
                <w:sz w:val="22"/>
                <w:szCs w:val="22"/>
              </w:rPr>
            </w:pPr>
            <w:r>
              <w:rPr>
                <w:rFonts w:ascii="Calibri" w:hAnsi="Calibri" w:cs="Calibri"/>
                <w:color w:val="000000"/>
                <w:sz w:val="22"/>
                <w:szCs w:val="22"/>
              </w:rPr>
              <w:t xml:space="preserve">TIR </w:t>
            </w:r>
          </w:p>
        </w:tc>
        <w:tc>
          <w:tcPr>
            <w:tcW w:w="2126" w:type="dxa"/>
            <w:tcBorders>
              <w:top w:val="nil"/>
              <w:left w:val="nil"/>
              <w:bottom w:val="single" w:sz="4" w:space="0" w:color="auto"/>
              <w:right w:val="single" w:sz="4" w:space="0" w:color="auto"/>
            </w:tcBorders>
            <w:shd w:val="clear" w:color="auto" w:fill="auto"/>
            <w:noWrap/>
            <w:vAlign w:val="bottom"/>
            <w:hideMark/>
          </w:tcPr>
          <w:p w14:paraId="4C04DD3D" w14:textId="494C08F7" w:rsidR="0094044F" w:rsidRDefault="00AB07A7" w:rsidP="00AA61FD">
            <w:pPr>
              <w:spacing w:line="360" w:lineRule="auto"/>
              <w:jc w:val="center"/>
              <w:rPr>
                <w:rFonts w:ascii="Calibri" w:hAnsi="Calibri" w:cs="Calibri"/>
                <w:color w:val="000000"/>
                <w:sz w:val="22"/>
                <w:szCs w:val="22"/>
              </w:rPr>
            </w:pPr>
            <w:r>
              <w:rPr>
                <w:rFonts w:ascii="Calibri" w:hAnsi="Calibri" w:cs="Calibri"/>
                <w:color w:val="000000"/>
                <w:sz w:val="22"/>
                <w:szCs w:val="22"/>
              </w:rPr>
              <w:t>21%</w:t>
            </w:r>
          </w:p>
        </w:tc>
      </w:tr>
      <w:tr w:rsidR="004F0BF9" w14:paraId="67DE8CA2" w14:textId="77777777" w:rsidTr="00FD2CB8">
        <w:trPr>
          <w:trHeight w:val="183"/>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596C208C" w14:textId="4B04F932" w:rsidR="004F0BF9" w:rsidRDefault="004F0BF9" w:rsidP="00AA61FD">
            <w:pPr>
              <w:spacing w:line="360" w:lineRule="auto"/>
              <w:rPr>
                <w:rFonts w:ascii="Calibri" w:hAnsi="Calibri" w:cs="Calibri"/>
                <w:color w:val="000000"/>
                <w:sz w:val="22"/>
                <w:szCs w:val="22"/>
              </w:rPr>
            </w:pPr>
            <w:proofErr w:type="spellStart"/>
            <w:r>
              <w:rPr>
                <w:rFonts w:ascii="Calibri" w:hAnsi="Calibri" w:cs="Calibri"/>
                <w:color w:val="000000"/>
                <w:sz w:val="22"/>
                <w:szCs w:val="22"/>
              </w:rPr>
              <w:t>Pay</w:t>
            </w:r>
            <w:proofErr w:type="spellEnd"/>
            <w:r>
              <w:rPr>
                <w:rFonts w:ascii="Calibri" w:hAnsi="Calibri" w:cs="Calibri"/>
                <w:color w:val="000000"/>
                <w:sz w:val="22"/>
                <w:szCs w:val="22"/>
              </w:rPr>
              <w:t xml:space="preserve"> Back (años)</w:t>
            </w:r>
          </w:p>
        </w:tc>
        <w:tc>
          <w:tcPr>
            <w:tcW w:w="2126" w:type="dxa"/>
            <w:tcBorders>
              <w:top w:val="nil"/>
              <w:left w:val="nil"/>
              <w:bottom w:val="single" w:sz="4" w:space="0" w:color="auto"/>
              <w:right w:val="single" w:sz="4" w:space="0" w:color="auto"/>
            </w:tcBorders>
            <w:shd w:val="clear" w:color="auto" w:fill="auto"/>
            <w:noWrap/>
            <w:vAlign w:val="bottom"/>
          </w:tcPr>
          <w:p w14:paraId="242984F6" w14:textId="415CAC0A" w:rsidR="004F0BF9" w:rsidRDefault="00AB07A7" w:rsidP="00AA61FD">
            <w:pPr>
              <w:spacing w:line="360" w:lineRule="auto"/>
              <w:jc w:val="center"/>
              <w:rPr>
                <w:rFonts w:ascii="Calibri" w:hAnsi="Calibri" w:cs="Calibri"/>
                <w:color w:val="000000"/>
                <w:sz w:val="22"/>
                <w:szCs w:val="22"/>
              </w:rPr>
            </w:pPr>
            <w:r>
              <w:rPr>
                <w:rFonts w:ascii="Calibri" w:hAnsi="Calibri" w:cs="Calibri"/>
                <w:color w:val="000000"/>
                <w:sz w:val="22"/>
                <w:szCs w:val="22"/>
              </w:rPr>
              <w:t>4,13</w:t>
            </w:r>
          </w:p>
        </w:tc>
      </w:tr>
      <w:tr w:rsidR="00FD2CB8" w14:paraId="625757E4" w14:textId="77777777" w:rsidTr="00FD2CB8">
        <w:trPr>
          <w:trHeight w:val="183"/>
        </w:trPr>
        <w:tc>
          <w:tcPr>
            <w:tcW w:w="3256" w:type="dxa"/>
            <w:tcBorders>
              <w:top w:val="nil"/>
              <w:left w:val="single" w:sz="4" w:space="0" w:color="auto"/>
              <w:bottom w:val="single" w:sz="4" w:space="0" w:color="auto"/>
              <w:right w:val="single" w:sz="4" w:space="0" w:color="auto"/>
            </w:tcBorders>
            <w:shd w:val="clear" w:color="auto" w:fill="auto"/>
            <w:noWrap/>
            <w:vAlign w:val="bottom"/>
          </w:tcPr>
          <w:p w14:paraId="7AC40AC6" w14:textId="1CDA5FFB" w:rsidR="00FD2CB8" w:rsidRDefault="00FD2CB8" w:rsidP="00AA61FD">
            <w:pPr>
              <w:spacing w:line="360" w:lineRule="auto"/>
              <w:rPr>
                <w:rFonts w:ascii="Calibri" w:hAnsi="Calibri" w:cs="Calibri"/>
                <w:color w:val="000000"/>
                <w:sz w:val="22"/>
                <w:szCs w:val="22"/>
              </w:rPr>
            </w:pPr>
            <w:r w:rsidRPr="00FD2CB8">
              <w:rPr>
                <w:rFonts w:ascii="Calibri" w:hAnsi="Calibri" w:cs="Calibri"/>
                <w:color w:val="000000"/>
                <w:sz w:val="22"/>
                <w:szCs w:val="22"/>
              </w:rPr>
              <w:t>pico de déficit acumulado en el flujo de caja descontado</w:t>
            </w:r>
          </w:p>
        </w:tc>
        <w:tc>
          <w:tcPr>
            <w:tcW w:w="2126" w:type="dxa"/>
            <w:tcBorders>
              <w:top w:val="nil"/>
              <w:left w:val="nil"/>
              <w:bottom w:val="single" w:sz="4" w:space="0" w:color="auto"/>
              <w:right w:val="single" w:sz="4" w:space="0" w:color="auto"/>
            </w:tcBorders>
            <w:shd w:val="clear" w:color="auto" w:fill="auto"/>
            <w:noWrap/>
            <w:vAlign w:val="bottom"/>
          </w:tcPr>
          <w:p w14:paraId="4DDE4058" w14:textId="3EE88E0B" w:rsidR="00FD2CB8" w:rsidRDefault="00FD2CB8" w:rsidP="00AA61FD">
            <w:pPr>
              <w:spacing w:line="360" w:lineRule="auto"/>
              <w:jc w:val="center"/>
              <w:rPr>
                <w:rFonts w:ascii="Calibri" w:hAnsi="Calibri" w:cs="Calibri"/>
                <w:color w:val="000000"/>
                <w:sz w:val="22"/>
                <w:szCs w:val="22"/>
              </w:rPr>
            </w:pPr>
            <w:r w:rsidRPr="00FD2CB8">
              <w:rPr>
                <w:rFonts w:ascii="Calibri" w:hAnsi="Calibri" w:cs="Calibri"/>
                <w:color w:val="000000"/>
                <w:sz w:val="22"/>
                <w:szCs w:val="22"/>
              </w:rPr>
              <w:t>₲ 3.589.092.000</w:t>
            </w:r>
          </w:p>
        </w:tc>
      </w:tr>
      <w:tr w:rsidR="00FD2CB8" w14:paraId="2A5728E9" w14:textId="77777777" w:rsidTr="00FD2CB8">
        <w:trPr>
          <w:trHeight w:val="183"/>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616B0" w14:textId="3924A376" w:rsidR="00FD2CB8" w:rsidRDefault="00FD2CB8" w:rsidP="00AA61FD">
            <w:pPr>
              <w:spacing w:line="360" w:lineRule="auto"/>
              <w:rPr>
                <w:rFonts w:ascii="Calibri" w:hAnsi="Calibri" w:cs="Calibri"/>
                <w:color w:val="000000"/>
                <w:sz w:val="22"/>
                <w:szCs w:val="22"/>
              </w:rPr>
            </w:pPr>
            <w:r>
              <w:rPr>
                <w:rFonts w:ascii="Calibri" w:hAnsi="Calibri" w:cs="Calibri"/>
                <w:color w:val="000000"/>
                <w:sz w:val="22"/>
                <w:szCs w:val="22"/>
              </w:rPr>
              <w:t>ROI (descontado)</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D615719" w14:textId="7075A723" w:rsidR="00FD2CB8" w:rsidRDefault="00FD2CB8" w:rsidP="00AA61FD">
            <w:pPr>
              <w:spacing w:line="360" w:lineRule="auto"/>
              <w:jc w:val="center"/>
              <w:rPr>
                <w:rFonts w:ascii="Calibri" w:hAnsi="Calibri" w:cs="Calibri"/>
                <w:color w:val="000000"/>
                <w:sz w:val="22"/>
                <w:szCs w:val="22"/>
              </w:rPr>
            </w:pPr>
            <w:r>
              <w:rPr>
                <w:rFonts w:ascii="Calibri" w:hAnsi="Calibri" w:cs="Calibri"/>
                <w:color w:val="000000"/>
                <w:sz w:val="22"/>
                <w:szCs w:val="22"/>
              </w:rPr>
              <w:t>23%</w:t>
            </w:r>
          </w:p>
        </w:tc>
      </w:tr>
    </w:tbl>
    <w:p w14:paraId="2572848E" w14:textId="6A985EB0" w:rsidR="009B09D2" w:rsidRDefault="009B09D2" w:rsidP="00AA61FD">
      <w:pPr>
        <w:spacing w:line="360" w:lineRule="auto"/>
      </w:pPr>
    </w:p>
    <w:p w14:paraId="2FC0720F" w14:textId="2BB1C6D4" w:rsidR="006C1C03" w:rsidRDefault="006C1C03" w:rsidP="00AA61FD">
      <w:pPr>
        <w:pStyle w:val="Ttulo3"/>
        <w:spacing w:line="360" w:lineRule="auto"/>
      </w:pPr>
      <w:bookmarkStart w:id="94" w:name="_Toc174722745"/>
      <w:r>
        <w:t>Análisis de sensibilidad</w:t>
      </w:r>
      <w:bookmarkEnd w:id="94"/>
    </w:p>
    <w:p w14:paraId="309FDFBB" w14:textId="0B08C459" w:rsidR="00B420BA" w:rsidRPr="00B420BA" w:rsidRDefault="00B420BA" w:rsidP="00AA61FD">
      <w:pPr>
        <w:spacing w:line="360" w:lineRule="auto"/>
        <w:jc w:val="both"/>
      </w:pPr>
      <w:r w:rsidRPr="00B420BA">
        <w:t>Se eligió la variable "producción mensual de terraplén" para el análisis de sensibilidad de la TIR debido a su impacto directo en los ingresos y costos operativos del proyecto.</w:t>
      </w:r>
      <w:r w:rsidR="008F5EC5">
        <w:t xml:space="preserve"> Se considero el caso optimista de 12.000 m</w:t>
      </w:r>
      <w:r w:rsidR="008F5EC5" w:rsidRPr="008F5EC5">
        <w:rPr>
          <w:vertAlign w:val="superscript"/>
        </w:rPr>
        <w:t>3</w:t>
      </w:r>
      <w:r w:rsidR="008F5EC5">
        <w:t>, condiciones normales 10.000 m</w:t>
      </w:r>
      <w:r w:rsidR="008F5EC5" w:rsidRPr="008F5EC5">
        <w:rPr>
          <w:vertAlign w:val="superscript"/>
        </w:rPr>
        <w:t>3</w:t>
      </w:r>
      <w:r w:rsidR="008F5EC5">
        <w:t xml:space="preserve"> y la condición pesimista 8.000m</w:t>
      </w:r>
      <w:r w:rsidR="008F5EC5" w:rsidRPr="008F5EC5">
        <w:rPr>
          <w:vertAlign w:val="superscript"/>
        </w:rPr>
        <w:t>3</w:t>
      </w:r>
      <w:r w:rsidR="008F5EC5">
        <w:t>.</w:t>
      </w:r>
      <w:r w:rsidRPr="00B420BA">
        <w:t xml:space="preserve"> La producción afecta significativamente la rentabilidad, ya que un aumento en la producción incrementa los ingresos potenciales y también influye en los costos de mano de obra, combustible y mantenimiento de maquinaria.</w:t>
      </w:r>
    </w:p>
    <w:p w14:paraId="0056DCC8" w14:textId="3BAAABC2" w:rsidR="00B420BA" w:rsidRDefault="00B420BA" w:rsidP="00AA61FD">
      <w:pPr>
        <w:spacing w:line="360" w:lineRule="auto"/>
        <w:jc w:val="both"/>
      </w:pPr>
      <w:r w:rsidRPr="00B420BA">
        <w:t xml:space="preserve">Además, evaluar esta variable ayuda a determinar la eficiencia operativa y la capacidad de utilización de recursos, proporcionando una medida del riesgo asociado con factores externos como condiciones climáticas </w:t>
      </w:r>
      <w:r>
        <w:t>y/o falta de inversión en obras viales por parte del Estado</w:t>
      </w:r>
      <w:r w:rsidRPr="00B420BA">
        <w:t>. Entender esta relación es crucial para la planificación a largo plazo y la optimización de la rentabilidad del proyecto, permitiendo ajustar la producción para maximizar la TIR.</w:t>
      </w:r>
    </w:p>
    <w:p w14:paraId="682E2827" w14:textId="77777777" w:rsidR="00B420BA" w:rsidRPr="00B420BA" w:rsidRDefault="00B420BA" w:rsidP="00AA61FD">
      <w:pPr>
        <w:spacing w:line="360" w:lineRule="auto"/>
        <w:jc w:val="both"/>
      </w:pPr>
    </w:p>
    <w:p w14:paraId="39D8F27D" w14:textId="419D40F2" w:rsidR="00B420BA" w:rsidRPr="00B420BA" w:rsidRDefault="00B420BA" w:rsidP="00AA61FD">
      <w:pPr>
        <w:pStyle w:val="Prrafodelista"/>
        <w:numPr>
          <w:ilvl w:val="0"/>
          <w:numId w:val="27"/>
        </w:numPr>
        <w:spacing w:line="360" w:lineRule="auto"/>
        <w:jc w:val="both"/>
      </w:pPr>
      <w:r w:rsidRPr="00B420BA">
        <w:rPr>
          <w:b/>
          <w:bCs/>
        </w:rPr>
        <w:lastRenderedPageBreak/>
        <w:t>Eje X (Producción Mensual de Terraplén)</w:t>
      </w:r>
      <w:r w:rsidRPr="00B420BA">
        <w:t>: Representa las diferentes cantidades de producción mensual de terraplén, medida en metros cúbicos (m³)</w:t>
      </w:r>
      <w:r>
        <w:t>.</w:t>
      </w:r>
    </w:p>
    <w:p w14:paraId="250A1F58" w14:textId="3644F68F" w:rsidR="00B420BA" w:rsidRDefault="00B420BA" w:rsidP="00AA61FD">
      <w:pPr>
        <w:pStyle w:val="Prrafodelista"/>
        <w:numPr>
          <w:ilvl w:val="0"/>
          <w:numId w:val="27"/>
        </w:numPr>
        <w:spacing w:line="360" w:lineRule="auto"/>
        <w:jc w:val="both"/>
      </w:pPr>
      <w:r w:rsidRPr="00B420BA">
        <w:rPr>
          <w:b/>
          <w:bCs/>
        </w:rPr>
        <w:t>Eje Y (Tasa Interna de Retorno - TIR)</w:t>
      </w:r>
      <w:r w:rsidRPr="00B420BA">
        <w:t>: Representa la TIR, que es el indicador de rentabilidad de la inversión. Muestra cómo varía la TIR con los cambios en la producción mensual.</w:t>
      </w:r>
    </w:p>
    <w:p w14:paraId="0EB39203" w14:textId="0B5AE436" w:rsidR="004175A6" w:rsidRDefault="004175A6" w:rsidP="00AA61FD">
      <w:pPr>
        <w:pStyle w:val="Prrafodelista"/>
        <w:numPr>
          <w:ilvl w:val="0"/>
          <w:numId w:val="27"/>
        </w:numPr>
        <w:spacing w:line="360" w:lineRule="auto"/>
        <w:jc w:val="both"/>
      </w:pPr>
      <w:r w:rsidRPr="004175A6">
        <w:rPr>
          <w:b/>
          <w:bCs/>
        </w:rPr>
        <w:t>Pendiente Positiva</w:t>
      </w:r>
      <w:r w:rsidRPr="004175A6">
        <w:t xml:space="preserve">: </w:t>
      </w:r>
      <w:r>
        <w:t>L</w:t>
      </w:r>
      <w:r w:rsidRPr="004175A6">
        <w:t>a curva tiene una pendiente positiva, esto indica que un aumento en la producción mensual de terraplén mejora la TIR, haciendo que la inversión sea más rentable.</w:t>
      </w:r>
      <w:r>
        <w:t xml:space="preserve"> </w:t>
      </w:r>
    </w:p>
    <w:p w14:paraId="38F1AF94" w14:textId="29D767DD" w:rsidR="004175A6" w:rsidRDefault="004175A6" w:rsidP="00AA61FD">
      <w:pPr>
        <w:pStyle w:val="Prrafodelista"/>
        <w:numPr>
          <w:ilvl w:val="0"/>
          <w:numId w:val="27"/>
        </w:numPr>
        <w:spacing w:line="360" w:lineRule="auto"/>
        <w:jc w:val="both"/>
      </w:pPr>
      <w:r w:rsidRPr="004175A6">
        <w:rPr>
          <w:b/>
          <w:bCs/>
        </w:rPr>
        <w:t>Punto de Equilibrio</w:t>
      </w:r>
      <w:r w:rsidRPr="004175A6">
        <w:t>: Identifica el punto en el eje X donde la TIR es igual a cero. Este es el nivel de producción mínimo necesario para que la inversión no pierda dinero</w:t>
      </w:r>
      <w:r>
        <w:t xml:space="preserve">. Se puede observar que en el caso de usar financiamiento es aproximadamente 8.800 </w:t>
      </w:r>
      <w:r w:rsidRPr="00B420BA">
        <w:t>m³</w:t>
      </w:r>
      <w:r>
        <w:t>.</w:t>
      </w:r>
    </w:p>
    <w:p w14:paraId="47B84CCC" w14:textId="10E6645F" w:rsidR="004175A6" w:rsidRDefault="004175A6" w:rsidP="00AA61FD">
      <w:pPr>
        <w:pStyle w:val="Prrafodelista"/>
        <w:numPr>
          <w:ilvl w:val="0"/>
          <w:numId w:val="27"/>
        </w:numPr>
        <w:spacing w:line="360" w:lineRule="auto"/>
        <w:jc w:val="both"/>
      </w:pPr>
      <w:r w:rsidRPr="004175A6">
        <w:rPr>
          <w:b/>
          <w:bCs/>
        </w:rPr>
        <w:t>Sensibilidad</w:t>
      </w:r>
      <w:r w:rsidRPr="004175A6">
        <w:t xml:space="preserve">: Si la curva es empinada, la TIR es muy sensible a los cambios en la producción. </w:t>
      </w:r>
      <w:r w:rsidR="00C84619">
        <w:t xml:space="preserve">Se puede observar como la inversión con capital propio es </w:t>
      </w:r>
      <w:r w:rsidR="002C2F49">
        <w:t>más</w:t>
      </w:r>
      <w:r w:rsidR="00C84619">
        <w:t xml:space="preserve"> estable frente a variaciones de producción mensual. </w:t>
      </w:r>
    </w:p>
    <w:p w14:paraId="27B4A187" w14:textId="77777777" w:rsidR="00C84619" w:rsidRPr="006C1C03" w:rsidRDefault="00C84619" w:rsidP="00AA61FD">
      <w:pPr>
        <w:spacing w:line="360" w:lineRule="auto"/>
        <w:jc w:val="both"/>
      </w:pPr>
    </w:p>
    <w:p w14:paraId="0999ED9B" w14:textId="77777777" w:rsidR="00B420BA" w:rsidRDefault="006C1C03" w:rsidP="00AA61FD">
      <w:pPr>
        <w:keepNext/>
        <w:spacing w:line="360" w:lineRule="auto"/>
      </w:pPr>
      <w:r>
        <w:rPr>
          <w:noProof/>
        </w:rPr>
        <w:drawing>
          <wp:inline distT="0" distB="0" distL="0" distR="0" wp14:anchorId="785248F9" wp14:editId="2C93F114">
            <wp:extent cx="4853940" cy="2819400"/>
            <wp:effectExtent l="0" t="0" r="3810" b="0"/>
            <wp:docPr id="3" name="Gráfico 3">
              <a:extLst xmlns:a="http://schemas.openxmlformats.org/drawingml/2006/main">
                <a:ext uri="{FF2B5EF4-FFF2-40B4-BE49-F238E27FC236}">
                  <a16:creationId xmlns:a16="http://schemas.microsoft.com/office/drawing/2014/main" id="{3D620545-7464-4E98-A4DE-F2BEFACAB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642F07" w14:textId="1FDCAB34" w:rsidR="00B420BA" w:rsidRDefault="00B420BA" w:rsidP="00AA61FD">
      <w:pPr>
        <w:pStyle w:val="Descripcin"/>
        <w:spacing w:line="360" w:lineRule="auto"/>
      </w:pPr>
      <w:bookmarkStart w:id="95" w:name="_Toc174722786"/>
      <w:r>
        <w:t xml:space="preserve">Figura  </w:t>
      </w:r>
      <w:r w:rsidR="00EE2BEA">
        <w:fldChar w:fldCharType="begin"/>
      </w:r>
      <w:r w:rsidR="00EE2BEA">
        <w:instrText xml:space="preserve"> SEQ Figura_ \* ARABIC </w:instrText>
      </w:r>
      <w:r w:rsidR="00EE2BEA">
        <w:fldChar w:fldCharType="separate"/>
      </w:r>
      <w:r>
        <w:rPr>
          <w:noProof/>
        </w:rPr>
        <w:t>30</w:t>
      </w:r>
      <w:r w:rsidR="00EE2BEA">
        <w:rPr>
          <w:noProof/>
        </w:rPr>
        <w:fldChar w:fldCharType="end"/>
      </w:r>
      <w:r>
        <w:t>. Análisis de sensibilidad con financiamiento. Fuente: Elaboración propia.</w:t>
      </w:r>
      <w:bookmarkEnd w:id="95"/>
    </w:p>
    <w:p w14:paraId="13204D50" w14:textId="3EBD19CE" w:rsidR="00B420BA" w:rsidRDefault="00B420BA" w:rsidP="00AA61FD">
      <w:pPr>
        <w:spacing w:line="360" w:lineRule="auto"/>
      </w:pPr>
    </w:p>
    <w:p w14:paraId="093CDAE7" w14:textId="19177D7A" w:rsidR="00B420BA" w:rsidRDefault="00B420BA" w:rsidP="00AA61FD">
      <w:pPr>
        <w:keepNext/>
        <w:spacing w:line="360" w:lineRule="auto"/>
      </w:pPr>
      <w:r>
        <w:rPr>
          <w:noProof/>
        </w:rPr>
        <w:lastRenderedPageBreak/>
        <w:drawing>
          <wp:inline distT="0" distB="0" distL="0" distR="0" wp14:anchorId="353582D8" wp14:editId="6DDA7220">
            <wp:extent cx="4853940" cy="2945130"/>
            <wp:effectExtent l="0" t="0" r="3810" b="7620"/>
            <wp:docPr id="62" name="Gráfico 62">
              <a:extLst xmlns:a="http://schemas.openxmlformats.org/drawingml/2006/main">
                <a:ext uri="{FF2B5EF4-FFF2-40B4-BE49-F238E27FC236}">
                  <a16:creationId xmlns:a16="http://schemas.microsoft.com/office/drawing/2014/main" id="{CA13F600-1DA6-4BAD-984E-AC2F7B9D9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93CCFF" w14:textId="4E2CF897" w:rsidR="00B420BA" w:rsidRPr="00C93483" w:rsidRDefault="00B420BA" w:rsidP="00AA61FD">
      <w:pPr>
        <w:pStyle w:val="Descripcin"/>
        <w:spacing w:line="360" w:lineRule="auto"/>
      </w:pPr>
      <w:bookmarkStart w:id="96" w:name="_Toc174722787"/>
      <w:r>
        <w:t xml:space="preserve">Figura  </w:t>
      </w:r>
      <w:r w:rsidR="00EE2BEA">
        <w:fldChar w:fldCharType="begin"/>
      </w:r>
      <w:r w:rsidR="00EE2BEA">
        <w:instrText xml:space="preserve"> SEQ Figura_ \* ARABIC </w:instrText>
      </w:r>
      <w:r w:rsidR="00EE2BEA">
        <w:fldChar w:fldCharType="separate"/>
      </w:r>
      <w:r>
        <w:rPr>
          <w:noProof/>
        </w:rPr>
        <w:t>31</w:t>
      </w:r>
      <w:r w:rsidR="00EE2BEA">
        <w:rPr>
          <w:noProof/>
        </w:rPr>
        <w:fldChar w:fldCharType="end"/>
      </w:r>
      <w:r>
        <w:t>. Análisis de sensibilidad con capital propio. Fuente: Elaboración propia.</w:t>
      </w:r>
      <w:bookmarkEnd w:id="96"/>
    </w:p>
    <w:p w14:paraId="589DE8A2" w14:textId="77777777" w:rsidR="000F6DD7" w:rsidRDefault="000F6DD7" w:rsidP="00AA61FD">
      <w:pPr>
        <w:spacing w:line="360" w:lineRule="auto"/>
        <w:rPr>
          <w:rFonts w:eastAsiaTheme="majorEastAsia" w:cstheme="majorBidi"/>
          <w:b/>
          <w:bCs/>
          <w:sz w:val="28"/>
          <w:szCs w:val="28"/>
          <w:lang w:val="es-EC" w:eastAsia="es-EC"/>
        </w:rPr>
      </w:pPr>
      <w:r>
        <w:br w:type="page"/>
      </w:r>
    </w:p>
    <w:p w14:paraId="0000012C" w14:textId="4B2B5663" w:rsidR="00BC6C63" w:rsidRDefault="00646852" w:rsidP="00AA61FD">
      <w:pPr>
        <w:pStyle w:val="Ttulo1"/>
        <w:spacing w:line="360" w:lineRule="auto"/>
      </w:pPr>
      <w:bookmarkStart w:id="97" w:name="_Toc174722746"/>
      <w:r>
        <w:lastRenderedPageBreak/>
        <w:t xml:space="preserve">CAPÍTULO </w:t>
      </w:r>
      <w:r w:rsidR="00A20E24">
        <w:t>6</w:t>
      </w:r>
      <w:r>
        <w:t>: CONCLUSIONES Y RECOMENDACIONES</w:t>
      </w:r>
      <w:bookmarkEnd w:id="97"/>
    </w:p>
    <w:p w14:paraId="4529FE63" w14:textId="77777777" w:rsidR="001F09D5" w:rsidRPr="00114049" w:rsidRDefault="00641275" w:rsidP="00AA61FD">
      <w:pPr>
        <w:pStyle w:val="Ttulo3"/>
        <w:spacing w:line="360" w:lineRule="auto"/>
      </w:pPr>
      <w:bookmarkStart w:id="98" w:name="_Toc174722747"/>
      <w:r w:rsidRPr="00114049">
        <w:rPr>
          <w:rStyle w:val="Textoennegrita"/>
          <w:b/>
          <w:bCs/>
        </w:rPr>
        <w:t>Resumen de Hallazgos Clave</w:t>
      </w:r>
      <w:bookmarkEnd w:id="98"/>
      <w:r w:rsidRPr="00114049">
        <w:t xml:space="preserve"> </w:t>
      </w:r>
    </w:p>
    <w:p w14:paraId="6658FF10" w14:textId="5652E50D" w:rsidR="00641275" w:rsidRDefault="00641275" w:rsidP="00AA61FD">
      <w:pPr>
        <w:pStyle w:val="NormalWeb"/>
        <w:spacing w:line="360" w:lineRule="auto"/>
        <w:jc w:val="both"/>
      </w:pPr>
      <w:r>
        <w:t>A través del análisis de encuestas a clientes y colaboradores, así como de la revisión de documentación interna y el entorno económico y operativo de Provialpa, se han identificado varias áreas críticas para la expansión y mejora operativa de la empresa en el sector de infraestructura vial en Paraguay. Los principales hallazgos incluyen:</w:t>
      </w:r>
    </w:p>
    <w:p w14:paraId="7F3E0411" w14:textId="77777777" w:rsidR="00641275" w:rsidRDefault="00641275" w:rsidP="00AA61FD">
      <w:pPr>
        <w:pStyle w:val="NormalWeb"/>
        <w:numPr>
          <w:ilvl w:val="0"/>
          <w:numId w:val="51"/>
        </w:numPr>
        <w:spacing w:before="100" w:beforeAutospacing="1" w:after="100" w:afterAutospacing="1" w:line="360" w:lineRule="auto"/>
        <w:jc w:val="both"/>
      </w:pPr>
      <w:r>
        <w:rPr>
          <w:rStyle w:val="Textoennegrita"/>
        </w:rPr>
        <w:t>Demanda Sostenida de Infraestructura Vial:</w:t>
      </w:r>
      <w:r>
        <w:t xml:space="preserve"> Paraguay está proyectado para seguir creciendo e invirtiendo en obras viales debido a su déficit en comparación con los países vecinos y su bajo nivel de endeudamiento. Este contexto sugiere que la inversión en infraestructura vial será una vía principal para el financiamiento de obras públicas, aunque también se contempla la participación del sector privado a través de concesiones.</w:t>
      </w:r>
    </w:p>
    <w:p w14:paraId="092EF8AA" w14:textId="1BC2A557" w:rsidR="00641275" w:rsidRDefault="00641275" w:rsidP="00AA61FD">
      <w:pPr>
        <w:pStyle w:val="NormalWeb"/>
        <w:numPr>
          <w:ilvl w:val="0"/>
          <w:numId w:val="51"/>
        </w:numPr>
        <w:spacing w:before="100" w:beforeAutospacing="1" w:after="100" w:afterAutospacing="1" w:line="360" w:lineRule="auto"/>
        <w:jc w:val="both"/>
      </w:pPr>
      <w:r>
        <w:rPr>
          <w:rStyle w:val="Textoennegrita"/>
        </w:rPr>
        <w:t>Necesidad de Maquinaria Especializada:</w:t>
      </w:r>
      <w:r>
        <w:t xml:space="preserve"> La adquisición de maquinaria especializada, como motoniveladoras, tractores agrícolas y compactadores, se ha identificado como un factor crucial para incrementar la capacidad productiva, reducir costos operativos y mejorar la calidad de los proyectos​.</w:t>
      </w:r>
    </w:p>
    <w:p w14:paraId="6A06483A" w14:textId="65161058" w:rsidR="00641275" w:rsidRDefault="00641275" w:rsidP="00AA61FD">
      <w:pPr>
        <w:pStyle w:val="NormalWeb"/>
        <w:numPr>
          <w:ilvl w:val="0"/>
          <w:numId w:val="51"/>
        </w:numPr>
        <w:spacing w:before="100" w:beforeAutospacing="1" w:after="100" w:afterAutospacing="1" w:line="360" w:lineRule="auto"/>
        <w:jc w:val="both"/>
      </w:pPr>
      <w:r>
        <w:rPr>
          <w:rStyle w:val="Textoennegrita"/>
        </w:rPr>
        <w:t>Capacitación:</w:t>
      </w:r>
      <w:r>
        <w:t xml:space="preserve"> Las encuestas realizadas a los operadores han señalado la necesidad de capacitaciones para optimizar el uso de la maquinaria y maximizar su eficiencia.</w:t>
      </w:r>
    </w:p>
    <w:p w14:paraId="0E0DDB4D" w14:textId="3E89A49E" w:rsidR="00641275" w:rsidRDefault="00641275" w:rsidP="00AA61FD">
      <w:pPr>
        <w:pStyle w:val="NormalWeb"/>
        <w:numPr>
          <w:ilvl w:val="0"/>
          <w:numId w:val="51"/>
        </w:numPr>
        <w:spacing w:before="100" w:beforeAutospacing="1" w:after="100" w:afterAutospacing="1" w:line="360" w:lineRule="auto"/>
        <w:jc w:val="both"/>
      </w:pPr>
      <w:r>
        <w:rPr>
          <w:rStyle w:val="Textoennegrita"/>
        </w:rPr>
        <w:t>Opciones de Financiamiento:</w:t>
      </w:r>
      <w:r>
        <w:t xml:space="preserve"> El financiamiento puede incrementar el retorno sobre la inversión, pero es sensible a las variaciones en la producción mensual. Es crucial evitar el estancamiento de la maquinaria y alcanzar la producción mensual prevista o superarla​.</w:t>
      </w:r>
    </w:p>
    <w:p w14:paraId="44A2C09C" w14:textId="77777777" w:rsidR="00641275" w:rsidRDefault="00641275" w:rsidP="00AA61FD">
      <w:pPr>
        <w:pStyle w:val="Ttulo3"/>
        <w:spacing w:line="360" w:lineRule="auto"/>
        <w:jc w:val="both"/>
      </w:pPr>
      <w:bookmarkStart w:id="99" w:name="_Toc174722748"/>
      <w:r>
        <w:t>Recomendaciones</w:t>
      </w:r>
      <w:bookmarkEnd w:id="99"/>
    </w:p>
    <w:p w14:paraId="32C3FDE2" w14:textId="77777777" w:rsidR="00641275" w:rsidRDefault="00641275" w:rsidP="00AA61FD">
      <w:pPr>
        <w:pStyle w:val="NormalWeb"/>
        <w:spacing w:line="360" w:lineRule="auto"/>
        <w:jc w:val="both"/>
      </w:pPr>
      <w:r>
        <w:rPr>
          <w:rStyle w:val="Textoennegrita"/>
        </w:rPr>
        <w:t>Estrategia de Expansión y Mejora Operativa</w:t>
      </w:r>
      <w:r>
        <w:t xml:space="preserve"> Para que Provialpa pueda aprovechar las oportunidades identificadas y mitigar los desafíos, se recomienda implementar las siguientes estrategias:</w:t>
      </w:r>
    </w:p>
    <w:p w14:paraId="23EF9F72" w14:textId="77777777" w:rsidR="00641275" w:rsidRDefault="00641275" w:rsidP="00AA61FD">
      <w:pPr>
        <w:pStyle w:val="NormalWeb"/>
        <w:numPr>
          <w:ilvl w:val="0"/>
          <w:numId w:val="52"/>
        </w:numPr>
        <w:spacing w:before="100" w:beforeAutospacing="1" w:after="100" w:afterAutospacing="1" w:line="360" w:lineRule="auto"/>
        <w:jc w:val="both"/>
      </w:pPr>
      <w:r>
        <w:rPr>
          <w:rStyle w:val="Textoennegrita"/>
        </w:rPr>
        <w:t>Inversión en Maquinaria Especializada:</w:t>
      </w:r>
      <w:r>
        <w:t xml:space="preserve"> Provialpa debe priorizar la adquisición de maquinaria especializada que permita incrementar la capacidad productiva y reducir costos operativos. Esta inversión es esencial para mejorar la eficiencia y la calidad de los proyectos, alineándose con las demandas del mercado y las expectativas de los clientes.</w:t>
      </w:r>
    </w:p>
    <w:p w14:paraId="3AC491CF" w14:textId="77777777" w:rsidR="00641275" w:rsidRDefault="00641275" w:rsidP="00AA61FD">
      <w:pPr>
        <w:pStyle w:val="NormalWeb"/>
        <w:numPr>
          <w:ilvl w:val="0"/>
          <w:numId w:val="52"/>
        </w:numPr>
        <w:spacing w:before="100" w:beforeAutospacing="1" w:after="100" w:afterAutospacing="1" w:line="360" w:lineRule="auto"/>
        <w:jc w:val="both"/>
      </w:pPr>
      <w:r>
        <w:rPr>
          <w:rStyle w:val="Textoennegrita"/>
        </w:rPr>
        <w:lastRenderedPageBreak/>
        <w:t>Programas de Capacitación:</w:t>
      </w:r>
      <w:r>
        <w:t xml:space="preserve"> Se deben desarrollar programas de capacitación para el personal, especialmente los operadores de maquinaria, para asegurar un uso óptimo de los equipos. La formación continua ayudará a maximizar la eficiencia y reducir el desgaste de la maquinaria, mejorando la productividad general.</w:t>
      </w:r>
    </w:p>
    <w:p w14:paraId="2946941E" w14:textId="77777777" w:rsidR="008C487B" w:rsidRDefault="00641275" w:rsidP="00AA61FD">
      <w:pPr>
        <w:pStyle w:val="NormalWeb"/>
        <w:numPr>
          <w:ilvl w:val="0"/>
          <w:numId w:val="52"/>
        </w:numPr>
        <w:spacing w:before="100" w:beforeAutospacing="1" w:after="100" w:afterAutospacing="1" w:line="360" w:lineRule="auto"/>
        <w:jc w:val="both"/>
      </w:pPr>
      <w:r>
        <w:rPr>
          <w:rStyle w:val="Textoennegrita"/>
        </w:rPr>
        <w:t>Diversificación de Opciones de Financiamiento:</w:t>
      </w:r>
      <w:r>
        <w:t xml:space="preserve"> Es fundamental explorar y asegurar diversas fuentes de financiamiento para mantener la flexibilidad financiera y minimizar riesgos. La empresa debe considerar tanto el financiamiento interno como el externo, evaluando constantemente la viabilidad económica y ajustando las estrategias de acuerdo con las condiciones del mercado</w:t>
      </w:r>
    </w:p>
    <w:p w14:paraId="70446440" w14:textId="2C1E80F9" w:rsidR="00641275" w:rsidRDefault="00641275" w:rsidP="00AA61FD">
      <w:pPr>
        <w:pStyle w:val="NormalWeb"/>
        <w:spacing w:before="100" w:beforeAutospacing="1" w:after="100" w:afterAutospacing="1" w:line="360" w:lineRule="auto"/>
        <w:jc w:val="both"/>
      </w:pPr>
      <w:r>
        <w:rPr>
          <w:rStyle w:val="Textoennegrita"/>
        </w:rPr>
        <w:t>Monitoreo y Evaluación</w:t>
      </w:r>
      <w:r>
        <w:t xml:space="preserve"> Para asegurar el éxito de las estrategias implementadas, Provialpa debe establecer un sistema robusto de monitoreo y evaluación. Esto incluirá:</w:t>
      </w:r>
    </w:p>
    <w:p w14:paraId="0AC6D713" w14:textId="77777777" w:rsidR="00641275" w:rsidRDefault="00641275" w:rsidP="00AA61FD">
      <w:pPr>
        <w:numPr>
          <w:ilvl w:val="0"/>
          <w:numId w:val="53"/>
        </w:numPr>
        <w:spacing w:before="100" w:beforeAutospacing="1" w:after="100" w:afterAutospacing="1" w:line="360" w:lineRule="auto"/>
        <w:jc w:val="both"/>
      </w:pPr>
      <w:r>
        <w:rPr>
          <w:rStyle w:val="Textoennegrita"/>
        </w:rPr>
        <w:t>Indicadores de Desempeño:</w:t>
      </w:r>
      <w:r>
        <w:t xml:space="preserve"> Definir y monitorear indicadores clave de desempeño (KPI) relacionados con la productividad, la eficiencia operativa y la satisfacción del cliente.</w:t>
      </w:r>
    </w:p>
    <w:p w14:paraId="0935B611" w14:textId="77777777" w:rsidR="00641275" w:rsidRDefault="00641275" w:rsidP="00AA61FD">
      <w:pPr>
        <w:numPr>
          <w:ilvl w:val="0"/>
          <w:numId w:val="53"/>
        </w:numPr>
        <w:spacing w:before="100" w:beforeAutospacing="1" w:after="100" w:afterAutospacing="1" w:line="360" w:lineRule="auto"/>
        <w:jc w:val="both"/>
      </w:pPr>
      <w:r>
        <w:rPr>
          <w:rStyle w:val="Textoennegrita"/>
        </w:rPr>
        <w:t>Revisión Periódica:</w:t>
      </w:r>
      <w:r>
        <w:t xml:space="preserve"> Realizar revisiones periódicas de las estrategias y ajustar las tácticas según sea necesario para responder a los cambios en el entorno operativo y económico.</w:t>
      </w:r>
    </w:p>
    <w:p w14:paraId="6C966C8F" w14:textId="77777777" w:rsidR="00641275" w:rsidRDefault="00641275" w:rsidP="00AA61FD">
      <w:pPr>
        <w:numPr>
          <w:ilvl w:val="0"/>
          <w:numId w:val="53"/>
        </w:numPr>
        <w:spacing w:before="100" w:beforeAutospacing="1" w:after="100" w:afterAutospacing="1" w:line="360" w:lineRule="auto"/>
        <w:jc w:val="both"/>
      </w:pPr>
      <w:proofErr w:type="spellStart"/>
      <w:r>
        <w:rPr>
          <w:rStyle w:val="Textoennegrita"/>
        </w:rPr>
        <w:t>Feedback</w:t>
      </w:r>
      <w:proofErr w:type="spellEnd"/>
      <w:r>
        <w:rPr>
          <w:rStyle w:val="Textoennegrita"/>
        </w:rPr>
        <w:t xml:space="preserve"> Continuo:</w:t>
      </w:r>
      <w:r>
        <w:t xml:space="preserve"> Fomentar una cultura de </w:t>
      </w:r>
      <w:proofErr w:type="spellStart"/>
      <w:r>
        <w:t>feedback</w:t>
      </w:r>
      <w:proofErr w:type="spellEnd"/>
      <w:r>
        <w:t xml:space="preserve"> continuo tanto de los empleados como de los clientes para identificar áreas de mejora y oportunidades para innovar.</w:t>
      </w:r>
    </w:p>
    <w:p w14:paraId="61CFA79A" w14:textId="77777777" w:rsidR="00641275" w:rsidRDefault="00641275" w:rsidP="00AA61FD">
      <w:pPr>
        <w:pStyle w:val="NormalWeb"/>
        <w:spacing w:line="360" w:lineRule="auto"/>
        <w:jc w:val="both"/>
      </w:pPr>
      <w:r>
        <w:rPr>
          <w:rStyle w:val="Textoennegrita"/>
        </w:rPr>
        <w:t>Futuras Líneas de Investigación</w:t>
      </w:r>
      <w:r>
        <w:t xml:space="preserve"> Finalmente, se sugiere que Provialpa continúe explorando nuevas líneas de investigación para mantenerse a la vanguardia en el sector de infraestructura vial. Esto puede incluir:</w:t>
      </w:r>
    </w:p>
    <w:p w14:paraId="765DB04F" w14:textId="77777777" w:rsidR="00641275" w:rsidRDefault="00641275" w:rsidP="00AA61FD">
      <w:pPr>
        <w:numPr>
          <w:ilvl w:val="0"/>
          <w:numId w:val="54"/>
        </w:numPr>
        <w:spacing w:before="100" w:beforeAutospacing="1" w:after="100" w:afterAutospacing="1" w:line="360" w:lineRule="auto"/>
        <w:jc w:val="both"/>
      </w:pPr>
      <w:r>
        <w:rPr>
          <w:rStyle w:val="Textoennegrita"/>
        </w:rPr>
        <w:t>Nuevas Tecnologías:</w:t>
      </w:r>
      <w:r>
        <w:t xml:space="preserve"> Investigar y adoptar nuevas tecnologías que puedan mejorar aún más la eficiencia y la calidad de los proyectos.</w:t>
      </w:r>
    </w:p>
    <w:p w14:paraId="37701101" w14:textId="38518A0D" w:rsidR="00650549" w:rsidRPr="00650549" w:rsidRDefault="00641275" w:rsidP="00AA61FD">
      <w:pPr>
        <w:numPr>
          <w:ilvl w:val="0"/>
          <w:numId w:val="54"/>
        </w:numPr>
        <w:spacing w:before="100" w:beforeAutospacing="1" w:after="100" w:afterAutospacing="1" w:line="360" w:lineRule="auto"/>
        <w:jc w:val="both"/>
      </w:pPr>
      <w:r>
        <w:rPr>
          <w:rStyle w:val="Textoennegrita"/>
        </w:rPr>
        <w:t>Sostenibilidad:</w:t>
      </w:r>
      <w:r>
        <w:t xml:space="preserve"> Evaluar e implementar prácticas sostenibles que minimicen el impacto ambiental y promuevan la responsabilidad social corporativa.</w:t>
      </w:r>
    </w:p>
    <w:p w14:paraId="00000133" w14:textId="77777777" w:rsidR="00BC6C63" w:rsidRDefault="00646852" w:rsidP="00AA61FD">
      <w:pPr>
        <w:pStyle w:val="Ttulo1"/>
        <w:spacing w:line="360" w:lineRule="auto"/>
      </w:pPr>
      <w:bookmarkStart w:id="100" w:name="_Toc174722749"/>
      <w:r>
        <w:t>BIBLIOGRAFÍA</w:t>
      </w:r>
      <w:bookmarkEnd w:id="100"/>
    </w:p>
    <w:p w14:paraId="00000134" w14:textId="77777777" w:rsidR="00BC6C63" w:rsidRDefault="00646852" w:rsidP="00AA61FD">
      <w:pPr>
        <w:spacing w:line="360" w:lineRule="auto"/>
        <w:jc w:val="both"/>
      </w:pPr>
      <w:r>
        <w:t xml:space="preserve">Ministerio de Obras Públicas y Comunicaciones (2023). Plan 2028. Recuperado de </w:t>
      </w:r>
      <w:hyperlink r:id="rId46">
        <w:r>
          <w:rPr>
            <w:color w:val="0000FF"/>
            <w:u w:val="single"/>
          </w:rPr>
          <w:t>https://www.mopc.gov.py/index.php/plan-2028</w:t>
        </w:r>
      </w:hyperlink>
    </w:p>
    <w:p w14:paraId="00000135" w14:textId="77777777" w:rsidR="00BC6C63" w:rsidRDefault="00BC6C63" w:rsidP="00AA61FD">
      <w:pPr>
        <w:spacing w:line="360" w:lineRule="auto"/>
        <w:jc w:val="both"/>
      </w:pPr>
    </w:p>
    <w:p w14:paraId="00000136" w14:textId="77777777" w:rsidR="00BC6C63" w:rsidRDefault="00646852" w:rsidP="00AA61FD">
      <w:pPr>
        <w:spacing w:line="360" w:lineRule="auto"/>
        <w:jc w:val="both"/>
      </w:pPr>
      <w:r>
        <w:br/>
      </w:r>
      <w:proofErr w:type="spellStart"/>
      <w:r>
        <w:t>Braja</w:t>
      </w:r>
      <w:proofErr w:type="spellEnd"/>
      <w:r>
        <w:t xml:space="preserve"> M. Das. (2014). Fundamentos de Ingeniería Geotécnica. Editorial [Cengage </w:t>
      </w:r>
      <w:proofErr w:type="spellStart"/>
      <w:r>
        <w:t>Learning</w:t>
      </w:r>
      <w:proofErr w:type="spellEnd"/>
      <w:r>
        <w:t>].</w:t>
      </w:r>
    </w:p>
    <w:p w14:paraId="00000137" w14:textId="77777777" w:rsidR="00BC6C63" w:rsidRDefault="00BC6C63" w:rsidP="00AA61FD">
      <w:pPr>
        <w:spacing w:line="360" w:lineRule="auto"/>
        <w:jc w:val="both"/>
      </w:pPr>
    </w:p>
    <w:p w14:paraId="00000138" w14:textId="77777777" w:rsidR="00BC6C63" w:rsidRDefault="00646852" w:rsidP="00AA61FD">
      <w:pPr>
        <w:spacing w:line="360" w:lineRule="auto"/>
        <w:jc w:val="both"/>
      </w:pPr>
      <w:r>
        <w:t xml:space="preserve">Dirección General de Estadísticas, Encuestas y Censos (2022, 6 de septiembre). Compendio Estadístico Ambiental del Paraguay 2019: Tema Parque Automotor. Recuperado de </w:t>
      </w:r>
      <w:hyperlink r:id="rId47">
        <w:r>
          <w:rPr>
            <w:color w:val="0000FF"/>
            <w:u w:val="single"/>
          </w:rPr>
          <w:t>https://www.datos.gov.py/dataset/compendio-estadistico-ambiental-del-paraguay-2019-tema-parque-automotor</w:t>
        </w:r>
      </w:hyperlink>
    </w:p>
    <w:p w14:paraId="00000139" w14:textId="77777777" w:rsidR="00BC6C63" w:rsidRDefault="00BC6C63" w:rsidP="00AA61FD">
      <w:pPr>
        <w:spacing w:line="360" w:lineRule="auto"/>
        <w:jc w:val="both"/>
      </w:pPr>
    </w:p>
    <w:p w14:paraId="0000013A" w14:textId="77777777" w:rsidR="00BC6C63" w:rsidRDefault="00646852" w:rsidP="00AA61FD">
      <w:pPr>
        <w:spacing w:line="360" w:lineRule="auto"/>
        <w:jc w:val="both"/>
      </w:pPr>
      <w:r>
        <w:t xml:space="preserve">Dirección General de Estadísticas, Encuestas y Censos (2022, 27 de junio). Anuario Estadístico 2019: Vialidad, Transporte y Comunicación. Recuperado de </w:t>
      </w:r>
      <w:hyperlink r:id="rId48">
        <w:r>
          <w:rPr>
            <w:color w:val="0000FF"/>
            <w:u w:val="single"/>
          </w:rPr>
          <w:t>https://www.datos.gov.py/dataset/anuario-estadistico-2019-vialidad-transporte-y-comunicaci%C3%B3n</w:t>
        </w:r>
      </w:hyperlink>
    </w:p>
    <w:p w14:paraId="0000013B" w14:textId="77777777" w:rsidR="00BC6C63" w:rsidRDefault="00BC6C63" w:rsidP="00AA61FD">
      <w:pPr>
        <w:spacing w:line="360" w:lineRule="auto"/>
        <w:jc w:val="both"/>
      </w:pPr>
    </w:p>
    <w:p w14:paraId="0000013C" w14:textId="77777777" w:rsidR="00BC6C63" w:rsidRDefault="00646852" w:rsidP="00AA61FD">
      <w:pPr>
        <w:spacing w:line="360" w:lineRule="auto"/>
        <w:jc w:val="both"/>
      </w:pPr>
      <w:r>
        <w:t xml:space="preserve">Ministerio de Hacienda - Paraguay (2023). Descargas - PGN Etapas. Recuperado de </w:t>
      </w:r>
      <w:hyperlink r:id="rId49">
        <w:r>
          <w:rPr>
            <w:color w:val="0000FF"/>
            <w:u w:val="single"/>
          </w:rPr>
          <w:t>https://datos.hacienda.gov.py/data/pgn-etapas/descargas</w:t>
        </w:r>
      </w:hyperlink>
    </w:p>
    <w:p w14:paraId="0000013D" w14:textId="77777777" w:rsidR="00BC6C63" w:rsidRDefault="00BC6C63" w:rsidP="00AA61FD">
      <w:pPr>
        <w:spacing w:line="360" w:lineRule="auto"/>
        <w:jc w:val="both"/>
      </w:pPr>
    </w:p>
    <w:p w14:paraId="0000013E" w14:textId="77777777" w:rsidR="00BC6C63" w:rsidRDefault="00646852" w:rsidP="00AA61FD">
      <w:pPr>
        <w:spacing w:line="360" w:lineRule="auto"/>
        <w:jc w:val="both"/>
        <w:rPr>
          <w:color w:val="0000FF"/>
          <w:u w:val="single"/>
        </w:rPr>
      </w:pPr>
      <w:r>
        <w:t xml:space="preserve">Cámara Paraguaya de la Industria de la Construcción (2023, 17 de marzo). Alianza público-privada como aliado para construir más rutas. Recuperado de </w:t>
      </w:r>
      <w:hyperlink r:id="rId50">
        <w:r>
          <w:rPr>
            <w:color w:val="0000FF"/>
            <w:u w:val="single"/>
          </w:rPr>
          <w:t>https://cavialpa.org.py/noticia/alianza-publico-privada-como-aliado-para-construir-mas-rutas/</w:t>
        </w:r>
      </w:hyperlink>
    </w:p>
    <w:p w14:paraId="0000013F" w14:textId="77777777" w:rsidR="00BC6C63" w:rsidRDefault="00BC6C63" w:rsidP="00AA61FD">
      <w:pPr>
        <w:spacing w:line="360" w:lineRule="auto"/>
        <w:jc w:val="both"/>
        <w:rPr>
          <w:color w:val="0000FF"/>
          <w:u w:val="single"/>
        </w:rPr>
      </w:pPr>
    </w:p>
    <w:p w14:paraId="00000140" w14:textId="77777777" w:rsidR="00BC6C63" w:rsidRDefault="00646852" w:rsidP="00AA61FD">
      <w:pPr>
        <w:widowControl w:val="0"/>
        <w:tabs>
          <w:tab w:val="left" w:pos="1740"/>
        </w:tabs>
        <w:spacing w:line="360" w:lineRule="auto"/>
      </w:pPr>
      <w:r>
        <w:t xml:space="preserve">APC, MOPC, &amp; BID. (2019). </w:t>
      </w:r>
      <w:r>
        <w:rPr>
          <w:i/>
        </w:rPr>
        <w:t>Manual de Carreteras del Paraguay</w:t>
      </w:r>
      <w:r>
        <w:t xml:space="preserve"> (Vols. 1-8). Recuperado de </w:t>
      </w:r>
      <w:hyperlink r:id="rId51">
        <w:r>
          <w:rPr>
            <w:color w:val="0000FF"/>
            <w:u w:val="single"/>
          </w:rPr>
          <w:t>https://apcarreteras.org.py/manual-de-carreteras-del-paraguay/</w:t>
        </w:r>
      </w:hyperlink>
    </w:p>
    <w:p w14:paraId="00000141" w14:textId="77777777" w:rsidR="00BC6C63" w:rsidRDefault="00BC6C63" w:rsidP="00AA61FD">
      <w:pPr>
        <w:widowControl w:val="0"/>
        <w:tabs>
          <w:tab w:val="left" w:pos="1740"/>
        </w:tabs>
        <w:spacing w:line="360" w:lineRule="auto"/>
        <w:rPr>
          <w:b/>
        </w:rPr>
      </w:pPr>
    </w:p>
    <w:p w14:paraId="3D294BA6" w14:textId="0E44EA53"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Banco Interamericano de Desarrollo (BID). (2021). Proyectos en Paraguay. Recuperado de </w:t>
      </w:r>
      <w:hyperlink r:id="rId52" w:history="1">
        <w:r w:rsidRPr="00337E94">
          <w:rPr>
            <w:rStyle w:val="Hipervnculo"/>
            <w:rFonts w:eastAsiaTheme="majorEastAsia"/>
            <w:lang w:eastAsia="es-EC"/>
          </w:rPr>
          <w:t>https://www.iadb.org/es/paises/paraguay/proyectos</w:t>
        </w:r>
      </w:hyperlink>
    </w:p>
    <w:p w14:paraId="7447F612" w14:textId="77777777" w:rsidR="00337E94" w:rsidRPr="00337E94" w:rsidRDefault="00337E94" w:rsidP="00AA61FD">
      <w:pPr>
        <w:spacing w:line="360" w:lineRule="auto"/>
        <w:rPr>
          <w:rFonts w:eastAsiaTheme="majorEastAsia"/>
          <w:lang w:eastAsia="es-EC"/>
        </w:rPr>
      </w:pPr>
    </w:p>
    <w:p w14:paraId="07B7F76B" w14:textId="0EF9E5B9" w:rsidR="00337E94" w:rsidRPr="00337E94" w:rsidRDefault="00337E94" w:rsidP="00AA61FD">
      <w:pPr>
        <w:spacing w:line="360" w:lineRule="auto"/>
        <w:rPr>
          <w:rFonts w:eastAsiaTheme="majorEastAsia"/>
          <w:lang w:eastAsia="es-EC"/>
        </w:rPr>
      </w:pPr>
      <w:r w:rsidRPr="00337E94">
        <w:rPr>
          <w:rFonts w:eastAsiaTheme="majorEastAsia"/>
          <w:lang w:val="en-US" w:eastAsia="es-EC"/>
        </w:rPr>
        <w:t xml:space="preserve">Banco Mundial. (2021). Doing Business 2021: Paraguay. </w:t>
      </w:r>
      <w:r w:rsidRPr="00337E94">
        <w:rPr>
          <w:rFonts w:eastAsiaTheme="majorEastAsia"/>
          <w:lang w:eastAsia="es-EC"/>
        </w:rPr>
        <w:t xml:space="preserve">Recuperado de </w:t>
      </w:r>
      <w:hyperlink r:id="rId53" w:history="1">
        <w:r w:rsidRPr="00337E94">
          <w:rPr>
            <w:rStyle w:val="Hipervnculo"/>
            <w:rFonts w:eastAsiaTheme="majorEastAsia"/>
            <w:lang w:eastAsia="es-EC"/>
          </w:rPr>
          <w:t>https://www.doingbusiness.org/en/data/exploreeconomies/paraguay</w:t>
        </w:r>
      </w:hyperlink>
    </w:p>
    <w:p w14:paraId="379B867C" w14:textId="77777777" w:rsidR="00337E94" w:rsidRPr="00337E94" w:rsidRDefault="00337E94" w:rsidP="00AA61FD">
      <w:pPr>
        <w:spacing w:line="360" w:lineRule="auto"/>
        <w:rPr>
          <w:rFonts w:eastAsiaTheme="majorEastAsia"/>
          <w:lang w:eastAsia="es-EC"/>
        </w:rPr>
      </w:pPr>
    </w:p>
    <w:p w14:paraId="648308E1" w14:textId="526D8E78" w:rsidR="00337E94" w:rsidRPr="00337E94" w:rsidRDefault="00337E94" w:rsidP="00AA61FD">
      <w:pPr>
        <w:spacing w:line="360" w:lineRule="auto"/>
        <w:rPr>
          <w:rFonts w:eastAsiaTheme="majorEastAsia"/>
          <w:lang w:eastAsia="es-EC"/>
        </w:rPr>
      </w:pPr>
      <w:r w:rsidRPr="00337E94">
        <w:rPr>
          <w:rFonts w:eastAsiaTheme="majorEastAsia"/>
          <w:lang w:eastAsia="es-EC"/>
        </w:rPr>
        <w:lastRenderedPageBreak/>
        <w:t xml:space="preserve">Banco Mundial. (2021). Indicadores de Gobernanza. Recuperado de </w:t>
      </w:r>
      <w:hyperlink r:id="rId54" w:history="1">
        <w:r w:rsidRPr="00337E94">
          <w:rPr>
            <w:rStyle w:val="Hipervnculo"/>
            <w:rFonts w:eastAsiaTheme="majorEastAsia"/>
            <w:lang w:eastAsia="es-EC"/>
          </w:rPr>
          <w:t>https://databank.worldbank.org/source/worldwide-governance-indicators</w:t>
        </w:r>
      </w:hyperlink>
    </w:p>
    <w:p w14:paraId="11F884AB" w14:textId="77777777" w:rsidR="00337E94" w:rsidRPr="00337E94" w:rsidRDefault="00337E94" w:rsidP="00AA61FD">
      <w:pPr>
        <w:spacing w:line="360" w:lineRule="auto"/>
        <w:rPr>
          <w:rFonts w:eastAsiaTheme="majorEastAsia"/>
          <w:lang w:eastAsia="es-EC"/>
        </w:rPr>
      </w:pPr>
    </w:p>
    <w:p w14:paraId="0606614D" w14:textId="0BCFA199"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Congreso Nacional de Paraguay. (2021). Organización Política y Administrativa. </w:t>
      </w:r>
      <w:hyperlink r:id="rId55" w:history="1">
        <w:r w:rsidRPr="00337E94">
          <w:rPr>
            <w:rStyle w:val="Hipervnculo"/>
            <w:rFonts w:eastAsiaTheme="majorEastAsia"/>
            <w:lang w:eastAsia="es-EC"/>
          </w:rPr>
          <w:t>Recuperado de http://www.congreso.gov.py/organizacion</w:t>
        </w:r>
      </w:hyperlink>
    </w:p>
    <w:p w14:paraId="3DCF7DE5" w14:textId="77777777" w:rsidR="00337E94" w:rsidRPr="00337E94" w:rsidRDefault="00337E94" w:rsidP="00AA61FD">
      <w:pPr>
        <w:spacing w:line="360" w:lineRule="auto"/>
        <w:rPr>
          <w:rFonts w:eastAsiaTheme="majorEastAsia"/>
          <w:lang w:eastAsia="es-EC"/>
        </w:rPr>
      </w:pPr>
    </w:p>
    <w:p w14:paraId="5C1D9980" w14:textId="69B9377F"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Constitución Nacional de Paraguay (1992). Recuperado de </w:t>
      </w:r>
      <w:hyperlink r:id="rId56" w:history="1">
        <w:r w:rsidRPr="00337E94">
          <w:rPr>
            <w:rStyle w:val="Hipervnculo"/>
            <w:rFonts w:eastAsiaTheme="majorEastAsia"/>
            <w:lang w:eastAsia="es-EC"/>
          </w:rPr>
          <w:t>http://www.bacn.gov.py/constitucion-nacional</w:t>
        </w:r>
      </w:hyperlink>
    </w:p>
    <w:p w14:paraId="76969F22" w14:textId="77777777" w:rsidR="00337E94" w:rsidRPr="00337E94" w:rsidRDefault="00337E94" w:rsidP="00AA61FD">
      <w:pPr>
        <w:spacing w:line="360" w:lineRule="auto"/>
        <w:rPr>
          <w:rFonts w:eastAsiaTheme="majorEastAsia"/>
          <w:lang w:eastAsia="es-EC"/>
        </w:rPr>
      </w:pPr>
    </w:p>
    <w:p w14:paraId="0B63E12D" w14:textId="19C367D2"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Dirección Nacional de Propiedad Intelectual (DINAPI). (2021). Ley </w:t>
      </w:r>
      <w:r w:rsidR="00390442" w:rsidRPr="00337E94">
        <w:rPr>
          <w:rFonts w:eastAsiaTheme="majorEastAsia"/>
          <w:lang w:eastAsia="es-EC"/>
        </w:rPr>
        <w:t>N.º</w:t>
      </w:r>
      <w:r w:rsidRPr="00337E94">
        <w:rPr>
          <w:rFonts w:eastAsiaTheme="majorEastAsia"/>
          <w:lang w:eastAsia="es-EC"/>
        </w:rPr>
        <w:t xml:space="preserve"> 1328/98 de Derechos de Autor y Derechos Conexos. Recuperado de </w:t>
      </w:r>
      <w:hyperlink r:id="rId57" w:history="1">
        <w:r w:rsidRPr="00337E94">
          <w:rPr>
            <w:rStyle w:val="Hipervnculo"/>
            <w:rFonts w:eastAsiaTheme="majorEastAsia"/>
            <w:lang w:eastAsia="es-EC"/>
          </w:rPr>
          <w:t>http://www.dinapi.gov.py/leyes</w:t>
        </w:r>
      </w:hyperlink>
    </w:p>
    <w:p w14:paraId="11C23EB6" w14:textId="77777777" w:rsidR="00337E94" w:rsidRPr="00337E94" w:rsidRDefault="00337E94" w:rsidP="00AA61FD">
      <w:pPr>
        <w:spacing w:line="360" w:lineRule="auto"/>
        <w:rPr>
          <w:rFonts w:eastAsiaTheme="majorEastAsia"/>
          <w:lang w:eastAsia="es-EC"/>
        </w:rPr>
      </w:pPr>
    </w:p>
    <w:p w14:paraId="63EC8AE8" w14:textId="5EFD57BF"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Instituto Nacional de Estadística (INE). (2021). Encuesta Permanente de Hogares. Recuperado de </w:t>
      </w:r>
      <w:hyperlink r:id="rId58" w:history="1">
        <w:r w:rsidRPr="00337E94">
          <w:rPr>
            <w:rStyle w:val="Hipervnculo"/>
            <w:rFonts w:eastAsiaTheme="majorEastAsia"/>
            <w:lang w:eastAsia="es-EC"/>
          </w:rPr>
          <w:t>http://www.ine.gov.py/estadisticas</w:t>
        </w:r>
      </w:hyperlink>
    </w:p>
    <w:p w14:paraId="0499C85E" w14:textId="77777777" w:rsidR="00337E94" w:rsidRPr="00337E94" w:rsidRDefault="00337E94" w:rsidP="00AA61FD">
      <w:pPr>
        <w:spacing w:line="360" w:lineRule="auto"/>
        <w:rPr>
          <w:rFonts w:eastAsiaTheme="majorEastAsia"/>
          <w:lang w:eastAsia="es-EC"/>
        </w:rPr>
      </w:pPr>
    </w:p>
    <w:p w14:paraId="1AA868B6" w14:textId="2CE9C266"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Instituto de Seguridad y Paz. (2021). Análisis de Conflictos en América Latina. Recuperado de </w:t>
      </w:r>
      <w:hyperlink r:id="rId59" w:history="1">
        <w:r w:rsidRPr="00337E94">
          <w:rPr>
            <w:rStyle w:val="Hipervnculo"/>
            <w:rFonts w:eastAsiaTheme="majorEastAsia"/>
            <w:lang w:eastAsia="es-EC"/>
          </w:rPr>
          <w:t>https://www.insipa.org/analisis-de-conflictos</w:t>
        </w:r>
      </w:hyperlink>
    </w:p>
    <w:p w14:paraId="49C5C830" w14:textId="77777777" w:rsidR="00337E94" w:rsidRPr="00337E94" w:rsidRDefault="00337E94" w:rsidP="00AA61FD">
      <w:pPr>
        <w:spacing w:line="360" w:lineRule="auto"/>
        <w:rPr>
          <w:rFonts w:eastAsiaTheme="majorEastAsia"/>
          <w:lang w:eastAsia="es-EC"/>
        </w:rPr>
      </w:pPr>
    </w:p>
    <w:p w14:paraId="439DAA83" w14:textId="758DE606"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Ministerio de Defensa Nacional. (2021). Política de Defensa y Seguridad. Recuperado de </w:t>
      </w:r>
      <w:hyperlink r:id="rId60" w:history="1">
        <w:r w:rsidRPr="00337E94">
          <w:rPr>
            <w:rStyle w:val="Hipervnculo"/>
            <w:rFonts w:eastAsiaTheme="majorEastAsia"/>
            <w:lang w:eastAsia="es-EC"/>
          </w:rPr>
          <w:t>http://www.mdn.gov.py/politica-de-defensa</w:t>
        </w:r>
      </w:hyperlink>
    </w:p>
    <w:p w14:paraId="12A32B99" w14:textId="77777777" w:rsidR="00337E94" w:rsidRPr="00337E94" w:rsidRDefault="00337E94" w:rsidP="00AA61FD">
      <w:pPr>
        <w:spacing w:line="360" w:lineRule="auto"/>
        <w:rPr>
          <w:rFonts w:eastAsiaTheme="majorEastAsia"/>
          <w:lang w:eastAsia="es-EC"/>
        </w:rPr>
      </w:pPr>
    </w:p>
    <w:p w14:paraId="18CC556A" w14:textId="56ECF79A"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Ministerio de Industria y Comercio (MIC). (2021). Ley de Inversiones. Recuperado de </w:t>
      </w:r>
      <w:hyperlink r:id="rId61" w:history="1">
        <w:r w:rsidRPr="00337E94">
          <w:rPr>
            <w:rStyle w:val="Hipervnculo"/>
            <w:rFonts w:eastAsiaTheme="majorEastAsia"/>
            <w:lang w:eastAsia="es-EC"/>
          </w:rPr>
          <w:t>http://www.mic.gov.py/leyes</w:t>
        </w:r>
      </w:hyperlink>
    </w:p>
    <w:p w14:paraId="71F58C43" w14:textId="77777777" w:rsidR="00337E94" w:rsidRPr="00337E94" w:rsidRDefault="00337E94" w:rsidP="00AA61FD">
      <w:pPr>
        <w:spacing w:line="360" w:lineRule="auto"/>
        <w:rPr>
          <w:rFonts w:eastAsiaTheme="majorEastAsia"/>
          <w:lang w:eastAsia="es-EC"/>
        </w:rPr>
      </w:pPr>
    </w:p>
    <w:p w14:paraId="7412CE7D" w14:textId="756CA896"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Ministerio de Relaciones Exteriores. (2021). Alianzas y Convenios Internacionales. Recuperado de </w:t>
      </w:r>
      <w:hyperlink r:id="rId62" w:history="1">
        <w:r w:rsidRPr="00337E94">
          <w:rPr>
            <w:rStyle w:val="Hipervnculo"/>
            <w:rFonts w:eastAsiaTheme="majorEastAsia"/>
            <w:lang w:eastAsia="es-EC"/>
          </w:rPr>
          <w:t>http://www.mre.gov.py/alianzas</w:t>
        </w:r>
      </w:hyperlink>
    </w:p>
    <w:p w14:paraId="10887DD6" w14:textId="77777777" w:rsidR="00337E94" w:rsidRPr="00337E94" w:rsidRDefault="00337E94" w:rsidP="00AA61FD">
      <w:pPr>
        <w:spacing w:line="360" w:lineRule="auto"/>
        <w:rPr>
          <w:rFonts w:eastAsiaTheme="majorEastAsia"/>
          <w:lang w:eastAsia="es-EC"/>
        </w:rPr>
      </w:pPr>
    </w:p>
    <w:p w14:paraId="5F5027EC" w14:textId="5CAECFC0"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Ministerio de Trabajo, Empleo y Seguridad Social (MTESS). (2021). Código Laboral de Paraguay. Recuperado de </w:t>
      </w:r>
      <w:hyperlink r:id="rId63" w:history="1">
        <w:r w:rsidRPr="00337E94">
          <w:rPr>
            <w:rStyle w:val="Hipervnculo"/>
            <w:rFonts w:eastAsiaTheme="majorEastAsia"/>
            <w:lang w:eastAsia="es-EC"/>
          </w:rPr>
          <w:t>http://www.mtess.gov.py/leyes</w:t>
        </w:r>
      </w:hyperlink>
    </w:p>
    <w:p w14:paraId="211876E2" w14:textId="77777777" w:rsidR="00337E94" w:rsidRPr="00337E94" w:rsidRDefault="00337E94" w:rsidP="00AA61FD">
      <w:pPr>
        <w:spacing w:line="360" w:lineRule="auto"/>
        <w:rPr>
          <w:rFonts w:eastAsiaTheme="majorEastAsia"/>
          <w:lang w:eastAsia="es-EC"/>
        </w:rPr>
      </w:pPr>
    </w:p>
    <w:p w14:paraId="42957007" w14:textId="45432855" w:rsidR="00337E94" w:rsidRPr="00337E94" w:rsidRDefault="00337E94" w:rsidP="00AA61FD">
      <w:pPr>
        <w:spacing w:line="360" w:lineRule="auto"/>
        <w:rPr>
          <w:rFonts w:eastAsiaTheme="majorEastAsia"/>
          <w:lang w:eastAsia="es-EC"/>
        </w:rPr>
      </w:pPr>
      <w:r w:rsidRPr="00337E94">
        <w:rPr>
          <w:rFonts w:eastAsiaTheme="majorEastAsia"/>
          <w:lang w:eastAsia="es-EC"/>
        </w:rPr>
        <w:lastRenderedPageBreak/>
        <w:t xml:space="preserve">Secretaría del Ambiente (SEAM). (2020). Ley </w:t>
      </w:r>
      <w:r w:rsidR="00390442" w:rsidRPr="00337E94">
        <w:rPr>
          <w:rFonts w:eastAsiaTheme="majorEastAsia"/>
          <w:lang w:eastAsia="es-EC"/>
        </w:rPr>
        <w:t>N.º</w:t>
      </w:r>
      <w:r w:rsidRPr="00337E94">
        <w:rPr>
          <w:rFonts w:eastAsiaTheme="majorEastAsia"/>
          <w:lang w:eastAsia="es-EC"/>
        </w:rPr>
        <w:t xml:space="preserve"> 294/93 de Evaluación de Impacto Ambiental. Recuperado de </w:t>
      </w:r>
      <w:hyperlink r:id="rId64" w:history="1">
        <w:r w:rsidRPr="00337E94">
          <w:rPr>
            <w:rStyle w:val="Hipervnculo"/>
            <w:rFonts w:eastAsiaTheme="majorEastAsia"/>
            <w:lang w:eastAsia="es-EC"/>
          </w:rPr>
          <w:t>http://www.seam.gov.py/leyes</w:t>
        </w:r>
      </w:hyperlink>
    </w:p>
    <w:p w14:paraId="79F791A9" w14:textId="77777777" w:rsidR="00337E94" w:rsidRPr="00337E94" w:rsidRDefault="00337E94" w:rsidP="00AA61FD">
      <w:pPr>
        <w:spacing w:line="360" w:lineRule="auto"/>
        <w:rPr>
          <w:rFonts w:eastAsiaTheme="majorEastAsia"/>
          <w:lang w:eastAsia="es-EC"/>
        </w:rPr>
      </w:pPr>
    </w:p>
    <w:p w14:paraId="299BE76C" w14:textId="4F7C8298"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Secretaría Nacional de la Función Pública (SFP). (2021). Estructura del Gobierno de Paraguay. Recuperado de </w:t>
      </w:r>
      <w:hyperlink r:id="rId65" w:history="1">
        <w:r w:rsidRPr="00337E94">
          <w:rPr>
            <w:rStyle w:val="Hipervnculo"/>
            <w:rFonts w:eastAsiaTheme="majorEastAsia"/>
            <w:lang w:eastAsia="es-EC"/>
          </w:rPr>
          <w:t>http://www.sfp.gov.py/gobierno</w:t>
        </w:r>
      </w:hyperlink>
    </w:p>
    <w:p w14:paraId="5D09EAC8" w14:textId="77777777" w:rsidR="00337E94" w:rsidRPr="00337E94" w:rsidRDefault="00337E94" w:rsidP="00AA61FD">
      <w:pPr>
        <w:spacing w:line="360" w:lineRule="auto"/>
        <w:rPr>
          <w:rFonts w:eastAsiaTheme="majorEastAsia"/>
          <w:lang w:eastAsia="es-EC"/>
        </w:rPr>
      </w:pPr>
    </w:p>
    <w:p w14:paraId="6080DE9C" w14:textId="098D9BD3"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Subsecretaría de Estado de Tributación (SET). (2021). Ley </w:t>
      </w:r>
      <w:r w:rsidR="00390442" w:rsidRPr="00337E94">
        <w:rPr>
          <w:rFonts w:eastAsiaTheme="majorEastAsia"/>
          <w:lang w:eastAsia="es-EC"/>
        </w:rPr>
        <w:t>N.º</w:t>
      </w:r>
      <w:r w:rsidRPr="00337E94">
        <w:rPr>
          <w:rFonts w:eastAsiaTheme="majorEastAsia"/>
          <w:lang w:eastAsia="es-EC"/>
        </w:rPr>
        <w:t xml:space="preserve"> 125/91 que Establece el Nuevo Régimen Tributario. Recuperado de </w:t>
      </w:r>
      <w:hyperlink r:id="rId66" w:history="1">
        <w:r w:rsidRPr="00337E94">
          <w:rPr>
            <w:rStyle w:val="Hipervnculo"/>
            <w:rFonts w:eastAsiaTheme="majorEastAsia"/>
            <w:lang w:eastAsia="es-EC"/>
          </w:rPr>
          <w:t>http://www.set.gov.py/leyes</w:t>
        </w:r>
      </w:hyperlink>
    </w:p>
    <w:p w14:paraId="4AE8EC59" w14:textId="77777777" w:rsidR="00337E94" w:rsidRPr="00337E94" w:rsidRDefault="00337E94" w:rsidP="00AA61FD">
      <w:pPr>
        <w:spacing w:line="360" w:lineRule="auto"/>
        <w:rPr>
          <w:rFonts w:eastAsiaTheme="majorEastAsia"/>
          <w:lang w:eastAsia="es-EC"/>
        </w:rPr>
      </w:pPr>
    </w:p>
    <w:p w14:paraId="64BFFED4" w14:textId="551FAB2B" w:rsidR="00337E94" w:rsidRPr="00337E94" w:rsidRDefault="00337E94" w:rsidP="00AA61FD">
      <w:pPr>
        <w:spacing w:line="360" w:lineRule="auto"/>
        <w:rPr>
          <w:rFonts w:eastAsiaTheme="majorEastAsia"/>
          <w:lang w:eastAsia="es-EC"/>
        </w:rPr>
      </w:pPr>
      <w:r w:rsidRPr="00337E94">
        <w:rPr>
          <w:rFonts w:eastAsiaTheme="majorEastAsia"/>
          <w:lang w:eastAsia="es-EC"/>
        </w:rPr>
        <w:t xml:space="preserve">Transparencia Internacional. (2021). Índice de Percepción de la Corrupción. Recuperado de </w:t>
      </w:r>
      <w:hyperlink r:id="rId67" w:history="1">
        <w:r w:rsidRPr="00337E94">
          <w:rPr>
            <w:rStyle w:val="Hipervnculo"/>
            <w:rFonts w:eastAsiaTheme="majorEastAsia"/>
            <w:lang w:eastAsia="es-EC"/>
          </w:rPr>
          <w:t>https://www.transparency.org/en/cpi/2021</w:t>
        </w:r>
      </w:hyperlink>
    </w:p>
    <w:p w14:paraId="349FE575" w14:textId="77777777" w:rsidR="00337E94" w:rsidRPr="00337E94" w:rsidRDefault="00337E94" w:rsidP="00AA61FD">
      <w:pPr>
        <w:spacing w:line="360" w:lineRule="auto"/>
        <w:rPr>
          <w:rFonts w:eastAsiaTheme="majorEastAsia"/>
          <w:lang w:eastAsia="es-EC"/>
        </w:rPr>
      </w:pPr>
    </w:p>
    <w:p w14:paraId="7EBA9AD6" w14:textId="165FC58E" w:rsidR="00FD109D" w:rsidRDefault="00337E94" w:rsidP="00AA61FD">
      <w:pPr>
        <w:spacing w:line="360" w:lineRule="auto"/>
        <w:rPr>
          <w:rFonts w:eastAsiaTheme="majorEastAsia"/>
          <w:lang w:eastAsia="es-EC"/>
        </w:rPr>
      </w:pPr>
      <w:r w:rsidRPr="00337E94">
        <w:rPr>
          <w:rFonts w:eastAsiaTheme="majorEastAsia"/>
          <w:lang w:eastAsia="es-EC"/>
        </w:rPr>
        <w:t xml:space="preserve">Organización Internacional del Trabajo (OIT). (2021). Normas Internacionales del Trabajo. Recuperado de </w:t>
      </w:r>
      <w:hyperlink r:id="rId68" w:history="1">
        <w:r w:rsidRPr="00337E94">
          <w:rPr>
            <w:rStyle w:val="Hipervnculo"/>
            <w:rFonts w:eastAsiaTheme="majorEastAsia"/>
            <w:lang w:eastAsia="es-EC"/>
          </w:rPr>
          <w:t>https://www.ilo.org/global/standards/lang--es/index.htm</w:t>
        </w:r>
      </w:hyperlink>
    </w:p>
    <w:p w14:paraId="44A7B853" w14:textId="77777777" w:rsidR="00337E94" w:rsidRPr="00337E94" w:rsidRDefault="00337E94" w:rsidP="00AA61FD">
      <w:pPr>
        <w:spacing w:line="360" w:lineRule="auto"/>
        <w:rPr>
          <w:rFonts w:eastAsiaTheme="majorEastAsia"/>
          <w:lang w:eastAsia="es-EC"/>
        </w:rPr>
      </w:pPr>
    </w:p>
    <w:p w14:paraId="00000142" w14:textId="07706AB7" w:rsidR="00BC6C63" w:rsidRDefault="00646852" w:rsidP="00AA61FD">
      <w:pPr>
        <w:pStyle w:val="Ttulo1"/>
        <w:spacing w:line="360" w:lineRule="auto"/>
      </w:pPr>
      <w:bookmarkStart w:id="101" w:name="_Toc174722750"/>
      <w:r>
        <w:t>ANEXOS</w:t>
      </w:r>
      <w:bookmarkEnd w:id="101"/>
      <w:r>
        <w:t xml:space="preserve"> </w:t>
      </w:r>
    </w:p>
    <w:p w14:paraId="417EEF1C" w14:textId="77777777" w:rsidR="00976CDD" w:rsidRDefault="00976CDD" w:rsidP="00AA61FD">
      <w:pPr>
        <w:widowControl w:val="0"/>
        <w:tabs>
          <w:tab w:val="left" w:pos="1740"/>
        </w:tabs>
        <w:spacing w:line="360" w:lineRule="auto"/>
        <w:rPr>
          <w:b/>
        </w:rPr>
      </w:pPr>
    </w:p>
    <w:p w14:paraId="65A24C34" w14:textId="1E526479" w:rsidR="009371C3" w:rsidRDefault="00B552B7" w:rsidP="00AA61FD">
      <w:pPr>
        <w:keepNext/>
        <w:widowControl w:val="0"/>
        <w:tabs>
          <w:tab w:val="left" w:pos="1740"/>
        </w:tabs>
        <w:spacing w:line="360" w:lineRule="auto"/>
      </w:pPr>
      <w:r w:rsidRPr="00B552B7">
        <w:rPr>
          <w:noProof/>
        </w:rPr>
        <w:drawing>
          <wp:inline distT="0" distB="0" distL="0" distR="0" wp14:anchorId="3F7AF1D5" wp14:editId="4F4E9FCC">
            <wp:extent cx="6188710" cy="1139222"/>
            <wp:effectExtent l="0" t="0" r="254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7996" cy="1142772"/>
                    </a:xfrm>
                    <a:prstGeom prst="rect">
                      <a:avLst/>
                    </a:prstGeom>
                    <a:noFill/>
                    <a:ln>
                      <a:noFill/>
                    </a:ln>
                  </pic:spPr>
                </pic:pic>
              </a:graphicData>
            </a:graphic>
          </wp:inline>
        </w:drawing>
      </w:r>
    </w:p>
    <w:p w14:paraId="1DDEBDC3" w14:textId="21563686" w:rsidR="009371C3" w:rsidRDefault="00B552B7" w:rsidP="00AA61FD">
      <w:pPr>
        <w:pStyle w:val="Descripcin"/>
        <w:spacing w:line="360" w:lineRule="auto"/>
      </w:pPr>
      <w:bookmarkStart w:id="102" w:name="_Toc174722788"/>
      <w:r>
        <w:t xml:space="preserve">Figura  </w:t>
      </w:r>
      <w:r w:rsidR="00EE2BEA">
        <w:fldChar w:fldCharType="begin"/>
      </w:r>
      <w:r w:rsidR="00EE2BEA">
        <w:instrText xml:space="preserve"> SEQ Figura_ \* ARABIC </w:instrText>
      </w:r>
      <w:r w:rsidR="00EE2BEA">
        <w:fldChar w:fldCharType="separate"/>
      </w:r>
      <w:r w:rsidR="00B420BA">
        <w:rPr>
          <w:noProof/>
        </w:rPr>
        <w:t>32</w:t>
      </w:r>
      <w:r w:rsidR="00EE2BEA">
        <w:rPr>
          <w:noProof/>
        </w:rPr>
        <w:fldChar w:fldCharType="end"/>
      </w:r>
      <w:r>
        <w:t>: Cronograma de trabajo. Fuente: Elaboración propia</w:t>
      </w:r>
      <w:bookmarkEnd w:id="102"/>
    </w:p>
    <w:p w14:paraId="49EBBC8B" w14:textId="544946FF" w:rsidR="009371C3" w:rsidRPr="009371C3" w:rsidRDefault="009371C3" w:rsidP="00AA61FD">
      <w:pPr>
        <w:pStyle w:val="Ttulo2"/>
        <w:spacing w:line="360" w:lineRule="auto"/>
      </w:pPr>
      <w:bookmarkStart w:id="103" w:name="_Toc174722751"/>
      <w:r>
        <w:lastRenderedPageBreak/>
        <w:t>ANEXO DOCUMENTACIÓN INTERNA DE PROVIALPA</w:t>
      </w:r>
      <w:bookmarkEnd w:id="103"/>
    </w:p>
    <w:p w14:paraId="0CEB1976" w14:textId="77777777" w:rsidR="00085E01" w:rsidRDefault="00085E01" w:rsidP="00AA61FD">
      <w:pPr>
        <w:keepNext/>
        <w:spacing w:line="360" w:lineRule="auto"/>
      </w:pPr>
      <w:r w:rsidRPr="00085E01">
        <w:rPr>
          <w:noProof/>
        </w:rPr>
        <w:drawing>
          <wp:inline distT="0" distB="0" distL="0" distR="0" wp14:anchorId="5D0893AD" wp14:editId="1B457F85">
            <wp:extent cx="6300000" cy="6248988"/>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300000" cy="6248988"/>
                    </a:xfrm>
                    <a:prstGeom prst="rect">
                      <a:avLst/>
                    </a:prstGeom>
                    <a:noFill/>
                    <a:ln>
                      <a:noFill/>
                    </a:ln>
                  </pic:spPr>
                </pic:pic>
              </a:graphicData>
            </a:graphic>
          </wp:inline>
        </w:drawing>
      </w:r>
    </w:p>
    <w:p w14:paraId="534209BC" w14:textId="7CC55A16" w:rsidR="00085E01" w:rsidRDefault="00085E01" w:rsidP="00AA61FD">
      <w:pPr>
        <w:pStyle w:val="Descripcin"/>
        <w:spacing w:line="360" w:lineRule="auto"/>
      </w:pPr>
      <w:bookmarkStart w:id="104" w:name="_Toc174722789"/>
      <w:r>
        <w:t xml:space="preserve">Figura  </w:t>
      </w:r>
      <w:r w:rsidR="00EE2BEA">
        <w:fldChar w:fldCharType="begin"/>
      </w:r>
      <w:r w:rsidR="00EE2BEA">
        <w:instrText xml:space="preserve"> SEQ Figura_ \* ARABIC </w:instrText>
      </w:r>
      <w:r w:rsidR="00EE2BEA">
        <w:fldChar w:fldCharType="separate"/>
      </w:r>
      <w:r w:rsidR="00B420BA">
        <w:rPr>
          <w:noProof/>
        </w:rPr>
        <w:t>33</w:t>
      </w:r>
      <w:r w:rsidR="00EE2BEA">
        <w:rPr>
          <w:noProof/>
        </w:rPr>
        <w:fldChar w:fldCharType="end"/>
      </w:r>
      <w:r>
        <w:t>: Rendimiento de volquete conjunto con pala cargadora. Fuente: Elaboración propia</w:t>
      </w:r>
      <w:bookmarkEnd w:id="104"/>
    </w:p>
    <w:p w14:paraId="729BD9ED" w14:textId="77777777" w:rsidR="001F4F36" w:rsidRDefault="001F4F36" w:rsidP="00AA61FD">
      <w:pPr>
        <w:keepNext/>
        <w:spacing w:line="360" w:lineRule="auto"/>
      </w:pPr>
      <w:r w:rsidRPr="001F4F36">
        <w:rPr>
          <w:noProof/>
        </w:rPr>
        <w:lastRenderedPageBreak/>
        <w:drawing>
          <wp:inline distT="0" distB="0" distL="0" distR="0" wp14:anchorId="3D675647" wp14:editId="49B3FACE">
            <wp:extent cx="6300000" cy="3682024"/>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300000" cy="3682024"/>
                    </a:xfrm>
                    <a:prstGeom prst="rect">
                      <a:avLst/>
                    </a:prstGeom>
                    <a:noFill/>
                    <a:ln>
                      <a:noFill/>
                    </a:ln>
                  </pic:spPr>
                </pic:pic>
              </a:graphicData>
            </a:graphic>
          </wp:inline>
        </w:drawing>
      </w:r>
    </w:p>
    <w:p w14:paraId="30A5F838" w14:textId="6C5B1E0F" w:rsidR="001F4F36" w:rsidRDefault="001F4F36" w:rsidP="00AA61FD">
      <w:pPr>
        <w:pStyle w:val="Descripcin"/>
        <w:spacing w:line="360" w:lineRule="auto"/>
      </w:pPr>
      <w:bookmarkStart w:id="105" w:name="_Toc174722790"/>
      <w:r>
        <w:t xml:space="preserve">Figura  </w:t>
      </w:r>
      <w:r w:rsidR="00EE2BEA">
        <w:fldChar w:fldCharType="begin"/>
      </w:r>
      <w:r w:rsidR="00EE2BEA">
        <w:instrText xml:space="preserve"> SEQ Figura_ \* ARABIC </w:instrText>
      </w:r>
      <w:r w:rsidR="00EE2BEA">
        <w:fldChar w:fldCharType="separate"/>
      </w:r>
      <w:r w:rsidR="00B420BA">
        <w:rPr>
          <w:noProof/>
        </w:rPr>
        <w:t>34</w:t>
      </w:r>
      <w:r w:rsidR="00EE2BEA">
        <w:rPr>
          <w:noProof/>
        </w:rPr>
        <w:fldChar w:fldCharType="end"/>
      </w:r>
      <w:r>
        <w:t>: Rendimiento de Excavadora Hidráulica (m</w:t>
      </w:r>
      <w:r w:rsidRPr="001F4F36">
        <w:rPr>
          <w:vertAlign w:val="superscript"/>
        </w:rPr>
        <w:t>3</w:t>
      </w:r>
      <w:r>
        <w:t>/hora). Fuente: Elaboración propia</w:t>
      </w:r>
      <w:bookmarkEnd w:id="105"/>
    </w:p>
    <w:p w14:paraId="33E9345A" w14:textId="77777777" w:rsidR="001F4F36" w:rsidRDefault="001F4F36" w:rsidP="00AA61FD">
      <w:pPr>
        <w:keepNext/>
        <w:spacing w:line="360" w:lineRule="auto"/>
      </w:pPr>
      <w:r w:rsidRPr="001F4F36">
        <w:rPr>
          <w:noProof/>
        </w:rPr>
        <w:lastRenderedPageBreak/>
        <w:drawing>
          <wp:inline distT="0" distB="0" distL="0" distR="0" wp14:anchorId="471C3B72" wp14:editId="3422EC53">
            <wp:extent cx="6300000" cy="513202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300000" cy="5132023"/>
                    </a:xfrm>
                    <a:prstGeom prst="rect">
                      <a:avLst/>
                    </a:prstGeom>
                    <a:noFill/>
                    <a:ln>
                      <a:noFill/>
                    </a:ln>
                  </pic:spPr>
                </pic:pic>
              </a:graphicData>
            </a:graphic>
          </wp:inline>
        </w:drawing>
      </w:r>
    </w:p>
    <w:p w14:paraId="2F278069" w14:textId="09FE624C" w:rsidR="001F4F36" w:rsidRDefault="001F4F36" w:rsidP="00AA61FD">
      <w:pPr>
        <w:pStyle w:val="Descripcin"/>
        <w:spacing w:line="360" w:lineRule="auto"/>
      </w:pPr>
      <w:bookmarkStart w:id="106" w:name="_Toc174722791"/>
      <w:r>
        <w:t xml:space="preserve">Figura  </w:t>
      </w:r>
      <w:r w:rsidR="00EE2BEA">
        <w:fldChar w:fldCharType="begin"/>
      </w:r>
      <w:r w:rsidR="00EE2BEA">
        <w:instrText xml:space="preserve"> SEQ Figura_ \* ARABIC </w:instrText>
      </w:r>
      <w:r w:rsidR="00EE2BEA">
        <w:fldChar w:fldCharType="separate"/>
      </w:r>
      <w:r w:rsidR="00B420BA">
        <w:rPr>
          <w:noProof/>
        </w:rPr>
        <w:t>35</w:t>
      </w:r>
      <w:r w:rsidR="00EE2BEA">
        <w:rPr>
          <w:noProof/>
        </w:rPr>
        <w:fldChar w:fldCharType="end"/>
      </w:r>
      <w:r>
        <w:t>:Rendimiento de Motoniveladora (m</w:t>
      </w:r>
      <w:r w:rsidRPr="001F4F36">
        <w:rPr>
          <w:vertAlign w:val="superscript"/>
        </w:rPr>
        <w:t>3</w:t>
      </w:r>
      <w:r>
        <w:t>/hora). Fuente: Elaboración propia</w:t>
      </w:r>
      <w:bookmarkEnd w:id="106"/>
    </w:p>
    <w:p w14:paraId="385A94DE" w14:textId="77777777" w:rsidR="005C2E89" w:rsidRDefault="005C2E89" w:rsidP="00AA61FD">
      <w:pPr>
        <w:keepNext/>
        <w:spacing w:line="360" w:lineRule="auto"/>
      </w:pPr>
      <w:r w:rsidRPr="005C2E89">
        <w:rPr>
          <w:noProof/>
        </w:rPr>
        <w:lastRenderedPageBreak/>
        <w:drawing>
          <wp:inline distT="0" distB="0" distL="0" distR="0" wp14:anchorId="701594A8" wp14:editId="5A41F14A">
            <wp:extent cx="6300000" cy="5213794"/>
            <wp:effectExtent l="0" t="0" r="571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300000" cy="5213794"/>
                    </a:xfrm>
                    <a:prstGeom prst="rect">
                      <a:avLst/>
                    </a:prstGeom>
                    <a:noFill/>
                    <a:ln>
                      <a:noFill/>
                    </a:ln>
                  </pic:spPr>
                </pic:pic>
              </a:graphicData>
            </a:graphic>
          </wp:inline>
        </w:drawing>
      </w:r>
    </w:p>
    <w:p w14:paraId="67D2F420" w14:textId="3ECB6450" w:rsidR="005C2E89" w:rsidRDefault="005C2E89" w:rsidP="00AA61FD">
      <w:pPr>
        <w:pStyle w:val="Descripcin"/>
        <w:spacing w:line="360" w:lineRule="auto"/>
      </w:pPr>
      <w:bookmarkStart w:id="107" w:name="_Toc174722792"/>
      <w:r>
        <w:t xml:space="preserve">Figura  </w:t>
      </w:r>
      <w:r w:rsidR="00EE2BEA">
        <w:fldChar w:fldCharType="begin"/>
      </w:r>
      <w:r w:rsidR="00EE2BEA">
        <w:instrText xml:space="preserve"> SEQ Figura_ \* ARABIC </w:instrText>
      </w:r>
      <w:r w:rsidR="00EE2BEA">
        <w:fldChar w:fldCharType="separate"/>
      </w:r>
      <w:r w:rsidR="00B420BA">
        <w:rPr>
          <w:noProof/>
        </w:rPr>
        <w:t>36</w:t>
      </w:r>
      <w:r w:rsidR="00EE2BEA">
        <w:rPr>
          <w:noProof/>
        </w:rPr>
        <w:fldChar w:fldCharType="end"/>
      </w:r>
      <w:r>
        <w:t>:</w:t>
      </w:r>
      <w:r w:rsidRPr="005C2E89">
        <w:t xml:space="preserve"> </w:t>
      </w:r>
      <w:r>
        <w:t>Rendimiento de Compactador pata de cabra (m</w:t>
      </w:r>
      <w:r w:rsidRPr="001F4F36">
        <w:rPr>
          <w:vertAlign w:val="superscript"/>
        </w:rPr>
        <w:t>3</w:t>
      </w:r>
      <w:r>
        <w:t>/hora). Fuente: Elaboración propia</w:t>
      </w:r>
      <w:bookmarkEnd w:id="107"/>
    </w:p>
    <w:p w14:paraId="0FA51EA6" w14:textId="2E634D90" w:rsidR="00CC6FB7" w:rsidRPr="00D079D0" w:rsidRDefault="00CC6FB7" w:rsidP="00AA61FD">
      <w:pPr>
        <w:pStyle w:val="Ttulo2"/>
        <w:spacing w:line="360" w:lineRule="auto"/>
        <w:jc w:val="both"/>
      </w:pPr>
      <w:bookmarkStart w:id="108" w:name="_Toc174722752"/>
      <w:r>
        <w:t>ANEXO CUESTIONARIOS</w:t>
      </w:r>
      <w:bookmarkEnd w:id="108"/>
    </w:p>
    <w:p w14:paraId="4C959128" w14:textId="77777777" w:rsidR="00CC6FB7" w:rsidRPr="00D079D0" w:rsidRDefault="00CC6FB7" w:rsidP="00AA61FD">
      <w:pPr>
        <w:pStyle w:val="Ttulo3"/>
        <w:spacing w:line="360" w:lineRule="auto"/>
        <w:jc w:val="both"/>
      </w:pPr>
      <w:bookmarkStart w:id="109" w:name="_Toc174722753"/>
      <w:r w:rsidRPr="00D079D0">
        <w:t>Cuestionario para Encuestas de Satisfacción de Clientes:</w:t>
      </w:r>
      <w:bookmarkEnd w:id="109"/>
    </w:p>
    <w:p w14:paraId="20EE96FB" w14:textId="77777777" w:rsidR="00CC6FB7" w:rsidRPr="006561C2" w:rsidRDefault="00CC6FB7" w:rsidP="00AA61FD">
      <w:pPr>
        <w:spacing w:before="100" w:beforeAutospacing="1" w:after="100" w:afterAutospacing="1" w:line="360" w:lineRule="auto"/>
        <w:jc w:val="both"/>
      </w:pPr>
      <w:r w:rsidRPr="006561C2">
        <w:rPr>
          <w:b/>
          <w:bCs/>
        </w:rPr>
        <w:t>Instrucciones:</w:t>
      </w:r>
      <w:r w:rsidRPr="006561C2">
        <w:t xml:space="preserve"> Por favor, califique su nivel de satisfacción con los servicios de Provialpa en una escala del 1 al 5, donde 1 es "Muy Insatisfecho" y 5 es "Muy Satisfecho".</w:t>
      </w:r>
      <w:r>
        <w:t xml:space="preserve"> Marque con un círculo el numero correspondiente.</w:t>
      </w:r>
    </w:p>
    <w:p w14:paraId="7C22E0CA" w14:textId="77777777" w:rsidR="00CC6FB7" w:rsidRPr="006561C2" w:rsidRDefault="00CC6FB7" w:rsidP="00AA61FD">
      <w:pPr>
        <w:numPr>
          <w:ilvl w:val="0"/>
          <w:numId w:val="20"/>
        </w:numPr>
        <w:spacing w:before="100" w:beforeAutospacing="1" w:after="100" w:afterAutospacing="1" w:line="360" w:lineRule="auto"/>
        <w:jc w:val="both"/>
      </w:pPr>
      <w:r w:rsidRPr="006561C2">
        <w:rPr>
          <w:b/>
          <w:bCs/>
        </w:rPr>
        <w:t>Nivel de satisfacción general con el servicio:</w:t>
      </w:r>
    </w:p>
    <w:p w14:paraId="61169BC5" w14:textId="77777777" w:rsidR="00CC6FB7" w:rsidRPr="006561C2" w:rsidRDefault="00CC6FB7" w:rsidP="00AA61FD">
      <w:pPr>
        <w:numPr>
          <w:ilvl w:val="1"/>
          <w:numId w:val="20"/>
        </w:numPr>
        <w:spacing w:before="100" w:beforeAutospacing="1" w:after="100" w:afterAutospacing="1" w:line="360" w:lineRule="auto"/>
        <w:jc w:val="both"/>
      </w:pPr>
      <w:r w:rsidRPr="006561C2">
        <w:t>1</w:t>
      </w:r>
    </w:p>
    <w:p w14:paraId="3B62AE1B" w14:textId="77777777" w:rsidR="00CC6FB7" w:rsidRPr="006561C2" w:rsidRDefault="00CC6FB7" w:rsidP="00AA61FD">
      <w:pPr>
        <w:numPr>
          <w:ilvl w:val="1"/>
          <w:numId w:val="20"/>
        </w:numPr>
        <w:spacing w:before="100" w:beforeAutospacing="1" w:after="100" w:afterAutospacing="1" w:line="360" w:lineRule="auto"/>
        <w:jc w:val="both"/>
      </w:pPr>
      <w:r w:rsidRPr="006561C2">
        <w:t>2</w:t>
      </w:r>
    </w:p>
    <w:p w14:paraId="53BE1DF8" w14:textId="77777777" w:rsidR="00CC6FB7" w:rsidRPr="006561C2" w:rsidRDefault="00CC6FB7" w:rsidP="00AA61FD">
      <w:pPr>
        <w:numPr>
          <w:ilvl w:val="1"/>
          <w:numId w:val="20"/>
        </w:numPr>
        <w:spacing w:before="100" w:beforeAutospacing="1" w:after="100" w:afterAutospacing="1" w:line="360" w:lineRule="auto"/>
        <w:jc w:val="both"/>
      </w:pPr>
      <w:r w:rsidRPr="006561C2">
        <w:lastRenderedPageBreak/>
        <w:t>3</w:t>
      </w:r>
    </w:p>
    <w:p w14:paraId="3F909CF8" w14:textId="77777777" w:rsidR="00CC6FB7" w:rsidRPr="006561C2" w:rsidRDefault="00CC6FB7" w:rsidP="00AA61FD">
      <w:pPr>
        <w:numPr>
          <w:ilvl w:val="1"/>
          <w:numId w:val="20"/>
        </w:numPr>
        <w:spacing w:before="100" w:beforeAutospacing="1" w:after="100" w:afterAutospacing="1" w:line="360" w:lineRule="auto"/>
        <w:jc w:val="both"/>
      </w:pPr>
      <w:r w:rsidRPr="006561C2">
        <w:t>4</w:t>
      </w:r>
    </w:p>
    <w:p w14:paraId="29E2A2D2" w14:textId="77777777" w:rsidR="00CC6FB7" w:rsidRPr="006561C2" w:rsidRDefault="00CC6FB7" w:rsidP="00AA61FD">
      <w:pPr>
        <w:numPr>
          <w:ilvl w:val="1"/>
          <w:numId w:val="20"/>
        </w:numPr>
        <w:spacing w:before="100" w:beforeAutospacing="1" w:after="100" w:afterAutospacing="1" w:line="360" w:lineRule="auto"/>
        <w:jc w:val="both"/>
      </w:pPr>
      <w:r w:rsidRPr="006561C2">
        <w:t>5</w:t>
      </w:r>
    </w:p>
    <w:p w14:paraId="768D2C20" w14:textId="77777777" w:rsidR="00CC6FB7" w:rsidRPr="006561C2" w:rsidRDefault="00CC6FB7" w:rsidP="00AA61FD">
      <w:pPr>
        <w:numPr>
          <w:ilvl w:val="0"/>
          <w:numId w:val="20"/>
        </w:numPr>
        <w:spacing w:before="100" w:beforeAutospacing="1" w:after="100" w:afterAutospacing="1" w:line="360" w:lineRule="auto"/>
        <w:jc w:val="both"/>
      </w:pPr>
      <w:r w:rsidRPr="006561C2">
        <w:rPr>
          <w:b/>
          <w:bCs/>
        </w:rPr>
        <w:t>Cumplimiento de plazos de entrega:</w:t>
      </w:r>
    </w:p>
    <w:p w14:paraId="20E2BFAA" w14:textId="77777777" w:rsidR="00CC6FB7" w:rsidRPr="006561C2" w:rsidRDefault="00CC6FB7" w:rsidP="00AA61FD">
      <w:pPr>
        <w:numPr>
          <w:ilvl w:val="1"/>
          <w:numId w:val="20"/>
        </w:numPr>
        <w:spacing w:before="100" w:beforeAutospacing="1" w:after="100" w:afterAutospacing="1" w:line="360" w:lineRule="auto"/>
        <w:jc w:val="both"/>
      </w:pPr>
      <w:r w:rsidRPr="006561C2">
        <w:t>1</w:t>
      </w:r>
    </w:p>
    <w:p w14:paraId="35DF8FEF" w14:textId="77777777" w:rsidR="00CC6FB7" w:rsidRPr="006561C2" w:rsidRDefault="00CC6FB7" w:rsidP="00AA61FD">
      <w:pPr>
        <w:numPr>
          <w:ilvl w:val="1"/>
          <w:numId w:val="20"/>
        </w:numPr>
        <w:spacing w:before="100" w:beforeAutospacing="1" w:after="100" w:afterAutospacing="1" w:line="360" w:lineRule="auto"/>
        <w:jc w:val="both"/>
      </w:pPr>
      <w:r w:rsidRPr="006561C2">
        <w:t>2</w:t>
      </w:r>
    </w:p>
    <w:p w14:paraId="5CA19FFC" w14:textId="77777777" w:rsidR="00CC6FB7" w:rsidRPr="006561C2" w:rsidRDefault="00CC6FB7" w:rsidP="00AA61FD">
      <w:pPr>
        <w:numPr>
          <w:ilvl w:val="1"/>
          <w:numId w:val="20"/>
        </w:numPr>
        <w:spacing w:before="100" w:beforeAutospacing="1" w:after="100" w:afterAutospacing="1" w:line="360" w:lineRule="auto"/>
        <w:jc w:val="both"/>
      </w:pPr>
      <w:r w:rsidRPr="006561C2">
        <w:t>3</w:t>
      </w:r>
    </w:p>
    <w:p w14:paraId="3F83706C" w14:textId="77777777" w:rsidR="00CC6FB7" w:rsidRPr="006561C2" w:rsidRDefault="00CC6FB7" w:rsidP="00AA61FD">
      <w:pPr>
        <w:numPr>
          <w:ilvl w:val="1"/>
          <w:numId w:val="20"/>
        </w:numPr>
        <w:spacing w:before="100" w:beforeAutospacing="1" w:after="100" w:afterAutospacing="1" w:line="360" w:lineRule="auto"/>
        <w:jc w:val="both"/>
      </w:pPr>
      <w:r w:rsidRPr="006561C2">
        <w:t>4</w:t>
      </w:r>
    </w:p>
    <w:p w14:paraId="307CABF6" w14:textId="77777777" w:rsidR="00CC6FB7" w:rsidRPr="006561C2" w:rsidRDefault="00CC6FB7" w:rsidP="00AA61FD">
      <w:pPr>
        <w:numPr>
          <w:ilvl w:val="1"/>
          <w:numId w:val="20"/>
        </w:numPr>
        <w:spacing w:before="100" w:beforeAutospacing="1" w:after="100" w:afterAutospacing="1" w:line="360" w:lineRule="auto"/>
        <w:jc w:val="both"/>
      </w:pPr>
      <w:r w:rsidRPr="006561C2">
        <w:t>5</w:t>
      </w:r>
    </w:p>
    <w:p w14:paraId="39DDD635" w14:textId="77777777" w:rsidR="00CC6FB7" w:rsidRPr="006561C2" w:rsidRDefault="00CC6FB7" w:rsidP="00AA61FD">
      <w:pPr>
        <w:numPr>
          <w:ilvl w:val="0"/>
          <w:numId w:val="20"/>
        </w:numPr>
        <w:spacing w:before="100" w:beforeAutospacing="1" w:after="100" w:afterAutospacing="1" w:line="360" w:lineRule="auto"/>
        <w:jc w:val="both"/>
      </w:pPr>
      <w:r w:rsidRPr="006561C2">
        <w:rPr>
          <w:b/>
          <w:bCs/>
        </w:rPr>
        <w:t>Calidad del trabajo realizado:</w:t>
      </w:r>
    </w:p>
    <w:p w14:paraId="0E6F80EE" w14:textId="77777777" w:rsidR="00CC6FB7" w:rsidRPr="006561C2" w:rsidRDefault="00CC6FB7" w:rsidP="00AA61FD">
      <w:pPr>
        <w:numPr>
          <w:ilvl w:val="1"/>
          <w:numId w:val="20"/>
        </w:numPr>
        <w:spacing w:before="100" w:beforeAutospacing="1" w:after="100" w:afterAutospacing="1" w:line="360" w:lineRule="auto"/>
        <w:jc w:val="both"/>
      </w:pPr>
      <w:r w:rsidRPr="006561C2">
        <w:t>1</w:t>
      </w:r>
    </w:p>
    <w:p w14:paraId="66B1DD7C" w14:textId="77777777" w:rsidR="00CC6FB7" w:rsidRPr="006561C2" w:rsidRDefault="00CC6FB7" w:rsidP="00AA61FD">
      <w:pPr>
        <w:numPr>
          <w:ilvl w:val="1"/>
          <w:numId w:val="20"/>
        </w:numPr>
        <w:spacing w:before="100" w:beforeAutospacing="1" w:after="100" w:afterAutospacing="1" w:line="360" w:lineRule="auto"/>
        <w:jc w:val="both"/>
      </w:pPr>
      <w:r w:rsidRPr="006561C2">
        <w:t>2</w:t>
      </w:r>
    </w:p>
    <w:p w14:paraId="508AD2A2" w14:textId="77777777" w:rsidR="00CC6FB7" w:rsidRPr="006561C2" w:rsidRDefault="00CC6FB7" w:rsidP="00AA61FD">
      <w:pPr>
        <w:numPr>
          <w:ilvl w:val="1"/>
          <w:numId w:val="20"/>
        </w:numPr>
        <w:spacing w:before="100" w:beforeAutospacing="1" w:after="100" w:afterAutospacing="1" w:line="360" w:lineRule="auto"/>
        <w:jc w:val="both"/>
      </w:pPr>
      <w:r w:rsidRPr="006561C2">
        <w:t>3</w:t>
      </w:r>
    </w:p>
    <w:p w14:paraId="78BF82F7" w14:textId="77777777" w:rsidR="00CC6FB7" w:rsidRPr="006561C2" w:rsidRDefault="00CC6FB7" w:rsidP="00AA61FD">
      <w:pPr>
        <w:numPr>
          <w:ilvl w:val="1"/>
          <w:numId w:val="20"/>
        </w:numPr>
        <w:spacing w:before="100" w:beforeAutospacing="1" w:after="100" w:afterAutospacing="1" w:line="360" w:lineRule="auto"/>
        <w:jc w:val="both"/>
      </w:pPr>
      <w:r w:rsidRPr="006561C2">
        <w:t>4</w:t>
      </w:r>
    </w:p>
    <w:p w14:paraId="66103012" w14:textId="77777777" w:rsidR="00CC6FB7" w:rsidRPr="006561C2" w:rsidRDefault="00CC6FB7" w:rsidP="00AA61FD">
      <w:pPr>
        <w:numPr>
          <w:ilvl w:val="1"/>
          <w:numId w:val="20"/>
        </w:numPr>
        <w:spacing w:before="100" w:beforeAutospacing="1" w:after="100" w:afterAutospacing="1" w:line="360" w:lineRule="auto"/>
        <w:jc w:val="both"/>
      </w:pPr>
      <w:r w:rsidRPr="006561C2">
        <w:t>5</w:t>
      </w:r>
    </w:p>
    <w:p w14:paraId="16110393" w14:textId="77777777" w:rsidR="00CC6FB7" w:rsidRPr="006561C2" w:rsidRDefault="00CC6FB7" w:rsidP="00AA61FD">
      <w:pPr>
        <w:numPr>
          <w:ilvl w:val="0"/>
          <w:numId w:val="20"/>
        </w:numPr>
        <w:spacing w:before="100" w:beforeAutospacing="1" w:after="100" w:afterAutospacing="1" w:line="360" w:lineRule="auto"/>
        <w:jc w:val="both"/>
      </w:pPr>
      <w:r w:rsidRPr="006561C2">
        <w:rPr>
          <w:b/>
          <w:bCs/>
        </w:rPr>
        <w:t>Comunicación y atención al cliente:</w:t>
      </w:r>
    </w:p>
    <w:p w14:paraId="25C2DA7F" w14:textId="77777777" w:rsidR="00CC6FB7" w:rsidRPr="006561C2" w:rsidRDefault="00CC6FB7" w:rsidP="00AA61FD">
      <w:pPr>
        <w:numPr>
          <w:ilvl w:val="1"/>
          <w:numId w:val="20"/>
        </w:numPr>
        <w:spacing w:before="100" w:beforeAutospacing="1" w:after="100" w:afterAutospacing="1" w:line="360" w:lineRule="auto"/>
        <w:jc w:val="both"/>
      </w:pPr>
      <w:r w:rsidRPr="006561C2">
        <w:t>1</w:t>
      </w:r>
    </w:p>
    <w:p w14:paraId="3F45078A" w14:textId="77777777" w:rsidR="00CC6FB7" w:rsidRPr="006561C2" w:rsidRDefault="00CC6FB7" w:rsidP="00AA61FD">
      <w:pPr>
        <w:numPr>
          <w:ilvl w:val="1"/>
          <w:numId w:val="20"/>
        </w:numPr>
        <w:spacing w:before="100" w:beforeAutospacing="1" w:after="100" w:afterAutospacing="1" w:line="360" w:lineRule="auto"/>
        <w:jc w:val="both"/>
      </w:pPr>
      <w:r w:rsidRPr="006561C2">
        <w:t>2</w:t>
      </w:r>
    </w:p>
    <w:p w14:paraId="563F04F6" w14:textId="77777777" w:rsidR="00CC6FB7" w:rsidRPr="006561C2" w:rsidRDefault="00CC6FB7" w:rsidP="00AA61FD">
      <w:pPr>
        <w:numPr>
          <w:ilvl w:val="1"/>
          <w:numId w:val="20"/>
        </w:numPr>
        <w:spacing w:before="100" w:beforeAutospacing="1" w:after="100" w:afterAutospacing="1" w:line="360" w:lineRule="auto"/>
        <w:jc w:val="both"/>
      </w:pPr>
      <w:r w:rsidRPr="006561C2">
        <w:t>3</w:t>
      </w:r>
    </w:p>
    <w:p w14:paraId="4AAE2450" w14:textId="77777777" w:rsidR="00CC6FB7" w:rsidRPr="006561C2" w:rsidRDefault="00CC6FB7" w:rsidP="00AA61FD">
      <w:pPr>
        <w:numPr>
          <w:ilvl w:val="1"/>
          <w:numId w:val="20"/>
        </w:numPr>
        <w:spacing w:before="100" w:beforeAutospacing="1" w:after="100" w:afterAutospacing="1" w:line="360" w:lineRule="auto"/>
        <w:jc w:val="both"/>
      </w:pPr>
      <w:r w:rsidRPr="006561C2">
        <w:t>4</w:t>
      </w:r>
    </w:p>
    <w:p w14:paraId="15B3EDD4" w14:textId="77777777" w:rsidR="00CC6FB7" w:rsidRPr="006561C2" w:rsidRDefault="00CC6FB7" w:rsidP="00AA61FD">
      <w:pPr>
        <w:numPr>
          <w:ilvl w:val="1"/>
          <w:numId w:val="20"/>
        </w:numPr>
        <w:spacing w:before="100" w:beforeAutospacing="1" w:after="100" w:afterAutospacing="1" w:line="360" w:lineRule="auto"/>
        <w:jc w:val="both"/>
      </w:pPr>
      <w:r w:rsidRPr="006561C2">
        <w:t>5</w:t>
      </w:r>
    </w:p>
    <w:p w14:paraId="32B78C8C" w14:textId="77777777" w:rsidR="00CC6FB7" w:rsidRPr="006561C2" w:rsidRDefault="00CC6FB7" w:rsidP="00AA61FD">
      <w:pPr>
        <w:numPr>
          <w:ilvl w:val="0"/>
          <w:numId w:val="20"/>
        </w:numPr>
        <w:spacing w:before="100" w:beforeAutospacing="1" w:after="100" w:afterAutospacing="1" w:line="360" w:lineRule="auto"/>
        <w:jc w:val="both"/>
      </w:pPr>
      <w:r w:rsidRPr="006561C2">
        <w:rPr>
          <w:b/>
          <w:bCs/>
        </w:rPr>
        <w:t>Probabilidad de recomendar el servicio:</w:t>
      </w:r>
    </w:p>
    <w:p w14:paraId="4697A8FB" w14:textId="77777777" w:rsidR="00CC6FB7" w:rsidRPr="006561C2" w:rsidRDefault="00CC6FB7" w:rsidP="00AA61FD">
      <w:pPr>
        <w:numPr>
          <w:ilvl w:val="1"/>
          <w:numId w:val="20"/>
        </w:numPr>
        <w:spacing w:before="100" w:beforeAutospacing="1" w:after="100" w:afterAutospacing="1" w:line="360" w:lineRule="auto"/>
        <w:jc w:val="both"/>
      </w:pPr>
      <w:r w:rsidRPr="006561C2">
        <w:t>1</w:t>
      </w:r>
    </w:p>
    <w:p w14:paraId="433A8205" w14:textId="77777777" w:rsidR="00CC6FB7" w:rsidRPr="006561C2" w:rsidRDefault="00CC6FB7" w:rsidP="00AA61FD">
      <w:pPr>
        <w:numPr>
          <w:ilvl w:val="1"/>
          <w:numId w:val="20"/>
        </w:numPr>
        <w:spacing w:before="100" w:beforeAutospacing="1" w:after="100" w:afterAutospacing="1" w:line="360" w:lineRule="auto"/>
        <w:jc w:val="both"/>
      </w:pPr>
      <w:r w:rsidRPr="006561C2">
        <w:t>2</w:t>
      </w:r>
    </w:p>
    <w:p w14:paraId="369AD5AE" w14:textId="77777777" w:rsidR="00CC6FB7" w:rsidRPr="006561C2" w:rsidRDefault="00CC6FB7" w:rsidP="00AA61FD">
      <w:pPr>
        <w:numPr>
          <w:ilvl w:val="1"/>
          <w:numId w:val="20"/>
        </w:numPr>
        <w:spacing w:before="100" w:beforeAutospacing="1" w:after="100" w:afterAutospacing="1" w:line="360" w:lineRule="auto"/>
        <w:jc w:val="both"/>
      </w:pPr>
      <w:r w:rsidRPr="006561C2">
        <w:t>3</w:t>
      </w:r>
    </w:p>
    <w:p w14:paraId="6D044235" w14:textId="77777777" w:rsidR="00CC6FB7" w:rsidRPr="006561C2" w:rsidRDefault="00CC6FB7" w:rsidP="00AA61FD">
      <w:pPr>
        <w:numPr>
          <w:ilvl w:val="1"/>
          <w:numId w:val="20"/>
        </w:numPr>
        <w:spacing w:before="100" w:beforeAutospacing="1" w:after="100" w:afterAutospacing="1" w:line="360" w:lineRule="auto"/>
        <w:jc w:val="both"/>
      </w:pPr>
      <w:r w:rsidRPr="006561C2">
        <w:t>4</w:t>
      </w:r>
    </w:p>
    <w:p w14:paraId="576CEED4" w14:textId="77777777" w:rsidR="00CC6FB7" w:rsidRDefault="00CC6FB7" w:rsidP="00AA61FD">
      <w:pPr>
        <w:numPr>
          <w:ilvl w:val="1"/>
          <w:numId w:val="20"/>
        </w:numPr>
        <w:spacing w:before="100" w:beforeAutospacing="1" w:after="100" w:afterAutospacing="1" w:line="360" w:lineRule="auto"/>
        <w:jc w:val="both"/>
      </w:pPr>
      <w:r w:rsidRPr="006561C2">
        <w:t>5</w:t>
      </w:r>
    </w:p>
    <w:p w14:paraId="0913135C" w14:textId="77777777" w:rsidR="00CC6FB7" w:rsidRPr="00D079D0" w:rsidRDefault="00CC6FB7" w:rsidP="00AA61FD">
      <w:pPr>
        <w:pStyle w:val="Ttulo3"/>
        <w:spacing w:line="360" w:lineRule="auto"/>
        <w:jc w:val="both"/>
      </w:pPr>
      <w:bookmarkStart w:id="110" w:name="_Toc174722754"/>
      <w:r w:rsidRPr="00D079D0">
        <w:lastRenderedPageBreak/>
        <w:t xml:space="preserve">Cuestionario para Encuestas Internas a </w:t>
      </w:r>
      <w:r>
        <w:t>colaboradores</w:t>
      </w:r>
      <w:r w:rsidRPr="00D079D0">
        <w:t>:</w:t>
      </w:r>
      <w:bookmarkEnd w:id="110"/>
    </w:p>
    <w:p w14:paraId="3BDA69D1" w14:textId="77777777" w:rsidR="00CC6FB7" w:rsidRPr="006561C2" w:rsidRDefault="00CC6FB7" w:rsidP="00AA61FD">
      <w:pPr>
        <w:spacing w:before="100" w:beforeAutospacing="1" w:after="100" w:afterAutospacing="1" w:line="360" w:lineRule="auto"/>
        <w:jc w:val="both"/>
      </w:pPr>
      <w:r w:rsidRPr="006561C2">
        <w:rPr>
          <w:b/>
          <w:bCs/>
        </w:rPr>
        <w:t>Instrucciones:</w:t>
      </w:r>
      <w:r w:rsidRPr="006561C2">
        <w:t xml:space="preserve"> Por favor, califique su nivel de satisfacción con los siguientes aspectos de su trabajo en Provialpa en una escala del 1 al 5, donde 1 es "Muy Insatisfecho" y 5 es "Muy Satisfecho".</w:t>
      </w:r>
      <w:r>
        <w:t xml:space="preserve"> Marque con un círculo el numero correspondiente.</w:t>
      </w:r>
    </w:p>
    <w:p w14:paraId="451A5603" w14:textId="77777777" w:rsidR="00CC6FB7" w:rsidRPr="006561C2" w:rsidRDefault="00CC6FB7" w:rsidP="00AA61FD">
      <w:pPr>
        <w:numPr>
          <w:ilvl w:val="0"/>
          <w:numId w:val="21"/>
        </w:numPr>
        <w:spacing w:before="100" w:beforeAutospacing="1" w:after="100" w:afterAutospacing="1" w:line="360" w:lineRule="auto"/>
        <w:jc w:val="both"/>
      </w:pPr>
      <w:r w:rsidRPr="006561C2">
        <w:rPr>
          <w:b/>
          <w:bCs/>
        </w:rPr>
        <w:t>Satisfacción con la maquinaria utilizada:</w:t>
      </w:r>
    </w:p>
    <w:p w14:paraId="1E6277D3" w14:textId="77777777" w:rsidR="00CC6FB7" w:rsidRPr="006561C2" w:rsidRDefault="00CC6FB7" w:rsidP="00AA61FD">
      <w:pPr>
        <w:numPr>
          <w:ilvl w:val="1"/>
          <w:numId w:val="21"/>
        </w:numPr>
        <w:spacing w:before="100" w:beforeAutospacing="1" w:after="100" w:afterAutospacing="1" w:line="360" w:lineRule="auto"/>
        <w:jc w:val="both"/>
      </w:pPr>
      <w:r w:rsidRPr="006561C2">
        <w:t>1</w:t>
      </w:r>
    </w:p>
    <w:p w14:paraId="429B9F1C" w14:textId="77777777" w:rsidR="00CC6FB7" w:rsidRPr="006561C2" w:rsidRDefault="00CC6FB7" w:rsidP="00AA61FD">
      <w:pPr>
        <w:numPr>
          <w:ilvl w:val="1"/>
          <w:numId w:val="21"/>
        </w:numPr>
        <w:spacing w:before="100" w:beforeAutospacing="1" w:after="100" w:afterAutospacing="1" w:line="360" w:lineRule="auto"/>
        <w:jc w:val="both"/>
      </w:pPr>
      <w:r w:rsidRPr="006561C2">
        <w:t>2</w:t>
      </w:r>
    </w:p>
    <w:p w14:paraId="6733DD9F" w14:textId="77777777" w:rsidR="00CC6FB7" w:rsidRPr="006561C2" w:rsidRDefault="00CC6FB7" w:rsidP="00AA61FD">
      <w:pPr>
        <w:numPr>
          <w:ilvl w:val="1"/>
          <w:numId w:val="21"/>
        </w:numPr>
        <w:spacing w:before="100" w:beforeAutospacing="1" w:after="100" w:afterAutospacing="1" w:line="360" w:lineRule="auto"/>
        <w:jc w:val="both"/>
      </w:pPr>
      <w:r w:rsidRPr="006561C2">
        <w:t>3</w:t>
      </w:r>
    </w:p>
    <w:p w14:paraId="4BC9FE8B" w14:textId="77777777" w:rsidR="00CC6FB7" w:rsidRPr="006561C2" w:rsidRDefault="00CC6FB7" w:rsidP="00AA61FD">
      <w:pPr>
        <w:numPr>
          <w:ilvl w:val="1"/>
          <w:numId w:val="21"/>
        </w:numPr>
        <w:spacing w:before="100" w:beforeAutospacing="1" w:after="100" w:afterAutospacing="1" w:line="360" w:lineRule="auto"/>
        <w:jc w:val="both"/>
      </w:pPr>
      <w:r w:rsidRPr="006561C2">
        <w:t>4</w:t>
      </w:r>
    </w:p>
    <w:p w14:paraId="1F36F5E9" w14:textId="77777777" w:rsidR="00CC6FB7" w:rsidRPr="006561C2" w:rsidRDefault="00CC6FB7" w:rsidP="00AA61FD">
      <w:pPr>
        <w:numPr>
          <w:ilvl w:val="1"/>
          <w:numId w:val="21"/>
        </w:numPr>
        <w:spacing w:before="100" w:beforeAutospacing="1" w:after="100" w:afterAutospacing="1" w:line="360" w:lineRule="auto"/>
        <w:jc w:val="both"/>
      </w:pPr>
      <w:r w:rsidRPr="006561C2">
        <w:t>5</w:t>
      </w:r>
    </w:p>
    <w:p w14:paraId="1A84B633" w14:textId="77777777" w:rsidR="00CC6FB7" w:rsidRPr="006561C2" w:rsidRDefault="00CC6FB7" w:rsidP="00AA61FD">
      <w:pPr>
        <w:numPr>
          <w:ilvl w:val="0"/>
          <w:numId w:val="21"/>
        </w:numPr>
        <w:spacing w:before="100" w:beforeAutospacing="1" w:after="100" w:afterAutospacing="1" w:line="360" w:lineRule="auto"/>
        <w:jc w:val="both"/>
      </w:pPr>
      <w:r w:rsidRPr="006561C2">
        <w:rPr>
          <w:b/>
          <w:bCs/>
        </w:rPr>
        <w:t>Condiciones laborales:</w:t>
      </w:r>
    </w:p>
    <w:p w14:paraId="704E9219" w14:textId="77777777" w:rsidR="00CC6FB7" w:rsidRPr="006561C2" w:rsidRDefault="00CC6FB7" w:rsidP="00AA61FD">
      <w:pPr>
        <w:numPr>
          <w:ilvl w:val="1"/>
          <w:numId w:val="21"/>
        </w:numPr>
        <w:spacing w:before="100" w:beforeAutospacing="1" w:after="100" w:afterAutospacing="1" w:line="360" w:lineRule="auto"/>
        <w:jc w:val="both"/>
      </w:pPr>
      <w:r w:rsidRPr="006561C2">
        <w:t>1</w:t>
      </w:r>
    </w:p>
    <w:p w14:paraId="1147C58B" w14:textId="77777777" w:rsidR="00CC6FB7" w:rsidRPr="006561C2" w:rsidRDefault="00CC6FB7" w:rsidP="00AA61FD">
      <w:pPr>
        <w:numPr>
          <w:ilvl w:val="1"/>
          <w:numId w:val="21"/>
        </w:numPr>
        <w:spacing w:before="100" w:beforeAutospacing="1" w:after="100" w:afterAutospacing="1" w:line="360" w:lineRule="auto"/>
        <w:jc w:val="both"/>
      </w:pPr>
      <w:r w:rsidRPr="006561C2">
        <w:t>2</w:t>
      </w:r>
    </w:p>
    <w:p w14:paraId="09720DBC" w14:textId="77777777" w:rsidR="00CC6FB7" w:rsidRPr="006561C2" w:rsidRDefault="00CC6FB7" w:rsidP="00AA61FD">
      <w:pPr>
        <w:numPr>
          <w:ilvl w:val="1"/>
          <w:numId w:val="21"/>
        </w:numPr>
        <w:spacing w:before="100" w:beforeAutospacing="1" w:after="100" w:afterAutospacing="1" w:line="360" w:lineRule="auto"/>
        <w:jc w:val="both"/>
      </w:pPr>
      <w:r w:rsidRPr="006561C2">
        <w:t>3</w:t>
      </w:r>
    </w:p>
    <w:p w14:paraId="7785AD86" w14:textId="77777777" w:rsidR="00CC6FB7" w:rsidRPr="006561C2" w:rsidRDefault="00CC6FB7" w:rsidP="00AA61FD">
      <w:pPr>
        <w:numPr>
          <w:ilvl w:val="1"/>
          <w:numId w:val="21"/>
        </w:numPr>
        <w:spacing w:before="100" w:beforeAutospacing="1" w:after="100" w:afterAutospacing="1" w:line="360" w:lineRule="auto"/>
        <w:jc w:val="both"/>
      </w:pPr>
      <w:r w:rsidRPr="006561C2">
        <w:t>4</w:t>
      </w:r>
    </w:p>
    <w:p w14:paraId="5E5EF1C7" w14:textId="77777777" w:rsidR="00CC6FB7" w:rsidRPr="006561C2" w:rsidRDefault="00CC6FB7" w:rsidP="00AA61FD">
      <w:pPr>
        <w:numPr>
          <w:ilvl w:val="1"/>
          <w:numId w:val="21"/>
        </w:numPr>
        <w:spacing w:before="100" w:beforeAutospacing="1" w:after="100" w:afterAutospacing="1" w:line="360" w:lineRule="auto"/>
        <w:jc w:val="both"/>
      </w:pPr>
      <w:r w:rsidRPr="006561C2">
        <w:t>5</w:t>
      </w:r>
    </w:p>
    <w:p w14:paraId="7B6E421F" w14:textId="77777777" w:rsidR="00CC6FB7" w:rsidRPr="006561C2" w:rsidRDefault="00CC6FB7" w:rsidP="00AA61FD">
      <w:pPr>
        <w:numPr>
          <w:ilvl w:val="0"/>
          <w:numId w:val="21"/>
        </w:numPr>
        <w:spacing w:before="100" w:beforeAutospacing="1" w:after="100" w:afterAutospacing="1" w:line="360" w:lineRule="auto"/>
        <w:jc w:val="both"/>
      </w:pPr>
      <w:r w:rsidRPr="006561C2">
        <w:rPr>
          <w:b/>
          <w:bCs/>
        </w:rPr>
        <w:t>Capacitaciones ofrecidas:</w:t>
      </w:r>
    </w:p>
    <w:p w14:paraId="4FEB8F81" w14:textId="77777777" w:rsidR="00CC6FB7" w:rsidRPr="006561C2" w:rsidRDefault="00CC6FB7" w:rsidP="00AA61FD">
      <w:pPr>
        <w:numPr>
          <w:ilvl w:val="1"/>
          <w:numId w:val="21"/>
        </w:numPr>
        <w:spacing w:before="100" w:beforeAutospacing="1" w:after="100" w:afterAutospacing="1" w:line="360" w:lineRule="auto"/>
        <w:jc w:val="both"/>
      </w:pPr>
      <w:r w:rsidRPr="006561C2">
        <w:t>1</w:t>
      </w:r>
    </w:p>
    <w:p w14:paraId="1AED259A" w14:textId="77777777" w:rsidR="00CC6FB7" w:rsidRPr="006561C2" w:rsidRDefault="00CC6FB7" w:rsidP="00AA61FD">
      <w:pPr>
        <w:numPr>
          <w:ilvl w:val="1"/>
          <w:numId w:val="21"/>
        </w:numPr>
        <w:spacing w:before="100" w:beforeAutospacing="1" w:after="100" w:afterAutospacing="1" w:line="360" w:lineRule="auto"/>
        <w:jc w:val="both"/>
      </w:pPr>
      <w:r w:rsidRPr="006561C2">
        <w:t>2</w:t>
      </w:r>
    </w:p>
    <w:p w14:paraId="16C84157" w14:textId="77777777" w:rsidR="00CC6FB7" w:rsidRPr="006561C2" w:rsidRDefault="00CC6FB7" w:rsidP="00AA61FD">
      <w:pPr>
        <w:numPr>
          <w:ilvl w:val="1"/>
          <w:numId w:val="21"/>
        </w:numPr>
        <w:spacing w:before="100" w:beforeAutospacing="1" w:after="100" w:afterAutospacing="1" w:line="360" w:lineRule="auto"/>
        <w:jc w:val="both"/>
      </w:pPr>
      <w:r w:rsidRPr="006561C2">
        <w:t>3</w:t>
      </w:r>
    </w:p>
    <w:p w14:paraId="1B7F6985" w14:textId="77777777" w:rsidR="00CC6FB7" w:rsidRPr="006561C2" w:rsidRDefault="00CC6FB7" w:rsidP="00AA61FD">
      <w:pPr>
        <w:numPr>
          <w:ilvl w:val="1"/>
          <w:numId w:val="21"/>
        </w:numPr>
        <w:spacing w:before="100" w:beforeAutospacing="1" w:after="100" w:afterAutospacing="1" w:line="360" w:lineRule="auto"/>
        <w:jc w:val="both"/>
      </w:pPr>
      <w:r w:rsidRPr="006561C2">
        <w:t>4</w:t>
      </w:r>
    </w:p>
    <w:p w14:paraId="01FFCEAA" w14:textId="77777777" w:rsidR="00CC6FB7" w:rsidRPr="00217591" w:rsidRDefault="00CC6FB7" w:rsidP="00AA61FD">
      <w:pPr>
        <w:numPr>
          <w:ilvl w:val="1"/>
          <w:numId w:val="21"/>
        </w:numPr>
        <w:spacing w:before="100" w:beforeAutospacing="1" w:after="100" w:afterAutospacing="1" w:line="360" w:lineRule="auto"/>
        <w:jc w:val="both"/>
      </w:pPr>
      <w:r w:rsidRPr="006561C2">
        <w:t>5</w:t>
      </w:r>
    </w:p>
    <w:p w14:paraId="4DA7FDD7" w14:textId="77777777" w:rsidR="00CC6FB7" w:rsidRPr="00CC6FB7" w:rsidRDefault="00CC6FB7" w:rsidP="00AA61FD">
      <w:pPr>
        <w:spacing w:line="360" w:lineRule="auto"/>
      </w:pPr>
    </w:p>
    <w:p w14:paraId="2C76C280" w14:textId="512FFE1C" w:rsidR="009371C3" w:rsidRDefault="00CC6FB7" w:rsidP="00AA61FD">
      <w:pPr>
        <w:spacing w:line="360" w:lineRule="auto"/>
        <w:rPr>
          <w:rFonts w:eastAsiaTheme="majorEastAsia" w:cstheme="majorBidi"/>
          <w:b/>
          <w:szCs w:val="26"/>
          <w:lang w:val="es-EC" w:eastAsia="es-EC"/>
        </w:rPr>
      </w:pPr>
      <w:r>
        <w:br w:type="page"/>
      </w:r>
    </w:p>
    <w:p w14:paraId="69921059" w14:textId="4200999E" w:rsidR="007508C7" w:rsidRPr="007508C7" w:rsidRDefault="007508C7" w:rsidP="00AA61FD">
      <w:pPr>
        <w:pStyle w:val="Ttulo3"/>
        <w:spacing w:line="360" w:lineRule="auto"/>
      </w:pPr>
      <w:bookmarkStart w:id="111" w:name="_Toc174722755"/>
      <w:r>
        <w:lastRenderedPageBreak/>
        <w:t>Respuesta de clientes</w:t>
      </w:r>
      <w:bookmarkEnd w:id="111"/>
    </w:p>
    <w:p w14:paraId="4A2A889B" w14:textId="77777777" w:rsidR="001871DA" w:rsidRDefault="001871DA" w:rsidP="00AA61FD">
      <w:pPr>
        <w:keepNext/>
        <w:spacing w:line="360" w:lineRule="auto"/>
      </w:pPr>
      <w:r w:rsidRPr="001871DA">
        <w:rPr>
          <w:noProof/>
        </w:rPr>
        <w:drawing>
          <wp:inline distT="0" distB="0" distL="0" distR="0" wp14:anchorId="05F7F0BF" wp14:editId="07A702E4">
            <wp:extent cx="4853935" cy="5760000"/>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53935" cy="5760000"/>
                    </a:xfrm>
                    <a:prstGeom prst="rect">
                      <a:avLst/>
                    </a:prstGeom>
                  </pic:spPr>
                </pic:pic>
              </a:graphicData>
            </a:graphic>
          </wp:inline>
        </w:drawing>
      </w:r>
    </w:p>
    <w:p w14:paraId="5CC78DE7" w14:textId="155D06D5" w:rsidR="001871DA" w:rsidRDefault="001871DA" w:rsidP="00AA61FD">
      <w:pPr>
        <w:pStyle w:val="Descripcin"/>
        <w:spacing w:line="360" w:lineRule="auto"/>
      </w:pPr>
      <w:bookmarkStart w:id="112" w:name="_Toc174722793"/>
      <w:r>
        <w:t xml:space="preserve">Figura  </w:t>
      </w:r>
      <w:r w:rsidR="00EE2BEA">
        <w:fldChar w:fldCharType="begin"/>
      </w:r>
      <w:r w:rsidR="00EE2BEA">
        <w:instrText xml:space="preserve"> SEQ Figura_ \* ARABIC </w:instrText>
      </w:r>
      <w:r w:rsidR="00EE2BEA">
        <w:fldChar w:fldCharType="separate"/>
      </w:r>
      <w:r w:rsidR="00B420BA">
        <w:rPr>
          <w:noProof/>
        </w:rPr>
        <w:t>37</w:t>
      </w:r>
      <w:r w:rsidR="00EE2BEA">
        <w:rPr>
          <w:noProof/>
        </w:rPr>
        <w:fldChar w:fldCharType="end"/>
      </w:r>
      <w:r>
        <w:t>. Respuesta del Cliente N°1. Fuente: Cuestionario Elaborado</w:t>
      </w:r>
      <w:bookmarkEnd w:id="112"/>
    </w:p>
    <w:p w14:paraId="4C925285"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5E7287B6" wp14:editId="18C5194E">
            <wp:extent cx="4892352" cy="5760000"/>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92352" cy="5760000"/>
                    </a:xfrm>
                    <a:prstGeom prst="rect">
                      <a:avLst/>
                    </a:prstGeom>
                  </pic:spPr>
                </pic:pic>
              </a:graphicData>
            </a:graphic>
          </wp:inline>
        </w:drawing>
      </w:r>
    </w:p>
    <w:p w14:paraId="24748C3D" w14:textId="096D72BD" w:rsidR="001871DA" w:rsidRDefault="001871DA" w:rsidP="00AA61FD">
      <w:pPr>
        <w:pStyle w:val="Descripcin"/>
        <w:spacing w:line="360" w:lineRule="auto"/>
      </w:pPr>
      <w:bookmarkStart w:id="113" w:name="_Toc174722794"/>
      <w:r>
        <w:t xml:space="preserve">Figura  </w:t>
      </w:r>
      <w:r w:rsidR="00EE2BEA">
        <w:fldChar w:fldCharType="begin"/>
      </w:r>
      <w:r w:rsidR="00EE2BEA">
        <w:instrText xml:space="preserve"> SEQ Figura_ \* ARABIC </w:instrText>
      </w:r>
      <w:r w:rsidR="00EE2BEA">
        <w:fldChar w:fldCharType="separate"/>
      </w:r>
      <w:r w:rsidR="00B420BA">
        <w:rPr>
          <w:noProof/>
        </w:rPr>
        <w:t>38</w:t>
      </w:r>
      <w:r w:rsidR="00EE2BEA">
        <w:rPr>
          <w:noProof/>
        </w:rPr>
        <w:fldChar w:fldCharType="end"/>
      </w:r>
      <w:r w:rsidRPr="00641301">
        <w:t>. Respuesta del Cliente N°</w:t>
      </w:r>
      <w:r>
        <w:t>2</w:t>
      </w:r>
      <w:r w:rsidRPr="00641301">
        <w:t>. Fuente: Cuestionario Elaborado</w:t>
      </w:r>
      <w:bookmarkEnd w:id="113"/>
    </w:p>
    <w:p w14:paraId="4B6D4972"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015DE53F" wp14:editId="48D24D96">
            <wp:extent cx="4784340" cy="5409606"/>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76">
                      <a:extLst>
                        <a:ext uri="{28A0092B-C50C-407E-A947-70E740481C1C}">
                          <a14:useLocalDpi xmlns:a14="http://schemas.microsoft.com/office/drawing/2010/main" val="0"/>
                        </a:ext>
                      </a:extLst>
                    </a:blip>
                    <a:stretch>
                      <a:fillRect/>
                    </a:stretch>
                  </pic:blipFill>
                  <pic:spPr>
                    <a:xfrm>
                      <a:off x="0" y="0"/>
                      <a:ext cx="4784340" cy="5409606"/>
                    </a:xfrm>
                    <a:prstGeom prst="rect">
                      <a:avLst/>
                    </a:prstGeom>
                  </pic:spPr>
                </pic:pic>
              </a:graphicData>
            </a:graphic>
          </wp:inline>
        </w:drawing>
      </w:r>
    </w:p>
    <w:p w14:paraId="3AA78124" w14:textId="484396F0" w:rsidR="001871DA" w:rsidRDefault="001871DA" w:rsidP="00AA61FD">
      <w:pPr>
        <w:pStyle w:val="Descripcin"/>
        <w:spacing w:line="360" w:lineRule="auto"/>
      </w:pPr>
      <w:bookmarkStart w:id="114" w:name="_Toc174722795"/>
      <w:r>
        <w:t xml:space="preserve">Figura  </w:t>
      </w:r>
      <w:r w:rsidR="00EE2BEA">
        <w:fldChar w:fldCharType="begin"/>
      </w:r>
      <w:r w:rsidR="00EE2BEA">
        <w:instrText xml:space="preserve"> SEQ Figura_ \* ARABIC </w:instrText>
      </w:r>
      <w:r w:rsidR="00EE2BEA">
        <w:fldChar w:fldCharType="separate"/>
      </w:r>
      <w:r w:rsidR="00B420BA">
        <w:rPr>
          <w:noProof/>
        </w:rPr>
        <w:t>39</w:t>
      </w:r>
      <w:r w:rsidR="00EE2BEA">
        <w:rPr>
          <w:noProof/>
        </w:rPr>
        <w:fldChar w:fldCharType="end"/>
      </w:r>
      <w:r w:rsidRPr="00B23509">
        <w:t>. Respuesta del Cliente N°</w:t>
      </w:r>
      <w:r>
        <w:t>3</w:t>
      </w:r>
      <w:r w:rsidRPr="00B23509">
        <w:t>. Fuente: Cuestionario Elaborado</w:t>
      </w:r>
      <w:bookmarkEnd w:id="114"/>
    </w:p>
    <w:p w14:paraId="1B57B9F3"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6CFC3F8D" wp14:editId="1A3BB216">
            <wp:extent cx="5151739" cy="61727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77">
                      <a:extLst>
                        <a:ext uri="{28A0092B-C50C-407E-A947-70E740481C1C}">
                          <a14:useLocalDpi xmlns:a14="http://schemas.microsoft.com/office/drawing/2010/main" val="0"/>
                        </a:ext>
                      </a:extLst>
                    </a:blip>
                    <a:stretch>
                      <a:fillRect/>
                    </a:stretch>
                  </pic:blipFill>
                  <pic:spPr>
                    <a:xfrm>
                      <a:off x="0" y="0"/>
                      <a:ext cx="5151739" cy="6172735"/>
                    </a:xfrm>
                    <a:prstGeom prst="rect">
                      <a:avLst/>
                    </a:prstGeom>
                  </pic:spPr>
                </pic:pic>
              </a:graphicData>
            </a:graphic>
          </wp:inline>
        </w:drawing>
      </w:r>
    </w:p>
    <w:p w14:paraId="0F855621" w14:textId="4B595234" w:rsidR="001871DA" w:rsidRDefault="001871DA" w:rsidP="00AA61FD">
      <w:pPr>
        <w:pStyle w:val="Descripcin"/>
        <w:spacing w:line="360" w:lineRule="auto"/>
      </w:pPr>
      <w:bookmarkStart w:id="115" w:name="_Toc174722796"/>
      <w:r>
        <w:t xml:space="preserve">Figura  </w:t>
      </w:r>
      <w:r w:rsidR="00EE2BEA">
        <w:fldChar w:fldCharType="begin"/>
      </w:r>
      <w:r w:rsidR="00EE2BEA">
        <w:instrText xml:space="preserve"> SEQ Figura_ \* ARABIC </w:instrText>
      </w:r>
      <w:r w:rsidR="00EE2BEA">
        <w:fldChar w:fldCharType="separate"/>
      </w:r>
      <w:r w:rsidR="00B420BA">
        <w:rPr>
          <w:noProof/>
        </w:rPr>
        <w:t>40</w:t>
      </w:r>
      <w:r w:rsidR="00EE2BEA">
        <w:rPr>
          <w:noProof/>
        </w:rPr>
        <w:fldChar w:fldCharType="end"/>
      </w:r>
      <w:r w:rsidRPr="00D62B6A">
        <w:t>. Respuesta del Cliente N°</w:t>
      </w:r>
      <w:r>
        <w:t>4</w:t>
      </w:r>
      <w:r w:rsidRPr="00D62B6A">
        <w:t>. Fuente: Cuestionario Elaborado</w:t>
      </w:r>
      <w:bookmarkEnd w:id="115"/>
    </w:p>
    <w:p w14:paraId="28E90A54"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650565DD" wp14:editId="29C34B7F">
            <wp:extent cx="5039880" cy="6027942"/>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78">
                      <a:extLst>
                        <a:ext uri="{28A0092B-C50C-407E-A947-70E740481C1C}">
                          <a14:useLocalDpi xmlns:a14="http://schemas.microsoft.com/office/drawing/2010/main" val="0"/>
                        </a:ext>
                      </a:extLst>
                    </a:blip>
                    <a:stretch>
                      <a:fillRect/>
                    </a:stretch>
                  </pic:blipFill>
                  <pic:spPr>
                    <a:xfrm>
                      <a:off x="0" y="0"/>
                      <a:ext cx="5039880" cy="6027942"/>
                    </a:xfrm>
                    <a:prstGeom prst="rect">
                      <a:avLst/>
                    </a:prstGeom>
                  </pic:spPr>
                </pic:pic>
              </a:graphicData>
            </a:graphic>
          </wp:inline>
        </w:drawing>
      </w:r>
    </w:p>
    <w:p w14:paraId="0F3DF729" w14:textId="0CE4AA9A" w:rsidR="001871DA" w:rsidRDefault="001871DA" w:rsidP="00AA61FD">
      <w:pPr>
        <w:pStyle w:val="Descripcin"/>
        <w:spacing w:line="360" w:lineRule="auto"/>
      </w:pPr>
      <w:bookmarkStart w:id="116" w:name="_Toc174722797"/>
      <w:r>
        <w:t xml:space="preserve">Figura  </w:t>
      </w:r>
      <w:r w:rsidR="00EE2BEA">
        <w:fldChar w:fldCharType="begin"/>
      </w:r>
      <w:r w:rsidR="00EE2BEA">
        <w:instrText xml:space="preserve"> SEQ Figura_ \* ARABIC </w:instrText>
      </w:r>
      <w:r w:rsidR="00EE2BEA">
        <w:fldChar w:fldCharType="separate"/>
      </w:r>
      <w:r w:rsidR="00B420BA">
        <w:rPr>
          <w:noProof/>
        </w:rPr>
        <w:t>41</w:t>
      </w:r>
      <w:r w:rsidR="00EE2BEA">
        <w:rPr>
          <w:noProof/>
        </w:rPr>
        <w:fldChar w:fldCharType="end"/>
      </w:r>
      <w:r w:rsidRPr="003A12C9">
        <w:t>. Respuesta del Cliente N°</w:t>
      </w:r>
      <w:r>
        <w:t>5</w:t>
      </w:r>
      <w:r w:rsidRPr="003A12C9">
        <w:t>. Fuente: Cuestionario Elaborado</w:t>
      </w:r>
      <w:bookmarkEnd w:id="116"/>
    </w:p>
    <w:p w14:paraId="72C7FE31"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2C0F6EC6" wp14:editId="67196058">
            <wp:extent cx="5281118" cy="610414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81118" cy="6104149"/>
                    </a:xfrm>
                    <a:prstGeom prst="rect">
                      <a:avLst/>
                    </a:prstGeom>
                  </pic:spPr>
                </pic:pic>
              </a:graphicData>
            </a:graphic>
          </wp:inline>
        </w:drawing>
      </w:r>
    </w:p>
    <w:p w14:paraId="7D6F9250" w14:textId="0AB1D2D3" w:rsidR="001871DA" w:rsidRDefault="001871DA" w:rsidP="00AA61FD">
      <w:pPr>
        <w:pStyle w:val="Descripcin"/>
        <w:spacing w:line="360" w:lineRule="auto"/>
      </w:pPr>
      <w:bookmarkStart w:id="117" w:name="_Toc174722798"/>
      <w:r>
        <w:t xml:space="preserve">Figura  </w:t>
      </w:r>
      <w:r w:rsidR="00EE2BEA">
        <w:fldChar w:fldCharType="begin"/>
      </w:r>
      <w:r w:rsidR="00EE2BEA">
        <w:instrText xml:space="preserve"> SEQ Figura_ \* ARABIC </w:instrText>
      </w:r>
      <w:r w:rsidR="00EE2BEA">
        <w:fldChar w:fldCharType="separate"/>
      </w:r>
      <w:r w:rsidR="00B420BA">
        <w:rPr>
          <w:noProof/>
        </w:rPr>
        <w:t>42</w:t>
      </w:r>
      <w:r w:rsidR="00EE2BEA">
        <w:rPr>
          <w:noProof/>
        </w:rPr>
        <w:fldChar w:fldCharType="end"/>
      </w:r>
      <w:r w:rsidRPr="005C2E85">
        <w:t>. Respuesta del Cliente N°</w:t>
      </w:r>
      <w:r>
        <w:t>6</w:t>
      </w:r>
      <w:r w:rsidRPr="005C2E85">
        <w:t>. Fuente: Cuestionario Elaborado</w:t>
      </w:r>
      <w:bookmarkEnd w:id="117"/>
    </w:p>
    <w:p w14:paraId="39CB752D"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6BCA2643" wp14:editId="77598204">
            <wp:extent cx="5111264" cy="5959356"/>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80">
                      <a:extLst>
                        <a:ext uri="{28A0092B-C50C-407E-A947-70E740481C1C}">
                          <a14:useLocalDpi xmlns:a14="http://schemas.microsoft.com/office/drawing/2010/main" val="0"/>
                        </a:ext>
                      </a:extLst>
                    </a:blip>
                    <a:stretch>
                      <a:fillRect/>
                    </a:stretch>
                  </pic:blipFill>
                  <pic:spPr>
                    <a:xfrm>
                      <a:off x="0" y="0"/>
                      <a:ext cx="5111264" cy="5959356"/>
                    </a:xfrm>
                    <a:prstGeom prst="rect">
                      <a:avLst/>
                    </a:prstGeom>
                  </pic:spPr>
                </pic:pic>
              </a:graphicData>
            </a:graphic>
          </wp:inline>
        </w:drawing>
      </w:r>
    </w:p>
    <w:p w14:paraId="4D5B13A4" w14:textId="001BCC32" w:rsidR="001871DA" w:rsidRDefault="001871DA" w:rsidP="00AA61FD">
      <w:pPr>
        <w:pStyle w:val="Descripcin"/>
        <w:spacing w:line="360" w:lineRule="auto"/>
      </w:pPr>
      <w:bookmarkStart w:id="118" w:name="_Toc174722799"/>
      <w:r>
        <w:t xml:space="preserve">Figura  </w:t>
      </w:r>
      <w:r w:rsidR="00EE2BEA">
        <w:fldChar w:fldCharType="begin"/>
      </w:r>
      <w:r w:rsidR="00EE2BEA">
        <w:instrText xml:space="preserve"> SEQ Figura_ \* ARABIC </w:instrText>
      </w:r>
      <w:r w:rsidR="00EE2BEA">
        <w:fldChar w:fldCharType="separate"/>
      </w:r>
      <w:r w:rsidR="00B420BA">
        <w:rPr>
          <w:noProof/>
        </w:rPr>
        <w:t>43</w:t>
      </w:r>
      <w:r w:rsidR="00EE2BEA">
        <w:rPr>
          <w:noProof/>
        </w:rPr>
        <w:fldChar w:fldCharType="end"/>
      </w:r>
      <w:r w:rsidRPr="000C733B">
        <w:t>. Respuesta del Cliente N°</w:t>
      </w:r>
      <w:r>
        <w:t>7</w:t>
      </w:r>
      <w:r w:rsidRPr="000C733B">
        <w:t>. Fuente: Cuestionario Elaborado</w:t>
      </w:r>
      <w:bookmarkEnd w:id="118"/>
    </w:p>
    <w:p w14:paraId="4498D405"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40200DC3" wp14:editId="4569C8E6">
            <wp:extent cx="5189670" cy="5859541"/>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81">
                      <a:extLst>
                        <a:ext uri="{28A0092B-C50C-407E-A947-70E740481C1C}">
                          <a14:useLocalDpi xmlns:a14="http://schemas.microsoft.com/office/drawing/2010/main" val="0"/>
                        </a:ext>
                      </a:extLst>
                    </a:blip>
                    <a:stretch>
                      <a:fillRect/>
                    </a:stretch>
                  </pic:blipFill>
                  <pic:spPr>
                    <a:xfrm>
                      <a:off x="0" y="0"/>
                      <a:ext cx="5189670" cy="5859541"/>
                    </a:xfrm>
                    <a:prstGeom prst="rect">
                      <a:avLst/>
                    </a:prstGeom>
                  </pic:spPr>
                </pic:pic>
              </a:graphicData>
            </a:graphic>
          </wp:inline>
        </w:drawing>
      </w:r>
    </w:p>
    <w:p w14:paraId="360A92DE" w14:textId="055E8FD3" w:rsidR="001871DA" w:rsidRDefault="001871DA" w:rsidP="00AA61FD">
      <w:pPr>
        <w:pStyle w:val="Descripcin"/>
        <w:spacing w:line="360" w:lineRule="auto"/>
      </w:pPr>
      <w:bookmarkStart w:id="119" w:name="_Toc174722800"/>
      <w:r>
        <w:t xml:space="preserve">Figura  </w:t>
      </w:r>
      <w:r w:rsidR="00EE2BEA">
        <w:fldChar w:fldCharType="begin"/>
      </w:r>
      <w:r w:rsidR="00EE2BEA">
        <w:instrText xml:space="preserve"> SEQ Figura_ \* ARABIC </w:instrText>
      </w:r>
      <w:r w:rsidR="00EE2BEA">
        <w:fldChar w:fldCharType="separate"/>
      </w:r>
      <w:r w:rsidR="00B420BA">
        <w:rPr>
          <w:noProof/>
        </w:rPr>
        <w:t>44</w:t>
      </w:r>
      <w:r w:rsidR="00EE2BEA">
        <w:rPr>
          <w:noProof/>
        </w:rPr>
        <w:fldChar w:fldCharType="end"/>
      </w:r>
      <w:r w:rsidRPr="00451404">
        <w:t>. Respuesta del Cliente N°</w:t>
      </w:r>
      <w:r>
        <w:t>8</w:t>
      </w:r>
      <w:r w:rsidRPr="00451404">
        <w:t>. Fuente: Cuestionario Elaborado</w:t>
      </w:r>
      <w:bookmarkEnd w:id="119"/>
    </w:p>
    <w:p w14:paraId="4AE471CD"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0210C866" wp14:editId="5CCC9365">
            <wp:extent cx="5091202" cy="5959356"/>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82">
                      <a:extLst>
                        <a:ext uri="{28A0092B-C50C-407E-A947-70E740481C1C}">
                          <a14:useLocalDpi xmlns:a14="http://schemas.microsoft.com/office/drawing/2010/main" val="0"/>
                        </a:ext>
                      </a:extLst>
                    </a:blip>
                    <a:stretch>
                      <a:fillRect/>
                    </a:stretch>
                  </pic:blipFill>
                  <pic:spPr>
                    <a:xfrm>
                      <a:off x="0" y="0"/>
                      <a:ext cx="5091202" cy="5959356"/>
                    </a:xfrm>
                    <a:prstGeom prst="rect">
                      <a:avLst/>
                    </a:prstGeom>
                  </pic:spPr>
                </pic:pic>
              </a:graphicData>
            </a:graphic>
          </wp:inline>
        </w:drawing>
      </w:r>
    </w:p>
    <w:p w14:paraId="38EEAE86" w14:textId="618F9ACF" w:rsidR="001871DA" w:rsidRDefault="001871DA" w:rsidP="00AA61FD">
      <w:pPr>
        <w:pStyle w:val="Descripcin"/>
        <w:spacing w:line="360" w:lineRule="auto"/>
      </w:pPr>
      <w:bookmarkStart w:id="120" w:name="_Toc174722801"/>
      <w:r>
        <w:t xml:space="preserve">Figura  </w:t>
      </w:r>
      <w:r w:rsidR="00EE2BEA">
        <w:fldChar w:fldCharType="begin"/>
      </w:r>
      <w:r w:rsidR="00EE2BEA">
        <w:instrText xml:space="preserve"> SEQ Figura_ \* ARABIC </w:instrText>
      </w:r>
      <w:r w:rsidR="00EE2BEA">
        <w:fldChar w:fldCharType="separate"/>
      </w:r>
      <w:r w:rsidR="00B420BA">
        <w:rPr>
          <w:noProof/>
        </w:rPr>
        <w:t>45</w:t>
      </w:r>
      <w:r w:rsidR="00EE2BEA">
        <w:rPr>
          <w:noProof/>
        </w:rPr>
        <w:fldChar w:fldCharType="end"/>
      </w:r>
      <w:r w:rsidRPr="00BD5174">
        <w:t>. Respuesta del Cliente N°</w:t>
      </w:r>
      <w:r>
        <w:t>9</w:t>
      </w:r>
      <w:r w:rsidRPr="00BD5174">
        <w:t>. Fuente: Cuestionario Elaborado</w:t>
      </w:r>
      <w:bookmarkEnd w:id="120"/>
    </w:p>
    <w:p w14:paraId="1BA9AB1F" w14:textId="77777777" w:rsidR="001871DA" w:rsidRDefault="001871DA" w:rsidP="00AA61FD">
      <w:pPr>
        <w:keepNext/>
        <w:spacing w:line="360" w:lineRule="auto"/>
      </w:pPr>
      <w:r w:rsidRPr="001871DA">
        <w:lastRenderedPageBreak/>
        <w:t xml:space="preserve"> </w:t>
      </w:r>
      <w:r w:rsidRPr="001871DA">
        <w:rPr>
          <w:noProof/>
        </w:rPr>
        <w:drawing>
          <wp:inline distT="0" distB="0" distL="0" distR="0" wp14:anchorId="212B4021" wp14:editId="1347EE9C">
            <wp:extent cx="5044877" cy="5913632"/>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44877" cy="5913632"/>
                    </a:xfrm>
                    <a:prstGeom prst="rect">
                      <a:avLst/>
                    </a:prstGeom>
                  </pic:spPr>
                </pic:pic>
              </a:graphicData>
            </a:graphic>
          </wp:inline>
        </w:drawing>
      </w:r>
    </w:p>
    <w:p w14:paraId="57167A22" w14:textId="76CEED08" w:rsidR="001871DA" w:rsidRDefault="001871DA" w:rsidP="00AA61FD">
      <w:pPr>
        <w:pStyle w:val="Descripcin"/>
        <w:spacing w:line="360" w:lineRule="auto"/>
      </w:pPr>
      <w:bookmarkStart w:id="121" w:name="_Toc174722802"/>
      <w:r>
        <w:t xml:space="preserve">Figura  </w:t>
      </w:r>
      <w:r w:rsidR="00EE2BEA">
        <w:fldChar w:fldCharType="begin"/>
      </w:r>
      <w:r w:rsidR="00EE2BEA">
        <w:instrText xml:space="preserve"> SEQ Figura_ \* ARABIC </w:instrText>
      </w:r>
      <w:r w:rsidR="00EE2BEA">
        <w:fldChar w:fldCharType="separate"/>
      </w:r>
      <w:r w:rsidR="00B420BA">
        <w:rPr>
          <w:noProof/>
        </w:rPr>
        <w:t>46</w:t>
      </w:r>
      <w:r w:rsidR="00EE2BEA">
        <w:rPr>
          <w:noProof/>
        </w:rPr>
        <w:fldChar w:fldCharType="end"/>
      </w:r>
      <w:r w:rsidRPr="005E2FA6">
        <w:t>. Respuesta del Cliente N°1</w:t>
      </w:r>
      <w:r>
        <w:t>0</w:t>
      </w:r>
      <w:r w:rsidRPr="005E2FA6">
        <w:t>. Fuente: Cuestionario Elaborado</w:t>
      </w:r>
      <w:bookmarkEnd w:id="121"/>
    </w:p>
    <w:p w14:paraId="0768A331" w14:textId="493F4793" w:rsidR="009371C3" w:rsidRDefault="001871DA" w:rsidP="00AA61FD">
      <w:pPr>
        <w:spacing w:line="360" w:lineRule="auto"/>
        <w:rPr>
          <w:rFonts w:eastAsiaTheme="majorEastAsia"/>
        </w:rPr>
      </w:pPr>
      <w:r w:rsidRPr="001871DA">
        <w:t xml:space="preserve"> </w:t>
      </w:r>
      <w:r w:rsidR="009371C3">
        <w:br w:type="page"/>
      </w:r>
    </w:p>
    <w:p w14:paraId="742FCC0C" w14:textId="5B797E20" w:rsidR="00976CDD" w:rsidRPr="00976CDD" w:rsidRDefault="007508C7" w:rsidP="00AA61FD">
      <w:pPr>
        <w:pStyle w:val="Ttulo3"/>
        <w:spacing w:line="360" w:lineRule="auto"/>
      </w:pPr>
      <w:bookmarkStart w:id="122" w:name="_Toc174722756"/>
      <w:r>
        <w:lastRenderedPageBreak/>
        <w:t>Respuesta de colaboradores</w:t>
      </w:r>
      <w:bookmarkEnd w:id="122"/>
    </w:p>
    <w:p w14:paraId="5C03A3A8" w14:textId="77777777" w:rsidR="00976CDD" w:rsidRDefault="00976CDD" w:rsidP="00AA61FD">
      <w:pPr>
        <w:keepNext/>
        <w:widowControl w:val="0"/>
        <w:tabs>
          <w:tab w:val="left" w:pos="1740"/>
        </w:tabs>
        <w:spacing w:line="360" w:lineRule="auto"/>
      </w:pPr>
      <w:r w:rsidRPr="00976CDD">
        <w:rPr>
          <w:b/>
          <w:noProof/>
        </w:rPr>
        <w:drawing>
          <wp:inline distT="0" distB="0" distL="0" distR="0" wp14:anchorId="1D55002A" wp14:editId="021BD4F4">
            <wp:extent cx="5287663" cy="3996000"/>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 t="3773" r="1314" b="11866"/>
                    <a:stretch/>
                  </pic:blipFill>
                  <pic:spPr bwMode="auto">
                    <a:xfrm>
                      <a:off x="0" y="0"/>
                      <a:ext cx="5287663" cy="3996000"/>
                    </a:xfrm>
                    <a:prstGeom prst="rect">
                      <a:avLst/>
                    </a:prstGeom>
                    <a:ln>
                      <a:noFill/>
                    </a:ln>
                    <a:extLst>
                      <a:ext uri="{53640926-AAD7-44D8-BBD7-CCE9431645EC}">
                        <a14:shadowObscured xmlns:a14="http://schemas.microsoft.com/office/drawing/2010/main"/>
                      </a:ext>
                    </a:extLst>
                  </pic:spPr>
                </pic:pic>
              </a:graphicData>
            </a:graphic>
          </wp:inline>
        </w:drawing>
      </w:r>
    </w:p>
    <w:p w14:paraId="1E366D2C" w14:textId="79ECAE25" w:rsidR="00976CDD" w:rsidRDefault="00976CDD" w:rsidP="00AA61FD">
      <w:pPr>
        <w:pStyle w:val="Descripcin"/>
        <w:spacing w:line="360" w:lineRule="auto"/>
        <w:rPr>
          <w:b/>
        </w:rPr>
      </w:pPr>
      <w:bookmarkStart w:id="123" w:name="_Toc174722803"/>
      <w:r>
        <w:t xml:space="preserve">Figura  </w:t>
      </w:r>
      <w:r w:rsidR="00EE2BEA">
        <w:fldChar w:fldCharType="begin"/>
      </w:r>
      <w:r w:rsidR="00EE2BEA">
        <w:instrText xml:space="preserve"> SEQ Figura_ \* ARABIC </w:instrText>
      </w:r>
      <w:r w:rsidR="00EE2BEA">
        <w:fldChar w:fldCharType="separate"/>
      </w:r>
      <w:r w:rsidR="00B420BA">
        <w:rPr>
          <w:noProof/>
        </w:rPr>
        <w:t>47</w:t>
      </w:r>
      <w:r w:rsidR="00EE2BEA">
        <w:rPr>
          <w:noProof/>
        </w:rPr>
        <w:fldChar w:fldCharType="end"/>
      </w:r>
      <w:r>
        <w:t>. Respuesta del Colaborador N°1. Fuente: Cuestionario elaborado</w:t>
      </w:r>
      <w:bookmarkEnd w:id="123"/>
    </w:p>
    <w:p w14:paraId="7707C925" w14:textId="77777777" w:rsidR="00FC1634" w:rsidRDefault="00976CDD" w:rsidP="00AA61FD">
      <w:pPr>
        <w:keepNext/>
        <w:widowControl w:val="0"/>
        <w:tabs>
          <w:tab w:val="left" w:pos="1740"/>
        </w:tabs>
        <w:spacing w:line="360" w:lineRule="auto"/>
      </w:pPr>
      <w:r w:rsidRPr="00976CDD">
        <w:rPr>
          <w:b/>
          <w:noProof/>
        </w:rPr>
        <w:lastRenderedPageBreak/>
        <w:drawing>
          <wp:inline distT="0" distB="0" distL="0" distR="0" wp14:anchorId="4A6521EE" wp14:editId="79B1BF93">
            <wp:extent cx="5268639" cy="3996000"/>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701" r="2001" b="6274"/>
                    <a:stretch/>
                  </pic:blipFill>
                  <pic:spPr bwMode="auto">
                    <a:xfrm>
                      <a:off x="0" y="0"/>
                      <a:ext cx="5268639" cy="3996000"/>
                    </a:xfrm>
                    <a:prstGeom prst="rect">
                      <a:avLst/>
                    </a:prstGeom>
                    <a:ln>
                      <a:noFill/>
                    </a:ln>
                    <a:extLst>
                      <a:ext uri="{53640926-AAD7-44D8-BBD7-CCE9431645EC}">
                        <a14:shadowObscured xmlns:a14="http://schemas.microsoft.com/office/drawing/2010/main"/>
                      </a:ext>
                    </a:extLst>
                  </pic:spPr>
                </pic:pic>
              </a:graphicData>
            </a:graphic>
          </wp:inline>
        </w:drawing>
      </w:r>
    </w:p>
    <w:p w14:paraId="0D023779" w14:textId="71504573" w:rsidR="00976CDD" w:rsidRDefault="00FC1634" w:rsidP="00AA61FD">
      <w:pPr>
        <w:pStyle w:val="Descripcin"/>
        <w:spacing w:line="360" w:lineRule="auto"/>
        <w:rPr>
          <w:b/>
        </w:rPr>
      </w:pPr>
      <w:bookmarkStart w:id="124" w:name="_Toc174722804"/>
      <w:r>
        <w:t xml:space="preserve">Figura  </w:t>
      </w:r>
      <w:r w:rsidR="00EE2BEA">
        <w:fldChar w:fldCharType="begin"/>
      </w:r>
      <w:r w:rsidR="00EE2BEA">
        <w:instrText xml:space="preserve"> SEQ Figura_ \* ARABIC </w:instrText>
      </w:r>
      <w:r w:rsidR="00EE2BEA">
        <w:fldChar w:fldCharType="separate"/>
      </w:r>
      <w:r w:rsidR="00B420BA">
        <w:rPr>
          <w:noProof/>
        </w:rPr>
        <w:t>48</w:t>
      </w:r>
      <w:r w:rsidR="00EE2BEA">
        <w:rPr>
          <w:noProof/>
        </w:rPr>
        <w:fldChar w:fldCharType="end"/>
      </w:r>
      <w:r>
        <w:t xml:space="preserve">. </w:t>
      </w:r>
      <w:r w:rsidRPr="001A6390">
        <w:t>Respuesta del Colaborador N°</w:t>
      </w:r>
      <w:r>
        <w:t>2</w:t>
      </w:r>
      <w:r w:rsidRPr="001A6390">
        <w:t>. Fuente: Cuestionario elaborado</w:t>
      </w:r>
      <w:bookmarkEnd w:id="124"/>
    </w:p>
    <w:p w14:paraId="6C040B94" w14:textId="77777777" w:rsidR="00FC1634" w:rsidRDefault="00976CDD" w:rsidP="00AA61FD">
      <w:pPr>
        <w:keepNext/>
        <w:widowControl w:val="0"/>
        <w:tabs>
          <w:tab w:val="left" w:pos="1740"/>
        </w:tabs>
        <w:spacing w:line="360" w:lineRule="auto"/>
      </w:pPr>
      <w:r w:rsidRPr="00976CDD">
        <w:rPr>
          <w:b/>
          <w:noProof/>
        </w:rPr>
        <w:lastRenderedPageBreak/>
        <w:drawing>
          <wp:inline distT="0" distB="0" distL="0" distR="0" wp14:anchorId="128CAB06" wp14:editId="325464EA">
            <wp:extent cx="5392312" cy="41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92312" cy="4140000"/>
                    </a:xfrm>
                    <a:prstGeom prst="rect">
                      <a:avLst/>
                    </a:prstGeom>
                  </pic:spPr>
                </pic:pic>
              </a:graphicData>
            </a:graphic>
          </wp:inline>
        </w:drawing>
      </w:r>
    </w:p>
    <w:p w14:paraId="723D1BCE" w14:textId="3E422ADB" w:rsidR="00FC1634" w:rsidRDefault="00FC1634" w:rsidP="00AA61FD">
      <w:pPr>
        <w:pStyle w:val="Descripcin"/>
        <w:spacing w:line="360" w:lineRule="auto"/>
      </w:pPr>
      <w:bookmarkStart w:id="125" w:name="_Toc174722805"/>
      <w:r>
        <w:t xml:space="preserve">Figura  </w:t>
      </w:r>
      <w:r w:rsidR="00EE2BEA">
        <w:fldChar w:fldCharType="begin"/>
      </w:r>
      <w:r w:rsidR="00EE2BEA">
        <w:instrText xml:space="preserve"> SEQ Figura_ \* ARABIC </w:instrText>
      </w:r>
      <w:r w:rsidR="00EE2BEA">
        <w:fldChar w:fldCharType="separate"/>
      </w:r>
      <w:r w:rsidR="00B420BA">
        <w:rPr>
          <w:noProof/>
        </w:rPr>
        <w:t>49</w:t>
      </w:r>
      <w:r w:rsidR="00EE2BEA">
        <w:rPr>
          <w:noProof/>
        </w:rPr>
        <w:fldChar w:fldCharType="end"/>
      </w:r>
      <w:r>
        <w:t xml:space="preserve">. </w:t>
      </w:r>
      <w:r w:rsidRPr="00C925D3">
        <w:t>Respuesta del Colaborador N°</w:t>
      </w:r>
      <w:r>
        <w:t>3</w:t>
      </w:r>
      <w:r w:rsidRPr="00C925D3">
        <w:t>. Fuente: Cuestionario elaborado</w:t>
      </w:r>
      <w:bookmarkEnd w:id="125"/>
    </w:p>
    <w:p w14:paraId="61195746" w14:textId="77777777" w:rsidR="00FC1634" w:rsidRDefault="00976CDD" w:rsidP="00AA61FD">
      <w:pPr>
        <w:keepNext/>
        <w:widowControl w:val="0"/>
        <w:tabs>
          <w:tab w:val="left" w:pos="1740"/>
        </w:tabs>
        <w:spacing w:line="360" w:lineRule="auto"/>
      </w:pPr>
      <w:r w:rsidRPr="00976CDD">
        <w:rPr>
          <w:noProof/>
        </w:rPr>
        <w:lastRenderedPageBreak/>
        <w:t xml:space="preserve"> </w:t>
      </w:r>
      <w:r w:rsidRPr="00976CDD">
        <w:rPr>
          <w:b/>
          <w:noProof/>
        </w:rPr>
        <w:drawing>
          <wp:inline distT="0" distB="0" distL="0" distR="0" wp14:anchorId="3442B1BD" wp14:editId="4C4084A4">
            <wp:extent cx="5673334" cy="41400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448" b="6897"/>
                    <a:stretch/>
                  </pic:blipFill>
                  <pic:spPr bwMode="auto">
                    <a:xfrm>
                      <a:off x="0" y="0"/>
                      <a:ext cx="5673334" cy="4140000"/>
                    </a:xfrm>
                    <a:prstGeom prst="rect">
                      <a:avLst/>
                    </a:prstGeom>
                    <a:ln>
                      <a:noFill/>
                    </a:ln>
                    <a:extLst>
                      <a:ext uri="{53640926-AAD7-44D8-BBD7-CCE9431645EC}">
                        <a14:shadowObscured xmlns:a14="http://schemas.microsoft.com/office/drawing/2010/main"/>
                      </a:ext>
                    </a:extLst>
                  </pic:spPr>
                </pic:pic>
              </a:graphicData>
            </a:graphic>
          </wp:inline>
        </w:drawing>
      </w:r>
    </w:p>
    <w:p w14:paraId="3CB7D687" w14:textId="4447B709" w:rsidR="00FC1634" w:rsidRDefault="00FC1634" w:rsidP="00AA61FD">
      <w:pPr>
        <w:pStyle w:val="Descripcin"/>
        <w:spacing w:line="360" w:lineRule="auto"/>
      </w:pPr>
      <w:bookmarkStart w:id="126" w:name="_Toc174722806"/>
      <w:r>
        <w:t xml:space="preserve">Figura  </w:t>
      </w:r>
      <w:r w:rsidR="00EE2BEA">
        <w:fldChar w:fldCharType="begin"/>
      </w:r>
      <w:r w:rsidR="00EE2BEA">
        <w:instrText xml:space="preserve"> SEQ Figura_ \* ARABIC </w:instrText>
      </w:r>
      <w:r w:rsidR="00EE2BEA">
        <w:fldChar w:fldCharType="separate"/>
      </w:r>
      <w:r w:rsidR="00B420BA">
        <w:rPr>
          <w:noProof/>
        </w:rPr>
        <w:t>50</w:t>
      </w:r>
      <w:r w:rsidR="00EE2BEA">
        <w:rPr>
          <w:noProof/>
        </w:rPr>
        <w:fldChar w:fldCharType="end"/>
      </w:r>
      <w:r>
        <w:t xml:space="preserve">. </w:t>
      </w:r>
      <w:r w:rsidRPr="000D1378">
        <w:t>Respuesta del Colaborador N°</w:t>
      </w:r>
      <w:r>
        <w:t>4</w:t>
      </w:r>
      <w:r w:rsidRPr="000D1378">
        <w:t>. Fuente: Cuestionario elaborado</w:t>
      </w:r>
      <w:bookmarkEnd w:id="126"/>
    </w:p>
    <w:p w14:paraId="5FB03790" w14:textId="77777777" w:rsidR="00FC1634" w:rsidRDefault="00FC1634" w:rsidP="00AA61FD">
      <w:pPr>
        <w:keepNext/>
        <w:spacing w:line="360" w:lineRule="auto"/>
      </w:pPr>
      <w:r w:rsidRPr="00FC1634">
        <w:rPr>
          <w:noProof/>
        </w:rPr>
        <w:lastRenderedPageBreak/>
        <w:drawing>
          <wp:inline distT="0" distB="0" distL="0" distR="0" wp14:anchorId="434A0646" wp14:editId="4FF588E9">
            <wp:extent cx="5289866" cy="41400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2814" r="1046"/>
                    <a:stretch/>
                  </pic:blipFill>
                  <pic:spPr bwMode="auto">
                    <a:xfrm>
                      <a:off x="0" y="0"/>
                      <a:ext cx="5289866" cy="4140000"/>
                    </a:xfrm>
                    <a:prstGeom prst="rect">
                      <a:avLst/>
                    </a:prstGeom>
                    <a:ln>
                      <a:noFill/>
                    </a:ln>
                    <a:extLst>
                      <a:ext uri="{53640926-AAD7-44D8-BBD7-CCE9431645EC}">
                        <a14:shadowObscured xmlns:a14="http://schemas.microsoft.com/office/drawing/2010/main"/>
                      </a:ext>
                    </a:extLst>
                  </pic:spPr>
                </pic:pic>
              </a:graphicData>
            </a:graphic>
          </wp:inline>
        </w:drawing>
      </w:r>
    </w:p>
    <w:p w14:paraId="18C9E7C5" w14:textId="73D90BD7" w:rsidR="00FC1634" w:rsidRDefault="00FC1634" w:rsidP="00AA61FD">
      <w:pPr>
        <w:pStyle w:val="Descripcin"/>
        <w:spacing w:line="360" w:lineRule="auto"/>
      </w:pPr>
      <w:bookmarkStart w:id="127" w:name="_Toc174722807"/>
      <w:r>
        <w:t xml:space="preserve">Figura  </w:t>
      </w:r>
      <w:r w:rsidR="00EE2BEA">
        <w:fldChar w:fldCharType="begin"/>
      </w:r>
      <w:r w:rsidR="00EE2BEA">
        <w:instrText xml:space="preserve"> SEQ Figura_ \* ARABIC </w:instrText>
      </w:r>
      <w:r w:rsidR="00EE2BEA">
        <w:fldChar w:fldCharType="separate"/>
      </w:r>
      <w:r w:rsidR="00B420BA">
        <w:rPr>
          <w:noProof/>
        </w:rPr>
        <w:t>51</w:t>
      </w:r>
      <w:r w:rsidR="00EE2BEA">
        <w:rPr>
          <w:noProof/>
        </w:rPr>
        <w:fldChar w:fldCharType="end"/>
      </w:r>
      <w:r>
        <w:t xml:space="preserve">. </w:t>
      </w:r>
      <w:r w:rsidRPr="003E1987">
        <w:t>Respuesta del Colaborador N°</w:t>
      </w:r>
      <w:r>
        <w:t>5</w:t>
      </w:r>
      <w:r w:rsidRPr="003E1987">
        <w:t>. Fuente: Cuestionario elaborado</w:t>
      </w:r>
      <w:bookmarkEnd w:id="127"/>
    </w:p>
    <w:p w14:paraId="21CB97A2" w14:textId="77777777" w:rsidR="00FC1634" w:rsidRDefault="00FC1634" w:rsidP="00AA61FD">
      <w:pPr>
        <w:keepNext/>
        <w:spacing w:line="360" w:lineRule="auto"/>
      </w:pPr>
      <w:r w:rsidRPr="00FC1634">
        <w:rPr>
          <w:noProof/>
        </w:rPr>
        <w:lastRenderedPageBreak/>
        <w:drawing>
          <wp:inline distT="0" distB="0" distL="0" distR="0" wp14:anchorId="58B2576D" wp14:editId="51FF6365">
            <wp:extent cx="5381129" cy="4212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81129" cy="4212000"/>
                    </a:xfrm>
                    <a:prstGeom prst="rect">
                      <a:avLst/>
                    </a:prstGeom>
                  </pic:spPr>
                </pic:pic>
              </a:graphicData>
            </a:graphic>
          </wp:inline>
        </w:drawing>
      </w:r>
    </w:p>
    <w:p w14:paraId="5E95FAFD" w14:textId="3DEC360D" w:rsidR="00FC1634" w:rsidRDefault="00FC1634" w:rsidP="00AA61FD">
      <w:pPr>
        <w:pStyle w:val="Descripcin"/>
        <w:spacing w:line="360" w:lineRule="auto"/>
      </w:pPr>
      <w:bookmarkStart w:id="128" w:name="_Toc174722808"/>
      <w:r>
        <w:t xml:space="preserve">Figura  </w:t>
      </w:r>
      <w:r w:rsidR="00EE2BEA">
        <w:fldChar w:fldCharType="begin"/>
      </w:r>
      <w:r w:rsidR="00EE2BEA">
        <w:instrText xml:space="preserve"> SEQ Figura_ \* ARABIC </w:instrText>
      </w:r>
      <w:r w:rsidR="00EE2BEA">
        <w:fldChar w:fldCharType="separate"/>
      </w:r>
      <w:r w:rsidR="00B420BA">
        <w:rPr>
          <w:noProof/>
        </w:rPr>
        <w:t>52</w:t>
      </w:r>
      <w:r w:rsidR="00EE2BEA">
        <w:rPr>
          <w:noProof/>
        </w:rPr>
        <w:fldChar w:fldCharType="end"/>
      </w:r>
      <w:r>
        <w:t>. Respuesta del Colaborador N°6. Fuente: Cuestionario elaborado</w:t>
      </w:r>
      <w:bookmarkEnd w:id="128"/>
    </w:p>
    <w:p w14:paraId="1C0864B6" w14:textId="77777777" w:rsidR="00FC1634" w:rsidRDefault="00FC1634" w:rsidP="00AA61FD">
      <w:pPr>
        <w:keepNext/>
        <w:spacing w:line="360" w:lineRule="auto"/>
      </w:pPr>
      <w:r w:rsidRPr="00FC1634">
        <w:rPr>
          <w:noProof/>
        </w:rPr>
        <w:lastRenderedPageBreak/>
        <w:drawing>
          <wp:inline distT="0" distB="0" distL="0" distR="0" wp14:anchorId="05A6D073" wp14:editId="79B62351">
            <wp:extent cx="5145309" cy="421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45309" cy="4212000"/>
                    </a:xfrm>
                    <a:prstGeom prst="rect">
                      <a:avLst/>
                    </a:prstGeom>
                  </pic:spPr>
                </pic:pic>
              </a:graphicData>
            </a:graphic>
          </wp:inline>
        </w:drawing>
      </w:r>
    </w:p>
    <w:p w14:paraId="090C491A" w14:textId="2BEFA0A7" w:rsidR="00FC1634" w:rsidRDefault="00FC1634" w:rsidP="00AA61FD">
      <w:pPr>
        <w:pStyle w:val="Descripcin"/>
        <w:spacing w:line="360" w:lineRule="auto"/>
      </w:pPr>
      <w:bookmarkStart w:id="129" w:name="_Toc174722809"/>
      <w:r>
        <w:t xml:space="preserve">Figura  </w:t>
      </w:r>
      <w:r w:rsidR="00EE2BEA">
        <w:fldChar w:fldCharType="begin"/>
      </w:r>
      <w:r w:rsidR="00EE2BEA">
        <w:instrText xml:space="preserve"> SEQ Figura_ \* ARABIC </w:instrText>
      </w:r>
      <w:r w:rsidR="00EE2BEA">
        <w:fldChar w:fldCharType="separate"/>
      </w:r>
      <w:r w:rsidR="00B420BA">
        <w:rPr>
          <w:noProof/>
        </w:rPr>
        <w:t>53</w:t>
      </w:r>
      <w:r w:rsidR="00EE2BEA">
        <w:rPr>
          <w:noProof/>
        </w:rPr>
        <w:fldChar w:fldCharType="end"/>
      </w:r>
      <w:r w:rsidRPr="000304AE">
        <w:t>. Respuesta del Colaborador N°</w:t>
      </w:r>
      <w:r>
        <w:t>7</w:t>
      </w:r>
      <w:r w:rsidRPr="000304AE">
        <w:t>. Fuente: Cuestionario elaborado</w:t>
      </w:r>
      <w:bookmarkEnd w:id="129"/>
    </w:p>
    <w:p w14:paraId="36ADE54E" w14:textId="77777777" w:rsidR="00FC1634" w:rsidRDefault="00FC1634" w:rsidP="00AA61FD">
      <w:pPr>
        <w:keepNext/>
        <w:spacing w:line="360" w:lineRule="auto"/>
      </w:pPr>
      <w:r w:rsidRPr="00FC1634">
        <w:rPr>
          <w:noProof/>
        </w:rPr>
        <w:lastRenderedPageBreak/>
        <w:t xml:space="preserve"> </w:t>
      </w:r>
      <w:r w:rsidRPr="00FC1634">
        <w:rPr>
          <w:noProof/>
        </w:rPr>
        <w:drawing>
          <wp:inline distT="0" distB="0" distL="0" distR="0" wp14:anchorId="3AC33B98" wp14:editId="29D67CB1">
            <wp:extent cx="5014822" cy="4212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14822" cy="4212000"/>
                    </a:xfrm>
                    <a:prstGeom prst="rect">
                      <a:avLst/>
                    </a:prstGeom>
                  </pic:spPr>
                </pic:pic>
              </a:graphicData>
            </a:graphic>
          </wp:inline>
        </w:drawing>
      </w:r>
    </w:p>
    <w:p w14:paraId="4842A7B2" w14:textId="1F21C1FE" w:rsidR="00FC1634" w:rsidRDefault="00FC1634" w:rsidP="00AA61FD">
      <w:pPr>
        <w:pStyle w:val="Descripcin"/>
        <w:spacing w:line="360" w:lineRule="auto"/>
      </w:pPr>
      <w:bookmarkStart w:id="130" w:name="_Toc174722810"/>
      <w:r>
        <w:t xml:space="preserve">Figura  </w:t>
      </w:r>
      <w:r w:rsidR="00EE2BEA">
        <w:fldChar w:fldCharType="begin"/>
      </w:r>
      <w:r w:rsidR="00EE2BEA">
        <w:instrText xml:space="preserve"> SEQ Figura_ \* ARABIC </w:instrText>
      </w:r>
      <w:r w:rsidR="00EE2BEA">
        <w:fldChar w:fldCharType="separate"/>
      </w:r>
      <w:r w:rsidR="00B420BA">
        <w:rPr>
          <w:noProof/>
        </w:rPr>
        <w:t>54</w:t>
      </w:r>
      <w:r w:rsidR="00EE2BEA">
        <w:rPr>
          <w:noProof/>
        </w:rPr>
        <w:fldChar w:fldCharType="end"/>
      </w:r>
      <w:r w:rsidRPr="00CE7B2F">
        <w:t>. Respuesta del Colaborador N°</w:t>
      </w:r>
      <w:r>
        <w:t>8</w:t>
      </w:r>
      <w:r w:rsidRPr="00CE7B2F">
        <w:t>. Fuente: Cuestionario elaborado</w:t>
      </w:r>
      <w:bookmarkEnd w:id="130"/>
    </w:p>
    <w:p w14:paraId="21EF51A2" w14:textId="77777777" w:rsidR="00FC1634" w:rsidRDefault="00FC1634" w:rsidP="00AA61FD">
      <w:pPr>
        <w:keepNext/>
        <w:spacing w:line="360" w:lineRule="auto"/>
      </w:pPr>
      <w:r w:rsidRPr="00FC1634">
        <w:rPr>
          <w:noProof/>
        </w:rPr>
        <w:lastRenderedPageBreak/>
        <w:t xml:space="preserve"> </w:t>
      </w:r>
      <w:r w:rsidRPr="00FC1634">
        <w:rPr>
          <w:noProof/>
        </w:rPr>
        <w:drawing>
          <wp:inline distT="0" distB="0" distL="0" distR="0" wp14:anchorId="08E92F41" wp14:editId="34E9E105">
            <wp:extent cx="4909056" cy="42120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09056" cy="4212000"/>
                    </a:xfrm>
                    <a:prstGeom prst="rect">
                      <a:avLst/>
                    </a:prstGeom>
                  </pic:spPr>
                </pic:pic>
              </a:graphicData>
            </a:graphic>
          </wp:inline>
        </w:drawing>
      </w:r>
    </w:p>
    <w:p w14:paraId="751B85BF" w14:textId="5A340B7A" w:rsidR="00FC1634" w:rsidRDefault="00FC1634" w:rsidP="00AA61FD">
      <w:pPr>
        <w:pStyle w:val="Descripcin"/>
        <w:spacing w:line="360" w:lineRule="auto"/>
      </w:pPr>
      <w:bookmarkStart w:id="131" w:name="_Toc174722811"/>
      <w:r>
        <w:t xml:space="preserve">Figura  </w:t>
      </w:r>
      <w:r w:rsidR="00EE2BEA">
        <w:fldChar w:fldCharType="begin"/>
      </w:r>
      <w:r w:rsidR="00EE2BEA">
        <w:instrText xml:space="preserve"> SEQ Figura_ \* ARABIC </w:instrText>
      </w:r>
      <w:r w:rsidR="00EE2BEA">
        <w:fldChar w:fldCharType="separate"/>
      </w:r>
      <w:r w:rsidR="00B420BA">
        <w:rPr>
          <w:noProof/>
        </w:rPr>
        <w:t>55</w:t>
      </w:r>
      <w:r w:rsidR="00EE2BEA">
        <w:rPr>
          <w:noProof/>
        </w:rPr>
        <w:fldChar w:fldCharType="end"/>
      </w:r>
      <w:r w:rsidRPr="00211FC1">
        <w:t>. Respuesta del Colaborador N°</w:t>
      </w:r>
      <w:r>
        <w:t>9</w:t>
      </w:r>
      <w:r w:rsidRPr="00211FC1">
        <w:t>. Fuente: Cuestionario elaborado</w:t>
      </w:r>
      <w:bookmarkEnd w:id="131"/>
    </w:p>
    <w:p w14:paraId="42EC1C12" w14:textId="77777777" w:rsidR="00FC1634" w:rsidRDefault="00FC1634" w:rsidP="00AA61FD">
      <w:pPr>
        <w:keepNext/>
        <w:spacing w:line="360" w:lineRule="auto"/>
      </w:pPr>
      <w:r w:rsidRPr="00FC1634">
        <w:rPr>
          <w:noProof/>
        </w:rPr>
        <w:lastRenderedPageBreak/>
        <w:t xml:space="preserve"> </w:t>
      </w:r>
      <w:r w:rsidRPr="00FC1634">
        <w:rPr>
          <w:noProof/>
        </w:rPr>
        <w:drawing>
          <wp:inline distT="0" distB="0" distL="0" distR="0" wp14:anchorId="54FFF660" wp14:editId="1C9EDED4">
            <wp:extent cx="4576168" cy="4212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6168" cy="4212000"/>
                    </a:xfrm>
                    <a:prstGeom prst="rect">
                      <a:avLst/>
                    </a:prstGeom>
                  </pic:spPr>
                </pic:pic>
              </a:graphicData>
            </a:graphic>
          </wp:inline>
        </w:drawing>
      </w:r>
    </w:p>
    <w:p w14:paraId="76FDBE12" w14:textId="38D77813" w:rsidR="00FC1634" w:rsidRDefault="00FC1634" w:rsidP="00AA61FD">
      <w:pPr>
        <w:pStyle w:val="Descripcin"/>
        <w:spacing w:line="360" w:lineRule="auto"/>
      </w:pPr>
      <w:bookmarkStart w:id="132" w:name="_Toc174722812"/>
      <w:r>
        <w:t xml:space="preserve">Figura  </w:t>
      </w:r>
      <w:r w:rsidR="00EE2BEA">
        <w:fldChar w:fldCharType="begin"/>
      </w:r>
      <w:r w:rsidR="00EE2BEA">
        <w:instrText xml:space="preserve"> SEQ Figura_ \* ARABIC </w:instrText>
      </w:r>
      <w:r w:rsidR="00EE2BEA">
        <w:fldChar w:fldCharType="separate"/>
      </w:r>
      <w:r w:rsidR="00B420BA">
        <w:rPr>
          <w:noProof/>
        </w:rPr>
        <w:t>56</w:t>
      </w:r>
      <w:r w:rsidR="00EE2BEA">
        <w:rPr>
          <w:noProof/>
        </w:rPr>
        <w:fldChar w:fldCharType="end"/>
      </w:r>
      <w:r w:rsidRPr="000418CB">
        <w:t>. Respuesta del Colaborador N°</w:t>
      </w:r>
      <w:r>
        <w:t>10</w:t>
      </w:r>
      <w:r w:rsidRPr="000418CB">
        <w:t>. Fuente: Cuestionario elaborado</w:t>
      </w:r>
      <w:bookmarkEnd w:id="132"/>
    </w:p>
    <w:p w14:paraId="5741C701" w14:textId="77777777" w:rsidR="00FC1634" w:rsidRDefault="00FC1634" w:rsidP="00AA61FD">
      <w:pPr>
        <w:keepNext/>
        <w:spacing w:line="360" w:lineRule="auto"/>
      </w:pPr>
      <w:r w:rsidRPr="00FC1634">
        <w:rPr>
          <w:noProof/>
        </w:rPr>
        <w:lastRenderedPageBreak/>
        <w:t xml:space="preserve"> </w:t>
      </w:r>
      <w:r w:rsidRPr="00FC1634">
        <w:rPr>
          <w:noProof/>
        </w:rPr>
        <w:drawing>
          <wp:inline distT="0" distB="0" distL="0" distR="0" wp14:anchorId="0565A68C" wp14:editId="4DB66A28">
            <wp:extent cx="4931676" cy="421200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31676" cy="4212000"/>
                    </a:xfrm>
                    <a:prstGeom prst="rect">
                      <a:avLst/>
                    </a:prstGeom>
                  </pic:spPr>
                </pic:pic>
              </a:graphicData>
            </a:graphic>
          </wp:inline>
        </w:drawing>
      </w:r>
    </w:p>
    <w:p w14:paraId="58E8A198" w14:textId="0F4DA2F0" w:rsidR="00FC1634" w:rsidRDefault="00FC1634" w:rsidP="00AA61FD">
      <w:pPr>
        <w:pStyle w:val="Descripcin"/>
        <w:spacing w:line="360" w:lineRule="auto"/>
      </w:pPr>
      <w:bookmarkStart w:id="133" w:name="_Toc174722813"/>
      <w:r>
        <w:t xml:space="preserve">Figura  </w:t>
      </w:r>
      <w:r w:rsidR="00EE2BEA">
        <w:fldChar w:fldCharType="begin"/>
      </w:r>
      <w:r w:rsidR="00EE2BEA">
        <w:instrText xml:space="preserve"> SEQ Figura_ \* ARABIC </w:instrText>
      </w:r>
      <w:r w:rsidR="00EE2BEA">
        <w:fldChar w:fldCharType="separate"/>
      </w:r>
      <w:r w:rsidR="00B420BA">
        <w:rPr>
          <w:noProof/>
        </w:rPr>
        <w:t>57</w:t>
      </w:r>
      <w:r w:rsidR="00EE2BEA">
        <w:rPr>
          <w:noProof/>
        </w:rPr>
        <w:fldChar w:fldCharType="end"/>
      </w:r>
      <w:r w:rsidRPr="00E077C3">
        <w:t>. Respuesta del Colaborador N°</w:t>
      </w:r>
      <w:r>
        <w:t>11</w:t>
      </w:r>
      <w:r w:rsidRPr="00E077C3">
        <w:t>. Fuente: Cuestionario elaborado</w:t>
      </w:r>
      <w:bookmarkEnd w:id="133"/>
    </w:p>
    <w:p w14:paraId="51C9C403" w14:textId="77777777" w:rsidR="003A61C1" w:rsidRDefault="003A61C1" w:rsidP="00AA61FD">
      <w:pPr>
        <w:keepNext/>
        <w:spacing w:line="360" w:lineRule="auto"/>
      </w:pPr>
      <w:r w:rsidRPr="003A61C1">
        <w:rPr>
          <w:noProof/>
        </w:rPr>
        <w:lastRenderedPageBreak/>
        <w:drawing>
          <wp:inline distT="0" distB="0" distL="0" distR="0" wp14:anchorId="444AD017" wp14:editId="5C6AC591">
            <wp:extent cx="4698920" cy="417600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95">
                      <a:extLst>
                        <a:ext uri="{28A0092B-C50C-407E-A947-70E740481C1C}">
                          <a14:useLocalDpi xmlns:a14="http://schemas.microsoft.com/office/drawing/2010/main" val="0"/>
                        </a:ext>
                      </a:extLst>
                    </a:blip>
                    <a:stretch>
                      <a:fillRect/>
                    </a:stretch>
                  </pic:blipFill>
                  <pic:spPr>
                    <a:xfrm>
                      <a:off x="0" y="0"/>
                      <a:ext cx="4698920" cy="4176000"/>
                    </a:xfrm>
                    <a:prstGeom prst="rect">
                      <a:avLst/>
                    </a:prstGeom>
                  </pic:spPr>
                </pic:pic>
              </a:graphicData>
            </a:graphic>
          </wp:inline>
        </w:drawing>
      </w:r>
    </w:p>
    <w:p w14:paraId="4471923D" w14:textId="0EE46F8B" w:rsidR="003A61C1" w:rsidRDefault="003A61C1" w:rsidP="00AA61FD">
      <w:pPr>
        <w:pStyle w:val="Descripcin"/>
        <w:spacing w:line="360" w:lineRule="auto"/>
      </w:pPr>
      <w:bookmarkStart w:id="134" w:name="_Toc174722814"/>
      <w:r>
        <w:t xml:space="preserve">Figura  </w:t>
      </w:r>
      <w:r w:rsidR="00EE2BEA">
        <w:fldChar w:fldCharType="begin"/>
      </w:r>
      <w:r w:rsidR="00EE2BEA">
        <w:instrText xml:space="preserve"> SEQ Figura_ \* ARABIC </w:instrText>
      </w:r>
      <w:r w:rsidR="00EE2BEA">
        <w:fldChar w:fldCharType="separate"/>
      </w:r>
      <w:r w:rsidR="00B420BA">
        <w:rPr>
          <w:noProof/>
        </w:rPr>
        <w:t>58</w:t>
      </w:r>
      <w:r w:rsidR="00EE2BEA">
        <w:rPr>
          <w:noProof/>
        </w:rPr>
        <w:fldChar w:fldCharType="end"/>
      </w:r>
      <w:r w:rsidRPr="00E738C8">
        <w:t>. Respuesta del Colaborador N°1</w:t>
      </w:r>
      <w:r>
        <w:t>2</w:t>
      </w:r>
      <w:r w:rsidRPr="00E738C8">
        <w:t>. Fuente: Cuestionario elaborado</w:t>
      </w:r>
      <w:bookmarkEnd w:id="134"/>
    </w:p>
    <w:p w14:paraId="5DA99DD3" w14:textId="77777777" w:rsidR="003A61C1" w:rsidRDefault="003A61C1" w:rsidP="00AA61FD">
      <w:pPr>
        <w:keepNext/>
        <w:spacing w:line="360" w:lineRule="auto"/>
      </w:pPr>
      <w:r w:rsidRPr="003A61C1">
        <w:rPr>
          <w:noProof/>
        </w:rPr>
        <w:lastRenderedPageBreak/>
        <w:drawing>
          <wp:inline distT="0" distB="0" distL="0" distR="0" wp14:anchorId="11065B64" wp14:editId="48304A6A">
            <wp:extent cx="4595699" cy="4176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95699" cy="4176000"/>
                    </a:xfrm>
                    <a:prstGeom prst="rect">
                      <a:avLst/>
                    </a:prstGeom>
                  </pic:spPr>
                </pic:pic>
              </a:graphicData>
            </a:graphic>
          </wp:inline>
        </w:drawing>
      </w:r>
    </w:p>
    <w:p w14:paraId="4F187CFF" w14:textId="2128C079" w:rsidR="003A61C1" w:rsidRDefault="003A61C1" w:rsidP="00AA61FD">
      <w:pPr>
        <w:pStyle w:val="Descripcin"/>
        <w:spacing w:line="360" w:lineRule="auto"/>
      </w:pPr>
      <w:bookmarkStart w:id="135" w:name="_Toc174722815"/>
      <w:r>
        <w:t xml:space="preserve">Figura  </w:t>
      </w:r>
      <w:r w:rsidR="00EE2BEA">
        <w:fldChar w:fldCharType="begin"/>
      </w:r>
      <w:r w:rsidR="00EE2BEA">
        <w:instrText xml:space="preserve"> SEQ Figura_ \* ARABIC </w:instrText>
      </w:r>
      <w:r w:rsidR="00EE2BEA">
        <w:fldChar w:fldCharType="separate"/>
      </w:r>
      <w:r w:rsidR="00B420BA">
        <w:rPr>
          <w:noProof/>
        </w:rPr>
        <w:t>59</w:t>
      </w:r>
      <w:r w:rsidR="00EE2BEA">
        <w:rPr>
          <w:noProof/>
        </w:rPr>
        <w:fldChar w:fldCharType="end"/>
      </w:r>
      <w:r w:rsidRPr="00E960C5">
        <w:t>. Respuesta del Colaborador N°1</w:t>
      </w:r>
      <w:r>
        <w:t>3</w:t>
      </w:r>
      <w:r w:rsidRPr="00E960C5">
        <w:t>. Fuente: Cuestionario elaborado</w:t>
      </w:r>
      <w:bookmarkEnd w:id="135"/>
    </w:p>
    <w:p w14:paraId="17995319" w14:textId="77777777" w:rsidR="003A61C1" w:rsidRDefault="003A61C1" w:rsidP="00AA61FD">
      <w:pPr>
        <w:keepNext/>
        <w:spacing w:line="360" w:lineRule="auto"/>
      </w:pPr>
      <w:r w:rsidRPr="003A61C1">
        <w:rPr>
          <w:noProof/>
        </w:rPr>
        <w:lastRenderedPageBreak/>
        <w:drawing>
          <wp:inline distT="0" distB="0" distL="0" distR="0" wp14:anchorId="15FE325F" wp14:editId="684AE514">
            <wp:extent cx="4771534" cy="4176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71534" cy="4176000"/>
                    </a:xfrm>
                    <a:prstGeom prst="rect">
                      <a:avLst/>
                    </a:prstGeom>
                  </pic:spPr>
                </pic:pic>
              </a:graphicData>
            </a:graphic>
          </wp:inline>
        </w:drawing>
      </w:r>
    </w:p>
    <w:p w14:paraId="70159788" w14:textId="7A541468" w:rsidR="003A61C1" w:rsidRDefault="003A61C1" w:rsidP="00AA61FD">
      <w:pPr>
        <w:pStyle w:val="Descripcin"/>
        <w:spacing w:line="360" w:lineRule="auto"/>
      </w:pPr>
      <w:bookmarkStart w:id="136" w:name="_Toc174722816"/>
      <w:r>
        <w:t xml:space="preserve">Figura  </w:t>
      </w:r>
      <w:r w:rsidR="00EE2BEA">
        <w:fldChar w:fldCharType="begin"/>
      </w:r>
      <w:r w:rsidR="00EE2BEA">
        <w:instrText xml:space="preserve"> SEQ Figura_ \* ARABIC </w:instrText>
      </w:r>
      <w:r w:rsidR="00EE2BEA">
        <w:fldChar w:fldCharType="separate"/>
      </w:r>
      <w:r w:rsidR="00B420BA">
        <w:rPr>
          <w:noProof/>
        </w:rPr>
        <w:t>60</w:t>
      </w:r>
      <w:r w:rsidR="00EE2BEA">
        <w:rPr>
          <w:noProof/>
        </w:rPr>
        <w:fldChar w:fldCharType="end"/>
      </w:r>
      <w:r w:rsidRPr="005F1F60">
        <w:t>. Respuesta del Colaborador N°1</w:t>
      </w:r>
      <w:r>
        <w:t>4</w:t>
      </w:r>
      <w:r w:rsidRPr="005F1F60">
        <w:t>. Fuente: Cuestionario elaborado</w:t>
      </w:r>
      <w:bookmarkEnd w:id="136"/>
    </w:p>
    <w:p w14:paraId="6E5FA6CA" w14:textId="77777777" w:rsidR="003A61C1" w:rsidRDefault="003A61C1" w:rsidP="00AA61FD">
      <w:pPr>
        <w:keepNext/>
        <w:spacing w:line="360" w:lineRule="auto"/>
      </w:pPr>
      <w:r w:rsidRPr="003A61C1">
        <w:rPr>
          <w:noProof/>
        </w:rPr>
        <w:lastRenderedPageBreak/>
        <w:drawing>
          <wp:inline distT="0" distB="0" distL="0" distR="0" wp14:anchorId="366A7EC5" wp14:editId="5898DDE9">
            <wp:extent cx="4405811" cy="4176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05811" cy="4176000"/>
                    </a:xfrm>
                    <a:prstGeom prst="rect">
                      <a:avLst/>
                    </a:prstGeom>
                  </pic:spPr>
                </pic:pic>
              </a:graphicData>
            </a:graphic>
          </wp:inline>
        </w:drawing>
      </w:r>
    </w:p>
    <w:p w14:paraId="668E7DDB" w14:textId="317A6936" w:rsidR="003A61C1" w:rsidRDefault="003A61C1" w:rsidP="00AA61FD">
      <w:pPr>
        <w:pStyle w:val="Descripcin"/>
        <w:spacing w:line="360" w:lineRule="auto"/>
      </w:pPr>
      <w:bookmarkStart w:id="137" w:name="_Toc174722817"/>
      <w:r>
        <w:t xml:space="preserve">Figura  </w:t>
      </w:r>
      <w:r w:rsidR="00EE2BEA">
        <w:fldChar w:fldCharType="begin"/>
      </w:r>
      <w:r w:rsidR="00EE2BEA">
        <w:instrText xml:space="preserve"> SEQ Figura_ \* ARABIC </w:instrText>
      </w:r>
      <w:r w:rsidR="00EE2BEA">
        <w:fldChar w:fldCharType="separate"/>
      </w:r>
      <w:r w:rsidR="00B420BA">
        <w:rPr>
          <w:noProof/>
        </w:rPr>
        <w:t>61</w:t>
      </w:r>
      <w:r w:rsidR="00EE2BEA">
        <w:rPr>
          <w:noProof/>
        </w:rPr>
        <w:fldChar w:fldCharType="end"/>
      </w:r>
      <w:r w:rsidRPr="00923303">
        <w:t>. Respuesta del Colaborador N°1</w:t>
      </w:r>
      <w:r>
        <w:t>5</w:t>
      </w:r>
      <w:r w:rsidRPr="00923303">
        <w:t>. Fuente: Cuestionario elaborado</w:t>
      </w:r>
      <w:bookmarkEnd w:id="137"/>
    </w:p>
    <w:p w14:paraId="06F3202C" w14:textId="77777777" w:rsidR="003A61C1" w:rsidRDefault="003A61C1" w:rsidP="00AA61FD">
      <w:pPr>
        <w:keepNext/>
        <w:spacing w:line="360" w:lineRule="auto"/>
      </w:pPr>
      <w:r w:rsidRPr="003A61C1">
        <w:rPr>
          <w:noProof/>
        </w:rPr>
        <w:lastRenderedPageBreak/>
        <w:drawing>
          <wp:inline distT="0" distB="0" distL="0" distR="0" wp14:anchorId="4042EBAC" wp14:editId="765ED2CA">
            <wp:extent cx="4626353" cy="417600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26353" cy="4176000"/>
                    </a:xfrm>
                    <a:prstGeom prst="rect">
                      <a:avLst/>
                    </a:prstGeom>
                  </pic:spPr>
                </pic:pic>
              </a:graphicData>
            </a:graphic>
          </wp:inline>
        </w:drawing>
      </w:r>
    </w:p>
    <w:p w14:paraId="3825ECA9" w14:textId="78DEAB62" w:rsidR="003A61C1" w:rsidRDefault="003A61C1" w:rsidP="00AA61FD">
      <w:pPr>
        <w:pStyle w:val="Descripcin"/>
        <w:spacing w:line="360" w:lineRule="auto"/>
      </w:pPr>
      <w:bookmarkStart w:id="138" w:name="_Toc174722818"/>
      <w:r>
        <w:t xml:space="preserve">Figura  </w:t>
      </w:r>
      <w:r w:rsidR="00EE2BEA">
        <w:fldChar w:fldCharType="begin"/>
      </w:r>
      <w:r w:rsidR="00EE2BEA">
        <w:instrText xml:space="preserve"> SEQ Figura_ \* ARABIC </w:instrText>
      </w:r>
      <w:r w:rsidR="00EE2BEA">
        <w:fldChar w:fldCharType="separate"/>
      </w:r>
      <w:r w:rsidR="00B420BA">
        <w:rPr>
          <w:noProof/>
        </w:rPr>
        <w:t>62</w:t>
      </w:r>
      <w:r w:rsidR="00EE2BEA">
        <w:rPr>
          <w:noProof/>
        </w:rPr>
        <w:fldChar w:fldCharType="end"/>
      </w:r>
      <w:r w:rsidRPr="001A08B4">
        <w:t>. Respuesta del Colaborador N°1</w:t>
      </w:r>
      <w:r>
        <w:t>6</w:t>
      </w:r>
      <w:r w:rsidRPr="001A08B4">
        <w:t>. Fuente: Cuestionario elaborado</w:t>
      </w:r>
      <w:bookmarkEnd w:id="138"/>
    </w:p>
    <w:p w14:paraId="07AC1042" w14:textId="77777777" w:rsidR="003A61C1" w:rsidRDefault="003A61C1" w:rsidP="00AA61FD">
      <w:pPr>
        <w:keepNext/>
        <w:spacing w:line="360" w:lineRule="auto"/>
      </w:pPr>
      <w:r w:rsidRPr="003A61C1">
        <w:rPr>
          <w:noProof/>
        </w:rPr>
        <w:lastRenderedPageBreak/>
        <w:drawing>
          <wp:inline distT="0" distB="0" distL="0" distR="0" wp14:anchorId="4E1D8614" wp14:editId="258AF3E6">
            <wp:extent cx="4595664" cy="4176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95664" cy="4176000"/>
                    </a:xfrm>
                    <a:prstGeom prst="rect">
                      <a:avLst/>
                    </a:prstGeom>
                  </pic:spPr>
                </pic:pic>
              </a:graphicData>
            </a:graphic>
          </wp:inline>
        </w:drawing>
      </w:r>
    </w:p>
    <w:p w14:paraId="6EF87217" w14:textId="41831E4F" w:rsidR="003A61C1" w:rsidRDefault="003A61C1" w:rsidP="00AA61FD">
      <w:pPr>
        <w:pStyle w:val="Descripcin"/>
        <w:spacing w:line="360" w:lineRule="auto"/>
      </w:pPr>
      <w:bookmarkStart w:id="139" w:name="_Toc174722819"/>
      <w:r>
        <w:t xml:space="preserve">Figura  </w:t>
      </w:r>
      <w:r w:rsidR="00EE2BEA">
        <w:fldChar w:fldCharType="begin"/>
      </w:r>
      <w:r w:rsidR="00EE2BEA">
        <w:instrText xml:space="preserve"> SEQ Figura_ \* ARABIC </w:instrText>
      </w:r>
      <w:r w:rsidR="00EE2BEA">
        <w:fldChar w:fldCharType="separate"/>
      </w:r>
      <w:r w:rsidR="00B420BA">
        <w:rPr>
          <w:noProof/>
        </w:rPr>
        <w:t>63</w:t>
      </w:r>
      <w:r w:rsidR="00EE2BEA">
        <w:rPr>
          <w:noProof/>
        </w:rPr>
        <w:fldChar w:fldCharType="end"/>
      </w:r>
      <w:r w:rsidRPr="00B3605E">
        <w:t>. Respuesta del Colaborador N°1</w:t>
      </w:r>
      <w:r>
        <w:t>7</w:t>
      </w:r>
      <w:r w:rsidRPr="00B3605E">
        <w:t>. Fuente: Cuestionario elaborado</w:t>
      </w:r>
      <w:bookmarkEnd w:id="139"/>
    </w:p>
    <w:p w14:paraId="03B9F97E" w14:textId="77777777" w:rsidR="003A61C1" w:rsidRDefault="003A61C1" w:rsidP="00AA61FD">
      <w:pPr>
        <w:keepNext/>
        <w:spacing w:line="360" w:lineRule="auto"/>
      </w:pPr>
      <w:r w:rsidRPr="003A61C1">
        <w:rPr>
          <w:noProof/>
        </w:rPr>
        <w:lastRenderedPageBreak/>
        <w:drawing>
          <wp:inline distT="0" distB="0" distL="0" distR="0" wp14:anchorId="18887A4F" wp14:editId="67661ED6">
            <wp:extent cx="4501234" cy="4176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1234" cy="4176000"/>
                    </a:xfrm>
                    <a:prstGeom prst="rect">
                      <a:avLst/>
                    </a:prstGeom>
                  </pic:spPr>
                </pic:pic>
              </a:graphicData>
            </a:graphic>
          </wp:inline>
        </w:drawing>
      </w:r>
    </w:p>
    <w:p w14:paraId="10A504D2" w14:textId="627220BC" w:rsidR="003A61C1" w:rsidRDefault="003A61C1" w:rsidP="00AA61FD">
      <w:pPr>
        <w:pStyle w:val="Descripcin"/>
        <w:spacing w:line="360" w:lineRule="auto"/>
      </w:pPr>
      <w:bookmarkStart w:id="140" w:name="_Toc174722820"/>
      <w:r>
        <w:t xml:space="preserve">Figura  </w:t>
      </w:r>
      <w:r w:rsidR="00EE2BEA">
        <w:fldChar w:fldCharType="begin"/>
      </w:r>
      <w:r w:rsidR="00EE2BEA">
        <w:instrText xml:space="preserve"> SEQ Figura_ \* ARABIC </w:instrText>
      </w:r>
      <w:r w:rsidR="00EE2BEA">
        <w:fldChar w:fldCharType="separate"/>
      </w:r>
      <w:r w:rsidR="00B420BA">
        <w:rPr>
          <w:noProof/>
        </w:rPr>
        <w:t>64</w:t>
      </w:r>
      <w:r w:rsidR="00EE2BEA">
        <w:rPr>
          <w:noProof/>
        </w:rPr>
        <w:fldChar w:fldCharType="end"/>
      </w:r>
      <w:r w:rsidRPr="00E97192">
        <w:t>. Respuesta del Colaborador N°1</w:t>
      </w:r>
      <w:r>
        <w:t>8</w:t>
      </w:r>
      <w:r w:rsidRPr="00E97192">
        <w:t>. Fuente: Cuestionario elaborado</w:t>
      </w:r>
      <w:bookmarkEnd w:id="140"/>
    </w:p>
    <w:p w14:paraId="3533B8A9" w14:textId="77777777" w:rsidR="003A61C1" w:rsidRDefault="003A61C1" w:rsidP="00AA61FD">
      <w:pPr>
        <w:keepNext/>
        <w:spacing w:line="360" w:lineRule="auto"/>
      </w:pPr>
      <w:r w:rsidRPr="003A61C1">
        <w:rPr>
          <w:noProof/>
        </w:rPr>
        <w:lastRenderedPageBreak/>
        <w:drawing>
          <wp:inline distT="0" distB="0" distL="0" distR="0" wp14:anchorId="06FB5AB8" wp14:editId="0188172F">
            <wp:extent cx="4488225" cy="417600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88225" cy="4176000"/>
                    </a:xfrm>
                    <a:prstGeom prst="rect">
                      <a:avLst/>
                    </a:prstGeom>
                  </pic:spPr>
                </pic:pic>
              </a:graphicData>
            </a:graphic>
          </wp:inline>
        </w:drawing>
      </w:r>
    </w:p>
    <w:p w14:paraId="1C400BD4" w14:textId="1CB99C1D" w:rsidR="003A61C1" w:rsidRDefault="003A61C1" w:rsidP="00AA61FD">
      <w:pPr>
        <w:pStyle w:val="Descripcin"/>
        <w:spacing w:line="360" w:lineRule="auto"/>
      </w:pPr>
      <w:bookmarkStart w:id="141" w:name="_Toc174722821"/>
      <w:r>
        <w:t xml:space="preserve">Figura  </w:t>
      </w:r>
      <w:r w:rsidR="00EE2BEA">
        <w:fldChar w:fldCharType="begin"/>
      </w:r>
      <w:r w:rsidR="00EE2BEA">
        <w:instrText xml:space="preserve"> SEQ Figura_ \* ARABIC </w:instrText>
      </w:r>
      <w:r w:rsidR="00EE2BEA">
        <w:fldChar w:fldCharType="separate"/>
      </w:r>
      <w:r w:rsidR="00B420BA">
        <w:rPr>
          <w:noProof/>
        </w:rPr>
        <w:t>65</w:t>
      </w:r>
      <w:r w:rsidR="00EE2BEA">
        <w:rPr>
          <w:noProof/>
        </w:rPr>
        <w:fldChar w:fldCharType="end"/>
      </w:r>
      <w:r w:rsidRPr="00903290">
        <w:t>. Respuesta del Colaborador N°1</w:t>
      </w:r>
      <w:r>
        <w:t>9</w:t>
      </w:r>
      <w:r w:rsidRPr="00903290">
        <w:t>. Fuente: Cuestionario elaborado</w:t>
      </w:r>
      <w:bookmarkEnd w:id="141"/>
    </w:p>
    <w:p w14:paraId="4BC95763" w14:textId="77777777" w:rsidR="003A61C1" w:rsidRDefault="003A61C1" w:rsidP="00AA61FD">
      <w:pPr>
        <w:keepNext/>
        <w:spacing w:line="360" w:lineRule="auto"/>
      </w:pPr>
      <w:r w:rsidRPr="003A61C1">
        <w:rPr>
          <w:noProof/>
        </w:rPr>
        <w:lastRenderedPageBreak/>
        <w:drawing>
          <wp:inline distT="0" distB="0" distL="0" distR="0" wp14:anchorId="14486F42" wp14:editId="552B1788">
            <wp:extent cx="4578829" cy="4176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78829" cy="4176000"/>
                    </a:xfrm>
                    <a:prstGeom prst="rect">
                      <a:avLst/>
                    </a:prstGeom>
                  </pic:spPr>
                </pic:pic>
              </a:graphicData>
            </a:graphic>
          </wp:inline>
        </w:drawing>
      </w:r>
    </w:p>
    <w:p w14:paraId="00000144" w14:textId="49A97AB3" w:rsidR="00BC6C63" w:rsidRDefault="003A61C1" w:rsidP="002C2F49">
      <w:pPr>
        <w:pStyle w:val="Descripcin"/>
        <w:spacing w:line="360" w:lineRule="auto"/>
      </w:pPr>
      <w:bookmarkStart w:id="142" w:name="_Toc174722822"/>
      <w:r>
        <w:t xml:space="preserve">Figura  </w:t>
      </w:r>
      <w:r w:rsidR="00EE2BEA">
        <w:fldChar w:fldCharType="begin"/>
      </w:r>
      <w:r w:rsidR="00EE2BEA">
        <w:instrText xml:space="preserve"> SEQ Figura_ \* ARABIC </w:instrText>
      </w:r>
      <w:r w:rsidR="00EE2BEA">
        <w:fldChar w:fldCharType="separate"/>
      </w:r>
      <w:r w:rsidR="00B420BA">
        <w:rPr>
          <w:noProof/>
        </w:rPr>
        <w:t>66</w:t>
      </w:r>
      <w:r w:rsidR="00EE2BEA">
        <w:rPr>
          <w:noProof/>
        </w:rPr>
        <w:fldChar w:fldCharType="end"/>
      </w:r>
      <w:r w:rsidRPr="00D1170A">
        <w:t>. Respuesta del Colaborador N°</w:t>
      </w:r>
      <w:r>
        <w:t>20</w:t>
      </w:r>
      <w:r w:rsidRPr="00D1170A">
        <w:t>. Fuente: Cuestionario elaborado</w:t>
      </w:r>
      <w:bookmarkEnd w:id="142"/>
    </w:p>
    <w:p w14:paraId="00000145" w14:textId="77777777" w:rsidR="00BC6C63" w:rsidRDefault="00BC6C63" w:rsidP="00AA61FD">
      <w:pPr>
        <w:spacing w:line="360" w:lineRule="auto"/>
        <w:jc w:val="center"/>
        <w:rPr>
          <w:sz w:val="18"/>
          <w:szCs w:val="18"/>
        </w:rPr>
      </w:pPr>
    </w:p>
    <w:p w14:paraId="00000146" w14:textId="77777777" w:rsidR="00BC6C63" w:rsidRDefault="00BC6C63" w:rsidP="00AA61FD">
      <w:pPr>
        <w:pBdr>
          <w:top w:val="nil"/>
          <w:left w:val="nil"/>
          <w:bottom w:val="nil"/>
          <w:right w:val="nil"/>
          <w:between w:val="nil"/>
        </w:pBdr>
        <w:spacing w:line="360" w:lineRule="auto"/>
        <w:jc w:val="both"/>
        <w:rPr>
          <w:color w:val="00B050"/>
        </w:rPr>
      </w:pPr>
    </w:p>
    <w:p w14:paraId="00000147" w14:textId="77777777" w:rsidR="00BC6C63" w:rsidRDefault="00BC6C63" w:rsidP="00AA61FD">
      <w:pPr>
        <w:pBdr>
          <w:top w:val="nil"/>
          <w:left w:val="nil"/>
          <w:bottom w:val="nil"/>
          <w:right w:val="nil"/>
          <w:between w:val="nil"/>
        </w:pBdr>
        <w:spacing w:line="360" w:lineRule="auto"/>
        <w:rPr>
          <w:color w:val="000000"/>
        </w:rPr>
      </w:pPr>
    </w:p>
    <w:p w14:paraId="00000148" w14:textId="77777777" w:rsidR="00BC6C63" w:rsidRDefault="00BC6C63" w:rsidP="00AA61FD">
      <w:pPr>
        <w:spacing w:line="360" w:lineRule="auto"/>
        <w:jc w:val="center"/>
        <w:rPr>
          <w:sz w:val="18"/>
          <w:szCs w:val="18"/>
        </w:rPr>
      </w:pPr>
    </w:p>
    <w:sectPr w:rsidR="00BC6C63" w:rsidSect="008C7677">
      <w:footerReference w:type="default" r:id="rId10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E1130" w14:textId="77777777" w:rsidR="0067204C" w:rsidRDefault="0067204C">
      <w:r>
        <w:separator/>
      </w:r>
    </w:p>
  </w:endnote>
  <w:endnote w:type="continuationSeparator" w:id="0">
    <w:p w14:paraId="7C094087" w14:textId="77777777" w:rsidR="0067204C" w:rsidRDefault="0067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9" w14:textId="22E4C953" w:rsidR="00BC6C63" w:rsidRDefault="00646852">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A20E24">
      <w:rPr>
        <w:noProof/>
        <w:color w:val="000000"/>
      </w:rPr>
      <w:t>6</w:t>
    </w:r>
    <w:r>
      <w:rPr>
        <w:color w:val="000000"/>
      </w:rPr>
      <w:fldChar w:fldCharType="end"/>
    </w:r>
  </w:p>
  <w:p w14:paraId="0000014A" w14:textId="77777777" w:rsidR="00BC6C63" w:rsidRDefault="00BC6C6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B9228" w14:textId="77777777" w:rsidR="0067204C" w:rsidRDefault="0067204C">
      <w:r>
        <w:separator/>
      </w:r>
    </w:p>
  </w:footnote>
  <w:footnote w:type="continuationSeparator" w:id="0">
    <w:p w14:paraId="48C33296" w14:textId="77777777" w:rsidR="0067204C" w:rsidRDefault="0067204C">
      <w:r>
        <w:continuationSeparator/>
      </w:r>
    </w:p>
  </w:footnote>
  <w:footnote w:id="1">
    <w:p w14:paraId="25636846" w14:textId="24A8F024" w:rsidR="00103F52" w:rsidRPr="00103F52" w:rsidRDefault="00103F52">
      <w:pPr>
        <w:pStyle w:val="Textonotapie"/>
      </w:pPr>
      <w:r>
        <w:rPr>
          <w:rStyle w:val="Refdenotaalpie"/>
        </w:rPr>
        <w:footnoteRef/>
      </w:r>
      <w:r>
        <w:t xml:space="preserve"> Fuente: </w:t>
      </w:r>
      <w:r w:rsidRPr="00103F52">
        <w:t>Reporte de Economía y Desarrollo</w:t>
      </w:r>
      <w:r>
        <w:t xml:space="preserve"> (2022). </w:t>
      </w:r>
      <w:hyperlink r:id="rId1" w:history="1">
        <w:r w:rsidRPr="00103F52">
          <w:rPr>
            <w:rStyle w:val="Hipervnculo"/>
          </w:rPr>
          <w:t>marketdata.com.py</w:t>
        </w:r>
      </w:hyperlink>
    </w:p>
  </w:footnote>
  <w:footnote w:id="2">
    <w:p w14:paraId="18527E2C" w14:textId="061A8ADB" w:rsidR="00E1301D" w:rsidRPr="00E1301D" w:rsidRDefault="00E1301D">
      <w:pPr>
        <w:pStyle w:val="Textonotapie"/>
      </w:pPr>
      <w:r>
        <w:rPr>
          <w:rStyle w:val="Refdenotaalpie"/>
        </w:rPr>
        <w:footnoteRef/>
      </w:r>
      <w:r>
        <w:t xml:space="preserve"> </w:t>
      </w:r>
      <w:r w:rsidRPr="00E1301D">
        <w:t xml:space="preserve">Fuente: </w:t>
      </w:r>
      <w:r>
        <w:t>Sitio web del MOPC</w:t>
      </w:r>
      <w:r w:rsidRPr="00E1301D">
        <w:t>. (</w:t>
      </w:r>
      <w:r>
        <w:t>2023</w:t>
      </w:r>
      <w:r w:rsidRPr="00E1301D">
        <w:t xml:space="preserve">). </w:t>
      </w:r>
      <w:hyperlink r:id="rId2" w:history="1">
        <w:r w:rsidRPr="00E1301D">
          <w:rPr>
            <w:rStyle w:val="Hipervnculo"/>
          </w:rPr>
          <w:t>https://mopc.gov.py/plan-2028/</w:t>
        </w:r>
      </w:hyperlink>
    </w:p>
  </w:footnote>
  <w:footnote w:id="3">
    <w:p w14:paraId="46F38B92" w14:textId="097D0396" w:rsidR="00E1301D" w:rsidRPr="00E1301D" w:rsidRDefault="00E1301D" w:rsidP="00E1301D">
      <w:pPr>
        <w:pStyle w:val="Textonotapie"/>
      </w:pPr>
      <w:r>
        <w:rPr>
          <w:rStyle w:val="Refdenotaalpie"/>
        </w:rPr>
        <w:footnoteRef/>
      </w:r>
      <w:r>
        <w:t xml:space="preserve"> </w:t>
      </w:r>
      <w:r w:rsidRPr="00E1301D">
        <w:t>Fuente: Sitio web de la Cámara Vial Paraguaya. (</w:t>
      </w:r>
      <w:r>
        <w:t>7 de octubre del 2022</w:t>
      </w:r>
      <w:r w:rsidRPr="00E1301D">
        <w:t xml:space="preserve">). Recuperado de </w:t>
      </w:r>
      <w:hyperlink r:id="rId3" w:tgtFrame="_new" w:history="1">
        <w:r w:rsidRPr="00E1301D">
          <w:rPr>
            <w:rStyle w:val="Hipervnculo"/>
          </w:rPr>
          <w:t>https://cavialpa.org.py/noticia/paraguay-utilizara-el-100-de-su-energia-en-el-2033/</w:t>
        </w:r>
      </w:hyperlink>
    </w:p>
    <w:p w14:paraId="06856889" w14:textId="083E292C" w:rsidR="00E1301D" w:rsidRPr="00E1301D" w:rsidRDefault="00E1301D">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0AF"/>
    <w:multiLevelType w:val="multilevel"/>
    <w:tmpl w:val="83AA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6E5"/>
    <w:multiLevelType w:val="multilevel"/>
    <w:tmpl w:val="9AB6C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004B2"/>
    <w:multiLevelType w:val="multilevel"/>
    <w:tmpl w:val="9E10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036F1"/>
    <w:multiLevelType w:val="multilevel"/>
    <w:tmpl w:val="051ECC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39244D"/>
    <w:multiLevelType w:val="multilevel"/>
    <w:tmpl w:val="B17A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CF1674"/>
    <w:multiLevelType w:val="multilevel"/>
    <w:tmpl w:val="2FC62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E291F"/>
    <w:multiLevelType w:val="multilevel"/>
    <w:tmpl w:val="AE9A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93A2D"/>
    <w:multiLevelType w:val="multilevel"/>
    <w:tmpl w:val="312840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127FD"/>
    <w:multiLevelType w:val="multilevel"/>
    <w:tmpl w:val="844C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C1B5C"/>
    <w:multiLevelType w:val="multilevel"/>
    <w:tmpl w:val="9D0C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178A5"/>
    <w:multiLevelType w:val="multilevel"/>
    <w:tmpl w:val="4F02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30672"/>
    <w:multiLevelType w:val="multilevel"/>
    <w:tmpl w:val="C4FE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A3DAD"/>
    <w:multiLevelType w:val="multilevel"/>
    <w:tmpl w:val="C08672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4E50B8F"/>
    <w:multiLevelType w:val="multilevel"/>
    <w:tmpl w:val="2BF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D70D8"/>
    <w:multiLevelType w:val="multilevel"/>
    <w:tmpl w:val="D778D63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7621414"/>
    <w:multiLevelType w:val="multilevel"/>
    <w:tmpl w:val="CE8EC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C016149"/>
    <w:multiLevelType w:val="multilevel"/>
    <w:tmpl w:val="17D4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5645C"/>
    <w:multiLevelType w:val="multilevel"/>
    <w:tmpl w:val="F3C8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10529"/>
    <w:multiLevelType w:val="multilevel"/>
    <w:tmpl w:val="579210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EE5F11"/>
    <w:multiLevelType w:val="multilevel"/>
    <w:tmpl w:val="BF40A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58F7438"/>
    <w:multiLevelType w:val="multilevel"/>
    <w:tmpl w:val="CE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8038D6"/>
    <w:multiLevelType w:val="multilevel"/>
    <w:tmpl w:val="5DAE5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1C2C16"/>
    <w:multiLevelType w:val="multilevel"/>
    <w:tmpl w:val="1BA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B124A"/>
    <w:multiLevelType w:val="multilevel"/>
    <w:tmpl w:val="8DF0B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10835"/>
    <w:multiLevelType w:val="multilevel"/>
    <w:tmpl w:val="27A8A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761FFD"/>
    <w:multiLevelType w:val="multilevel"/>
    <w:tmpl w:val="EC925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377850"/>
    <w:multiLevelType w:val="multilevel"/>
    <w:tmpl w:val="CED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4B6FBD"/>
    <w:multiLevelType w:val="multilevel"/>
    <w:tmpl w:val="027CB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6A110D"/>
    <w:multiLevelType w:val="multilevel"/>
    <w:tmpl w:val="84B4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126E8"/>
    <w:multiLevelType w:val="multilevel"/>
    <w:tmpl w:val="918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05153"/>
    <w:multiLevelType w:val="multilevel"/>
    <w:tmpl w:val="5564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46F9B"/>
    <w:multiLevelType w:val="multilevel"/>
    <w:tmpl w:val="B8CE60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C82B9C"/>
    <w:multiLevelType w:val="multilevel"/>
    <w:tmpl w:val="8B66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964084"/>
    <w:multiLevelType w:val="multilevel"/>
    <w:tmpl w:val="A564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C47351"/>
    <w:multiLevelType w:val="multilevel"/>
    <w:tmpl w:val="8D00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1E76C1"/>
    <w:multiLevelType w:val="multilevel"/>
    <w:tmpl w:val="1B700D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BDF40E5"/>
    <w:multiLevelType w:val="multilevel"/>
    <w:tmpl w:val="BD66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001A17"/>
    <w:multiLevelType w:val="multilevel"/>
    <w:tmpl w:val="36FC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D20883"/>
    <w:multiLevelType w:val="multilevel"/>
    <w:tmpl w:val="6CCC6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9A72DB"/>
    <w:multiLevelType w:val="multilevel"/>
    <w:tmpl w:val="0BC6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2D3B1A"/>
    <w:multiLevelType w:val="multilevel"/>
    <w:tmpl w:val="3668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24DB0"/>
    <w:multiLevelType w:val="multilevel"/>
    <w:tmpl w:val="54ACB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AC3173"/>
    <w:multiLevelType w:val="hybridMultilevel"/>
    <w:tmpl w:val="78886EE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48510DC"/>
    <w:multiLevelType w:val="multilevel"/>
    <w:tmpl w:val="DD22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CF72A9"/>
    <w:multiLevelType w:val="multilevel"/>
    <w:tmpl w:val="18CA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8514F6"/>
    <w:multiLevelType w:val="multilevel"/>
    <w:tmpl w:val="969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A32222"/>
    <w:multiLevelType w:val="multilevel"/>
    <w:tmpl w:val="4600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327D97"/>
    <w:multiLevelType w:val="hybridMultilevel"/>
    <w:tmpl w:val="BE5EC0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6AA7463D"/>
    <w:multiLevelType w:val="multilevel"/>
    <w:tmpl w:val="AB1C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34FA5"/>
    <w:multiLevelType w:val="multilevel"/>
    <w:tmpl w:val="894ED9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3D3950"/>
    <w:multiLevelType w:val="multilevel"/>
    <w:tmpl w:val="EEA0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C12CEC"/>
    <w:multiLevelType w:val="multilevel"/>
    <w:tmpl w:val="1F60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ED0E64"/>
    <w:multiLevelType w:val="multilevel"/>
    <w:tmpl w:val="691013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7D4F0357"/>
    <w:multiLevelType w:val="hybridMultilevel"/>
    <w:tmpl w:val="B08ED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741411495">
    <w:abstractNumId w:val="12"/>
  </w:num>
  <w:num w:numId="2" w16cid:durableId="1251701779">
    <w:abstractNumId w:val="19"/>
  </w:num>
  <w:num w:numId="3" w16cid:durableId="1090464586">
    <w:abstractNumId w:val="15"/>
  </w:num>
  <w:num w:numId="4" w16cid:durableId="1808621382">
    <w:abstractNumId w:val="35"/>
  </w:num>
  <w:num w:numId="5" w16cid:durableId="1136295333">
    <w:abstractNumId w:val="20"/>
  </w:num>
  <w:num w:numId="6" w16cid:durableId="892623179">
    <w:abstractNumId w:val="14"/>
  </w:num>
  <w:num w:numId="7" w16cid:durableId="2051880777">
    <w:abstractNumId w:val="52"/>
  </w:num>
  <w:num w:numId="8" w16cid:durableId="1529220231">
    <w:abstractNumId w:val="18"/>
  </w:num>
  <w:num w:numId="9" w16cid:durableId="347147587">
    <w:abstractNumId w:val="4"/>
  </w:num>
  <w:num w:numId="10" w16cid:durableId="1120684317">
    <w:abstractNumId w:val="27"/>
  </w:num>
  <w:num w:numId="11" w16cid:durableId="548690099">
    <w:abstractNumId w:val="3"/>
  </w:num>
  <w:num w:numId="12" w16cid:durableId="217282799">
    <w:abstractNumId w:val="1"/>
  </w:num>
  <w:num w:numId="13" w16cid:durableId="382020879">
    <w:abstractNumId w:val="2"/>
  </w:num>
  <w:num w:numId="14" w16cid:durableId="763377754">
    <w:abstractNumId w:val="21"/>
  </w:num>
  <w:num w:numId="15" w16cid:durableId="936521241">
    <w:abstractNumId w:val="23"/>
  </w:num>
  <w:num w:numId="16" w16cid:durableId="2001956379">
    <w:abstractNumId w:val="24"/>
  </w:num>
  <w:num w:numId="17" w16cid:durableId="1488738844">
    <w:abstractNumId w:val="33"/>
  </w:num>
  <w:num w:numId="18" w16cid:durableId="616260023">
    <w:abstractNumId w:val="44"/>
  </w:num>
  <w:num w:numId="19" w16cid:durableId="667250933">
    <w:abstractNumId w:val="25"/>
  </w:num>
  <w:num w:numId="20" w16cid:durableId="1628007632">
    <w:abstractNumId w:val="49"/>
  </w:num>
  <w:num w:numId="21" w16cid:durableId="1766075612">
    <w:abstractNumId w:val="41"/>
  </w:num>
  <w:num w:numId="22" w16cid:durableId="716318981">
    <w:abstractNumId w:val="42"/>
  </w:num>
  <w:num w:numId="23" w16cid:durableId="1762532194">
    <w:abstractNumId w:val="11"/>
  </w:num>
  <w:num w:numId="24" w16cid:durableId="1181971853">
    <w:abstractNumId w:val="45"/>
  </w:num>
  <w:num w:numId="25" w16cid:durableId="1140729448">
    <w:abstractNumId w:val="39"/>
  </w:num>
  <w:num w:numId="26" w16cid:durableId="1407849065">
    <w:abstractNumId w:val="28"/>
  </w:num>
  <w:num w:numId="27" w16cid:durableId="1614089121">
    <w:abstractNumId w:val="16"/>
  </w:num>
  <w:num w:numId="28" w16cid:durableId="824854691">
    <w:abstractNumId w:val="10"/>
  </w:num>
  <w:num w:numId="29" w16cid:durableId="2036037585">
    <w:abstractNumId w:val="47"/>
  </w:num>
  <w:num w:numId="30" w16cid:durableId="2011522774">
    <w:abstractNumId w:val="53"/>
  </w:num>
  <w:num w:numId="31" w16cid:durableId="338973741">
    <w:abstractNumId w:val="32"/>
  </w:num>
  <w:num w:numId="32" w16cid:durableId="959186551">
    <w:abstractNumId w:val="40"/>
  </w:num>
  <w:num w:numId="33" w16cid:durableId="1061631372">
    <w:abstractNumId w:val="51"/>
  </w:num>
  <w:num w:numId="34" w16cid:durableId="1625499828">
    <w:abstractNumId w:val="30"/>
  </w:num>
  <w:num w:numId="35" w16cid:durableId="1893347223">
    <w:abstractNumId w:val="6"/>
  </w:num>
  <w:num w:numId="36" w16cid:durableId="1559903894">
    <w:abstractNumId w:val="0"/>
  </w:num>
  <w:num w:numId="37" w16cid:durableId="1618483421">
    <w:abstractNumId w:val="38"/>
  </w:num>
  <w:num w:numId="38" w16cid:durableId="366565890">
    <w:abstractNumId w:val="36"/>
  </w:num>
  <w:num w:numId="39" w16cid:durableId="1278365157">
    <w:abstractNumId w:val="7"/>
  </w:num>
  <w:num w:numId="40" w16cid:durableId="307902303">
    <w:abstractNumId w:val="29"/>
  </w:num>
  <w:num w:numId="41" w16cid:durableId="1844471744">
    <w:abstractNumId w:val="5"/>
  </w:num>
  <w:num w:numId="42" w16cid:durableId="1607038390">
    <w:abstractNumId w:val="37"/>
  </w:num>
  <w:num w:numId="43" w16cid:durableId="1658604405">
    <w:abstractNumId w:val="31"/>
  </w:num>
  <w:num w:numId="44" w16cid:durableId="293756846">
    <w:abstractNumId w:val="50"/>
  </w:num>
  <w:num w:numId="45" w16cid:durableId="292758047">
    <w:abstractNumId w:val="13"/>
  </w:num>
  <w:num w:numId="46" w16cid:durableId="2130078889">
    <w:abstractNumId w:val="46"/>
  </w:num>
  <w:num w:numId="47" w16cid:durableId="1283002369">
    <w:abstractNumId w:val="48"/>
  </w:num>
  <w:num w:numId="48" w16cid:durableId="1097362946">
    <w:abstractNumId w:val="9"/>
  </w:num>
  <w:num w:numId="49" w16cid:durableId="2039619573">
    <w:abstractNumId w:val="34"/>
  </w:num>
  <w:num w:numId="50" w16cid:durableId="1855682974">
    <w:abstractNumId w:val="43"/>
  </w:num>
  <w:num w:numId="51" w16cid:durableId="1688023699">
    <w:abstractNumId w:val="26"/>
  </w:num>
  <w:num w:numId="52" w16cid:durableId="391150829">
    <w:abstractNumId w:val="8"/>
  </w:num>
  <w:num w:numId="53" w16cid:durableId="1236548125">
    <w:abstractNumId w:val="17"/>
  </w:num>
  <w:num w:numId="54" w16cid:durableId="1711686605">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C63"/>
    <w:rsid w:val="0000181F"/>
    <w:rsid w:val="00007662"/>
    <w:rsid w:val="00017287"/>
    <w:rsid w:val="000257A8"/>
    <w:rsid w:val="00025B5E"/>
    <w:rsid w:val="00054392"/>
    <w:rsid w:val="00064DDC"/>
    <w:rsid w:val="00077329"/>
    <w:rsid w:val="00085E01"/>
    <w:rsid w:val="00093CD6"/>
    <w:rsid w:val="000A7FD8"/>
    <w:rsid w:val="000D6C3F"/>
    <w:rsid w:val="000F6DD7"/>
    <w:rsid w:val="00103F52"/>
    <w:rsid w:val="0010725B"/>
    <w:rsid w:val="00110ACD"/>
    <w:rsid w:val="0011143F"/>
    <w:rsid w:val="00114049"/>
    <w:rsid w:val="00116770"/>
    <w:rsid w:val="001449C7"/>
    <w:rsid w:val="00165B2F"/>
    <w:rsid w:val="00184ACA"/>
    <w:rsid w:val="0018573C"/>
    <w:rsid w:val="001871DA"/>
    <w:rsid w:val="001A3052"/>
    <w:rsid w:val="001B4CC4"/>
    <w:rsid w:val="001B79C9"/>
    <w:rsid w:val="001D14BB"/>
    <w:rsid w:val="001E45E4"/>
    <w:rsid w:val="001F09D5"/>
    <w:rsid w:val="001F4F36"/>
    <w:rsid w:val="00210377"/>
    <w:rsid w:val="00217591"/>
    <w:rsid w:val="002256A4"/>
    <w:rsid w:val="00225CE7"/>
    <w:rsid w:val="002361DA"/>
    <w:rsid w:val="002431CA"/>
    <w:rsid w:val="002643FB"/>
    <w:rsid w:val="002A404E"/>
    <w:rsid w:val="002B00B4"/>
    <w:rsid w:val="002C2F49"/>
    <w:rsid w:val="002C6BC1"/>
    <w:rsid w:val="002D3622"/>
    <w:rsid w:val="002E2D9E"/>
    <w:rsid w:val="002E4614"/>
    <w:rsid w:val="002E74C8"/>
    <w:rsid w:val="003124B7"/>
    <w:rsid w:val="003136B1"/>
    <w:rsid w:val="003315A4"/>
    <w:rsid w:val="003331BA"/>
    <w:rsid w:val="0033756A"/>
    <w:rsid w:val="00337E94"/>
    <w:rsid w:val="0036769C"/>
    <w:rsid w:val="00375D07"/>
    <w:rsid w:val="00390442"/>
    <w:rsid w:val="003A4B0D"/>
    <w:rsid w:val="003A61C1"/>
    <w:rsid w:val="003A6C24"/>
    <w:rsid w:val="003B18D6"/>
    <w:rsid w:val="0041219F"/>
    <w:rsid w:val="00416AD6"/>
    <w:rsid w:val="004175A6"/>
    <w:rsid w:val="00443079"/>
    <w:rsid w:val="00455352"/>
    <w:rsid w:val="00472915"/>
    <w:rsid w:val="004A4463"/>
    <w:rsid w:val="004B7330"/>
    <w:rsid w:val="004C1FE6"/>
    <w:rsid w:val="004C3002"/>
    <w:rsid w:val="004D0C7F"/>
    <w:rsid w:val="004E5B5E"/>
    <w:rsid w:val="004F0BF9"/>
    <w:rsid w:val="00521924"/>
    <w:rsid w:val="00522B8E"/>
    <w:rsid w:val="005744CD"/>
    <w:rsid w:val="00580D15"/>
    <w:rsid w:val="005A26EC"/>
    <w:rsid w:val="005C2E89"/>
    <w:rsid w:val="005C5649"/>
    <w:rsid w:val="005D35E0"/>
    <w:rsid w:val="005E5673"/>
    <w:rsid w:val="005F7AC8"/>
    <w:rsid w:val="00617D96"/>
    <w:rsid w:val="0063596D"/>
    <w:rsid w:val="00641275"/>
    <w:rsid w:val="00646852"/>
    <w:rsid w:val="0064755B"/>
    <w:rsid w:val="00650549"/>
    <w:rsid w:val="006561C2"/>
    <w:rsid w:val="0067204C"/>
    <w:rsid w:val="006A481D"/>
    <w:rsid w:val="006C1C03"/>
    <w:rsid w:val="006C30E3"/>
    <w:rsid w:val="006E1E3F"/>
    <w:rsid w:val="00705DF9"/>
    <w:rsid w:val="00713CCB"/>
    <w:rsid w:val="007151ED"/>
    <w:rsid w:val="007508C7"/>
    <w:rsid w:val="00772C94"/>
    <w:rsid w:val="007A372A"/>
    <w:rsid w:val="007C7A35"/>
    <w:rsid w:val="007F3359"/>
    <w:rsid w:val="008042FD"/>
    <w:rsid w:val="00817B20"/>
    <w:rsid w:val="008421B6"/>
    <w:rsid w:val="0084279E"/>
    <w:rsid w:val="00851831"/>
    <w:rsid w:val="00853231"/>
    <w:rsid w:val="00867B4D"/>
    <w:rsid w:val="0088526A"/>
    <w:rsid w:val="00886E4E"/>
    <w:rsid w:val="008911D9"/>
    <w:rsid w:val="00892F11"/>
    <w:rsid w:val="008C3765"/>
    <w:rsid w:val="008C487B"/>
    <w:rsid w:val="008C5985"/>
    <w:rsid w:val="008C7677"/>
    <w:rsid w:val="008F5EC5"/>
    <w:rsid w:val="009371C3"/>
    <w:rsid w:val="0094044F"/>
    <w:rsid w:val="00965182"/>
    <w:rsid w:val="00976CDD"/>
    <w:rsid w:val="0098797F"/>
    <w:rsid w:val="00997A79"/>
    <w:rsid w:val="009B09D2"/>
    <w:rsid w:val="009E6238"/>
    <w:rsid w:val="00A068C7"/>
    <w:rsid w:val="00A15DB6"/>
    <w:rsid w:val="00A20E24"/>
    <w:rsid w:val="00A25DFD"/>
    <w:rsid w:val="00A47F79"/>
    <w:rsid w:val="00A91063"/>
    <w:rsid w:val="00AA39B9"/>
    <w:rsid w:val="00AA61FD"/>
    <w:rsid w:val="00AB07A7"/>
    <w:rsid w:val="00AC498B"/>
    <w:rsid w:val="00B1311B"/>
    <w:rsid w:val="00B20651"/>
    <w:rsid w:val="00B30D0D"/>
    <w:rsid w:val="00B420BA"/>
    <w:rsid w:val="00B552B7"/>
    <w:rsid w:val="00B57521"/>
    <w:rsid w:val="00BB7CDA"/>
    <w:rsid w:val="00BC6C63"/>
    <w:rsid w:val="00C224B6"/>
    <w:rsid w:val="00C27925"/>
    <w:rsid w:val="00C363B4"/>
    <w:rsid w:val="00C40AF3"/>
    <w:rsid w:val="00C84619"/>
    <w:rsid w:val="00C91061"/>
    <w:rsid w:val="00C93483"/>
    <w:rsid w:val="00CB3865"/>
    <w:rsid w:val="00CC6FB7"/>
    <w:rsid w:val="00CE54DB"/>
    <w:rsid w:val="00CF0138"/>
    <w:rsid w:val="00CF4ADD"/>
    <w:rsid w:val="00D01198"/>
    <w:rsid w:val="00D05919"/>
    <w:rsid w:val="00D079D0"/>
    <w:rsid w:val="00D2026C"/>
    <w:rsid w:val="00D60620"/>
    <w:rsid w:val="00D659F2"/>
    <w:rsid w:val="00D850B8"/>
    <w:rsid w:val="00D96EEF"/>
    <w:rsid w:val="00DB4F29"/>
    <w:rsid w:val="00DD02B9"/>
    <w:rsid w:val="00DF2EEC"/>
    <w:rsid w:val="00E05361"/>
    <w:rsid w:val="00E1301D"/>
    <w:rsid w:val="00E511C5"/>
    <w:rsid w:val="00E76CAC"/>
    <w:rsid w:val="00EA02E4"/>
    <w:rsid w:val="00EB1F00"/>
    <w:rsid w:val="00ED2A2C"/>
    <w:rsid w:val="00ED7B0B"/>
    <w:rsid w:val="00EE2BEA"/>
    <w:rsid w:val="00EE56F9"/>
    <w:rsid w:val="00EE67C0"/>
    <w:rsid w:val="00F407B8"/>
    <w:rsid w:val="00F50691"/>
    <w:rsid w:val="00F510C9"/>
    <w:rsid w:val="00F56B64"/>
    <w:rsid w:val="00FB01DC"/>
    <w:rsid w:val="00FC1634"/>
    <w:rsid w:val="00FC47E7"/>
    <w:rsid w:val="00FD109D"/>
    <w:rsid w:val="00FD2CB8"/>
    <w:rsid w:val="00FE6E26"/>
    <w:rsid w:val="00FF2845"/>
    <w:rsid w:val="00FF71EF"/>
    <w:rsid w:val="00FF7818"/>
    <w:rsid w:val="1DCFD865"/>
    <w:rsid w:val="68EEA8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8BC5"/>
  <w15:docId w15:val="{E4D4B41C-6180-4B5C-AAAF-83DA392B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613F5"/>
    <w:pPr>
      <w:keepNext/>
      <w:keepLines/>
      <w:spacing w:before="120" w:after="120" w:line="276" w:lineRule="auto"/>
      <w:outlineLvl w:val="0"/>
    </w:pPr>
    <w:rPr>
      <w:rFonts w:eastAsiaTheme="majorEastAsia" w:cstheme="majorBidi"/>
      <w:b/>
      <w:bCs/>
      <w:sz w:val="28"/>
      <w:szCs w:val="28"/>
      <w:lang w:val="es-EC" w:eastAsia="es-EC"/>
    </w:rPr>
  </w:style>
  <w:style w:type="paragraph" w:styleId="Ttulo2">
    <w:name w:val="heading 2"/>
    <w:basedOn w:val="Ttulo1"/>
    <w:next w:val="Ttulo1"/>
    <w:link w:val="Ttulo2Car"/>
    <w:uiPriority w:val="9"/>
    <w:unhideWhenUsed/>
    <w:qFormat/>
    <w:rsid w:val="00F613F5"/>
    <w:pPr>
      <w:spacing w:before="200"/>
      <w:outlineLvl w:val="1"/>
    </w:pPr>
    <w:rPr>
      <w:bCs w:val="0"/>
      <w:sz w:val="24"/>
      <w:szCs w:val="26"/>
    </w:rPr>
  </w:style>
  <w:style w:type="paragraph" w:styleId="Ttulo3">
    <w:name w:val="heading 3"/>
    <w:basedOn w:val="Ttulo2"/>
    <w:next w:val="Ttulo2"/>
    <w:link w:val="Ttulo3Car"/>
    <w:uiPriority w:val="9"/>
    <w:unhideWhenUsed/>
    <w:qFormat/>
    <w:rsid w:val="00F60589"/>
    <w:pPr>
      <w:outlineLvl w:val="2"/>
    </w:pPr>
    <w:rPr>
      <w:bCs/>
      <w:lang w:val="es-AR"/>
    </w:rPr>
  </w:style>
  <w:style w:type="paragraph" w:styleId="Ttulo4">
    <w:name w:val="heading 4"/>
    <w:basedOn w:val="Normal"/>
    <w:next w:val="Normal"/>
    <w:link w:val="Ttulo4Car"/>
    <w:uiPriority w:val="9"/>
    <w:unhideWhenUsed/>
    <w:qFormat/>
    <w:rsid w:val="0000181F"/>
    <w:pPr>
      <w:keepNext/>
      <w:keepLines/>
      <w:spacing w:before="200"/>
      <w:outlineLvl w:val="3"/>
    </w:pPr>
    <w:rPr>
      <w:rFonts w:eastAsiaTheme="majorEastAsia" w:cstheme="majorBidi"/>
      <w:b/>
      <w:bCs/>
      <w:i/>
      <w:iCs/>
      <w:color w:val="000000" w:themeColor="tex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F613F5"/>
    <w:rPr>
      <w:rFonts w:ascii="Times New Roman" w:eastAsiaTheme="majorEastAsia" w:hAnsi="Times New Roman" w:cstheme="majorBidi"/>
      <w:b/>
      <w:bCs/>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DB69C7"/>
    <w:pPr>
      <w:spacing w:before="120"/>
    </w:pPr>
    <w:rPr>
      <w:b/>
      <w:bCs/>
      <w:i/>
      <w:iC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F613F5"/>
    <w:rPr>
      <w:rFonts w:ascii="Times New Roman" w:eastAsiaTheme="majorEastAsia" w:hAnsi="Times New Roman" w:cstheme="majorBidi"/>
      <w:b/>
      <w:szCs w:val="26"/>
      <w:lang w:val="es-EC" w:eastAsia="es-EC"/>
    </w:rPr>
  </w:style>
  <w:style w:type="character" w:customStyle="1" w:styleId="Ttulo3Car">
    <w:name w:val="Título 3 Car"/>
    <w:basedOn w:val="Fuentedeprrafopredeter"/>
    <w:link w:val="Ttulo3"/>
    <w:uiPriority w:val="9"/>
    <w:rsid w:val="00F60589"/>
    <w:rPr>
      <w:rFonts w:ascii="Times New Roman" w:eastAsiaTheme="majorEastAsia" w:hAnsi="Times New Roman" w:cstheme="majorBidi"/>
      <w:b/>
      <w:bCs/>
      <w:szCs w:val="26"/>
      <w:lang w:val="es-AR" w:eastAsia="es-EC"/>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00181F"/>
    <w:rPr>
      <w:rFonts w:eastAsiaTheme="majorEastAsia" w:cstheme="majorBidi"/>
      <w:b/>
      <w:bCs/>
      <w:i/>
      <w:iCs/>
      <w:color w:val="000000" w:themeColor="tex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Mencinsinresolver">
    <w:name w:val="Unresolved Mention"/>
    <w:basedOn w:val="Fuentedeprrafopredeter"/>
    <w:uiPriority w:val="99"/>
    <w:semiHidden/>
    <w:unhideWhenUsed/>
    <w:rsid w:val="00B93A7D"/>
    <w:rPr>
      <w:color w:val="605E5C"/>
      <w:shd w:val="clear" w:color="auto" w:fill="E1DFDD"/>
    </w:rPr>
  </w:style>
  <w:style w:type="paragraph" w:styleId="TtuloTDC">
    <w:name w:val="TOC Heading"/>
    <w:basedOn w:val="Ttulo1"/>
    <w:next w:val="Normal"/>
    <w:uiPriority w:val="39"/>
    <w:unhideWhenUsed/>
    <w:qFormat/>
    <w:rsid w:val="00D66C17"/>
    <w:pPr>
      <w:spacing w:before="240" w:after="0" w:line="259" w:lineRule="auto"/>
      <w:outlineLvl w:val="9"/>
    </w:pPr>
    <w:rPr>
      <w:rFonts w:asciiTheme="majorHAnsi" w:hAnsiTheme="majorHAnsi"/>
      <w:b w:val="0"/>
      <w:bCs w:val="0"/>
      <w:color w:val="365F91" w:themeColor="accent1" w:themeShade="BF"/>
      <w:sz w:val="32"/>
      <w:szCs w:val="32"/>
      <w:lang w:val="es-AR" w:eastAsia="es-AR"/>
    </w:rPr>
  </w:style>
  <w:style w:type="paragraph" w:styleId="TDC2">
    <w:name w:val="toc 2"/>
    <w:basedOn w:val="Normal"/>
    <w:next w:val="Normal"/>
    <w:autoRedefine/>
    <w:uiPriority w:val="39"/>
    <w:unhideWhenUsed/>
    <w:rsid w:val="00D66C17"/>
    <w:pPr>
      <w:spacing w:before="120"/>
      <w:ind w:left="240"/>
    </w:pPr>
    <w:rPr>
      <w:b/>
      <w:bCs/>
      <w:sz w:val="22"/>
      <w:szCs w:val="22"/>
    </w:rPr>
  </w:style>
  <w:style w:type="paragraph" w:styleId="TDC3">
    <w:name w:val="toc 3"/>
    <w:basedOn w:val="Normal"/>
    <w:next w:val="Normal"/>
    <w:autoRedefine/>
    <w:uiPriority w:val="39"/>
    <w:unhideWhenUsed/>
    <w:rsid w:val="00D66C17"/>
    <w:pPr>
      <w:ind w:left="480"/>
    </w:pPr>
    <w:rPr>
      <w:sz w:val="20"/>
      <w:szCs w:val="20"/>
    </w:rPr>
  </w:style>
  <w:style w:type="paragraph" w:styleId="TDC4">
    <w:name w:val="toc 4"/>
    <w:basedOn w:val="Normal"/>
    <w:next w:val="Normal"/>
    <w:autoRedefine/>
    <w:uiPriority w:val="39"/>
    <w:unhideWhenUsed/>
    <w:rsid w:val="00D66C17"/>
    <w:pPr>
      <w:ind w:left="720"/>
    </w:pPr>
    <w:rPr>
      <w:sz w:val="20"/>
      <w:szCs w:val="20"/>
    </w:rPr>
  </w:style>
  <w:style w:type="paragraph" w:styleId="TDC5">
    <w:name w:val="toc 5"/>
    <w:basedOn w:val="Normal"/>
    <w:next w:val="Normal"/>
    <w:autoRedefine/>
    <w:uiPriority w:val="39"/>
    <w:unhideWhenUsed/>
    <w:rsid w:val="00D66C17"/>
    <w:pPr>
      <w:ind w:left="960"/>
    </w:pPr>
    <w:rPr>
      <w:sz w:val="20"/>
      <w:szCs w:val="20"/>
    </w:rPr>
  </w:style>
  <w:style w:type="paragraph" w:styleId="TDC6">
    <w:name w:val="toc 6"/>
    <w:basedOn w:val="Normal"/>
    <w:next w:val="Normal"/>
    <w:autoRedefine/>
    <w:uiPriority w:val="39"/>
    <w:unhideWhenUsed/>
    <w:rsid w:val="00D66C17"/>
    <w:pPr>
      <w:ind w:left="1200"/>
    </w:pPr>
    <w:rPr>
      <w:sz w:val="20"/>
      <w:szCs w:val="20"/>
    </w:rPr>
  </w:style>
  <w:style w:type="paragraph" w:styleId="TDC7">
    <w:name w:val="toc 7"/>
    <w:basedOn w:val="Normal"/>
    <w:next w:val="Normal"/>
    <w:autoRedefine/>
    <w:uiPriority w:val="39"/>
    <w:unhideWhenUsed/>
    <w:rsid w:val="00D66C17"/>
    <w:pPr>
      <w:ind w:left="1440"/>
    </w:pPr>
    <w:rPr>
      <w:sz w:val="20"/>
      <w:szCs w:val="20"/>
    </w:rPr>
  </w:style>
  <w:style w:type="paragraph" w:styleId="TDC8">
    <w:name w:val="toc 8"/>
    <w:basedOn w:val="Normal"/>
    <w:next w:val="Normal"/>
    <w:autoRedefine/>
    <w:uiPriority w:val="39"/>
    <w:unhideWhenUsed/>
    <w:rsid w:val="00D66C17"/>
    <w:pPr>
      <w:ind w:left="1680"/>
    </w:pPr>
    <w:rPr>
      <w:sz w:val="20"/>
      <w:szCs w:val="20"/>
    </w:rPr>
  </w:style>
  <w:style w:type="paragraph" w:styleId="TDC9">
    <w:name w:val="toc 9"/>
    <w:basedOn w:val="Normal"/>
    <w:next w:val="Normal"/>
    <w:autoRedefine/>
    <w:uiPriority w:val="39"/>
    <w:unhideWhenUsed/>
    <w:rsid w:val="00D66C17"/>
    <w:pPr>
      <w:ind w:left="1920"/>
    </w:pPr>
    <w:rPr>
      <w:sz w:val="20"/>
      <w:szCs w:val="20"/>
    </w:rPr>
  </w:style>
  <w:style w:type="paragraph" w:styleId="Descripcin">
    <w:name w:val="caption"/>
    <w:basedOn w:val="Normal"/>
    <w:next w:val="Normal"/>
    <w:uiPriority w:val="35"/>
    <w:unhideWhenUsed/>
    <w:qFormat/>
    <w:rsid w:val="0087640E"/>
    <w:pPr>
      <w:spacing w:after="200"/>
    </w:pPr>
    <w:rPr>
      <w:i/>
      <w:iCs/>
      <w:color w:val="1F497D" w:themeColor="text2"/>
      <w:sz w:val="18"/>
      <w:szCs w:val="18"/>
    </w:rPr>
  </w:style>
  <w:style w:type="paragraph" w:styleId="Textonotaalfinal">
    <w:name w:val="endnote text"/>
    <w:basedOn w:val="Normal"/>
    <w:link w:val="TextonotaalfinalCar"/>
    <w:uiPriority w:val="99"/>
    <w:semiHidden/>
    <w:unhideWhenUsed/>
    <w:rsid w:val="0087640E"/>
    <w:rPr>
      <w:sz w:val="20"/>
      <w:szCs w:val="20"/>
    </w:rPr>
  </w:style>
  <w:style w:type="character" w:customStyle="1" w:styleId="TextonotaalfinalCar">
    <w:name w:val="Texto nota al final Car"/>
    <w:basedOn w:val="Fuentedeprrafopredeter"/>
    <w:link w:val="Textonotaalfinal"/>
    <w:uiPriority w:val="99"/>
    <w:semiHidden/>
    <w:rsid w:val="0087640E"/>
    <w:rPr>
      <w:sz w:val="20"/>
      <w:szCs w:val="20"/>
    </w:rPr>
  </w:style>
  <w:style w:type="character" w:styleId="Refdenotaalfinal">
    <w:name w:val="endnote reference"/>
    <w:basedOn w:val="Fuentedeprrafopredeter"/>
    <w:uiPriority w:val="99"/>
    <w:semiHidden/>
    <w:unhideWhenUsed/>
    <w:rsid w:val="0087640E"/>
    <w:rPr>
      <w:vertAlign w:val="superscript"/>
    </w:rPr>
  </w:style>
  <w:style w:type="paragraph" w:styleId="Tabladeilustraciones">
    <w:name w:val="table of figures"/>
    <w:basedOn w:val="Normal"/>
    <w:next w:val="Normal"/>
    <w:uiPriority w:val="99"/>
    <w:unhideWhenUsed/>
    <w:rsid w:val="0087640E"/>
    <w:rPr>
      <w:i/>
      <w:iCs/>
      <w:sz w:val="20"/>
      <w:szCs w:val="2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E1E3F"/>
    <w:rPr>
      <w:b/>
      <w:bCs/>
    </w:rPr>
  </w:style>
  <w:style w:type="character" w:customStyle="1" w:styleId="AsuntodelcomentarioCar">
    <w:name w:val="Asunto del comentario Car"/>
    <w:basedOn w:val="TextocomentarioCar"/>
    <w:link w:val="Asuntodelcomentario"/>
    <w:uiPriority w:val="99"/>
    <w:semiHidden/>
    <w:rsid w:val="006E1E3F"/>
    <w:rPr>
      <w:b/>
      <w:bCs/>
      <w:sz w:val="20"/>
      <w:szCs w:val="20"/>
    </w:rPr>
  </w:style>
  <w:style w:type="character" w:styleId="Textoennegrita">
    <w:name w:val="Strong"/>
    <w:basedOn w:val="Fuentedeprrafopredeter"/>
    <w:uiPriority w:val="22"/>
    <w:qFormat/>
    <w:rsid w:val="00116770"/>
    <w:rPr>
      <w:b/>
      <w:bCs/>
    </w:rPr>
  </w:style>
  <w:style w:type="paragraph" w:styleId="Revisin">
    <w:name w:val="Revision"/>
    <w:hidden/>
    <w:uiPriority w:val="99"/>
    <w:semiHidden/>
    <w:rsid w:val="00AC4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5278">
      <w:bodyDiv w:val="1"/>
      <w:marLeft w:val="0"/>
      <w:marRight w:val="0"/>
      <w:marTop w:val="0"/>
      <w:marBottom w:val="0"/>
      <w:divBdr>
        <w:top w:val="none" w:sz="0" w:space="0" w:color="auto"/>
        <w:left w:val="none" w:sz="0" w:space="0" w:color="auto"/>
        <w:bottom w:val="none" w:sz="0" w:space="0" w:color="auto"/>
        <w:right w:val="none" w:sz="0" w:space="0" w:color="auto"/>
      </w:divBdr>
    </w:div>
    <w:div w:id="76482484">
      <w:bodyDiv w:val="1"/>
      <w:marLeft w:val="0"/>
      <w:marRight w:val="0"/>
      <w:marTop w:val="0"/>
      <w:marBottom w:val="0"/>
      <w:divBdr>
        <w:top w:val="none" w:sz="0" w:space="0" w:color="auto"/>
        <w:left w:val="none" w:sz="0" w:space="0" w:color="auto"/>
        <w:bottom w:val="none" w:sz="0" w:space="0" w:color="auto"/>
        <w:right w:val="none" w:sz="0" w:space="0" w:color="auto"/>
      </w:divBdr>
    </w:div>
    <w:div w:id="109470855">
      <w:bodyDiv w:val="1"/>
      <w:marLeft w:val="0"/>
      <w:marRight w:val="0"/>
      <w:marTop w:val="0"/>
      <w:marBottom w:val="0"/>
      <w:divBdr>
        <w:top w:val="none" w:sz="0" w:space="0" w:color="auto"/>
        <w:left w:val="none" w:sz="0" w:space="0" w:color="auto"/>
        <w:bottom w:val="none" w:sz="0" w:space="0" w:color="auto"/>
        <w:right w:val="none" w:sz="0" w:space="0" w:color="auto"/>
      </w:divBdr>
    </w:div>
    <w:div w:id="132645836">
      <w:bodyDiv w:val="1"/>
      <w:marLeft w:val="0"/>
      <w:marRight w:val="0"/>
      <w:marTop w:val="0"/>
      <w:marBottom w:val="0"/>
      <w:divBdr>
        <w:top w:val="none" w:sz="0" w:space="0" w:color="auto"/>
        <w:left w:val="none" w:sz="0" w:space="0" w:color="auto"/>
        <w:bottom w:val="none" w:sz="0" w:space="0" w:color="auto"/>
        <w:right w:val="none" w:sz="0" w:space="0" w:color="auto"/>
      </w:divBdr>
    </w:div>
    <w:div w:id="165828748">
      <w:bodyDiv w:val="1"/>
      <w:marLeft w:val="0"/>
      <w:marRight w:val="0"/>
      <w:marTop w:val="0"/>
      <w:marBottom w:val="0"/>
      <w:divBdr>
        <w:top w:val="none" w:sz="0" w:space="0" w:color="auto"/>
        <w:left w:val="none" w:sz="0" w:space="0" w:color="auto"/>
        <w:bottom w:val="none" w:sz="0" w:space="0" w:color="auto"/>
        <w:right w:val="none" w:sz="0" w:space="0" w:color="auto"/>
      </w:divBdr>
    </w:div>
    <w:div w:id="184445736">
      <w:bodyDiv w:val="1"/>
      <w:marLeft w:val="0"/>
      <w:marRight w:val="0"/>
      <w:marTop w:val="0"/>
      <w:marBottom w:val="0"/>
      <w:divBdr>
        <w:top w:val="none" w:sz="0" w:space="0" w:color="auto"/>
        <w:left w:val="none" w:sz="0" w:space="0" w:color="auto"/>
        <w:bottom w:val="none" w:sz="0" w:space="0" w:color="auto"/>
        <w:right w:val="none" w:sz="0" w:space="0" w:color="auto"/>
      </w:divBdr>
    </w:div>
    <w:div w:id="189808773">
      <w:bodyDiv w:val="1"/>
      <w:marLeft w:val="0"/>
      <w:marRight w:val="0"/>
      <w:marTop w:val="0"/>
      <w:marBottom w:val="0"/>
      <w:divBdr>
        <w:top w:val="none" w:sz="0" w:space="0" w:color="auto"/>
        <w:left w:val="none" w:sz="0" w:space="0" w:color="auto"/>
        <w:bottom w:val="none" w:sz="0" w:space="0" w:color="auto"/>
        <w:right w:val="none" w:sz="0" w:space="0" w:color="auto"/>
      </w:divBdr>
    </w:div>
    <w:div w:id="219709405">
      <w:bodyDiv w:val="1"/>
      <w:marLeft w:val="0"/>
      <w:marRight w:val="0"/>
      <w:marTop w:val="0"/>
      <w:marBottom w:val="0"/>
      <w:divBdr>
        <w:top w:val="none" w:sz="0" w:space="0" w:color="auto"/>
        <w:left w:val="none" w:sz="0" w:space="0" w:color="auto"/>
        <w:bottom w:val="none" w:sz="0" w:space="0" w:color="auto"/>
        <w:right w:val="none" w:sz="0" w:space="0" w:color="auto"/>
      </w:divBdr>
    </w:div>
    <w:div w:id="224880637">
      <w:bodyDiv w:val="1"/>
      <w:marLeft w:val="0"/>
      <w:marRight w:val="0"/>
      <w:marTop w:val="0"/>
      <w:marBottom w:val="0"/>
      <w:divBdr>
        <w:top w:val="none" w:sz="0" w:space="0" w:color="auto"/>
        <w:left w:val="none" w:sz="0" w:space="0" w:color="auto"/>
        <w:bottom w:val="none" w:sz="0" w:space="0" w:color="auto"/>
        <w:right w:val="none" w:sz="0" w:space="0" w:color="auto"/>
      </w:divBdr>
    </w:div>
    <w:div w:id="228611378">
      <w:bodyDiv w:val="1"/>
      <w:marLeft w:val="0"/>
      <w:marRight w:val="0"/>
      <w:marTop w:val="0"/>
      <w:marBottom w:val="0"/>
      <w:divBdr>
        <w:top w:val="none" w:sz="0" w:space="0" w:color="auto"/>
        <w:left w:val="none" w:sz="0" w:space="0" w:color="auto"/>
        <w:bottom w:val="none" w:sz="0" w:space="0" w:color="auto"/>
        <w:right w:val="none" w:sz="0" w:space="0" w:color="auto"/>
      </w:divBdr>
    </w:div>
    <w:div w:id="270355321">
      <w:bodyDiv w:val="1"/>
      <w:marLeft w:val="0"/>
      <w:marRight w:val="0"/>
      <w:marTop w:val="0"/>
      <w:marBottom w:val="0"/>
      <w:divBdr>
        <w:top w:val="none" w:sz="0" w:space="0" w:color="auto"/>
        <w:left w:val="none" w:sz="0" w:space="0" w:color="auto"/>
        <w:bottom w:val="none" w:sz="0" w:space="0" w:color="auto"/>
        <w:right w:val="none" w:sz="0" w:space="0" w:color="auto"/>
      </w:divBdr>
    </w:div>
    <w:div w:id="273170176">
      <w:bodyDiv w:val="1"/>
      <w:marLeft w:val="0"/>
      <w:marRight w:val="0"/>
      <w:marTop w:val="0"/>
      <w:marBottom w:val="0"/>
      <w:divBdr>
        <w:top w:val="none" w:sz="0" w:space="0" w:color="auto"/>
        <w:left w:val="none" w:sz="0" w:space="0" w:color="auto"/>
        <w:bottom w:val="none" w:sz="0" w:space="0" w:color="auto"/>
        <w:right w:val="none" w:sz="0" w:space="0" w:color="auto"/>
      </w:divBdr>
    </w:div>
    <w:div w:id="282420916">
      <w:bodyDiv w:val="1"/>
      <w:marLeft w:val="0"/>
      <w:marRight w:val="0"/>
      <w:marTop w:val="0"/>
      <w:marBottom w:val="0"/>
      <w:divBdr>
        <w:top w:val="none" w:sz="0" w:space="0" w:color="auto"/>
        <w:left w:val="none" w:sz="0" w:space="0" w:color="auto"/>
        <w:bottom w:val="none" w:sz="0" w:space="0" w:color="auto"/>
        <w:right w:val="none" w:sz="0" w:space="0" w:color="auto"/>
      </w:divBdr>
    </w:div>
    <w:div w:id="287783764">
      <w:bodyDiv w:val="1"/>
      <w:marLeft w:val="0"/>
      <w:marRight w:val="0"/>
      <w:marTop w:val="0"/>
      <w:marBottom w:val="0"/>
      <w:divBdr>
        <w:top w:val="none" w:sz="0" w:space="0" w:color="auto"/>
        <w:left w:val="none" w:sz="0" w:space="0" w:color="auto"/>
        <w:bottom w:val="none" w:sz="0" w:space="0" w:color="auto"/>
        <w:right w:val="none" w:sz="0" w:space="0" w:color="auto"/>
      </w:divBdr>
    </w:div>
    <w:div w:id="300038781">
      <w:bodyDiv w:val="1"/>
      <w:marLeft w:val="0"/>
      <w:marRight w:val="0"/>
      <w:marTop w:val="0"/>
      <w:marBottom w:val="0"/>
      <w:divBdr>
        <w:top w:val="none" w:sz="0" w:space="0" w:color="auto"/>
        <w:left w:val="none" w:sz="0" w:space="0" w:color="auto"/>
        <w:bottom w:val="none" w:sz="0" w:space="0" w:color="auto"/>
        <w:right w:val="none" w:sz="0" w:space="0" w:color="auto"/>
      </w:divBdr>
    </w:div>
    <w:div w:id="319117239">
      <w:bodyDiv w:val="1"/>
      <w:marLeft w:val="0"/>
      <w:marRight w:val="0"/>
      <w:marTop w:val="0"/>
      <w:marBottom w:val="0"/>
      <w:divBdr>
        <w:top w:val="none" w:sz="0" w:space="0" w:color="auto"/>
        <w:left w:val="none" w:sz="0" w:space="0" w:color="auto"/>
        <w:bottom w:val="none" w:sz="0" w:space="0" w:color="auto"/>
        <w:right w:val="none" w:sz="0" w:space="0" w:color="auto"/>
      </w:divBdr>
    </w:div>
    <w:div w:id="326245975">
      <w:bodyDiv w:val="1"/>
      <w:marLeft w:val="0"/>
      <w:marRight w:val="0"/>
      <w:marTop w:val="0"/>
      <w:marBottom w:val="0"/>
      <w:divBdr>
        <w:top w:val="none" w:sz="0" w:space="0" w:color="auto"/>
        <w:left w:val="none" w:sz="0" w:space="0" w:color="auto"/>
        <w:bottom w:val="none" w:sz="0" w:space="0" w:color="auto"/>
        <w:right w:val="none" w:sz="0" w:space="0" w:color="auto"/>
      </w:divBdr>
    </w:div>
    <w:div w:id="357313954">
      <w:bodyDiv w:val="1"/>
      <w:marLeft w:val="0"/>
      <w:marRight w:val="0"/>
      <w:marTop w:val="0"/>
      <w:marBottom w:val="0"/>
      <w:divBdr>
        <w:top w:val="none" w:sz="0" w:space="0" w:color="auto"/>
        <w:left w:val="none" w:sz="0" w:space="0" w:color="auto"/>
        <w:bottom w:val="none" w:sz="0" w:space="0" w:color="auto"/>
        <w:right w:val="none" w:sz="0" w:space="0" w:color="auto"/>
      </w:divBdr>
    </w:div>
    <w:div w:id="364713658">
      <w:bodyDiv w:val="1"/>
      <w:marLeft w:val="0"/>
      <w:marRight w:val="0"/>
      <w:marTop w:val="0"/>
      <w:marBottom w:val="0"/>
      <w:divBdr>
        <w:top w:val="none" w:sz="0" w:space="0" w:color="auto"/>
        <w:left w:val="none" w:sz="0" w:space="0" w:color="auto"/>
        <w:bottom w:val="none" w:sz="0" w:space="0" w:color="auto"/>
        <w:right w:val="none" w:sz="0" w:space="0" w:color="auto"/>
      </w:divBdr>
    </w:div>
    <w:div w:id="390661664">
      <w:bodyDiv w:val="1"/>
      <w:marLeft w:val="0"/>
      <w:marRight w:val="0"/>
      <w:marTop w:val="0"/>
      <w:marBottom w:val="0"/>
      <w:divBdr>
        <w:top w:val="none" w:sz="0" w:space="0" w:color="auto"/>
        <w:left w:val="none" w:sz="0" w:space="0" w:color="auto"/>
        <w:bottom w:val="none" w:sz="0" w:space="0" w:color="auto"/>
        <w:right w:val="none" w:sz="0" w:space="0" w:color="auto"/>
      </w:divBdr>
    </w:div>
    <w:div w:id="408813751">
      <w:bodyDiv w:val="1"/>
      <w:marLeft w:val="0"/>
      <w:marRight w:val="0"/>
      <w:marTop w:val="0"/>
      <w:marBottom w:val="0"/>
      <w:divBdr>
        <w:top w:val="none" w:sz="0" w:space="0" w:color="auto"/>
        <w:left w:val="none" w:sz="0" w:space="0" w:color="auto"/>
        <w:bottom w:val="none" w:sz="0" w:space="0" w:color="auto"/>
        <w:right w:val="none" w:sz="0" w:space="0" w:color="auto"/>
      </w:divBdr>
    </w:div>
    <w:div w:id="438259243">
      <w:bodyDiv w:val="1"/>
      <w:marLeft w:val="0"/>
      <w:marRight w:val="0"/>
      <w:marTop w:val="0"/>
      <w:marBottom w:val="0"/>
      <w:divBdr>
        <w:top w:val="none" w:sz="0" w:space="0" w:color="auto"/>
        <w:left w:val="none" w:sz="0" w:space="0" w:color="auto"/>
        <w:bottom w:val="none" w:sz="0" w:space="0" w:color="auto"/>
        <w:right w:val="none" w:sz="0" w:space="0" w:color="auto"/>
      </w:divBdr>
    </w:div>
    <w:div w:id="471681201">
      <w:bodyDiv w:val="1"/>
      <w:marLeft w:val="0"/>
      <w:marRight w:val="0"/>
      <w:marTop w:val="0"/>
      <w:marBottom w:val="0"/>
      <w:divBdr>
        <w:top w:val="none" w:sz="0" w:space="0" w:color="auto"/>
        <w:left w:val="none" w:sz="0" w:space="0" w:color="auto"/>
        <w:bottom w:val="none" w:sz="0" w:space="0" w:color="auto"/>
        <w:right w:val="none" w:sz="0" w:space="0" w:color="auto"/>
      </w:divBdr>
    </w:div>
    <w:div w:id="475536128">
      <w:bodyDiv w:val="1"/>
      <w:marLeft w:val="0"/>
      <w:marRight w:val="0"/>
      <w:marTop w:val="0"/>
      <w:marBottom w:val="0"/>
      <w:divBdr>
        <w:top w:val="none" w:sz="0" w:space="0" w:color="auto"/>
        <w:left w:val="none" w:sz="0" w:space="0" w:color="auto"/>
        <w:bottom w:val="none" w:sz="0" w:space="0" w:color="auto"/>
        <w:right w:val="none" w:sz="0" w:space="0" w:color="auto"/>
      </w:divBdr>
    </w:div>
    <w:div w:id="482425976">
      <w:bodyDiv w:val="1"/>
      <w:marLeft w:val="0"/>
      <w:marRight w:val="0"/>
      <w:marTop w:val="0"/>
      <w:marBottom w:val="0"/>
      <w:divBdr>
        <w:top w:val="none" w:sz="0" w:space="0" w:color="auto"/>
        <w:left w:val="none" w:sz="0" w:space="0" w:color="auto"/>
        <w:bottom w:val="none" w:sz="0" w:space="0" w:color="auto"/>
        <w:right w:val="none" w:sz="0" w:space="0" w:color="auto"/>
      </w:divBdr>
    </w:div>
    <w:div w:id="495191625">
      <w:bodyDiv w:val="1"/>
      <w:marLeft w:val="0"/>
      <w:marRight w:val="0"/>
      <w:marTop w:val="0"/>
      <w:marBottom w:val="0"/>
      <w:divBdr>
        <w:top w:val="none" w:sz="0" w:space="0" w:color="auto"/>
        <w:left w:val="none" w:sz="0" w:space="0" w:color="auto"/>
        <w:bottom w:val="none" w:sz="0" w:space="0" w:color="auto"/>
        <w:right w:val="none" w:sz="0" w:space="0" w:color="auto"/>
      </w:divBdr>
    </w:div>
    <w:div w:id="495458969">
      <w:bodyDiv w:val="1"/>
      <w:marLeft w:val="0"/>
      <w:marRight w:val="0"/>
      <w:marTop w:val="0"/>
      <w:marBottom w:val="0"/>
      <w:divBdr>
        <w:top w:val="none" w:sz="0" w:space="0" w:color="auto"/>
        <w:left w:val="none" w:sz="0" w:space="0" w:color="auto"/>
        <w:bottom w:val="none" w:sz="0" w:space="0" w:color="auto"/>
        <w:right w:val="none" w:sz="0" w:space="0" w:color="auto"/>
      </w:divBdr>
    </w:div>
    <w:div w:id="512186001">
      <w:bodyDiv w:val="1"/>
      <w:marLeft w:val="0"/>
      <w:marRight w:val="0"/>
      <w:marTop w:val="0"/>
      <w:marBottom w:val="0"/>
      <w:divBdr>
        <w:top w:val="none" w:sz="0" w:space="0" w:color="auto"/>
        <w:left w:val="none" w:sz="0" w:space="0" w:color="auto"/>
        <w:bottom w:val="none" w:sz="0" w:space="0" w:color="auto"/>
        <w:right w:val="none" w:sz="0" w:space="0" w:color="auto"/>
      </w:divBdr>
    </w:div>
    <w:div w:id="513230106">
      <w:bodyDiv w:val="1"/>
      <w:marLeft w:val="0"/>
      <w:marRight w:val="0"/>
      <w:marTop w:val="0"/>
      <w:marBottom w:val="0"/>
      <w:divBdr>
        <w:top w:val="none" w:sz="0" w:space="0" w:color="auto"/>
        <w:left w:val="none" w:sz="0" w:space="0" w:color="auto"/>
        <w:bottom w:val="none" w:sz="0" w:space="0" w:color="auto"/>
        <w:right w:val="none" w:sz="0" w:space="0" w:color="auto"/>
      </w:divBdr>
    </w:div>
    <w:div w:id="554894056">
      <w:bodyDiv w:val="1"/>
      <w:marLeft w:val="0"/>
      <w:marRight w:val="0"/>
      <w:marTop w:val="0"/>
      <w:marBottom w:val="0"/>
      <w:divBdr>
        <w:top w:val="none" w:sz="0" w:space="0" w:color="auto"/>
        <w:left w:val="none" w:sz="0" w:space="0" w:color="auto"/>
        <w:bottom w:val="none" w:sz="0" w:space="0" w:color="auto"/>
        <w:right w:val="none" w:sz="0" w:space="0" w:color="auto"/>
      </w:divBdr>
    </w:div>
    <w:div w:id="585380869">
      <w:bodyDiv w:val="1"/>
      <w:marLeft w:val="0"/>
      <w:marRight w:val="0"/>
      <w:marTop w:val="0"/>
      <w:marBottom w:val="0"/>
      <w:divBdr>
        <w:top w:val="none" w:sz="0" w:space="0" w:color="auto"/>
        <w:left w:val="none" w:sz="0" w:space="0" w:color="auto"/>
        <w:bottom w:val="none" w:sz="0" w:space="0" w:color="auto"/>
        <w:right w:val="none" w:sz="0" w:space="0" w:color="auto"/>
      </w:divBdr>
    </w:div>
    <w:div w:id="613291673">
      <w:bodyDiv w:val="1"/>
      <w:marLeft w:val="0"/>
      <w:marRight w:val="0"/>
      <w:marTop w:val="0"/>
      <w:marBottom w:val="0"/>
      <w:divBdr>
        <w:top w:val="none" w:sz="0" w:space="0" w:color="auto"/>
        <w:left w:val="none" w:sz="0" w:space="0" w:color="auto"/>
        <w:bottom w:val="none" w:sz="0" w:space="0" w:color="auto"/>
        <w:right w:val="none" w:sz="0" w:space="0" w:color="auto"/>
      </w:divBdr>
    </w:div>
    <w:div w:id="623269119">
      <w:bodyDiv w:val="1"/>
      <w:marLeft w:val="0"/>
      <w:marRight w:val="0"/>
      <w:marTop w:val="0"/>
      <w:marBottom w:val="0"/>
      <w:divBdr>
        <w:top w:val="none" w:sz="0" w:space="0" w:color="auto"/>
        <w:left w:val="none" w:sz="0" w:space="0" w:color="auto"/>
        <w:bottom w:val="none" w:sz="0" w:space="0" w:color="auto"/>
        <w:right w:val="none" w:sz="0" w:space="0" w:color="auto"/>
      </w:divBdr>
    </w:div>
    <w:div w:id="624197082">
      <w:bodyDiv w:val="1"/>
      <w:marLeft w:val="0"/>
      <w:marRight w:val="0"/>
      <w:marTop w:val="0"/>
      <w:marBottom w:val="0"/>
      <w:divBdr>
        <w:top w:val="none" w:sz="0" w:space="0" w:color="auto"/>
        <w:left w:val="none" w:sz="0" w:space="0" w:color="auto"/>
        <w:bottom w:val="none" w:sz="0" w:space="0" w:color="auto"/>
        <w:right w:val="none" w:sz="0" w:space="0" w:color="auto"/>
      </w:divBdr>
    </w:div>
    <w:div w:id="667563756">
      <w:bodyDiv w:val="1"/>
      <w:marLeft w:val="0"/>
      <w:marRight w:val="0"/>
      <w:marTop w:val="0"/>
      <w:marBottom w:val="0"/>
      <w:divBdr>
        <w:top w:val="none" w:sz="0" w:space="0" w:color="auto"/>
        <w:left w:val="none" w:sz="0" w:space="0" w:color="auto"/>
        <w:bottom w:val="none" w:sz="0" w:space="0" w:color="auto"/>
        <w:right w:val="none" w:sz="0" w:space="0" w:color="auto"/>
      </w:divBdr>
    </w:div>
    <w:div w:id="675156020">
      <w:bodyDiv w:val="1"/>
      <w:marLeft w:val="0"/>
      <w:marRight w:val="0"/>
      <w:marTop w:val="0"/>
      <w:marBottom w:val="0"/>
      <w:divBdr>
        <w:top w:val="none" w:sz="0" w:space="0" w:color="auto"/>
        <w:left w:val="none" w:sz="0" w:space="0" w:color="auto"/>
        <w:bottom w:val="none" w:sz="0" w:space="0" w:color="auto"/>
        <w:right w:val="none" w:sz="0" w:space="0" w:color="auto"/>
      </w:divBdr>
    </w:div>
    <w:div w:id="696008590">
      <w:bodyDiv w:val="1"/>
      <w:marLeft w:val="0"/>
      <w:marRight w:val="0"/>
      <w:marTop w:val="0"/>
      <w:marBottom w:val="0"/>
      <w:divBdr>
        <w:top w:val="none" w:sz="0" w:space="0" w:color="auto"/>
        <w:left w:val="none" w:sz="0" w:space="0" w:color="auto"/>
        <w:bottom w:val="none" w:sz="0" w:space="0" w:color="auto"/>
        <w:right w:val="none" w:sz="0" w:space="0" w:color="auto"/>
      </w:divBdr>
    </w:div>
    <w:div w:id="821822301">
      <w:bodyDiv w:val="1"/>
      <w:marLeft w:val="0"/>
      <w:marRight w:val="0"/>
      <w:marTop w:val="0"/>
      <w:marBottom w:val="0"/>
      <w:divBdr>
        <w:top w:val="none" w:sz="0" w:space="0" w:color="auto"/>
        <w:left w:val="none" w:sz="0" w:space="0" w:color="auto"/>
        <w:bottom w:val="none" w:sz="0" w:space="0" w:color="auto"/>
        <w:right w:val="none" w:sz="0" w:space="0" w:color="auto"/>
      </w:divBdr>
    </w:div>
    <w:div w:id="824470243">
      <w:bodyDiv w:val="1"/>
      <w:marLeft w:val="0"/>
      <w:marRight w:val="0"/>
      <w:marTop w:val="0"/>
      <w:marBottom w:val="0"/>
      <w:divBdr>
        <w:top w:val="none" w:sz="0" w:space="0" w:color="auto"/>
        <w:left w:val="none" w:sz="0" w:space="0" w:color="auto"/>
        <w:bottom w:val="none" w:sz="0" w:space="0" w:color="auto"/>
        <w:right w:val="none" w:sz="0" w:space="0" w:color="auto"/>
      </w:divBdr>
    </w:div>
    <w:div w:id="849947627">
      <w:bodyDiv w:val="1"/>
      <w:marLeft w:val="0"/>
      <w:marRight w:val="0"/>
      <w:marTop w:val="0"/>
      <w:marBottom w:val="0"/>
      <w:divBdr>
        <w:top w:val="none" w:sz="0" w:space="0" w:color="auto"/>
        <w:left w:val="none" w:sz="0" w:space="0" w:color="auto"/>
        <w:bottom w:val="none" w:sz="0" w:space="0" w:color="auto"/>
        <w:right w:val="none" w:sz="0" w:space="0" w:color="auto"/>
      </w:divBdr>
    </w:div>
    <w:div w:id="851994135">
      <w:bodyDiv w:val="1"/>
      <w:marLeft w:val="0"/>
      <w:marRight w:val="0"/>
      <w:marTop w:val="0"/>
      <w:marBottom w:val="0"/>
      <w:divBdr>
        <w:top w:val="none" w:sz="0" w:space="0" w:color="auto"/>
        <w:left w:val="none" w:sz="0" w:space="0" w:color="auto"/>
        <w:bottom w:val="none" w:sz="0" w:space="0" w:color="auto"/>
        <w:right w:val="none" w:sz="0" w:space="0" w:color="auto"/>
      </w:divBdr>
    </w:div>
    <w:div w:id="862597128">
      <w:bodyDiv w:val="1"/>
      <w:marLeft w:val="0"/>
      <w:marRight w:val="0"/>
      <w:marTop w:val="0"/>
      <w:marBottom w:val="0"/>
      <w:divBdr>
        <w:top w:val="none" w:sz="0" w:space="0" w:color="auto"/>
        <w:left w:val="none" w:sz="0" w:space="0" w:color="auto"/>
        <w:bottom w:val="none" w:sz="0" w:space="0" w:color="auto"/>
        <w:right w:val="none" w:sz="0" w:space="0" w:color="auto"/>
      </w:divBdr>
    </w:div>
    <w:div w:id="865942230">
      <w:bodyDiv w:val="1"/>
      <w:marLeft w:val="0"/>
      <w:marRight w:val="0"/>
      <w:marTop w:val="0"/>
      <w:marBottom w:val="0"/>
      <w:divBdr>
        <w:top w:val="none" w:sz="0" w:space="0" w:color="auto"/>
        <w:left w:val="none" w:sz="0" w:space="0" w:color="auto"/>
        <w:bottom w:val="none" w:sz="0" w:space="0" w:color="auto"/>
        <w:right w:val="none" w:sz="0" w:space="0" w:color="auto"/>
      </w:divBdr>
    </w:div>
    <w:div w:id="866791253">
      <w:bodyDiv w:val="1"/>
      <w:marLeft w:val="0"/>
      <w:marRight w:val="0"/>
      <w:marTop w:val="0"/>
      <w:marBottom w:val="0"/>
      <w:divBdr>
        <w:top w:val="none" w:sz="0" w:space="0" w:color="auto"/>
        <w:left w:val="none" w:sz="0" w:space="0" w:color="auto"/>
        <w:bottom w:val="none" w:sz="0" w:space="0" w:color="auto"/>
        <w:right w:val="none" w:sz="0" w:space="0" w:color="auto"/>
      </w:divBdr>
    </w:div>
    <w:div w:id="901215172">
      <w:bodyDiv w:val="1"/>
      <w:marLeft w:val="0"/>
      <w:marRight w:val="0"/>
      <w:marTop w:val="0"/>
      <w:marBottom w:val="0"/>
      <w:divBdr>
        <w:top w:val="none" w:sz="0" w:space="0" w:color="auto"/>
        <w:left w:val="none" w:sz="0" w:space="0" w:color="auto"/>
        <w:bottom w:val="none" w:sz="0" w:space="0" w:color="auto"/>
        <w:right w:val="none" w:sz="0" w:space="0" w:color="auto"/>
      </w:divBdr>
    </w:div>
    <w:div w:id="915169556">
      <w:bodyDiv w:val="1"/>
      <w:marLeft w:val="0"/>
      <w:marRight w:val="0"/>
      <w:marTop w:val="0"/>
      <w:marBottom w:val="0"/>
      <w:divBdr>
        <w:top w:val="none" w:sz="0" w:space="0" w:color="auto"/>
        <w:left w:val="none" w:sz="0" w:space="0" w:color="auto"/>
        <w:bottom w:val="none" w:sz="0" w:space="0" w:color="auto"/>
        <w:right w:val="none" w:sz="0" w:space="0" w:color="auto"/>
      </w:divBdr>
    </w:div>
    <w:div w:id="917402508">
      <w:bodyDiv w:val="1"/>
      <w:marLeft w:val="0"/>
      <w:marRight w:val="0"/>
      <w:marTop w:val="0"/>
      <w:marBottom w:val="0"/>
      <w:divBdr>
        <w:top w:val="none" w:sz="0" w:space="0" w:color="auto"/>
        <w:left w:val="none" w:sz="0" w:space="0" w:color="auto"/>
        <w:bottom w:val="none" w:sz="0" w:space="0" w:color="auto"/>
        <w:right w:val="none" w:sz="0" w:space="0" w:color="auto"/>
      </w:divBdr>
    </w:div>
    <w:div w:id="920717640">
      <w:bodyDiv w:val="1"/>
      <w:marLeft w:val="0"/>
      <w:marRight w:val="0"/>
      <w:marTop w:val="0"/>
      <w:marBottom w:val="0"/>
      <w:divBdr>
        <w:top w:val="none" w:sz="0" w:space="0" w:color="auto"/>
        <w:left w:val="none" w:sz="0" w:space="0" w:color="auto"/>
        <w:bottom w:val="none" w:sz="0" w:space="0" w:color="auto"/>
        <w:right w:val="none" w:sz="0" w:space="0" w:color="auto"/>
      </w:divBdr>
    </w:div>
    <w:div w:id="947741254">
      <w:bodyDiv w:val="1"/>
      <w:marLeft w:val="0"/>
      <w:marRight w:val="0"/>
      <w:marTop w:val="0"/>
      <w:marBottom w:val="0"/>
      <w:divBdr>
        <w:top w:val="none" w:sz="0" w:space="0" w:color="auto"/>
        <w:left w:val="none" w:sz="0" w:space="0" w:color="auto"/>
        <w:bottom w:val="none" w:sz="0" w:space="0" w:color="auto"/>
        <w:right w:val="none" w:sz="0" w:space="0" w:color="auto"/>
      </w:divBdr>
    </w:div>
    <w:div w:id="961767966">
      <w:bodyDiv w:val="1"/>
      <w:marLeft w:val="0"/>
      <w:marRight w:val="0"/>
      <w:marTop w:val="0"/>
      <w:marBottom w:val="0"/>
      <w:divBdr>
        <w:top w:val="none" w:sz="0" w:space="0" w:color="auto"/>
        <w:left w:val="none" w:sz="0" w:space="0" w:color="auto"/>
        <w:bottom w:val="none" w:sz="0" w:space="0" w:color="auto"/>
        <w:right w:val="none" w:sz="0" w:space="0" w:color="auto"/>
      </w:divBdr>
    </w:div>
    <w:div w:id="998655577">
      <w:bodyDiv w:val="1"/>
      <w:marLeft w:val="0"/>
      <w:marRight w:val="0"/>
      <w:marTop w:val="0"/>
      <w:marBottom w:val="0"/>
      <w:divBdr>
        <w:top w:val="none" w:sz="0" w:space="0" w:color="auto"/>
        <w:left w:val="none" w:sz="0" w:space="0" w:color="auto"/>
        <w:bottom w:val="none" w:sz="0" w:space="0" w:color="auto"/>
        <w:right w:val="none" w:sz="0" w:space="0" w:color="auto"/>
      </w:divBdr>
    </w:div>
    <w:div w:id="1005323798">
      <w:bodyDiv w:val="1"/>
      <w:marLeft w:val="0"/>
      <w:marRight w:val="0"/>
      <w:marTop w:val="0"/>
      <w:marBottom w:val="0"/>
      <w:divBdr>
        <w:top w:val="none" w:sz="0" w:space="0" w:color="auto"/>
        <w:left w:val="none" w:sz="0" w:space="0" w:color="auto"/>
        <w:bottom w:val="none" w:sz="0" w:space="0" w:color="auto"/>
        <w:right w:val="none" w:sz="0" w:space="0" w:color="auto"/>
      </w:divBdr>
    </w:div>
    <w:div w:id="1041243740">
      <w:bodyDiv w:val="1"/>
      <w:marLeft w:val="0"/>
      <w:marRight w:val="0"/>
      <w:marTop w:val="0"/>
      <w:marBottom w:val="0"/>
      <w:divBdr>
        <w:top w:val="none" w:sz="0" w:space="0" w:color="auto"/>
        <w:left w:val="none" w:sz="0" w:space="0" w:color="auto"/>
        <w:bottom w:val="none" w:sz="0" w:space="0" w:color="auto"/>
        <w:right w:val="none" w:sz="0" w:space="0" w:color="auto"/>
      </w:divBdr>
    </w:div>
    <w:div w:id="1042100222">
      <w:bodyDiv w:val="1"/>
      <w:marLeft w:val="0"/>
      <w:marRight w:val="0"/>
      <w:marTop w:val="0"/>
      <w:marBottom w:val="0"/>
      <w:divBdr>
        <w:top w:val="none" w:sz="0" w:space="0" w:color="auto"/>
        <w:left w:val="none" w:sz="0" w:space="0" w:color="auto"/>
        <w:bottom w:val="none" w:sz="0" w:space="0" w:color="auto"/>
        <w:right w:val="none" w:sz="0" w:space="0" w:color="auto"/>
      </w:divBdr>
    </w:div>
    <w:div w:id="1044989515">
      <w:bodyDiv w:val="1"/>
      <w:marLeft w:val="0"/>
      <w:marRight w:val="0"/>
      <w:marTop w:val="0"/>
      <w:marBottom w:val="0"/>
      <w:divBdr>
        <w:top w:val="none" w:sz="0" w:space="0" w:color="auto"/>
        <w:left w:val="none" w:sz="0" w:space="0" w:color="auto"/>
        <w:bottom w:val="none" w:sz="0" w:space="0" w:color="auto"/>
        <w:right w:val="none" w:sz="0" w:space="0" w:color="auto"/>
      </w:divBdr>
    </w:div>
    <w:div w:id="1101685185">
      <w:bodyDiv w:val="1"/>
      <w:marLeft w:val="0"/>
      <w:marRight w:val="0"/>
      <w:marTop w:val="0"/>
      <w:marBottom w:val="0"/>
      <w:divBdr>
        <w:top w:val="none" w:sz="0" w:space="0" w:color="auto"/>
        <w:left w:val="none" w:sz="0" w:space="0" w:color="auto"/>
        <w:bottom w:val="none" w:sz="0" w:space="0" w:color="auto"/>
        <w:right w:val="none" w:sz="0" w:space="0" w:color="auto"/>
      </w:divBdr>
    </w:div>
    <w:div w:id="1108038253">
      <w:bodyDiv w:val="1"/>
      <w:marLeft w:val="0"/>
      <w:marRight w:val="0"/>
      <w:marTop w:val="0"/>
      <w:marBottom w:val="0"/>
      <w:divBdr>
        <w:top w:val="none" w:sz="0" w:space="0" w:color="auto"/>
        <w:left w:val="none" w:sz="0" w:space="0" w:color="auto"/>
        <w:bottom w:val="none" w:sz="0" w:space="0" w:color="auto"/>
        <w:right w:val="none" w:sz="0" w:space="0" w:color="auto"/>
      </w:divBdr>
    </w:div>
    <w:div w:id="1114862304">
      <w:bodyDiv w:val="1"/>
      <w:marLeft w:val="0"/>
      <w:marRight w:val="0"/>
      <w:marTop w:val="0"/>
      <w:marBottom w:val="0"/>
      <w:divBdr>
        <w:top w:val="none" w:sz="0" w:space="0" w:color="auto"/>
        <w:left w:val="none" w:sz="0" w:space="0" w:color="auto"/>
        <w:bottom w:val="none" w:sz="0" w:space="0" w:color="auto"/>
        <w:right w:val="none" w:sz="0" w:space="0" w:color="auto"/>
      </w:divBdr>
    </w:div>
    <w:div w:id="1167553478">
      <w:bodyDiv w:val="1"/>
      <w:marLeft w:val="0"/>
      <w:marRight w:val="0"/>
      <w:marTop w:val="0"/>
      <w:marBottom w:val="0"/>
      <w:divBdr>
        <w:top w:val="none" w:sz="0" w:space="0" w:color="auto"/>
        <w:left w:val="none" w:sz="0" w:space="0" w:color="auto"/>
        <w:bottom w:val="none" w:sz="0" w:space="0" w:color="auto"/>
        <w:right w:val="none" w:sz="0" w:space="0" w:color="auto"/>
      </w:divBdr>
    </w:div>
    <w:div w:id="1167672103">
      <w:bodyDiv w:val="1"/>
      <w:marLeft w:val="0"/>
      <w:marRight w:val="0"/>
      <w:marTop w:val="0"/>
      <w:marBottom w:val="0"/>
      <w:divBdr>
        <w:top w:val="none" w:sz="0" w:space="0" w:color="auto"/>
        <w:left w:val="none" w:sz="0" w:space="0" w:color="auto"/>
        <w:bottom w:val="none" w:sz="0" w:space="0" w:color="auto"/>
        <w:right w:val="none" w:sz="0" w:space="0" w:color="auto"/>
      </w:divBdr>
    </w:div>
    <w:div w:id="1172597853">
      <w:bodyDiv w:val="1"/>
      <w:marLeft w:val="0"/>
      <w:marRight w:val="0"/>
      <w:marTop w:val="0"/>
      <w:marBottom w:val="0"/>
      <w:divBdr>
        <w:top w:val="none" w:sz="0" w:space="0" w:color="auto"/>
        <w:left w:val="none" w:sz="0" w:space="0" w:color="auto"/>
        <w:bottom w:val="none" w:sz="0" w:space="0" w:color="auto"/>
        <w:right w:val="none" w:sz="0" w:space="0" w:color="auto"/>
      </w:divBdr>
    </w:div>
    <w:div w:id="1173766639">
      <w:bodyDiv w:val="1"/>
      <w:marLeft w:val="0"/>
      <w:marRight w:val="0"/>
      <w:marTop w:val="0"/>
      <w:marBottom w:val="0"/>
      <w:divBdr>
        <w:top w:val="none" w:sz="0" w:space="0" w:color="auto"/>
        <w:left w:val="none" w:sz="0" w:space="0" w:color="auto"/>
        <w:bottom w:val="none" w:sz="0" w:space="0" w:color="auto"/>
        <w:right w:val="none" w:sz="0" w:space="0" w:color="auto"/>
      </w:divBdr>
    </w:div>
    <w:div w:id="1189487846">
      <w:bodyDiv w:val="1"/>
      <w:marLeft w:val="0"/>
      <w:marRight w:val="0"/>
      <w:marTop w:val="0"/>
      <w:marBottom w:val="0"/>
      <w:divBdr>
        <w:top w:val="none" w:sz="0" w:space="0" w:color="auto"/>
        <w:left w:val="none" w:sz="0" w:space="0" w:color="auto"/>
        <w:bottom w:val="none" w:sz="0" w:space="0" w:color="auto"/>
        <w:right w:val="none" w:sz="0" w:space="0" w:color="auto"/>
      </w:divBdr>
    </w:div>
    <w:div w:id="1196695040">
      <w:bodyDiv w:val="1"/>
      <w:marLeft w:val="0"/>
      <w:marRight w:val="0"/>
      <w:marTop w:val="0"/>
      <w:marBottom w:val="0"/>
      <w:divBdr>
        <w:top w:val="none" w:sz="0" w:space="0" w:color="auto"/>
        <w:left w:val="none" w:sz="0" w:space="0" w:color="auto"/>
        <w:bottom w:val="none" w:sz="0" w:space="0" w:color="auto"/>
        <w:right w:val="none" w:sz="0" w:space="0" w:color="auto"/>
      </w:divBdr>
    </w:div>
    <w:div w:id="1203522094">
      <w:bodyDiv w:val="1"/>
      <w:marLeft w:val="0"/>
      <w:marRight w:val="0"/>
      <w:marTop w:val="0"/>
      <w:marBottom w:val="0"/>
      <w:divBdr>
        <w:top w:val="none" w:sz="0" w:space="0" w:color="auto"/>
        <w:left w:val="none" w:sz="0" w:space="0" w:color="auto"/>
        <w:bottom w:val="none" w:sz="0" w:space="0" w:color="auto"/>
        <w:right w:val="none" w:sz="0" w:space="0" w:color="auto"/>
      </w:divBdr>
    </w:div>
    <w:div w:id="1223054487">
      <w:bodyDiv w:val="1"/>
      <w:marLeft w:val="0"/>
      <w:marRight w:val="0"/>
      <w:marTop w:val="0"/>
      <w:marBottom w:val="0"/>
      <w:divBdr>
        <w:top w:val="none" w:sz="0" w:space="0" w:color="auto"/>
        <w:left w:val="none" w:sz="0" w:space="0" w:color="auto"/>
        <w:bottom w:val="none" w:sz="0" w:space="0" w:color="auto"/>
        <w:right w:val="none" w:sz="0" w:space="0" w:color="auto"/>
      </w:divBdr>
    </w:div>
    <w:div w:id="1228304427">
      <w:bodyDiv w:val="1"/>
      <w:marLeft w:val="0"/>
      <w:marRight w:val="0"/>
      <w:marTop w:val="0"/>
      <w:marBottom w:val="0"/>
      <w:divBdr>
        <w:top w:val="none" w:sz="0" w:space="0" w:color="auto"/>
        <w:left w:val="none" w:sz="0" w:space="0" w:color="auto"/>
        <w:bottom w:val="none" w:sz="0" w:space="0" w:color="auto"/>
        <w:right w:val="none" w:sz="0" w:space="0" w:color="auto"/>
      </w:divBdr>
    </w:div>
    <w:div w:id="1248343980">
      <w:bodyDiv w:val="1"/>
      <w:marLeft w:val="0"/>
      <w:marRight w:val="0"/>
      <w:marTop w:val="0"/>
      <w:marBottom w:val="0"/>
      <w:divBdr>
        <w:top w:val="none" w:sz="0" w:space="0" w:color="auto"/>
        <w:left w:val="none" w:sz="0" w:space="0" w:color="auto"/>
        <w:bottom w:val="none" w:sz="0" w:space="0" w:color="auto"/>
        <w:right w:val="none" w:sz="0" w:space="0" w:color="auto"/>
      </w:divBdr>
    </w:div>
    <w:div w:id="1281717535">
      <w:bodyDiv w:val="1"/>
      <w:marLeft w:val="0"/>
      <w:marRight w:val="0"/>
      <w:marTop w:val="0"/>
      <w:marBottom w:val="0"/>
      <w:divBdr>
        <w:top w:val="none" w:sz="0" w:space="0" w:color="auto"/>
        <w:left w:val="none" w:sz="0" w:space="0" w:color="auto"/>
        <w:bottom w:val="none" w:sz="0" w:space="0" w:color="auto"/>
        <w:right w:val="none" w:sz="0" w:space="0" w:color="auto"/>
      </w:divBdr>
    </w:div>
    <w:div w:id="1282223767">
      <w:bodyDiv w:val="1"/>
      <w:marLeft w:val="0"/>
      <w:marRight w:val="0"/>
      <w:marTop w:val="0"/>
      <w:marBottom w:val="0"/>
      <w:divBdr>
        <w:top w:val="none" w:sz="0" w:space="0" w:color="auto"/>
        <w:left w:val="none" w:sz="0" w:space="0" w:color="auto"/>
        <w:bottom w:val="none" w:sz="0" w:space="0" w:color="auto"/>
        <w:right w:val="none" w:sz="0" w:space="0" w:color="auto"/>
      </w:divBdr>
    </w:div>
    <w:div w:id="1293823471">
      <w:bodyDiv w:val="1"/>
      <w:marLeft w:val="0"/>
      <w:marRight w:val="0"/>
      <w:marTop w:val="0"/>
      <w:marBottom w:val="0"/>
      <w:divBdr>
        <w:top w:val="none" w:sz="0" w:space="0" w:color="auto"/>
        <w:left w:val="none" w:sz="0" w:space="0" w:color="auto"/>
        <w:bottom w:val="none" w:sz="0" w:space="0" w:color="auto"/>
        <w:right w:val="none" w:sz="0" w:space="0" w:color="auto"/>
      </w:divBdr>
    </w:div>
    <w:div w:id="1342666194">
      <w:bodyDiv w:val="1"/>
      <w:marLeft w:val="0"/>
      <w:marRight w:val="0"/>
      <w:marTop w:val="0"/>
      <w:marBottom w:val="0"/>
      <w:divBdr>
        <w:top w:val="none" w:sz="0" w:space="0" w:color="auto"/>
        <w:left w:val="none" w:sz="0" w:space="0" w:color="auto"/>
        <w:bottom w:val="none" w:sz="0" w:space="0" w:color="auto"/>
        <w:right w:val="none" w:sz="0" w:space="0" w:color="auto"/>
      </w:divBdr>
    </w:div>
    <w:div w:id="1344629793">
      <w:bodyDiv w:val="1"/>
      <w:marLeft w:val="0"/>
      <w:marRight w:val="0"/>
      <w:marTop w:val="0"/>
      <w:marBottom w:val="0"/>
      <w:divBdr>
        <w:top w:val="none" w:sz="0" w:space="0" w:color="auto"/>
        <w:left w:val="none" w:sz="0" w:space="0" w:color="auto"/>
        <w:bottom w:val="none" w:sz="0" w:space="0" w:color="auto"/>
        <w:right w:val="none" w:sz="0" w:space="0" w:color="auto"/>
      </w:divBdr>
    </w:div>
    <w:div w:id="1352802499">
      <w:bodyDiv w:val="1"/>
      <w:marLeft w:val="0"/>
      <w:marRight w:val="0"/>
      <w:marTop w:val="0"/>
      <w:marBottom w:val="0"/>
      <w:divBdr>
        <w:top w:val="none" w:sz="0" w:space="0" w:color="auto"/>
        <w:left w:val="none" w:sz="0" w:space="0" w:color="auto"/>
        <w:bottom w:val="none" w:sz="0" w:space="0" w:color="auto"/>
        <w:right w:val="none" w:sz="0" w:space="0" w:color="auto"/>
      </w:divBdr>
    </w:div>
    <w:div w:id="1368137021">
      <w:bodyDiv w:val="1"/>
      <w:marLeft w:val="0"/>
      <w:marRight w:val="0"/>
      <w:marTop w:val="0"/>
      <w:marBottom w:val="0"/>
      <w:divBdr>
        <w:top w:val="none" w:sz="0" w:space="0" w:color="auto"/>
        <w:left w:val="none" w:sz="0" w:space="0" w:color="auto"/>
        <w:bottom w:val="none" w:sz="0" w:space="0" w:color="auto"/>
        <w:right w:val="none" w:sz="0" w:space="0" w:color="auto"/>
      </w:divBdr>
    </w:div>
    <w:div w:id="1419860206">
      <w:bodyDiv w:val="1"/>
      <w:marLeft w:val="0"/>
      <w:marRight w:val="0"/>
      <w:marTop w:val="0"/>
      <w:marBottom w:val="0"/>
      <w:divBdr>
        <w:top w:val="none" w:sz="0" w:space="0" w:color="auto"/>
        <w:left w:val="none" w:sz="0" w:space="0" w:color="auto"/>
        <w:bottom w:val="none" w:sz="0" w:space="0" w:color="auto"/>
        <w:right w:val="none" w:sz="0" w:space="0" w:color="auto"/>
      </w:divBdr>
    </w:div>
    <w:div w:id="1447506597">
      <w:bodyDiv w:val="1"/>
      <w:marLeft w:val="0"/>
      <w:marRight w:val="0"/>
      <w:marTop w:val="0"/>
      <w:marBottom w:val="0"/>
      <w:divBdr>
        <w:top w:val="none" w:sz="0" w:space="0" w:color="auto"/>
        <w:left w:val="none" w:sz="0" w:space="0" w:color="auto"/>
        <w:bottom w:val="none" w:sz="0" w:space="0" w:color="auto"/>
        <w:right w:val="none" w:sz="0" w:space="0" w:color="auto"/>
      </w:divBdr>
    </w:div>
    <w:div w:id="1465074644">
      <w:bodyDiv w:val="1"/>
      <w:marLeft w:val="0"/>
      <w:marRight w:val="0"/>
      <w:marTop w:val="0"/>
      <w:marBottom w:val="0"/>
      <w:divBdr>
        <w:top w:val="none" w:sz="0" w:space="0" w:color="auto"/>
        <w:left w:val="none" w:sz="0" w:space="0" w:color="auto"/>
        <w:bottom w:val="none" w:sz="0" w:space="0" w:color="auto"/>
        <w:right w:val="none" w:sz="0" w:space="0" w:color="auto"/>
      </w:divBdr>
    </w:div>
    <w:div w:id="1467354437">
      <w:bodyDiv w:val="1"/>
      <w:marLeft w:val="0"/>
      <w:marRight w:val="0"/>
      <w:marTop w:val="0"/>
      <w:marBottom w:val="0"/>
      <w:divBdr>
        <w:top w:val="none" w:sz="0" w:space="0" w:color="auto"/>
        <w:left w:val="none" w:sz="0" w:space="0" w:color="auto"/>
        <w:bottom w:val="none" w:sz="0" w:space="0" w:color="auto"/>
        <w:right w:val="none" w:sz="0" w:space="0" w:color="auto"/>
      </w:divBdr>
    </w:div>
    <w:div w:id="1543517150">
      <w:bodyDiv w:val="1"/>
      <w:marLeft w:val="0"/>
      <w:marRight w:val="0"/>
      <w:marTop w:val="0"/>
      <w:marBottom w:val="0"/>
      <w:divBdr>
        <w:top w:val="none" w:sz="0" w:space="0" w:color="auto"/>
        <w:left w:val="none" w:sz="0" w:space="0" w:color="auto"/>
        <w:bottom w:val="none" w:sz="0" w:space="0" w:color="auto"/>
        <w:right w:val="none" w:sz="0" w:space="0" w:color="auto"/>
      </w:divBdr>
    </w:div>
    <w:div w:id="1551530684">
      <w:bodyDiv w:val="1"/>
      <w:marLeft w:val="0"/>
      <w:marRight w:val="0"/>
      <w:marTop w:val="0"/>
      <w:marBottom w:val="0"/>
      <w:divBdr>
        <w:top w:val="none" w:sz="0" w:space="0" w:color="auto"/>
        <w:left w:val="none" w:sz="0" w:space="0" w:color="auto"/>
        <w:bottom w:val="none" w:sz="0" w:space="0" w:color="auto"/>
        <w:right w:val="none" w:sz="0" w:space="0" w:color="auto"/>
      </w:divBdr>
    </w:div>
    <w:div w:id="1580671021">
      <w:bodyDiv w:val="1"/>
      <w:marLeft w:val="0"/>
      <w:marRight w:val="0"/>
      <w:marTop w:val="0"/>
      <w:marBottom w:val="0"/>
      <w:divBdr>
        <w:top w:val="none" w:sz="0" w:space="0" w:color="auto"/>
        <w:left w:val="none" w:sz="0" w:space="0" w:color="auto"/>
        <w:bottom w:val="none" w:sz="0" w:space="0" w:color="auto"/>
        <w:right w:val="none" w:sz="0" w:space="0" w:color="auto"/>
      </w:divBdr>
    </w:div>
    <w:div w:id="1594977528">
      <w:bodyDiv w:val="1"/>
      <w:marLeft w:val="0"/>
      <w:marRight w:val="0"/>
      <w:marTop w:val="0"/>
      <w:marBottom w:val="0"/>
      <w:divBdr>
        <w:top w:val="none" w:sz="0" w:space="0" w:color="auto"/>
        <w:left w:val="none" w:sz="0" w:space="0" w:color="auto"/>
        <w:bottom w:val="none" w:sz="0" w:space="0" w:color="auto"/>
        <w:right w:val="none" w:sz="0" w:space="0" w:color="auto"/>
      </w:divBdr>
    </w:div>
    <w:div w:id="1596129851">
      <w:bodyDiv w:val="1"/>
      <w:marLeft w:val="0"/>
      <w:marRight w:val="0"/>
      <w:marTop w:val="0"/>
      <w:marBottom w:val="0"/>
      <w:divBdr>
        <w:top w:val="none" w:sz="0" w:space="0" w:color="auto"/>
        <w:left w:val="none" w:sz="0" w:space="0" w:color="auto"/>
        <w:bottom w:val="none" w:sz="0" w:space="0" w:color="auto"/>
        <w:right w:val="none" w:sz="0" w:space="0" w:color="auto"/>
      </w:divBdr>
    </w:div>
    <w:div w:id="1628928640">
      <w:bodyDiv w:val="1"/>
      <w:marLeft w:val="0"/>
      <w:marRight w:val="0"/>
      <w:marTop w:val="0"/>
      <w:marBottom w:val="0"/>
      <w:divBdr>
        <w:top w:val="none" w:sz="0" w:space="0" w:color="auto"/>
        <w:left w:val="none" w:sz="0" w:space="0" w:color="auto"/>
        <w:bottom w:val="none" w:sz="0" w:space="0" w:color="auto"/>
        <w:right w:val="none" w:sz="0" w:space="0" w:color="auto"/>
      </w:divBdr>
    </w:div>
    <w:div w:id="1629388426">
      <w:bodyDiv w:val="1"/>
      <w:marLeft w:val="0"/>
      <w:marRight w:val="0"/>
      <w:marTop w:val="0"/>
      <w:marBottom w:val="0"/>
      <w:divBdr>
        <w:top w:val="none" w:sz="0" w:space="0" w:color="auto"/>
        <w:left w:val="none" w:sz="0" w:space="0" w:color="auto"/>
        <w:bottom w:val="none" w:sz="0" w:space="0" w:color="auto"/>
        <w:right w:val="none" w:sz="0" w:space="0" w:color="auto"/>
      </w:divBdr>
    </w:div>
    <w:div w:id="1632009049">
      <w:bodyDiv w:val="1"/>
      <w:marLeft w:val="0"/>
      <w:marRight w:val="0"/>
      <w:marTop w:val="0"/>
      <w:marBottom w:val="0"/>
      <w:divBdr>
        <w:top w:val="none" w:sz="0" w:space="0" w:color="auto"/>
        <w:left w:val="none" w:sz="0" w:space="0" w:color="auto"/>
        <w:bottom w:val="none" w:sz="0" w:space="0" w:color="auto"/>
        <w:right w:val="none" w:sz="0" w:space="0" w:color="auto"/>
      </w:divBdr>
    </w:div>
    <w:div w:id="1632663904">
      <w:bodyDiv w:val="1"/>
      <w:marLeft w:val="0"/>
      <w:marRight w:val="0"/>
      <w:marTop w:val="0"/>
      <w:marBottom w:val="0"/>
      <w:divBdr>
        <w:top w:val="none" w:sz="0" w:space="0" w:color="auto"/>
        <w:left w:val="none" w:sz="0" w:space="0" w:color="auto"/>
        <w:bottom w:val="none" w:sz="0" w:space="0" w:color="auto"/>
        <w:right w:val="none" w:sz="0" w:space="0" w:color="auto"/>
      </w:divBdr>
    </w:div>
    <w:div w:id="1636446194">
      <w:bodyDiv w:val="1"/>
      <w:marLeft w:val="0"/>
      <w:marRight w:val="0"/>
      <w:marTop w:val="0"/>
      <w:marBottom w:val="0"/>
      <w:divBdr>
        <w:top w:val="none" w:sz="0" w:space="0" w:color="auto"/>
        <w:left w:val="none" w:sz="0" w:space="0" w:color="auto"/>
        <w:bottom w:val="none" w:sz="0" w:space="0" w:color="auto"/>
        <w:right w:val="none" w:sz="0" w:space="0" w:color="auto"/>
      </w:divBdr>
    </w:div>
    <w:div w:id="1671905607">
      <w:bodyDiv w:val="1"/>
      <w:marLeft w:val="0"/>
      <w:marRight w:val="0"/>
      <w:marTop w:val="0"/>
      <w:marBottom w:val="0"/>
      <w:divBdr>
        <w:top w:val="none" w:sz="0" w:space="0" w:color="auto"/>
        <w:left w:val="none" w:sz="0" w:space="0" w:color="auto"/>
        <w:bottom w:val="none" w:sz="0" w:space="0" w:color="auto"/>
        <w:right w:val="none" w:sz="0" w:space="0" w:color="auto"/>
      </w:divBdr>
    </w:div>
    <w:div w:id="1708946289">
      <w:bodyDiv w:val="1"/>
      <w:marLeft w:val="0"/>
      <w:marRight w:val="0"/>
      <w:marTop w:val="0"/>
      <w:marBottom w:val="0"/>
      <w:divBdr>
        <w:top w:val="none" w:sz="0" w:space="0" w:color="auto"/>
        <w:left w:val="none" w:sz="0" w:space="0" w:color="auto"/>
        <w:bottom w:val="none" w:sz="0" w:space="0" w:color="auto"/>
        <w:right w:val="none" w:sz="0" w:space="0" w:color="auto"/>
      </w:divBdr>
    </w:div>
    <w:div w:id="1719284580">
      <w:bodyDiv w:val="1"/>
      <w:marLeft w:val="0"/>
      <w:marRight w:val="0"/>
      <w:marTop w:val="0"/>
      <w:marBottom w:val="0"/>
      <w:divBdr>
        <w:top w:val="none" w:sz="0" w:space="0" w:color="auto"/>
        <w:left w:val="none" w:sz="0" w:space="0" w:color="auto"/>
        <w:bottom w:val="none" w:sz="0" w:space="0" w:color="auto"/>
        <w:right w:val="none" w:sz="0" w:space="0" w:color="auto"/>
      </w:divBdr>
    </w:div>
    <w:div w:id="1728644616">
      <w:bodyDiv w:val="1"/>
      <w:marLeft w:val="0"/>
      <w:marRight w:val="0"/>
      <w:marTop w:val="0"/>
      <w:marBottom w:val="0"/>
      <w:divBdr>
        <w:top w:val="none" w:sz="0" w:space="0" w:color="auto"/>
        <w:left w:val="none" w:sz="0" w:space="0" w:color="auto"/>
        <w:bottom w:val="none" w:sz="0" w:space="0" w:color="auto"/>
        <w:right w:val="none" w:sz="0" w:space="0" w:color="auto"/>
      </w:divBdr>
    </w:div>
    <w:div w:id="1743211469">
      <w:bodyDiv w:val="1"/>
      <w:marLeft w:val="0"/>
      <w:marRight w:val="0"/>
      <w:marTop w:val="0"/>
      <w:marBottom w:val="0"/>
      <w:divBdr>
        <w:top w:val="none" w:sz="0" w:space="0" w:color="auto"/>
        <w:left w:val="none" w:sz="0" w:space="0" w:color="auto"/>
        <w:bottom w:val="none" w:sz="0" w:space="0" w:color="auto"/>
        <w:right w:val="none" w:sz="0" w:space="0" w:color="auto"/>
      </w:divBdr>
    </w:div>
    <w:div w:id="1745448427">
      <w:bodyDiv w:val="1"/>
      <w:marLeft w:val="0"/>
      <w:marRight w:val="0"/>
      <w:marTop w:val="0"/>
      <w:marBottom w:val="0"/>
      <w:divBdr>
        <w:top w:val="none" w:sz="0" w:space="0" w:color="auto"/>
        <w:left w:val="none" w:sz="0" w:space="0" w:color="auto"/>
        <w:bottom w:val="none" w:sz="0" w:space="0" w:color="auto"/>
        <w:right w:val="none" w:sz="0" w:space="0" w:color="auto"/>
      </w:divBdr>
    </w:div>
    <w:div w:id="1766729260">
      <w:bodyDiv w:val="1"/>
      <w:marLeft w:val="0"/>
      <w:marRight w:val="0"/>
      <w:marTop w:val="0"/>
      <w:marBottom w:val="0"/>
      <w:divBdr>
        <w:top w:val="none" w:sz="0" w:space="0" w:color="auto"/>
        <w:left w:val="none" w:sz="0" w:space="0" w:color="auto"/>
        <w:bottom w:val="none" w:sz="0" w:space="0" w:color="auto"/>
        <w:right w:val="none" w:sz="0" w:space="0" w:color="auto"/>
      </w:divBdr>
    </w:div>
    <w:div w:id="1776288291">
      <w:bodyDiv w:val="1"/>
      <w:marLeft w:val="0"/>
      <w:marRight w:val="0"/>
      <w:marTop w:val="0"/>
      <w:marBottom w:val="0"/>
      <w:divBdr>
        <w:top w:val="none" w:sz="0" w:space="0" w:color="auto"/>
        <w:left w:val="none" w:sz="0" w:space="0" w:color="auto"/>
        <w:bottom w:val="none" w:sz="0" w:space="0" w:color="auto"/>
        <w:right w:val="none" w:sz="0" w:space="0" w:color="auto"/>
      </w:divBdr>
    </w:div>
    <w:div w:id="1780173106">
      <w:bodyDiv w:val="1"/>
      <w:marLeft w:val="0"/>
      <w:marRight w:val="0"/>
      <w:marTop w:val="0"/>
      <w:marBottom w:val="0"/>
      <w:divBdr>
        <w:top w:val="none" w:sz="0" w:space="0" w:color="auto"/>
        <w:left w:val="none" w:sz="0" w:space="0" w:color="auto"/>
        <w:bottom w:val="none" w:sz="0" w:space="0" w:color="auto"/>
        <w:right w:val="none" w:sz="0" w:space="0" w:color="auto"/>
      </w:divBdr>
    </w:div>
    <w:div w:id="1817606949">
      <w:bodyDiv w:val="1"/>
      <w:marLeft w:val="0"/>
      <w:marRight w:val="0"/>
      <w:marTop w:val="0"/>
      <w:marBottom w:val="0"/>
      <w:divBdr>
        <w:top w:val="none" w:sz="0" w:space="0" w:color="auto"/>
        <w:left w:val="none" w:sz="0" w:space="0" w:color="auto"/>
        <w:bottom w:val="none" w:sz="0" w:space="0" w:color="auto"/>
        <w:right w:val="none" w:sz="0" w:space="0" w:color="auto"/>
      </w:divBdr>
    </w:div>
    <w:div w:id="1818453527">
      <w:bodyDiv w:val="1"/>
      <w:marLeft w:val="0"/>
      <w:marRight w:val="0"/>
      <w:marTop w:val="0"/>
      <w:marBottom w:val="0"/>
      <w:divBdr>
        <w:top w:val="none" w:sz="0" w:space="0" w:color="auto"/>
        <w:left w:val="none" w:sz="0" w:space="0" w:color="auto"/>
        <w:bottom w:val="none" w:sz="0" w:space="0" w:color="auto"/>
        <w:right w:val="none" w:sz="0" w:space="0" w:color="auto"/>
      </w:divBdr>
    </w:div>
    <w:div w:id="1819687328">
      <w:bodyDiv w:val="1"/>
      <w:marLeft w:val="0"/>
      <w:marRight w:val="0"/>
      <w:marTop w:val="0"/>
      <w:marBottom w:val="0"/>
      <w:divBdr>
        <w:top w:val="none" w:sz="0" w:space="0" w:color="auto"/>
        <w:left w:val="none" w:sz="0" w:space="0" w:color="auto"/>
        <w:bottom w:val="none" w:sz="0" w:space="0" w:color="auto"/>
        <w:right w:val="none" w:sz="0" w:space="0" w:color="auto"/>
      </w:divBdr>
    </w:div>
    <w:div w:id="1865825795">
      <w:bodyDiv w:val="1"/>
      <w:marLeft w:val="0"/>
      <w:marRight w:val="0"/>
      <w:marTop w:val="0"/>
      <w:marBottom w:val="0"/>
      <w:divBdr>
        <w:top w:val="none" w:sz="0" w:space="0" w:color="auto"/>
        <w:left w:val="none" w:sz="0" w:space="0" w:color="auto"/>
        <w:bottom w:val="none" w:sz="0" w:space="0" w:color="auto"/>
        <w:right w:val="none" w:sz="0" w:space="0" w:color="auto"/>
      </w:divBdr>
    </w:div>
    <w:div w:id="1881894208">
      <w:bodyDiv w:val="1"/>
      <w:marLeft w:val="0"/>
      <w:marRight w:val="0"/>
      <w:marTop w:val="0"/>
      <w:marBottom w:val="0"/>
      <w:divBdr>
        <w:top w:val="none" w:sz="0" w:space="0" w:color="auto"/>
        <w:left w:val="none" w:sz="0" w:space="0" w:color="auto"/>
        <w:bottom w:val="none" w:sz="0" w:space="0" w:color="auto"/>
        <w:right w:val="none" w:sz="0" w:space="0" w:color="auto"/>
      </w:divBdr>
    </w:div>
    <w:div w:id="1893805381">
      <w:bodyDiv w:val="1"/>
      <w:marLeft w:val="0"/>
      <w:marRight w:val="0"/>
      <w:marTop w:val="0"/>
      <w:marBottom w:val="0"/>
      <w:divBdr>
        <w:top w:val="none" w:sz="0" w:space="0" w:color="auto"/>
        <w:left w:val="none" w:sz="0" w:space="0" w:color="auto"/>
        <w:bottom w:val="none" w:sz="0" w:space="0" w:color="auto"/>
        <w:right w:val="none" w:sz="0" w:space="0" w:color="auto"/>
      </w:divBdr>
    </w:div>
    <w:div w:id="1921867479">
      <w:bodyDiv w:val="1"/>
      <w:marLeft w:val="0"/>
      <w:marRight w:val="0"/>
      <w:marTop w:val="0"/>
      <w:marBottom w:val="0"/>
      <w:divBdr>
        <w:top w:val="none" w:sz="0" w:space="0" w:color="auto"/>
        <w:left w:val="none" w:sz="0" w:space="0" w:color="auto"/>
        <w:bottom w:val="none" w:sz="0" w:space="0" w:color="auto"/>
        <w:right w:val="none" w:sz="0" w:space="0" w:color="auto"/>
      </w:divBdr>
    </w:div>
    <w:div w:id="1942830468">
      <w:bodyDiv w:val="1"/>
      <w:marLeft w:val="0"/>
      <w:marRight w:val="0"/>
      <w:marTop w:val="0"/>
      <w:marBottom w:val="0"/>
      <w:divBdr>
        <w:top w:val="none" w:sz="0" w:space="0" w:color="auto"/>
        <w:left w:val="none" w:sz="0" w:space="0" w:color="auto"/>
        <w:bottom w:val="none" w:sz="0" w:space="0" w:color="auto"/>
        <w:right w:val="none" w:sz="0" w:space="0" w:color="auto"/>
      </w:divBdr>
    </w:div>
    <w:div w:id="1944528474">
      <w:bodyDiv w:val="1"/>
      <w:marLeft w:val="0"/>
      <w:marRight w:val="0"/>
      <w:marTop w:val="0"/>
      <w:marBottom w:val="0"/>
      <w:divBdr>
        <w:top w:val="none" w:sz="0" w:space="0" w:color="auto"/>
        <w:left w:val="none" w:sz="0" w:space="0" w:color="auto"/>
        <w:bottom w:val="none" w:sz="0" w:space="0" w:color="auto"/>
        <w:right w:val="none" w:sz="0" w:space="0" w:color="auto"/>
      </w:divBdr>
    </w:div>
    <w:div w:id="2011058566">
      <w:bodyDiv w:val="1"/>
      <w:marLeft w:val="0"/>
      <w:marRight w:val="0"/>
      <w:marTop w:val="0"/>
      <w:marBottom w:val="0"/>
      <w:divBdr>
        <w:top w:val="none" w:sz="0" w:space="0" w:color="auto"/>
        <w:left w:val="none" w:sz="0" w:space="0" w:color="auto"/>
        <w:bottom w:val="none" w:sz="0" w:space="0" w:color="auto"/>
        <w:right w:val="none" w:sz="0" w:space="0" w:color="auto"/>
      </w:divBdr>
    </w:div>
    <w:div w:id="2057966627">
      <w:bodyDiv w:val="1"/>
      <w:marLeft w:val="0"/>
      <w:marRight w:val="0"/>
      <w:marTop w:val="0"/>
      <w:marBottom w:val="0"/>
      <w:divBdr>
        <w:top w:val="none" w:sz="0" w:space="0" w:color="auto"/>
        <w:left w:val="none" w:sz="0" w:space="0" w:color="auto"/>
        <w:bottom w:val="none" w:sz="0" w:space="0" w:color="auto"/>
        <w:right w:val="none" w:sz="0" w:space="0" w:color="auto"/>
      </w:divBdr>
    </w:div>
    <w:div w:id="2061437952">
      <w:bodyDiv w:val="1"/>
      <w:marLeft w:val="0"/>
      <w:marRight w:val="0"/>
      <w:marTop w:val="0"/>
      <w:marBottom w:val="0"/>
      <w:divBdr>
        <w:top w:val="none" w:sz="0" w:space="0" w:color="auto"/>
        <w:left w:val="none" w:sz="0" w:space="0" w:color="auto"/>
        <w:bottom w:val="none" w:sz="0" w:space="0" w:color="auto"/>
        <w:right w:val="none" w:sz="0" w:space="0" w:color="auto"/>
      </w:divBdr>
    </w:div>
    <w:div w:id="2073960730">
      <w:bodyDiv w:val="1"/>
      <w:marLeft w:val="0"/>
      <w:marRight w:val="0"/>
      <w:marTop w:val="0"/>
      <w:marBottom w:val="0"/>
      <w:divBdr>
        <w:top w:val="none" w:sz="0" w:space="0" w:color="auto"/>
        <w:left w:val="none" w:sz="0" w:space="0" w:color="auto"/>
        <w:bottom w:val="none" w:sz="0" w:space="0" w:color="auto"/>
        <w:right w:val="none" w:sz="0" w:space="0" w:color="auto"/>
      </w:divBdr>
    </w:div>
    <w:div w:id="2096437017">
      <w:bodyDiv w:val="1"/>
      <w:marLeft w:val="0"/>
      <w:marRight w:val="0"/>
      <w:marTop w:val="0"/>
      <w:marBottom w:val="0"/>
      <w:divBdr>
        <w:top w:val="none" w:sz="0" w:space="0" w:color="auto"/>
        <w:left w:val="none" w:sz="0" w:space="0" w:color="auto"/>
        <w:bottom w:val="none" w:sz="0" w:space="0" w:color="auto"/>
        <w:right w:val="none" w:sz="0" w:space="0" w:color="auto"/>
      </w:divBdr>
    </w:div>
    <w:div w:id="2108847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datos.gov.py/dataset/compendio-estadistico-ambiental-del-paraguay-2019-tema-parque-automotor" TargetMode="External"/><Relationship Id="rId63" Type="http://schemas.openxmlformats.org/officeDocument/2006/relationships/hyperlink" Target="http://www.mtess.gov.py/leyes" TargetMode="External"/><Relationship Id="rId68" Type="http://schemas.openxmlformats.org/officeDocument/2006/relationships/hyperlink" Target="https://www.ilo.org/global/standards/lang--es/index.htm" TargetMode="External"/><Relationship Id="rId84" Type="http://schemas.openxmlformats.org/officeDocument/2006/relationships/image" Target="media/image37.png"/><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chart" Target="charts/chart6.xml"/><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chart" Target="charts/chart10.xml"/><Relationship Id="rId53" Type="http://schemas.openxmlformats.org/officeDocument/2006/relationships/hyperlink" Target="https://www.doingbusiness.org/en/data/exploreeconomies/paraguay" TargetMode="External"/><Relationship Id="rId58" Type="http://schemas.openxmlformats.org/officeDocument/2006/relationships/hyperlink" Target="http://www.ine.gov.py/estadisticas" TargetMode="External"/><Relationship Id="rId66" Type="http://schemas.openxmlformats.org/officeDocument/2006/relationships/hyperlink" Target="http://www.set.gov.py/leyes" TargetMode="External"/><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image" Target="media/image40.png"/><Relationship Id="rId102"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hyperlink" Target="http://www.mic.gov.py/leyes" TargetMode="External"/><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hyperlink" Target="https://www.datos.gov.py/dataset/anuario-estadistico-2019-vialidad-transporte-y-comunicaci%C3%B3n" TargetMode="External"/><Relationship Id="rId56" Type="http://schemas.openxmlformats.org/officeDocument/2006/relationships/hyperlink" Target="http://www.bacn.gov.py/constitucion-nacional" TargetMode="External"/><Relationship Id="rId64" Type="http://schemas.openxmlformats.org/officeDocument/2006/relationships/hyperlink" Target="http://www.seam.gov.py/leyes" TargetMode="External"/><Relationship Id="rId69" Type="http://schemas.openxmlformats.org/officeDocument/2006/relationships/image" Target="media/image22.emf"/><Relationship Id="rId77" Type="http://schemas.openxmlformats.org/officeDocument/2006/relationships/image" Target="media/image30.png"/><Relationship Id="rId100" Type="http://schemas.openxmlformats.org/officeDocument/2006/relationships/image" Target="media/image53.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pcarreteras.org.py/manual-de-carreteras-del-paraguay/" TargetMode="Externa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diagramColors" Target="diagrams/colors1.xml"/><Relationship Id="rId33" Type="http://schemas.openxmlformats.org/officeDocument/2006/relationships/chart" Target="charts/chart7.xml"/><Relationship Id="rId38" Type="http://schemas.openxmlformats.org/officeDocument/2006/relationships/image" Target="media/image16.png"/><Relationship Id="rId46" Type="http://schemas.openxmlformats.org/officeDocument/2006/relationships/hyperlink" Target="https://www.mopc.gov.py/index.php/plan-2028" TargetMode="External"/><Relationship Id="rId59" Type="http://schemas.openxmlformats.org/officeDocument/2006/relationships/hyperlink" Target="https://www.insipa.org/analisis-de-conflictos" TargetMode="External"/><Relationship Id="rId67" Type="http://schemas.openxmlformats.org/officeDocument/2006/relationships/hyperlink" Target="https://www.transparency.org/en/cpi/2021" TargetMode="External"/><Relationship Id="rId103"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hyperlink" Target="https://databank.worldbank.org/source/worldwide-governance-indicators" TargetMode="External"/><Relationship Id="rId62" Type="http://schemas.openxmlformats.org/officeDocument/2006/relationships/hyperlink" Target="http://www.mre.gov.py/alianzas"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14.emf"/><Relationship Id="rId49" Type="http://schemas.openxmlformats.org/officeDocument/2006/relationships/hyperlink" Target="https://datos.hacienda.gov.py/data/pgn-etapas/descargas" TargetMode="External"/><Relationship Id="rId57" Type="http://schemas.openxmlformats.org/officeDocument/2006/relationships/hyperlink" Target="http://www.dinapi.gov.py/leyes" TargetMode="External"/><Relationship Id="rId106" Type="http://schemas.openxmlformats.org/officeDocument/2006/relationships/theme" Target="theme/theme1.xml"/><Relationship Id="rId10" Type="http://schemas.openxmlformats.org/officeDocument/2006/relationships/hyperlink" Target="http://www.linkedin.com/in/fernando-alfonso-994365149" TargetMode="External"/><Relationship Id="rId31" Type="http://schemas.openxmlformats.org/officeDocument/2006/relationships/chart" Target="charts/chart5.xml"/><Relationship Id="rId44" Type="http://schemas.openxmlformats.org/officeDocument/2006/relationships/chart" Target="charts/chart9.xml"/><Relationship Id="rId52" Type="http://schemas.openxmlformats.org/officeDocument/2006/relationships/hyperlink" Target="https://www.iadb.org/es/paises/paraguay/proyectos" TargetMode="External"/><Relationship Id="rId60" Type="http://schemas.openxmlformats.org/officeDocument/2006/relationships/hyperlink" Target="http://www.mdn.gov.py/politica-de-defensa" TargetMode="External"/><Relationship Id="rId65" Type="http://schemas.openxmlformats.org/officeDocument/2006/relationships/hyperlink" Target="http://www.sfp.gov.py/gobierno"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17.emf"/><Relationship Id="rId34" Type="http://schemas.openxmlformats.org/officeDocument/2006/relationships/chart" Target="charts/chart8.xml"/><Relationship Id="rId50" Type="http://schemas.openxmlformats.org/officeDocument/2006/relationships/hyperlink" Target="https://cavialpa.org.py/noticia/alianza-publico-privada-como-aliado-para-construir-mas-rutas/" TargetMode="External"/><Relationship Id="rId55" Type="http://schemas.openxmlformats.org/officeDocument/2006/relationships/hyperlink" Target="Recuperado%20de%20http:/www.congreso.gov.py/organizacion" TargetMode="External"/><Relationship Id="rId76" Type="http://schemas.openxmlformats.org/officeDocument/2006/relationships/image" Target="media/image29.png"/><Relationship Id="rId97" Type="http://schemas.openxmlformats.org/officeDocument/2006/relationships/image" Target="media/image50.png"/><Relationship Id="rId10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avialpa.org.py/noticia/paraguay-utilizara-el-100-de-su-energia-en-el-2033/" TargetMode="External"/><Relationship Id="rId2" Type="http://schemas.openxmlformats.org/officeDocument/2006/relationships/hyperlink" Target="https://mopc.gov.py/plan-2028/" TargetMode="External"/><Relationship Id="rId1" Type="http://schemas.openxmlformats.org/officeDocument/2006/relationships/hyperlink" Target="https://marketdata.com.py/noticias/paraguay-deja-de-ganar-11-veces-su-mercado-interno-debido-al-deficit-en-infraestructura-vial-segun-estudio-7187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i%20unidad\MBA%20PALERMO\tesis\analisis%20financiero.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i%20unidad\MBA%20PALERMO\tesis\cuestionari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i%20unidad\MBA%20PALERMO\tesis\cuestionari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i%20unidad\MBA%20PALERMO\tesis\cuestionari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i%20unidad\MBA%20PALERMO\tesis\analisis%20financier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AR"/>
              <a:t>Satisfacción General</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717-4F4A-81C2-10E378ED23A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717-4F4A-81C2-10E378ED23A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717-4F4A-81C2-10E378ED23A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717-4F4A-81C2-10E378ED23AC}"/>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717-4F4A-81C2-10E378ED23A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Hoja1!$P$12:$P$16</c:f>
              <c:numCache>
                <c:formatCode>0%</c:formatCode>
                <c:ptCount val="5"/>
                <c:pt idx="0">
                  <c:v>0</c:v>
                </c:pt>
                <c:pt idx="1">
                  <c:v>0</c:v>
                </c:pt>
                <c:pt idx="2">
                  <c:v>0.1</c:v>
                </c:pt>
                <c:pt idx="3">
                  <c:v>0.5</c:v>
                </c:pt>
                <c:pt idx="4">
                  <c:v>0.4</c:v>
                </c:pt>
              </c:numCache>
            </c:numRef>
          </c:val>
          <c:extLst>
            <c:ext xmlns:c16="http://schemas.microsoft.com/office/drawing/2014/chart" uri="{C3380CC4-5D6E-409C-BE32-E72D297353CC}">
              <c16:uniqueId val="{0000000A-8717-4F4A-81C2-10E378ED23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TIR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scatterChart>
        <c:scatterStyle val="lineMarker"/>
        <c:varyColors val="0"/>
        <c:ser>
          <c:idx val="0"/>
          <c:order val="0"/>
          <c:tx>
            <c:strRef>
              <c:f>'sin financiamiento'!$D$47</c:f>
              <c:strCache>
                <c:ptCount val="1"/>
                <c:pt idx="0">
                  <c:v>tir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'sin financiamiento'!$B$48:$B$50</c:f>
              <c:numCache>
                <c:formatCode>_(* #,##0_);_(* \(#,##0\);_(* "-"_);_(@_)</c:formatCode>
                <c:ptCount val="3"/>
                <c:pt idx="0">
                  <c:v>8000</c:v>
                </c:pt>
                <c:pt idx="1">
                  <c:v>10000</c:v>
                </c:pt>
                <c:pt idx="2">
                  <c:v>12000</c:v>
                </c:pt>
              </c:numCache>
            </c:numRef>
          </c:xVal>
          <c:yVal>
            <c:numRef>
              <c:f>'sin financiamiento'!$D$48:$D$50</c:f>
              <c:numCache>
                <c:formatCode>0%</c:formatCode>
                <c:ptCount val="3"/>
                <c:pt idx="0">
                  <c:v>0.13688650117711898</c:v>
                </c:pt>
                <c:pt idx="1">
                  <c:v>0.20740155802578863</c:v>
                </c:pt>
                <c:pt idx="2">
                  <c:v>0.2806103902735555</c:v>
                </c:pt>
              </c:numCache>
            </c:numRef>
          </c:yVal>
          <c:smooth val="0"/>
          <c:extLst>
            <c:ext xmlns:c16="http://schemas.microsoft.com/office/drawing/2014/chart" uri="{C3380CC4-5D6E-409C-BE32-E72D297353CC}">
              <c16:uniqueId val="{00000000-3635-49BA-95B1-198FFD6BAF7A}"/>
            </c:ext>
          </c:extLst>
        </c:ser>
        <c:dLbls>
          <c:showLegendKey val="0"/>
          <c:showVal val="0"/>
          <c:showCatName val="0"/>
          <c:showSerName val="0"/>
          <c:showPercent val="0"/>
          <c:showBubbleSize val="0"/>
        </c:dLbls>
        <c:axId val="2081626080"/>
        <c:axId val="2081626912"/>
      </c:scatterChart>
      <c:valAx>
        <c:axId val="2081626080"/>
        <c:scaling>
          <c:orientation val="minMax"/>
          <c:max val="12000"/>
          <c:min val="6000"/>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081626912"/>
        <c:crosses val="autoZero"/>
        <c:crossBetween val="midCat"/>
        <c:majorUnit val="1000"/>
      </c:valAx>
      <c:valAx>
        <c:axId val="208162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20816260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AR"/>
              <a:t>Plazo de entrega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98F-4504-A537-D77BC13AD1C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98F-4504-A537-D77BC13AD1C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98F-4504-A537-D77BC13AD1C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98F-4504-A537-D77BC13AD1C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98F-4504-A537-D77BC13AD1C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Hoja1!$Q$12:$Q$16</c:f>
              <c:numCache>
                <c:formatCode>0%</c:formatCode>
                <c:ptCount val="5"/>
                <c:pt idx="0">
                  <c:v>0</c:v>
                </c:pt>
                <c:pt idx="1">
                  <c:v>0</c:v>
                </c:pt>
                <c:pt idx="2">
                  <c:v>0.2</c:v>
                </c:pt>
                <c:pt idx="3">
                  <c:v>0.4</c:v>
                </c:pt>
                <c:pt idx="4">
                  <c:v>0.4</c:v>
                </c:pt>
              </c:numCache>
            </c:numRef>
          </c:val>
          <c:extLst>
            <c:ext xmlns:c16="http://schemas.microsoft.com/office/drawing/2014/chart" uri="{C3380CC4-5D6E-409C-BE32-E72D297353CC}">
              <c16:uniqueId val="{0000000A-598F-4504-A537-D77BC13AD1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Hoja1!$R$11</c:f>
              <c:strCache>
                <c:ptCount val="1"/>
                <c:pt idx="0">
                  <c:v>Calidad del Trabajo</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203-4E53-846C-FD49C94EDC7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203-4E53-846C-FD49C94EDC7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203-4E53-846C-FD49C94EDC7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203-4E53-846C-FD49C94EDC7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203-4E53-846C-FD49C94EDC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Hoja1!$R$12:$R$16</c:f>
              <c:numCache>
                <c:formatCode>0%</c:formatCode>
                <c:ptCount val="5"/>
                <c:pt idx="0">
                  <c:v>0</c:v>
                </c:pt>
                <c:pt idx="1">
                  <c:v>0</c:v>
                </c:pt>
                <c:pt idx="2">
                  <c:v>0.2</c:v>
                </c:pt>
                <c:pt idx="3">
                  <c:v>0.4</c:v>
                </c:pt>
                <c:pt idx="4">
                  <c:v>0.4</c:v>
                </c:pt>
              </c:numCache>
            </c:numRef>
          </c:val>
          <c:extLst>
            <c:ext xmlns:c16="http://schemas.microsoft.com/office/drawing/2014/chart" uri="{C3380CC4-5D6E-409C-BE32-E72D297353CC}">
              <c16:uniqueId val="{0000000A-9203-4E53-846C-FD49C94EDC7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Hoja1!$S$11</c:f>
              <c:strCache>
                <c:ptCount val="1"/>
                <c:pt idx="0">
                  <c:v>Comunicación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48C-46D7-8E84-CE01C8EDFE0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48C-46D7-8E84-CE01C8EDFE0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48C-46D7-8E84-CE01C8EDFE0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48C-46D7-8E84-CE01C8EDFE0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48C-46D7-8E84-CE01C8EDFE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Hoja1!$S$12:$S$16</c:f>
              <c:numCache>
                <c:formatCode>0%</c:formatCode>
                <c:ptCount val="5"/>
                <c:pt idx="0">
                  <c:v>0</c:v>
                </c:pt>
                <c:pt idx="1">
                  <c:v>0</c:v>
                </c:pt>
                <c:pt idx="2">
                  <c:v>0.1</c:v>
                </c:pt>
                <c:pt idx="3">
                  <c:v>0.5</c:v>
                </c:pt>
                <c:pt idx="4">
                  <c:v>0.4</c:v>
                </c:pt>
              </c:numCache>
            </c:numRef>
          </c:val>
          <c:extLst>
            <c:ext xmlns:c16="http://schemas.microsoft.com/office/drawing/2014/chart" uri="{C3380CC4-5D6E-409C-BE32-E72D297353CC}">
              <c16:uniqueId val="{0000000A-748C-46D7-8E84-CE01C8EDFE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Hoja1!$T$11</c:f>
              <c:strCache>
                <c:ptCount val="1"/>
                <c:pt idx="0">
                  <c:v>Recomendación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548-49CE-A363-5672FF42C83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548-49CE-A363-5672FF42C83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548-49CE-A363-5672FF42C83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548-49CE-A363-5672FF42C83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548-49CE-A363-5672FF42C8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Hoja1!$T$12:$T$16</c:f>
              <c:numCache>
                <c:formatCode>0%</c:formatCode>
                <c:ptCount val="5"/>
                <c:pt idx="0">
                  <c:v>0</c:v>
                </c:pt>
                <c:pt idx="1">
                  <c:v>0.1</c:v>
                </c:pt>
                <c:pt idx="2">
                  <c:v>0.1</c:v>
                </c:pt>
                <c:pt idx="3">
                  <c:v>0.4</c:v>
                </c:pt>
                <c:pt idx="4">
                  <c:v>0.4</c:v>
                </c:pt>
              </c:numCache>
            </c:numRef>
          </c:val>
          <c:extLst>
            <c:ext xmlns:c16="http://schemas.microsoft.com/office/drawing/2014/chart" uri="{C3380CC4-5D6E-409C-BE32-E72D297353CC}">
              <c16:uniqueId val="{0000000A-B548-49CE-A363-5672FF42C83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Hoja1!$B$29</c:f>
              <c:strCache>
                <c:ptCount val="1"/>
                <c:pt idx="0">
                  <c:v>Maquinaria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BD0-45B6-82A3-C8CF151DAE5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BD0-45B6-82A3-C8CF151DAE5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BD0-45B6-82A3-C8CF151DAE5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BD0-45B6-82A3-C8CF151DAE5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BD0-45B6-82A3-C8CF151DAE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Hoja1!$B$30:$B$34</c:f>
              <c:numCache>
                <c:formatCode>0.00%</c:formatCode>
                <c:ptCount val="5"/>
                <c:pt idx="0" formatCode="0%">
                  <c:v>0</c:v>
                </c:pt>
                <c:pt idx="1">
                  <c:v>0.05</c:v>
                </c:pt>
                <c:pt idx="2">
                  <c:v>0.1</c:v>
                </c:pt>
                <c:pt idx="3">
                  <c:v>0.45</c:v>
                </c:pt>
                <c:pt idx="4">
                  <c:v>0.4</c:v>
                </c:pt>
              </c:numCache>
            </c:numRef>
          </c:val>
          <c:extLst>
            <c:ext xmlns:c16="http://schemas.microsoft.com/office/drawing/2014/chart" uri="{C3380CC4-5D6E-409C-BE32-E72D297353CC}">
              <c16:uniqueId val="{0000000A-0BD0-45B6-82A3-C8CF151DAE5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Hoja1!$C$29</c:f>
              <c:strCache>
                <c:ptCount val="1"/>
                <c:pt idx="0">
                  <c:v>Condiciones Laborales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681-4C04-B62F-F33D6BCD095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681-4C04-B62F-F33D6BCD095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681-4C04-B62F-F33D6BCD095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681-4C04-B62F-F33D6BCD095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681-4C04-B62F-F33D6BCD095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Hoja1!$C$30:$C$34</c:f>
              <c:numCache>
                <c:formatCode>0.00%</c:formatCode>
                <c:ptCount val="5"/>
                <c:pt idx="0" formatCode="0%">
                  <c:v>0</c:v>
                </c:pt>
                <c:pt idx="1">
                  <c:v>0</c:v>
                </c:pt>
                <c:pt idx="2">
                  <c:v>0.1</c:v>
                </c:pt>
                <c:pt idx="3">
                  <c:v>0.5</c:v>
                </c:pt>
                <c:pt idx="4">
                  <c:v>0.4</c:v>
                </c:pt>
              </c:numCache>
            </c:numRef>
          </c:val>
          <c:extLst>
            <c:ext xmlns:c16="http://schemas.microsoft.com/office/drawing/2014/chart" uri="{C3380CC4-5D6E-409C-BE32-E72D297353CC}">
              <c16:uniqueId val="{0000000A-C681-4C04-B62F-F33D6BCD095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Hoja1!$D$29</c:f>
              <c:strCache>
                <c:ptCount val="1"/>
                <c:pt idx="0">
                  <c:v>Capacitaciones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7E-4F17-B390-EA915087286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7E-4F17-B390-EA915087286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7E-4F17-B390-EA915087286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07E-4F17-B390-EA915087286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07E-4F17-B390-EA91508728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Hoja1!$D$30:$D$34</c:f>
              <c:numCache>
                <c:formatCode>0.00%</c:formatCode>
                <c:ptCount val="5"/>
                <c:pt idx="0" formatCode="0%">
                  <c:v>0</c:v>
                </c:pt>
                <c:pt idx="1">
                  <c:v>0.1</c:v>
                </c:pt>
                <c:pt idx="2">
                  <c:v>0.5</c:v>
                </c:pt>
                <c:pt idx="3">
                  <c:v>0.4</c:v>
                </c:pt>
                <c:pt idx="4">
                  <c:v>0</c:v>
                </c:pt>
              </c:numCache>
            </c:numRef>
          </c:val>
          <c:extLst>
            <c:ext xmlns:c16="http://schemas.microsoft.com/office/drawing/2014/chart" uri="{C3380CC4-5D6E-409C-BE32-E72D297353CC}">
              <c16:uniqueId val="{0000000A-007E-4F17-B390-EA915087286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scatterChart>
        <c:scatterStyle val="smoothMarker"/>
        <c:varyColors val="0"/>
        <c:ser>
          <c:idx val="0"/>
          <c:order val="0"/>
          <c:tx>
            <c:strRef>
              <c:f>'con financiamiento 10%'!$D$49</c:f>
              <c:strCache>
                <c:ptCount val="1"/>
                <c:pt idx="0">
                  <c:v>tir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'con financiamiento 10%'!$B$50:$B$52</c:f>
              <c:numCache>
                <c:formatCode>_(* #,##0_);_(* \(#,##0\);_(* "-"_);_(@_)</c:formatCode>
                <c:ptCount val="3"/>
                <c:pt idx="0">
                  <c:v>8000</c:v>
                </c:pt>
                <c:pt idx="1">
                  <c:v>10000</c:v>
                </c:pt>
              </c:numCache>
            </c:numRef>
          </c:xVal>
          <c:yVal>
            <c:numRef>
              <c:f>'con financiamiento 10%'!$D$50:$D$52</c:f>
              <c:numCache>
                <c:formatCode>0%</c:formatCode>
                <c:ptCount val="3"/>
                <c:pt idx="0">
                  <c:v>-0.18939580146670898</c:v>
                </c:pt>
                <c:pt idx="1">
                  <c:v>0.32503458648463179</c:v>
                </c:pt>
              </c:numCache>
            </c:numRef>
          </c:yVal>
          <c:smooth val="1"/>
          <c:extLst>
            <c:ext xmlns:c16="http://schemas.microsoft.com/office/drawing/2014/chart" uri="{C3380CC4-5D6E-409C-BE32-E72D297353CC}">
              <c16:uniqueId val="{00000000-C1BF-435F-8FDD-F9590ECCAD04}"/>
            </c:ext>
          </c:extLst>
        </c:ser>
        <c:dLbls>
          <c:showLegendKey val="0"/>
          <c:showVal val="0"/>
          <c:showCatName val="0"/>
          <c:showSerName val="0"/>
          <c:showPercent val="0"/>
          <c:showBubbleSize val="0"/>
        </c:dLbls>
        <c:axId val="1763125664"/>
        <c:axId val="1763126496"/>
      </c:scatterChart>
      <c:valAx>
        <c:axId val="1763125664"/>
        <c:scaling>
          <c:orientation val="minMax"/>
          <c:max val="12000"/>
          <c:min val="6000"/>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763126496"/>
        <c:crosses val="autoZero"/>
        <c:crossBetween val="midCat"/>
      </c:valAx>
      <c:valAx>
        <c:axId val="1763126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763125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0DC033-C126-41FC-A1AA-2D3D6511601E}"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s-AR"/>
        </a:p>
      </dgm:t>
    </dgm:pt>
    <dgm:pt modelId="{310E1E05-9AB0-48D1-A69E-3A8FD46851E9}">
      <dgm:prSet phldrT="[Texto]" custT="1"/>
      <dgm:spPr/>
      <dgm:t>
        <a:bodyPr/>
        <a:lstStyle/>
        <a:p>
          <a:pPr algn="l"/>
          <a:r>
            <a:rPr lang="es-AR" sz="1000"/>
            <a:t>FORTALEZA</a:t>
          </a:r>
        </a:p>
      </dgm:t>
    </dgm:pt>
    <dgm:pt modelId="{628F1EFC-CC33-45FF-85B4-2A8C52444E9A}" type="parTrans" cxnId="{6B7BD434-BA4E-48EC-884B-DC2FD36CAAAC}">
      <dgm:prSet/>
      <dgm:spPr/>
      <dgm:t>
        <a:bodyPr/>
        <a:lstStyle/>
        <a:p>
          <a:pPr algn="l"/>
          <a:endParaRPr lang="es-AR" sz="2800"/>
        </a:p>
      </dgm:t>
    </dgm:pt>
    <dgm:pt modelId="{50960CEE-294A-4502-9425-13F3FE715DFE}" type="sibTrans" cxnId="{6B7BD434-BA4E-48EC-884B-DC2FD36CAAAC}">
      <dgm:prSet/>
      <dgm:spPr/>
      <dgm:t>
        <a:bodyPr/>
        <a:lstStyle/>
        <a:p>
          <a:pPr algn="l"/>
          <a:endParaRPr lang="es-AR" sz="2800"/>
        </a:p>
      </dgm:t>
    </dgm:pt>
    <dgm:pt modelId="{66B9270B-B3D6-4900-8B31-7AE72124BBCF}">
      <dgm:prSet phldrT="[Texto]" custT="1"/>
      <dgm:spPr/>
      <dgm:t>
        <a:bodyPr/>
        <a:lstStyle/>
        <a:p>
          <a:pPr algn="l"/>
          <a:r>
            <a:rPr lang="es-AR" sz="800" b="0" i="0"/>
            <a:t>Experiencia sólida en la industria</a:t>
          </a:r>
          <a:endParaRPr lang="es-AR" sz="800"/>
        </a:p>
      </dgm:t>
    </dgm:pt>
    <dgm:pt modelId="{0438F4DB-2A11-4E9C-8F45-B6D3D6328F8D}" type="parTrans" cxnId="{31DBBF65-140B-4157-A9B6-D5DF13241F69}">
      <dgm:prSet/>
      <dgm:spPr/>
      <dgm:t>
        <a:bodyPr/>
        <a:lstStyle/>
        <a:p>
          <a:pPr algn="l"/>
          <a:endParaRPr lang="es-AR" sz="2800"/>
        </a:p>
      </dgm:t>
    </dgm:pt>
    <dgm:pt modelId="{D21AD04F-4F33-4895-B3A2-E37E39216027}" type="sibTrans" cxnId="{31DBBF65-140B-4157-A9B6-D5DF13241F69}">
      <dgm:prSet/>
      <dgm:spPr/>
      <dgm:t>
        <a:bodyPr/>
        <a:lstStyle/>
        <a:p>
          <a:pPr algn="l"/>
          <a:endParaRPr lang="es-AR" sz="2800"/>
        </a:p>
      </dgm:t>
    </dgm:pt>
    <dgm:pt modelId="{EBF4B66F-3A63-433B-A967-4B51698AB989}">
      <dgm:prSet phldrT="[Texto]" custT="1"/>
      <dgm:spPr/>
      <dgm:t>
        <a:bodyPr/>
        <a:lstStyle/>
        <a:p>
          <a:pPr algn="l"/>
          <a:r>
            <a:rPr lang="es-AR" sz="800" b="0" i="0"/>
            <a:t>Equipo altamente calificado.</a:t>
          </a:r>
          <a:endParaRPr lang="es-AR" sz="800"/>
        </a:p>
      </dgm:t>
    </dgm:pt>
    <dgm:pt modelId="{895AB944-1208-46AA-A0C3-79A4112CAC1E}" type="parTrans" cxnId="{468CC5A1-DCA8-4683-8710-CB78914A0EED}">
      <dgm:prSet/>
      <dgm:spPr/>
      <dgm:t>
        <a:bodyPr/>
        <a:lstStyle/>
        <a:p>
          <a:pPr algn="l"/>
          <a:endParaRPr lang="es-AR" sz="2800"/>
        </a:p>
      </dgm:t>
    </dgm:pt>
    <dgm:pt modelId="{3DA39A43-5C10-457B-B9B7-D4244F00A18E}" type="sibTrans" cxnId="{468CC5A1-DCA8-4683-8710-CB78914A0EED}">
      <dgm:prSet/>
      <dgm:spPr/>
      <dgm:t>
        <a:bodyPr/>
        <a:lstStyle/>
        <a:p>
          <a:pPr algn="l"/>
          <a:endParaRPr lang="es-AR" sz="2800"/>
        </a:p>
      </dgm:t>
    </dgm:pt>
    <dgm:pt modelId="{FD3A5EE2-87B5-48B5-8F74-2B8872CDEF97}">
      <dgm:prSet phldrT="[Texto]" custT="1"/>
      <dgm:spPr/>
      <dgm:t>
        <a:bodyPr/>
        <a:lstStyle/>
        <a:p>
          <a:pPr algn="l"/>
          <a:r>
            <a:rPr lang="es-AR" sz="800" b="0" i="0"/>
            <a:t>Relaciones establecidas con proveedores confiables. </a:t>
          </a:r>
          <a:endParaRPr lang="es-AR" sz="800"/>
        </a:p>
      </dgm:t>
    </dgm:pt>
    <dgm:pt modelId="{8537164D-9D1B-4B08-8FCB-F3C89E8110BD}" type="parTrans" cxnId="{1104DCD5-CA4C-4482-AE48-03669C1A8398}">
      <dgm:prSet/>
      <dgm:spPr/>
      <dgm:t>
        <a:bodyPr/>
        <a:lstStyle/>
        <a:p>
          <a:pPr algn="l"/>
          <a:endParaRPr lang="es-AR" sz="2800"/>
        </a:p>
      </dgm:t>
    </dgm:pt>
    <dgm:pt modelId="{9FAE4D5A-74AE-41E5-953B-73B561230008}" type="sibTrans" cxnId="{1104DCD5-CA4C-4482-AE48-03669C1A8398}">
      <dgm:prSet/>
      <dgm:spPr/>
      <dgm:t>
        <a:bodyPr/>
        <a:lstStyle/>
        <a:p>
          <a:pPr algn="l"/>
          <a:endParaRPr lang="es-AR" sz="2800"/>
        </a:p>
      </dgm:t>
    </dgm:pt>
    <dgm:pt modelId="{CF4040E9-AE47-4C89-B5E7-5E88E1BB8674}">
      <dgm:prSet phldrT="[Texto]" custT="1"/>
      <dgm:spPr/>
      <dgm:t>
        <a:bodyPr/>
        <a:lstStyle/>
        <a:p>
          <a:pPr algn="l"/>
          <a:r>
            <a:rPr lang="es-AR" sz="800" b="0" i="0"/>
            <a:t>Buena reputación en el mercado.</a:t>
          </a:r>
          <a:endParaRPr lang="es-AR" sz="800"/>
        </a:p>
      </dgm:t>
    </dgm:pt>
    <dgm:pt modelId="{8A43CAF2-9B29-4D3F-87CF-CEA27D8D1DA5}" type="parTrans" cxnId="{9314EFDF-F046-4E42-BC18-1DD882BE04D3}">
      <dgm:prSet/>
      <dgm:spPr/>
      <dgm:t>
        <a:bodyPr/>
        <a:lstStyle/>
        <a:p>
          <a:pPr algn="l"/>
          <a:endParaRPr lang="es-AR" sz="2800"/>
        </a:p>
      </dgm:t>
    </dgm:pt>
    <dgm:pt modelId="{BAE4AD28-BB45-49AB-A263-73F3BBBCF767}" type="sibTrans" cxnId="{9314EFDF-F046-4E42-BC18-1DD882BE04D3}">
      <dgm:prSet/>
      <dgm:spPr/>
      <dgm:t>
        <a:bodyPr/>
        <a:lstStyle/>
        <a:p>
          <a:pPr algn="l"/>
          <a:endParaRPr lang="es-AR" sz="2800"/>
        </a:p>
      </dgm:t>
    </dgm:pt>
    <dgm:pt modelId="{02EF45A1-61D1-47BC-A871-9C27E36E5B11}">
      <dgm:prSet phldrT="[Texto]" custT="1"/>
      <dgm:spPr/>
      <dgm:t>
        <a:bodyPr/>
        <a:lstStyle/>
        <a:p>
          <a:pPr algn="l"/>
          <a:r>
            <a:rPr lang="es-AR" sz="1000"/>
            <a:t>Debilidades</a:t>
          </a:r>
        </a:p>
      </dgm:t>
    </dgm:pt>
    <dgm:pt modelId="{88580D37-3084-401C-9F48-CD4A21ABE116}" type="parTrans" cxnId="{8A870D75-F859-43FB-9E36-1196B3C03E8C}">
      <dgm:prSet/>
      <dgm:spPr/>
      <dgm:t>
        <a:bodyPr/>
        <a:lstStyle/>
        <a:p>
          <a:pPr algn="l"/>
          <a:endParaRPr lang="es-AR" sz="2800"/>
        </a:p>
      </dgm:t>
    </dgm:pt>
    <dgm:pt modelId="{B2189720-19C3-48B7-9957-ABA931F1DEB3}" type="sibTrans" cxnId="{8A870D75-F859-43FB-9E36-1196B3C03E8C}">
      <dgm:prSet/>
      <dgm:spPr/>
      <dgm:t>
        <a:bodyPr/>
        <a:lstStyle/>
        <a:p>
          <a:pPr algn="l"/>
          <a:endParaRPr lang="es-AR" sz="2800"/>
        </a:p>
      </dgm:t>
    </dgm:pt>
    <dgm:pt modelId="{B6A9841F-3658-4001-82D4-9395FCB70C45}">
      <dgm:prSet phldrT="[Texto]" custT="1"/>
      <dgm:spPr/>
      <dgm:t>
        <a:bodyPr/>
        <a:lstStyle/>
        <a:p>
          <a:pPr algn="l"/>
          <a:r>
            <a:rPr lang="es-AR" sz="800" b="0" i="0"/>
            <a:t>Dependencia de algunos clientes gubernamentales.</a:t>
          </a:r>
          <a:endParaRPr lang="es-AR" sz="800"/>
        </a:p>
      </dgm:t>
    </dgm:pt>
    <dgm:pt modelId="{95A73A31-C9C1-4122-A49D-6E330893A8DC}" type="parTrans" cxnId="{D6CCA1BF-C8C8-4BA2-BCD1-140BAFD5F297}">
      <dgm:prSet/>
      <dgm:spPr/>
      <dgm:t>
        <a:bodyPr/>
        <a:lstStyle/>
        <a:p>
          <a:pPr algn="l"/>
          <a:endParaRPr lang="es-AR" sz="2800"/>
        </a:p>
      </dgm:t>
    </dgm:pt>
    <dgm:pt modelId="{D689D3C4-C4E6-4E8B-9F36-56DECEDFA3A4}" type="sibTrans" cxnId="{D6CCA1BF-C8C8-4BA2-BCD1-140BAFD5F297}">
      <dgm:prSet/>
      <dgm:spPr/>
      <dgm:t>
        <a:bodyPr/>
        <a:lstStyle/>
        <a:p>
          <a:pPr algn="l"/>
          <a:endParaRPr lang="es-AR" sz="2800"/>
        </a:p>
      </dgm:t>
    </dgm:pt>
    <dgm:pt modelId="{6C6F76A6-07A5-4E47-B69E-A94E8DC56AF0}">
      <dgm:prSet phldrT="[Texto]" custT="1"/>
      <dgm:spPr/>
      <dgm:t>
        <a:bodyPr/>
        <a:lstStyle/>
        <a:p>
          <a:pPr algn="l"/>
          <a:r>
            <a:rPr lang="es-AR" sz="800" b="0" i="0"/>
            <a:t>Vulnerabilidad a cambios en políticas gubernamentales.</a:t>
          </a:r>
          <a:endParaRPr lang="es-AR" sz="800"/>
        </a:p>
      </dgm:t>
    </dgm:pt>
    <dgm:pt modelId="{345B1BD7-635F-47BE-BC65-3E9EC7B47764}" type="parTrans" cxnId="{6D34046E-DAE0-40B7-8E17-6E33DF054785}">
      <dgm:prSet/>
      <dgm:spPr/>
      <dgm:t>
        <a:bodyPr/>
        <a:lstStyle/>
        <a:p>
          <a:pPr algn="l"/>
          <a:endParaRPr lang="es-AR" sz="2800"/>
        </a:p>
      </dgm:t>
    </dgm:pt>
    <dgm:pt modelId="{01EBBCA9-09D3-41E1-88EE-4A9928CA53CB}" type="sibTrans" cxnId="{6D34046E-DAE0-40B7-8E17-6E33DF054785}">
      <dgm:prSet/>
      <dgm:spPr/>
      <dgm:t>
        <a:bodyPr/>
        <a:lstStyle/>
        <a:p>
          <a:pPr algn="l"/>
          <a:endParaRPr lang="es-AR" sz="2800"/>
        </a:p>
      </dgm:t>
    </dgm:pt>
    <dgm:pt modelId="{B8238977-5BFA-4406-9270-B500EAAA2E70}">
      <dgm:prSet phldrT="[Texto]" custT="1"/>
      <dgm:spPr/>
      <dgm:t>
        <a:bodyPr/>
        <a:lstStyle/>
        <a:p>
          <a:pPr algn="l"/>
          <a:r>
            <a:rPr lang="es-AR" sz="800" b="0" i="0"/>
            <a:t>Posible falta de diversificación de servicios</a:t>
          </a:r>
          <a:endParaRPr lang="es-AR" sz="800"/>
        </a:p>
      </dgm:t>
    </dgm:pt>
    <dgm:pt modelId="{CCA0D74B-4D4F-4CD5-B37B-9790F26464E5}" type="parTrans" cxnId="{E996F847-FECD-42C6-B70F-CDBC578BC883}">
      <dgm:prSet/>
      <dgm:spPr/>
      <dgm:t>
        <a:bodyPr/>
        <a:lstStyle/>
        <a:p>
          <a:pPr algn="l"/>
          <a:endParaRPr lang="es-AR" sz="2800"/>
        </a:p>
      </dgm:t>
    </dgm:pt>
    <dgm:pt modelId="{AD1CD63D-B6D0-44A4-975D-ED9DB4DBFAF2}" type="sibTrans" cxnId="{E996F847-FECD-42C6-B70F-CDBC578BC883}">
      <dgm:prSet/>
      <dgm:spPr/>
      <dgm:t>
        <a:bodyPr/>
        <a:lstStyle/>
        <a:p>
          <a:pPr algn="l"/>
          <a:endParaRPr lang="es-AR" sz="2800"/>
        </a:p>
      </dgm:t>
    </dgm:pt>
    <dgm:pt modelId="{7E484A2B-479C-4896-B035-4A45ABB73DB6}">
      <dgm:prSet custT="1"/>
      <dgm:spPr/>
      <dgm:t>
        <a:bodyPr/>
        <a:lstStyle/>
        <a:p>
          <a:pPr algn="l"/>
          <a:r>
            <a:rPr lang="es-AR" sz="1000"/>
            <a:t>Oportunidades</a:t>
          </a:r>
        </a:p>
      </dgm:t>
    </dgm:pt>
    <dgm:pt modelId="{61F12FB7-8498-46E3-A2F0-A80DA385B7DB}" type="parTrans" cxnId="{F19B95CB-1C8C-4CEF-8A3D-812AE20985A8}">
      <dgm:prSet/>
      <dgm:spPr/>
      <dgm:t>
        <a:bodyPr/>
        <a:lstStyle/>
        <a:p>
          <a:pPr algn="l"/>
          <a:endParaRPr lang="es-AR" sz="2800"/>
        </a:p>
      </dgm:t>
    </dgm:pt>
    <dgm:pt modelId="{C5446D8C-18C1-419C-8655-58FE44BDFCFE}" type="sibTrans" cxnId="{F19B95CB-1C8C-4CEF-8A3D-812AE20985A8}">
      <dgm:prSet/>
      <dgm:spPr/>
      <dgm:t>
        <a:bodyPr/>
        <a:lstStyle/>
        <a:p>
          <a:pPr algn="l"/>
          <a:endParaRPr lang="es-AR" sz="2800"/>
        </a:p>
      </dgm:t>
    </dgm:pt>
    <dgm:pt modelId="{AE4B9342-A534-456A-B28B-309041735B4C}">
      <dgm:prSet custT="1"/>
      <dgm:spPr/>
      <dgm:t>
        <a:bodyPr/>
        <a:lstStyle/>
        <a:p>
          <a:pPr algn="l"/>
          <a:r>
            <a:rPr lang="es-AR" sz="800" b="0" i="0"/>
            <a:t>Incremento de inversión gubernamental en infraestructura.</a:t>
          </a:r>
          <a:endParaRPr lang="es-AR" sz="800"/>
        </a:p>
      </dgm:t>
    </dgm:pt>
    <dgm:pt modelId="{3F10D2E1-13FD-4478-8DC8-6A540A60A779}" type="parTrans" cxnId="{C8176469-9C98-43C6-89D6-084925D03B20}">
      <dgm:prSet/>
      <dgm:spPr/>
      <dgm:t>
        <a:bodyPr/>
        <a:lstStyle/>
        <a:p>
          <a:pPr algn="l"/>
          <a:endParaRPr lang="es-AR" sz="2800"/>
        </a:p>
      </dgm:t>
    </dgm:pt>
    <dgm:pt modelId="{4030EFC4-76C1-49C9-B460-A1611A8B345C}" type="sibTrans" cxnId="{C8176469-9C98-43C6-89D6-084925D03B20}">
      <dgm:prSet/>
      <dgm:spPr/>
      <dgm:t>
        <a:bodyPr/>
        <a:lstStyle/>
        <a:p>
          <a:pPr algn="l"/>
          <a:endParaRPr lang="es-AR" sz="2800"/>
        </a:p>
      </dgm:t>
    </dgm:pt>
    <dgm:pt modelId="{2E93CFA9-9E3A-491E-A65B-044DC552C6E9}">
      <dgm:prSet custT="1"/>
      <dgm:spPr/>
      <dgm:t>
        <a:bodyPr/>
        <a:lstStyle/>
        <a:p>
          <a:pPr algn="l"/>
          <a:r>
            <a:rPr lang="es-AR" sz="800" b="0" i="0"/>
            <a:t>Demanda creciente de proyectos de urbanización. </a:t>
          </a:r>
          <a:endParaRPr lang="es-AR" sz="800"/>
        </a:p>
      </dgm:t>
    </dgm:pt>
    <dgm:pt modelId="{A3F4E489-3A99-4DDA-B1B6-06206EB71E2C}" type="parTrans" cxnId="{76D1DEDF-E611-4542-9D06-4083907845AA}">
      <dgm:prSet/>
      <dgm:spPr/>
      <dgm:t>
        <a:bodyPr/>
        <a:lstStyle/>
        <a:p>
          <a:pPr algn="l"/>
          <a:endParaRPr lang="es-AR" sz="2800"/>
        </a:p>
      </dgm:t>
    </dgm:pt>
    <dgm:pt modelId="{A9482282-1C21-411E-B09A-3D9379A936EF}" type="sibTrans" cxnId="{76D1DEDF-E611-4542-9D06-4083907845AA}">
      <dgm:prSet/>
      <dgm:spPr/>
      <dgm:t>
        <a:bodyPr/>
        <a:lstStyle/>
        <a:p>
          <a:pPr algn="l"/>
          <a:endParaRPr lang="es-AR" sz="2800"/>
        </a:p>
      </dgm:t>
    </dgm:pt>
    <dgm:pt modelId="{2A76D75A-1F2B-4480-BF25-66EC855F93CC}">
      <dgm:prSet custT="1"/>
      <dgm:spPr/>
      <dgm:t>
        <a:bodyPr/>
        <a:lstStyle/>
        <a:p>
          <a:pPr algn="l"/>
          <a:r>
            <a:rPr lang="es-AR" sz="800" b="0" i="0"/>
            <a:t>Posibilidad de expansión a nuevas áreas geográficas</a:t>
          </a:r>
          <a:endParaRPr lang="es-AR" sz="800"/>
        </a:p>
      </dgm:t>
    </dgm:pt>
    <dgm:pt modelId="{B1290ED7-5A11-4033-84BC-885E46F3B283}" type="parTrans" cxnId="{E28074DD-221D-4A41-9A30-4AEE735137E3}">
      <dgm:prSet/>
      <dgm:spPr/>
      <dgm:t>
        <a:bodyPr/>
        <a:lstStyle/>
        <a:p>
          <a:pPr algn="l"/>
          <a:endParaRPr lang="es-AR" sz="2800"/>
        </a:p>
      </dgm:t>
    </dgm:pt>
    <dgm:pt modelId="{A18D2EFE-A046-45C0-AB6D-29199BFE04C6}" type="sibTrans" cxnId="{E28074DD-221D-4A41-9A30-4AEE735137E3}">
      <dgm:prSet/>
      <dgm:spPr/>
      <dgm:t>
        <a:bodyPr/>
        <a:lstStyle/>
        <a:p>
          <a:pPr algn="l"/>
          <a:endParaRPr lang="es-AR" sz="2800"/>
        </a:p>
      </dgm:t>
    </dgm:pt>
    <dgm:pt modelId="{09A3F74E-E3C4-487B-BFA9-4AEBE2B31F31}">
      <dgm:prSet custT="1"/>
      <dgm:spPr/>
      <dgm:t>
        <a:bodyPr/>
        <a:lstStyle/>
        <a:p>
          <a:pPr algn="l"/>
          <a:r>
            <a:rPr lang="es-AR" sz="800" b="0" i="0"/>
            <a:t>Avances tecnológicos en maquinaria y técnicas.</a:t>
          </a:r>
          <a:endParaRPr lang="es-AR" sz="800"/>
        </a:p>
      </dgm:t>
    </dgm:pt>
    <dgm:pt modelId="{A22ABAFF-0F0F-4852-9A19-A72CA47CD93D}" type="parTrans" cxnId="{2E6BEFF5-704B-4BFD-BE1B-82DAE96251CB}">
      <dgm:prSet/>
      <dgm:spPr/>
      <dgm:t>
        <a:bodyPr/>
        <a:lstStyle/>
        <a:p>
          <a:pPr algn="l"/>
          <a:endParaRPr lang="es-AR" sz="2800"/>
        </a:p>
      </dgm:t>
    </dgm:pt>
    <dgm:pt modelId="{FD77FA03-55D9-4DEE-979F-426EDC19D34A}" type="sibTrans" cxnId="{2E6BEFF5-704B-4BFD-BE1B-82DAE96251CB}">
      <dgm:prSet/>
      <dgm:spPr/>
      <dgm:t>
        <a:bodyPr/>
        <a:lstStyle/>
        <a:p>
          <a:pPr algn="l"/>
          <a:endParaRPr lang="es-AR" sz="2800"/>
        </a:p>
      </dgm:t>
    </dgm:pt>
    <dgm:pt modelId="{0EB290C8-9CB3-408B-A5CC-334C49C973D8}">
      <dgm:prSet custT="1"/>
      <dgm:spPr/>
      <dgm:t>
        <a:bodyPr/>
        <a:lstStyle/>
        <a:p>
          <a:pPr algn="l"/>
          <a:r>
            <a:rPr lang="es-AR" sz="800" b="0" i="0"/>
            <a:t>Oportunidades de alianzas estratégicas.</a:t>
          </a:r>
          <a:endParaRPr lang="es-AR" sz="800"/>
        </a:p>
      </dgm:t>
    </dgm:pt>
    <dgm:pt modelId="{2E97AD0D-CDB5-44C3-B2DD-91C218343F96}" type="parTrans" cxnId="{B552B6E1-E482-44F7-B613-B67EB3F2DB4F}">
      <dgm:prSet/>
      <dgm:spPr/>
      <dgm:t>
        <a:bodyPr/>
        <a:lstStyle/>
        <a:p>
          <a:pPr algn="l"/>
          <a:endParaRPr lang="es-AR" sz="2800"/>
        </a:p>
      </dgm:t>
    </dgm:pt>
    <dgm:pt modelId="{10D66BA1-4960-406A-8906-C6D49370EB9D}" type="sibTrans" cxnId="{B552B6E1-E482-44F7-B613-B67EB3F2DB4F}">
      <dgm:prSet/>
      <dgm:spPr/>
      <dgm:t>
        <a:bodyPr/>
        <a:lstStyle/>
        <a:p>
          <a:pPr algn="l"/>
          <a:endParaRPr lang="es-AR" sz="2800"/>
        </a:p>
      </dgm:t>
    </dgm:pt>
    <dgm:pt modelId="{DF772880-C96D-4F21-B79C-5A5073B9459A}">
      <dgm:prSet custT="1"/>
      <dgm:spPr/>
      <dgm:t>
        <a:bodyPr/>
        <a:lstStyle/>
        <a:p>
          <a:pPr algn="l"/>
          <a:r>
            <a:rPr lang="es-AR" sz="1000" b="0" i="0"/>
            <a:t>Amenazas</a:t>
          </a:r>
          <a:endParaRPr lang="es-AR" sz="1000"/>
        </a:p>
      </dgm:t>
    </dgm:pt>
    <dgm:pt modelId="{DB7688AA-4AAA-4AD0-8733-B7F9589BD0FB}" type="parTrans" cxnId="{D09ECB95-8D21-450F-B602-B10DF8A94A45}">
      <dgm:prSet/>
      <dgm:spPr/>
      <dgm:t>
        <a:bodyPr/>
        <a:lstStyle/>
        <a:p>
          <a:pPr algn="l"/>
          <a:endParaRPr lang="es-AR" sz="2800"/>
        </a:p>
      </dgm:t>
    </dgm:pt>
    <dgm:pt modelId="{D3DE0738-9EB3-44E0-9166-0CA2B2562F6A}" type="sibTrans" cxnId="{D09ECB95-8D21-450F-B602-B10DF8A94A45}">
      <dgm:prSet/>
      <dgm:spPr/>
      <dgm:t>
        <a:bodyPr/>
        <a:lstStyle/>
        <a:p>
          <a:pPr algn="l"/>
          <a:endParaRPr lang="es-AR" sz="2800"/>
        </a:p>
      </dgm:t>
    </dgm:pt>
    <dgm:pt modelId="{EC4A032E-0753-47B4-9962-583BB60E7622}">
      <dgm:prSet custT="1"/>
      <dgm:spPr/>
      <dgm:t>
        <a:bodyPr/>
        <a:lstStyle/>
        <a:p>
          <a:pPr algn="l"/>
          <a:r>
            <a:rPr lang="es-AR" sz="800" b="0" i="0"/>
            <a:t>Posibles retrasos en proyectos por regulaciones</a:t>
          </a:r>
          <a:endParaRPr lang="es-AR" sz="800"/>
        </a:p>
      </dgm:t>
    </dgm:pt>
    <dgm:pt modelId="{84E8B750-154F-4E29-98E0-4684546B0C10}" type="parTrans" cxnId="{51AB1CA3-0859-497B-A110-861DFF7644CE}">
      <dgm:prSet/>
      <dgm:spPr/>
      <dgm:t>
        <a:bodyPr/>
        <a:lstStyle/>
        <a:p>
          <a:pPr algn="l"/>
          <a:endParaRPr lang="es-AR" sz="2800"/>
        </a:p>
      </dgm:t>
    </dgm:pt>
    <dgm:pt modelId="{3CF15060-18B5-45A4-8398-01F4121B59DC}" type="sibTrans" cxnId="{51AB1CA3-0859-497B-A110-861DFF7644CE}">
      <dgm:prSet/>
      <dgm:spPr/>
      <dgm:t>
        <a:bodyPr/>
        <a:lstStyle/>
        <a:p>
          <a:pPr algn="l"/>
          <a:endParaRPr lang="es-AR" sz="2800"/>
        </a:p>
      </dgm:t>
    </dgm:pt>
    <dgm:pt modelId="{693D1779-AB43-4E42-A915-7D81E7CFB02B}">
      <dgm:prSet custT="1"/>
      <dgm:spPr/>
      <dgm:t>
        <a:bodyPr/>
        <a:lstStyle/>
        <a:p>
          <a:pPr algn="l"/>
          <a:r>
            <a:rPr lang="es-AR" sz="800" b="0" i="0"/>
            <a:t>Fluctuaciones en precios de materia prima</a:t>
          </a:r>
          <a:endParaRPr lang="es-AR" sz="800"/>
        </a:p>
      </dgm:t>
    </dgm:pt>
    <dgm:pt modelId="{4552BDA7-C7F2-4413-805C-951A1AE7A0CC}" type="parTrans" cxnId="{7FDA73E3-0513-445F-B370-7739E1D2E5D8}">
      <dgm:prSet/>
      <dgm:spPr/>
      <dgm:t>
        <a:bodyPr/>
        <a:lstStyle/>
        <a:p>
          <a:pPr algn="l"/>
          <a:endParaRPr lang="es-AR" sz="2800"/>
        </a:p>
      </dgm:t>
    </dgm:pt>
    <dgm:pt modelId="{C0EE42A2-4B0B-4394-B575-088A6C844E23}" type="sibTrans" cxnId="{7FDA73E3-0513-445F-B370-7739E1D2E5D8}">
      <dgm:prSet/>
      <dgm:spPr/>
      <dgm:t>
        <a:bodyPr/>
        <a:lstStyle/>
        <a:p>
          <a:pPr algn="l"/>
          <a:endParaRPr lang="es-AR" sz="2800"/>
        </a:p>
      </dgm:t>
    </dgm:pt>
    <dgm:pt modelId="{C8E8840B-198C-4B57-84AE-DEF10B29C4AD}">
      <dgm:prSet custT="1"/>
      <dgm:spPr/>
      <dgm:t>
        <a:bodyPr/>
        <a:lstStyle/>
        <a:p>
          <a:pPr algn="l"/>
          <a:r>
            <a:rPr lang="es-AR" sz="800" b="0" i="0"/>
            <a:t>Impacto de eventos imprevistos (crisis, pandemias)</a:t>
          </a:r>
          <a:endParaRPr lang="es-AR" sz="800"/>
        </a:p>
      </dgm:t>
    </dgm:pt>
    <dgm:pt modelId="{7E7F23D4-1E2E-48E7-9725-42AC5C221C6C}" type="parTrans" cxnId="{8AD692CB-1972-4114-B31B-35C1B6C57DD0}">
      <dgm:prSet/>
      <dgm:spPr/>
      <dgm:t>
        <a:bodyPr/>
        <a:lstStyle/>
        <a:p>
          <a:pPr algn="l"/>
          <a:endParaRPr lang="es-AR" sz="2800"/>
        </a:p>
      </dgm:t>
    </dgm:pt>
    <dgm:pt modelId="{F89AD6DA-584E-4B8C-81D1-0758DC506B04}" type="sibTrans" cxnId="{8AD692CB-1972-4114-B31B-35C1B6C57DD0}">
      <dgm:prSet/>
      <dgm:spPr/>
      <dgm:t>
        <a:bodyPr/>
        <a:lstStyle/>
        <a:p>
          <a:pPr algn="l"/>
          <a:endParaRPr lang="es-AR" sz="2800"/>
        </a:p>
      </dgm:t>
    </dgm:pt>
    <dgm:pt modelId="{63ADA95E-02DB-41F8-98D8-DD655B5CECB6}" type="pres">
      <dgm:prSet presAssocID="{970DC033-C126-41FC-A1AA-2D3D6511601E}" presName="matrix" presStyleCnt="0">
        <dgm:presLayoutVars>
          <dgm:chMax val="1"/>
          <dgm:dir/>
          <dgm:resizeHandles val="exact"/>
        </dgm:presLayoutVars>
      </dgm:prSet>
      <dgm:spPr/>
    </dgm:pt>
    <dgm:pt modelId="{F2A392AA-D7AB-48DC-A2B4-68252B30DB1A}" type="pres">
      <dgm:prSet presAssocID="{970DC033-C126-41FC-A1AA-2D3D6511601E}" presName="diamond" presStyleLbl="bgShp" presStyleIdx="0" presStyleCnt="1"/>
      <dgm:spPr/>
    </dgm:pt>
    <dgm:pt modelId="{CACA8C31-3F8C-43A2-A44B-B1DCC8CCA800}" type="pres">
      <dgm:prSet presAssocID="{970DC033-C126-41FC-A1AA-2D3D6511601E}" presName="quad1" presStyleLbl="node1" presStyleIdx="0" presStyleCnt="4">
        <dgm:presLayoutVars>
          <dgm:chMax val="0"/>
          <dgm:chPref val="0"/>
          <dgm:bulletEnabled val="1"/>
        </dgm:presLayoutVars>
      </dgm:prSet>
      <dgm:spPr/>
    </dgm:pt>
    <dgm:pt modelId="{A92AD211-C3F2-418A-BE6A-38C1A34E6054}" type="pres">
      <dgm:prSet presAssocID="{970DC033-C126-41FC-A1AA-2D3D6511601E}" presName="quad2" presStyleLbl="node1" presStyleIdx="1" presStyleCnt="4">
        <dgm:presLayoutVars>
          <dgm:chMax val="0"/>
          <dgm:chPref val="0"/>
          <dgm:bulletEnabled val="1"/>
        </dgm:presLayoutVars>
      </dgm:prSet>
      <dgm:spPr/>
    </dgm:pt>
    <dgm:pt modelId="{B1F597A4-804E-403A-ABC0-A29FF3570ACA}" type="pres">
      <dgm:prSet presAssocID="{970DC033-C126-41FC-A1AA-2D3D6511601E}" presName="quad3" presStyleLbl="node1" presStyleIdx="2" presStyleCnt="4">
        <dgm:presLayoutVars>
          <dgm:chMax val="0"/>
          <dgm:chPref val="0"/>
          <dgm:bulletEnabled val="1"/>
        </dgm:presLayoutVars>
      </dgm:prSet>
      <dgm:spPr/>
    </dgm:pt>
    <dgm:pt modelId="{A1FD8621-5A8E-4E7D-830F-08EFCE77DB7F}" type="pres">
      <dgm:prSet presAssocID="{970DC033-C126-41FC-A1AA-2D3D6511601E}" presName="quad4" presStyleLbl="node1" presStyleIdx="3" presStyleCnt="4">
        <dgm:presLayoutVars>
          <dgm:chMax val="0"/>
          <dgm:chPref val="0"/>
          <dgm:bulletEnabled val="1"/>
        </dgm:presLayoutVars>
      </dgm:prSet>
      <dgm:spPr/>
    </dgm:pt>
  </dgm:ptLst>
  <dgm:cxnLst>
    <dgm:cxn modelId="{86BBF904-5DA8-4174-BC0E-0D7B8CE6EB23}" type="presOf" srcId="{693D1779-AB43-4E42-A915-7D81E7CFB02B}" destId="{A1FD8621-5A8E-4E7D-830F-08EFCE77DB7F}" srcOrd="0" destOrd="2" presId="urn:microsoft.com/office/officeart/2005/8/layout/matrix3"/>
    <dgm:cxn modelId="{8904890A-11D6-4DE4-BB7F-70572C2841DE}" type="presOf" srcId="{7E484A2B-479C-4896-B035-4A45ABB73DB6}" destId="{B1F597A4-804E-403A-ABC0-A29FF3570ACA}" srcOrd="0" destOrd="0" presId="urn:microsoft.com/office/officeart/2005/8/layout/matrix3"/>
    <dgm:cxn modelId="{4DD1861A-5CAC-49FF-92FA-A8D430641516}" type="presOf" srcId="{09A3F74E-E3C4-487B-BFA9-4AEBE2B31F31}" destId="{B1F597A4-804E-403A-ABC0-A29FF3570ACA}" srcOrd="0" destOrd="4" presId="urn:microsoft.com/office/officeart/2005/8/layout/matrix3"/>
    <dgm:cxn modelId="{3B801F1D-01A9-4595-A06D-7F6974B1D686}" type="presOf" srcId="{FD3A5EE2-87B5-48B5-8F74-2B8872CDEF97}" destId="{CACA8C31-3F8C-43A2-A44B-B1DCC8CCA800}" srcOrd="0" destOrd="3" presId="urn:microsoft.com/office/officeart/2005/8/layout/matrix3"/>
    <dgm:cxn modelId="{151B3D1F-88F9-4630-9172-C08F5EE8BC75}" type="presOf" srcId="{6C6F76A6-07A5-4E47-B69E-A94E8DC56AF0}" destId="{A92AD211-C3F2-418A-BE6A-38C1A34E6054}" srcOrd="0" destOrd="2" presId="urn:microsoft.com/office/officeart/2005/8/layout/matrix3"/>
    <dgm:cxn modelId="{6B7BD434-BA4E-48EC-884B-DC2FD36CAAAC}" srcId="{970DC033-C126-41FC-A1AA-2D3D6511601E}" destId="{310E1E05-9AB0-48D1-A69E-3A8FD46851E9}" srcOrd="0" destOrd="0" parTransId="{628F1EFC-CC33-45FF-85B4-2A8C52444E9A}" sibTransId="{50960CEE-294A-4502-9425-13F3FE715DFE}"/>
    <dgm:cxn modelId="{30D14D40-2599-4C6D-826E-46307BBE0D0A}" type="presOf" srcId="{02EF45A1-61D1-47BC-A871-9C27E36E5B11}" destId="{A92AD211-C3F2-418A-BE6A-38C1A34E6054}" srcOrd="0" destOrd="0" presId="urn:microsoft.com/office/officeart/2005/8/layout/matrix3"/>
    <dgm:cxn modelId="{637E205B-7909-4335-9D82-4525D6E43B7C}" type="presOf" srcId="{66B9270B-B3D6-4900-8B31-7AE72124BBCF}" destId="{CACA8C31-3F8C-43A2-A44B-B1DCC8CCA800}" srcOrd="0" destOrd="1" presId="urn:microsoft.com/office/officeart/2005/8/layout/matrix3"/>
    <dgm:cxn modelId="{31DBBF65-140B-4157-A9B6-D5DF13241F69}" srcId="{310E1E05-9AB0-48D1-A69E-3A8FD46851E9}" destId="{66B9270B-B3D6-4900-8B31-7AE72124BBCF}" srcOrd="0" destOrd="0" parTransId="{0438F4DB-2A11-4E9C-8F45-B6D3D6328F8D}" sibTransId="{D21AD04F-4F33-4895-B3A2-E37E39216027}"/>
    <dgm:cxn modelId="{E996F847-FECD-42C6-B70F-CDBC578BC883}" srcId="{02EF45A1-61D1-47BC-A871-9C27E36E5B11}" destId="{B8238977-5BFA-4406-9270-B500EAAA2E70}" srcOrd="2" destOrd="0" parTransId="{CCA0D74B-4D4F-4CD5-B37B-9790F26464E5}" sibTransId="{AD1CD63D-B6D0-44A4-975D-ED9DB4DBFAF2}"/>
    <dgm:cxn modelId="{C8176469-9C98-43C6-89D6-084925D03B20}" srcId="{7E484A2B-479C-4896-B035-4A45ABB73DB6}" destId="{AE4B9342-A534-456A-B28B-309041735B4C}" srcOrd="0" destOrd="0" parTransId="{3F10D2E1-13FD-4478-8DC8-6A540A60A779}" sibTransId="{4030EFC4-76C1-49C9-B460-A1611A8B345C}"/>
    <dgm:cxn modelId="{EDFB844A-61EC-43CC-AA33-570E1B303AD8}" type="presOf" srcId="{B6A9841F-3658-4001-82D4-9395FCB70C45}" destId="{A92AD211-C3F2-418A-BE6A-38C1A34E6054}" srcOrd="0" destOrd="1" presId="urn:microsoft.com/office/officeart/2005/8/layout/matrix3"/>
    <dgm:cxn modelId="{464BF16A-EC00-4F2F-8F09-F0FF25B4A4A1}" type="presOf" srcId="{970DC033-C126-41FC-A1AA-2D3D6511601E}" destId="{63ADA95E-02DB-41F8-98D8-DD655B5CECB6}" srcOrd="0" destOrd="0" presId="urn:microsoft.com/office/officeart/2005/8/layout/matrix3"/>
    <dgm:cxn modelId="{6D34046E-DAE0-40B7-8E17-6E33DF054785}" srcId="{02EF45A1-61D1-47BC-A871-9C27E36E5B11}" destId="{6C6F76A6-07A5-4E47-B69E-A94E8DC56AF0}" srcOrd="1" destOrd="0" parTransId="{345B1BD7-635F-47BE-BC65-3E9EC7B47764}" sibTransId="{01EBBCA9-09D3-41E1-88EE-4A9928CA53CB}"/>
    <dgm:cxn modelId="{01CCA14F-8F19-43C7-A2C0-3ADAA44A5879}" type="presOf" srcId="{AE4B9342-A534-456A-B28B-309041735B4C}" destId="{B1F597A4-804E-403A-ABC0-A29FF3570ACA}" srcOrd="0" destOrd="1" presId="urn:microsoft.com/office/officeart/2005/8/layout/matrix3"/>
    <dgm:cxn modelId="{8A870D75-F859-43FB-9E36-1196B3C03E8C}" srcId="{970DC033-C126-41FC-A1AA-2D3D6511601E}" destId="{02EF45A1-61D1-47BC-A871-9C27E36E5B11}" srcOrd="1" destOrd="0" parTransId="{88580D37-3084-401C-9F48-CD4A21ABE116}" sibTransId="{B2189720-19C3-48B7-9957-ABA931F1DEB3}"/>
    <dgm:cxn modelId="{53CFBB76-1671-4A3C-931D-85A50F0BCB67}" type="presOf" srcId="{DF772880-C96D-4F21-B79C-5A5073B9459A}" destId="{A1FD8621-5A8E-4E7D-830F-08EFCE77DB7F}" srcOrd="0" destOrd="0" presId="urn:microsoft.com/office/officeart/2005/8/layout/matrix3"/>
    <dgm:cxn modelId="{D09ECB95-8D21-450F-B602-B10DF8A94A45}" srcId="{970DC033-C126-41FC-A1AA-2D3D6511601E}" destId="{DF772880-C96D-4F21-B79C-5A5073B9459A}" srcOrd="3" destOrd="0" parTransId="{DB7688AA-4AAA-4AD0-8733-B7F9589BD0FB}" sibTransId="{D3DE0738-9EB3-44E0-9166-0CA2B2562F6A}"/>
    <dgm:cxn modelId="{468CC5A1-DCA8-4683-8710-CB78914A0EED}" srcId="{310E1E05-9AB0-48D1-A69E-3A8FD46851E9}" destId="{EBF4B66F-3A63-433B-A967-4B51698AB989}" srcOrd="1" destOrd="0" parTransId="{895AB944-1208-46AA-A0C3-79A4112CAC1E}" sibTransId="{3DA39A43-5C10-457B-B9B7-D4244F00A18E}"/>
    <dgm:cxn modelId="{51AB1CA3-0859-497B-A110-861DFF7644CE}" srcId="{DF772880-C96D-4F21-B79C-5A5073B9459A}" destId="{EC4A032E-0753-47B4-9962-583BB60E7622}" srcOrd="0" destOrd="0" parTransId="{84E8B750-154F-4E29-98E0-4684546B0C10}" sibTransId="{3CF15060-18B5-45A4-8398-01F4121B59DC}"/>
    <dgm:cxn modelId="{4EB6E2A4-2780-4CD3-8F37-3C46A6DF90E7}" type="presOf" srcId="{B8238977-5BFA-4406-9270-B500EAAA2E70}" destId="{A92AD211-C3F2-418A-BE6A-38C1A34E6054}" srcOrd="0" destOrd="3" presId="urn:microsoft.com/office/officeart/2005/8/layout/matrix3"/>
    <dgm:cxn modelId="{41A925AA-5073-4C7D-8C0C-D7119088A6BD}" type="presOf" srcId="{0EB290C8-9CB3-408B-A5CC-334C49C973D8}" destId="{B1F597A4-804E-403A-ABC0-A29FF3570ACA}" srcOrd="0" destOrd="5" presId="urn:microsoft.com/office/officeart/2005/8/layout/matrix3"/>
    <dgm:cxn modelId="{8984B2AA-634B-43AE-B43F-E11265A9EF62}" type="presOf" srcId="{2A76D75A-1F2B-4480-BF25-66EC855F93CC}" destId="{B1F597A4-804E-403A-ABC0-A29FF3570ACA}" srcOrd="0" destOrd="3" presId="urn:microsoft.com/office/officeart/2005/8/layout/matrix3"/>
    <dgm:cxn modelId="{EFF176AE-61C9-4BD6-8064-67C912EF972B}" type="presOf" srcId="{310E1E05-9AB0-48D1-A69E-3A8FD46851E9}" destId="{CACA8C31-3F8C-43A2-A44B-B1DCC8CCA800}" srcOrd="0" destOrd="0" presId="urn:microsoft.com/office/officeart/2005/8/layout/matrix3"/>
    <dgm:cxn modelId="{D6CCA1BF-C8C8-4BA2-BCD1-140BAFD5F297}" srcId="{02EF45A1-61D1-47BC-A871-9C27E36E5B11}" destId="{B6A9841F-3658-4001-82D4-9395FCB70C45}" srcOrd="0" destOrd="0" parTransId="{95A73A31-C9C1-4122-A49D-6E330893A8DC}" sibTransId="{D689D3C4-C4E6-4E8B-9F36-56DECEDFA3A4}"/>
    <dgm:cxn modelId="{529717C2-C7BE-4803-A88D-0EF3CF305F47}" type="presOf" srcId="{CF4040E9-AE47-4C89-B5E7-5E88E1BB8674}" destId="{CACA8C31-3F8C-43A2-A44B-B1DCC8CCA800}" srcOrd="0" destOrd="4" presId="urn:microsoft.com/office/officeart/2005/8/layout/matrix3"/>
    <dgm:cxn modelId="{8AD692CB-1972-4114-B31B-35C1B6C57DD0}" srcId="{DF772880-C96D-4F21-B79C-5A5073B9459A}" destId="{C8E8840B-198C-4B57-84AE-DEF10B29C4AD}" srcOrd="2" destOrd="0" parTransId="{7E7F23D4-1E2E-48E7-9725-42AC5C221C6C}" sibTransId="{F89AD6DA-584E-4B8C-81D1-0758DC506B04}"/>
    <dgm:cxn modelId="{F19B95CB-1C8C-4CEF-8A3D-812AE20985A8}" srcId="{970DC033-C126-41FC-A1AA-2D3D6511601E}" destId="{7E484A2B-479C-4896-B035-4A45ABB73DB6}" srcOrd="2" destOrd="0" parTransId="{61F12FB7-8498-46E3-A2F0-A80DA385B7DB}" sibTransId="{C5446D8C-18C1-419C-8655-58FE44BDFCFE}"/>
    <dgm:cxn modelId="{1104DCD5-CA4C-4482-AE48-03669C1A8398}" srcId="{310E1E05-9AB0-48D1-A69E-3A8FD46851E9}" destId="{FD3A5EE2-87B5-48B5-8F74-2B8872CDEF97}" srcOrd="2" destOrd="0" parTransId="{8537164D-9D1B-4B08-8FCB-F3C89E8110BD}" sibTransId="{9FAE4D5A-74AE-41E5-953B-73B561230008}"/>
    <dgm:cxn modelId="{E28074DD-221D-4A41-9A30-4AEE735137E3}" srcId="{7E484A2B-479C-4896-B035-4A45ABB73DB6}" destId="{2A76D75A-1F2B-4480-BF25-66EC855F93CC}" srcOrd="2" destOrd="0" parTransId="{B1290ED7-5A11-4033-84BC-885E46F3B283}" sibTransId="{A18D2EFE-A046-45C0-AB6D-29199BFE04C6}"/>
    <dgm:cxn modelId="{76D1DEDF-E611-4542-9D06-4083907845AA}" srcId="{7E484A2B-479C-4896-B035-4A45ABB73DB6}" destId="{2E93CFA9-9E3A-491E-A65B-044DC552C6E9}" srcOrd="1" destOrd="0" parTransId="{A3F4E489-3A99-4DDA-B1B6-06206EB71E2C}" sibTransId="{A9482282-1C21-411E-B09A-3D9379A936EF}"/>
    <dgm:cxn modelId="{9314EFDF-F046-4E42-BC18-1DD882BE04D3}" srcId="{310E1E05-9AB0-48D1-A69E-3A8FD46851E9}" destId="{CF4040E9-AE47-4C89-B5E7-5E88E1BB8674}" srcOrd="3" destOrd="0" parTransId="{8A43CAF2-9B29-4D3F-87CF-CEA27D8D1DA5}" sibTransId="{BAE4AD28-BB45-49AB-A263-73F3BBBCF767}"/>
    <dgm:cxn modelId="{B552B6E1-E482-44F7-B613-B67EB3F2DB4F}" srcId="{7E484A2B-479C-4896-B035-4A45ABB73DB6}" destId="{0EB290C8-9CB3-408B-A5CC-334C49C973D8}" srcOrd="4" destOrd="0" parTransId="{2E97AD0D-CDB5-44C3-B2DD-91C218343F96}" sibTransId="{10D66BA1-4960-406A-8906-C6D49370EB9D}"/>
    <dgm:cxn modelId="{8EB0E5E1-2E76-474A-A2BC-5BC038406977}" type="presOf" srcId="{2E93CFA9-9E3A-491E-A65B-044DC552C6E9}" destId="{B1F597A4-804E-403A-ABC0-A29FF3570ACA}" srcOrd="0" destOrd="2" presId="urn:microsoft.com/office/officeart/2005/8/layout/matrix3"/>
    <dgm:cxn modelId="{7FDA73E3-0513-445F-B370-7739E1D2E5D8}" srcId="{DF772880-C96D-4F21-B79C-5A5073B9459A}" destId="{693D1779-AB43-4E42-A915-7D81E7CFB02B}" srcOrd="1" destOrd="0" parTransId="{4552BDA7-C7F2-4413-805C-951A1AE7A0CC}" sibTransId="{C0EE42A2-4B0B-4394-B575-088A6C844E23}"/>
    <dgm:cxn modelId="{C9D76FEE-5A98-4393-A22F-43993396B071}" type="presOf" srcId="{EBF4B66F-3A63-433B-A967-4B51698AB989}" destId="{CACA8C31-3F8C-43A2-A44B-B1DCC8CCA800}" srcOrd="0" destOrd="2" presId="urn:microsoft.com/office/officeart/2005/8/layout/matrix3"/>
    <dgm:cxn modelId="{2E6BEFF5-704B-4BFD-BE1B-82DAE96251CB}" srcId="{7E484A2B-479C-4896-B035-4A45ABB73DB6}" destId="{09A3F74E-E3C4-487B-BFA9-4AEBE2B31F31}" srcOrd="3" destOrd="0" parTransId="{A22ABAFF-0F0F-4852-9A19-A72CA47CD93D}" sibTransId="{FD77FA03-55D9-4DEE-979F-426EDC19D34A}"/>
    <dgm:cxn modelId="{8AC6C4FB-5F00-4917-9E12-268BC957A99A}" type="presOf" srcId="{EC4A032E-0753-47B4-9962-583BB60E7622}" destId="{A1FD8621-5A8E-4E7D-830F-08EFCE77DB7F}" srcOrd="0" destOrd="1" presId="urn:microsoft.com/office/officeart/2005/8/layout/matrix3"/>
    <dgm:cxn modelId="{BC4B54FD-73CF-40F2-9216-AC5D928442B8}" type="presOf" srcId="{C8E8840B-198C-4B57-84AE-DEF10B29C4AD}" destId="{A1FD8621-5A8E-4E7D-830F-08EFCE77DB7F}" srcOrd="0" destOrd="3" presId="urn:microsoft.com/office/officeart/2005/8/layout/matrix3"/>
    <dgm:cxn modelId="{1404D20E-ADAF-425F-8086-C75F4D25DA1F}" type="presParOf" srcId="{63ADA95E-02DB-41F8-98D8-DD655B5CECB6}" destId="{F2A392AA-D7AB-48DC-A2B4-68252B30DB1A}" srcOrd="0" destOrd="0" presId="urn:microsoft.com/office/officeart/2005/8/layout/matrix3"/>
    <dgm:cxn modelId="{1E48D765-15A8-4CD5-B557-86861E09CF4B}" type="presParOf" srcId="{63ADA95E-02DB-41F8-98D8-DD655B5CECB6}" destId="{CACA8C31-3F8C-43A2-A44B-B1DCC8CCA800}" srcOrd="1" destOrd="0" presId="urn:microsoft.com/office/officeart/2005/8/layout/matrix3"/>
    <dgm:cxn modelId="{EDFBC6F6-BF0C-49C3-B800-2C7074647BB8}" type="presParOf" srcId="{63ADA95E-02DB-41F8-98D8-DD655B5CECB6}" destId="{A92AD211-C3F2-418A-BE6A-38C1A34E6054}" srcOrd="2" destOrd="0" presId="urn:microsoft.com/office/officeart/2005/8/layout/matrix3"/>
    <dgm:cxn modelId="{573798F3-7828-4BF7-B71C-09A578CA46D4}" type="presParOf" srcId="{63ADA95E-02DB-41F8-98D8-DD655B5CECB6}" destId="{B1F597A4-804E-403A-ABC0-A29FF3570ACA}" srcOrd="3" destOrd="0" presId="urn:microsoft.com/office/officeart/2005/8/layout/matrix3"/>
    <dgm:cxn modelId="{540AA2F4-C80B-417E-BB72-4EE897B443E1}" type="presParOf" srcId="{63ADA95E-02DB-41F8-98D8-DD655B5CECB6}" destId="{A1FD8621-5A8E-4E7D-830F-08EFCE77DB7F}" srcOrd="4" destOrd="0" presId="urn:microsoft.com/office/officeart/2005/8/layout/matrix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392AA-D7AB-48DC-A2B4-68252B30DB1A}">
      <dsp:nvSpPr>
        <dsp:cNvPr id="0" name=""/>
        <dsp:cNvSpPr/>
      </dsp:nvSpPr>
      <dsp:spPr>
        <a:xfrm>
          <a:off x="1226820" y="0"/>
          <a:ext cx="4632960" cy="463296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ACA8C31-3F8C-43A2-A44B-B1DCC8CCA800}">
      <dsp:nvSpPr>
        <dsp:cNvPr id="0" name=""/>
        <dsp:cNvSpPr/>
      </dsp:nvSpPr>
      <dsp:spPr>
        <a:xfrm>
          <a:off x="1666951" y="440131"/>
          <a:ext cx="1806854" cy="1806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AR" sz="1000" kern="1200"/>
            <a:t>FORTALEZA</a:t>
          </a:r>
        </a:p>
        <a:p>
          <a:pPr marL="57150" lvl="1" indent="-57150" algn="l" defTabSz="355600">
            <a:lnSpc>
              <a:spcPct val="90000"/>
            </a:lnSpc>
            <a:spcBef>
              <a:spcPct val="0"/>
            </a:spcBef>
            <a:spcAft>
              <a:spcPct val="15000"/>
            </a:spcAft>
            <a:buChar char="•"/>
          </a:pPr>
          <a:r>
            <a:rPr lang="es-AR" sz="800" b="0" i="0" kern="1200"/>
            <a:t>Experiencia sólida en la industria</a:t>
          </a:r>
          <a:endParaRPr lang="es-AR" sz="800" kern="1200"/>
        </a:p>
        <a:p>
          <a:pPr marL="57150" lvl="1" indent="-57150" algn="l" defTabSz="355600">
            <a:lnSpc>
              <a:spcPct val="90000"/>
            </a:lnSpc>
            <a:spcBef>
              <a:spcPct val="0"/>
            </a:spcBef>
            <a:spcAft>
              <a:spcPct val="15000"/>
            </a:spcAft>
            <a:buChar char="•"/>
          </a:pPr>
          <a:r>
            <a:rPr lang="es-AR" sz="800" b="0" i="0" kern="1200"/>
            <a:t>Equipo altamente calificado.</a:t>
          </a:r>
          <a:endParaRPr lang="es-AR" sz="800" kern="1200"/>
        </a:p>
        <a:p>
          <a:pPr marL="57150" lvl="1" indent="-57150" algn="l" defTabSz="355600">
            <a:lnSpc>
              <a:spcPct val="90000"/>
            </a:lnSpc>
            <a:spcBef>
              <a:spcPct val="0"/>
            </a:spcBef>
            <a:spcAft>
              <a:spcPct val="15000"/>
            </a:spcAft>
            <a:buChar char="•"/>
          </a:pPr>
          <a:r>
            <a:rPr lang="es-AR" sz="800" b="0" i="0" kern="1200"/>
            <a:t>Relaciones establecidas con proveedores confiables. </a:t>
          </a:r>
          <a:endParaRPr lang="es-AR" sz="800" kern="1200"/>
        </a:p>
        <a:p>
          <a:pPr marL="57150" lvl="1" indent="-57150" algn="l" defTabSz="355600">
            <a:lnSpc>
              <a:spcPct val="90000"/>
            </a:lnSpc>
            <a:spcBef>
              <a:spcPct val="0"/>
            </a:spcBef>
            <a:spcAft>
              <a:spcPct val="15000"/>
            </a:spcAft>
            <a:buChar char="•"/>
          </a:pPr>
          <a:r>
            <a:rPr lang="es-AR" sz="800" b="0" i="0" kern="1200"/>
            <a:t>Buena reputación en el mercado.</a:t>
          </a:r>
          <a:endParaRPr lang="es-AR" sz="800" kern="1200"/>
        </a:p>
      </dsp:txBody>
      <dsp:txXfrm>
        <a:off x="1755154" y="528334"/>
        <a:ext cx="1630448" cy="1630448"/>
      </dsp:txXfrm>
    </dsp:sp>
    <dsp:sp modelId="{A92AD211-C3F2-418A-BE6A-38C1A34E6054}">
      <dsp:nvSpPr>
        <dsp:cNvPr id="0" name=""/>
        <dsp:cNvSpPr/>
      </dsp:nvSpPr>
      <dsp:spPr>
        <a:xfrm>
          <a:off x="3612794" y="440131"/>
          <a:ext cx="1806854" cy="1806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AR" sz="1000" kern="1200"/>
            <a:t>Debilidades</a:t>
          </a:r>
        </a:p>
        <a:p>
          <a:pPr marL="57150" lvl="1" indent="-57150" algn="l" defTabSz="355600">
            <a:lnSpc>
              <a:spcPct val="90000"/>
            </a:lnSpc>
            <a:spcBef>
              <a:spcPct val="0"/>
            </a:spcBef>
            <a:spcAft>
              <a:spcPct val="15000"/>
            </a:spcAft>
            <a:buChar char="•"/>
          </a:pPr>
          <a:r>
            <a:rPr lang="es-AR" sz="800" b="0" i="0" kern="1200"/>
            <a:t>Dependencia de algunos clientes gubernamentales.</a:t>
          </a:r>
          <a:endParaRPr lang="es-AR" sz="800" kern="1200"/>
        </a:p>
        <a:p>
          <a:pPr marL="57150" lvl="1" indent="-57150" algn="l" defTabSz="355600">
            <a:lnSpc>
              <a:spcPct val="90000"/>
            </a:lnSpc>
            <a:spcBef>
              <a:spcPct val="0"/>
            </a:spcBef>
            <a:spcAft>
              <a:spcPct val="15000"/>
            </a:spcAft>
            <a:buChar char="•"/>
          </a:pPr>
          <a:r>
            <a:rPr lang="es-AR" sz="800" b="0" i="0" kern="1200"/>
            <a:t>Vulnerabilidad a cambios en políticas gubernamentales.</a:t>
          </a:r>
          <a:endParaRPr lang="es-AR" sz="800" kern="1200"/>
        </a:p>
        <a:p>
          <a:pPr marL="57150" lvl="1" indent="-57150" algn="l" defTabSz="355600">
            <a:lnSpc>
              <a:spcPct val="90000"/>
            </a:lnSpc>
            <a:spcBef>
              <a:spcPct val="0"/>
            </a:spcBef>
            <a:spcAft>
              <a:spcPct val="15000"/>
            </a:spcAft>
            <a:buChar char="•"/>
          </a:pPr>
          <a:r>
            <a:rPr lang="es-AR" sz="800" b="0" i="0" kern="1200"/>
            <a:t>Posible falta de diversificación de servicios</a:t>
          </a:r>
          <a:endParaRPr lang="es-AR" sz="800" kern="1200"/>
        </a:p>
      </dsp:txBody>
      <dsp:txXfrm>
        <a:off x="3700997" y="528334"/>
        <a:ext cx="1630448" cy="1630448"/>
      </dsp:txXfrm>
    </dsp:sp>
    <dsp:sp modelId="{B1F597A4-804E-403A-ABC0-A29FF3570ACA}">
      <dsp:nvSpPr>
        <dsp:cNvPr id="0" name=""/>
        <dsp:cNvSpPr/>
      </dsp:nvSpPr>
      <dsp:spPr>
        <a:xfrm>
          <a:off x="1666951" y="2385974"/>
          <a:ext cx="1806854" cy="1806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AR" sz="1000" kern="1200"/>
            <a:t>Oportunidades</a:t>
          </a:r>
        </a:p>
        <a:p>
          <a:pPr marL="57150" lvl="1" indent="-57150" algn="l" defTabSz="355600">
            <a:lnSpc>
              <a:spcPct val="90000"/>
            </a:lnSpc>
            <a:spcBef>
              <a:spcPct val="0"/>
            </a:spcBef>
            <a:spcAft>
              <a:spcPct val="15000"/>
            </a:spcAft>
            <a:buChar char="•"/>
          </a:pPr>
          <a:r>
            <a:rPr lang="es-AR" sz="800" b="0" i="0" kern="1200"/>
            <a:t>Incremento de inversión gubernamental en infraestructura.</a:t>
          </a:r>
          <a:endParaRPr lang="es-AR" sz="800" kern="1200"/>
        </a:p>
        <a:p>
          <a:pPr marL="57150" lvl="1" indent="-57150" algn="l" defTabSz="355600">
            <a:lnSpc>
              <a:spcPct val="90000"/>
            </a:lnSpc>
            <a:spcBef>
              <a:spcPct val="0"/>
            </a:spcBef>
            <a:spcAft>
              <a:spcPct val="15000"/>
            </a:spcAft>
            <a:buChar char="•"/>
          </a:pPr>
          <a:r>
            <a:rPr lang="es-AR" sz="800" b="0" i="0" kern="1200"/>
            <a:t>Demanda creciente de proyectos de urbanización. </a:t>
          </a:r>
          <a:endParaRPr lang="es-AR" sz="800" kern="1200"/>
        </a:p>
        <a:p>
          <a:pPr marL="57150" lvl="1" indent="-57150" algn="l" defTabSz="355600">
            <a:lnSpc>
              <a:spcPct val="90000"/>
            </a:lnSpc>
            <a:spcBef>
              <a:spcPct val="0"/>
            </a:spcBef>
            <a:spcAft>
              <a:spcPct val="15000"/>
            </a:spcAft>
            <a:buChar char="•"/>
          </a:pPr>
          <a:r>
            <a:rPr lang="es-AR" sz="800" b="0" i="0" kern="1200"/>
            <a:t>Posibilidad de expansión a nuevas áreas geográficas</a:t>
          </a:r>
          <a:endParaRPr lang="es-AR" sz="800" kern="1200"/>
        </a:p>
        <a:p>
          <a:pPr marL="57150" lvl="1" indent="-57150" algn="l" defTabSz="355600">
            <a:lnSpc>
              <a:spcPct val="90000"/>
            </a:lnSpc>
            <a:spcBef>
              <a:spcPct val="0"/>
            </a:spcBef>
            <a:spcAft>
              <a:spcPct val="15000"/>
            </a:spcAft>
            <a:buChar char="•"/>
          </a:pPr>
          <a:r>
            <a:rPr lang="es-AR" sz="800" b="0" i="0" kern="1200"/>
            <a:t>Avances tecnológicos en maquinaria y técnicas.</a:t>
          </a:r>
          <a:endParaRPr lang="es-AR" sz="800" kern="1200"/>
        </a:p>
        <a:p>
          <a:pPr marL="57150" lvl="1" indent="-57150" algn="l" defTabSz="355600">
            <a:lnSpc>
              <a:spcPct val="90000"/>
            </a:lnSpc>
            <a:spcBef>
              <a:spcPct val="0"/>
            </a:spcBef>
            <a:spcAft>
              <a:spcPct val="15000"/>
            </a:spcAft>
            <a:buChar char="•"/>
          </a:pPr>
          <a:r>
            <a:rPr lang="es-AR" sz="800" b="0" i="0" kern="1200"/>
            <a:t>Oportunidades de alianzas estratégicas.</a:t>
          </a:r>
          <a:endParaRPr lang="es-AR" sz="800" kern="1200"/>
        </a:p>
      </dsp:txBody>
      <dsp:txXfrm>
        <a:off x="1755154" y="2474177"/>
        <a:ext cx="1630448" cy="1630448"/>
      </dsp:txXfrm>
    </dsp:sp>
    <dsp:sp modelId="{A1FD8621-5A8E-4E7D-830F-08EFCE77DB7F}">
      <dsp:nvSpPr>
        <dsp:cNvPr id="0" name=""/>
        <dsp:cNvSpPr/>
      </dsp:nvSpPr>
      <dsp:spPr>
        <a:xfrm>
          <a:off x="3612794" y="2385974"/>
          <a:ext cx="1806854" cy="18068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AR" sz="1000" b="0" i="0" kern="1200"/>
            <a:t>Amenazas</a:t>
          </a:r>
          <a:endParaRPr lang="es-AR" sz="1000" kern="1200"/>
        </a:p>
        <a:p>
          <a:pPr marL="57150" lvl="1" indent="-57150" algn="l" defTabSz="355600">
            <a:lnSpc>
              <a:spcPct val="90000"/>
            </a:lnSpc>
            <a:spcBef>
              <a:spcPct val="0"/>
            </a:spcBef>
            <a:spcAft>
              <a:spcPct val="15000"/>
            </a:spcAft>
            <a:buChar char="•"/>
          </a:pPr>
          <a:r>
            <a:rPr lang="es-AR" sz="800" b="0" i="0" kern="1200"/>
            <a:t>Posibles retrasos en proyectos por regulaciones</a:t>
          </a:r>
          <a:endParaRPr lang="es-AR" sz="800" kern="1200"/>
        </a:p>
        <a:p>
          <a:pPr marL="57150" lvl="1" indent="-57150" algn="l" defTabSz="355600">
            <a:lnSpc>
              <a:spcPct val="90000"/>
            </a:lnSpc>
            <a:spcBef>
              <a:spcPct val="0"/>
            </a:spcBef>
            <a:spcAft>
              <a:spcPct val="15000"/>
            </a:spcAft>
            <a:buChar char="•"/>
          </a:pPr>
          <a:r>
            <a:rPr lang="es-AR" sz="800" b="0" i="0" kern="1200"/>
            <a:t>Fluctuaciones en precios de materia prima</a:t>
          </a:r>
          <a:endParaRPr lang="es-AR" sz="800" kern="1200"/>
        </a:p>
        <a:p>
          <a:pPr marL="57150" lvl="1" indent="-57150" algn="l" defTabSz="355600">
            <a:lnSpc>
              <a:spcPct val="90000"/>
            </a:lnSpc>
            <a:spcBef>
              <a:spcPct val="0"/>
            </a:spcBef>
            <a:spcAft>
              <a:spcPct val="15000"/>
            </a:spcAft>
            <a:buChar char="•"/>
          </a:pPr>
          <a:r>
            <a:rPr lang="es-AR" sz="800" b="0" i="0" kern="1200"/>
            <a:t>Impacto de eventos imprevistos (crisis, pandemias)</a:t>
          </a:r>
          <a:endParaRPr lang="es-AR" sz="800" kern="1200"/>
        </a:p>
      </dsp:txBody>
      <dsp:txXfrm>
        <a:off x="3700997" y="2474177"/>
        <a:ext cx="1630448" cy="1630448"/>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foRDu8QpC1XMYogdYrrgQyUOg==">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OAByITEtMjhvdXQ5WnNuZGRjeWFXb3ZlWXlHQlc0TDgzSnQ0cQ==</go:docsCustomData>
</go:gDocsCustomXmlDataStorage>
</file>

<file path=customXml/itemProps1.xml><?xml version="1.0" encoding="utf-8"?>
<ds:datastoreItem xmlns:ds="http://schemas.openxmlformats.org/officeDocument/2006/customXml" ds:itemID="{2C548A5B-394E-4A16-8CE6-41B47A7761E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111</Pages>
  <Words>18154</Words>
  <Characters>99850</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Kiara Lopez Arriazu</cp:lastModifiedBy>
  <cp:revision>146</cp:revision>
  <dcterms:created xsi:type="dcterms:W3CDTF">2021-10-12T23:47:00Z</dcterms:created>
  <dcterms:modified xsi:type="dcterms:W3CDTF">2024-09-02T20:03:00Z</dcterms:modified>
</cp:coreProperties>
</file>