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62A302" w14:textId="77777777" w:rsidR="00FB6A2A" w:rsidRDefault="00FB6A2A">
      <w:pPr>
        <w:ind w:left="-2127" w:right="-3542"/>
        <w:jc w:val="center"/>
        <w:rPr>
          <w:rFonts w:ascii="Arial" w:eastAsia="Arial" w:hAnsi="Arial" w:cs="Arial"/>
          <w:b/>
        </w:rPr>
      </w:pPr>
    </w:p>
    <w:p w14:paraId="5C146CA0" w14:textId="77777777" w:rsidR="00FB6A2A" w:rsidRDefault="00FB6A2A">
      <w:pPr>
        <w:jc w:val="center"/>
        <w:rPr>
          <w:rFonts w:ascii="Arial" w:eastAsia="Arial" w:hAnsi="Arial" w:cs="Arial"/>
          <w:b/>
        </w:rPr>
      </w:pPr>
    </w:p>
    <w:p w14:paraId="16981B5B" w14:textId="77777777" w:rsidR="00FB6A2A" w:rsidRDefault="00D23BC9">
      <w:pPr>
        <w:jc w:val="center"/>
        <w:rPr>
          <w:rFonts w:ascii="Arial" w:eastAsia="Arial" w:hAnsi="Arial" w:cs="Arial"/>
          <w:b/>
        </w:rPr>
      </w:pPr>
      <w:r>
        <w:rPr>
          <w:rFonts w:ascii="Arial" w:eastAsia="Arial" w:hAnsi="Arial" w:cs="Arial"/>
          <w:b/>
          <w:noProof/>
          <w:lang w:eastAsia="es-AR"/>
        </w:rPr>
        <w:drawing>
          <wp:anchor distT="0" distB="0" distL="114300" distR="114300" simplePos="0" relativeHeight="251658240" behindDoc="0" locked="0" layoutInCell="1" hidden="0" allowOverlap="1" wp14:anchorId="063705F0" wp14:editId="07EB7E97">
            <wp:simplePos x="0" y="0"/>
            <wp:positionH relativeFrom="margin">
              <wp:align>center</wp:align>
            </wp:positionH>
            <wp:positionV relativeFrom="margin">
              <wp:posOffset>415925</wp:posOffset>
            </wp:positionV>
            <wp:extent cx="1028700" cy="1028700"/>
            <wp:effectExtent l="0" t="0" r="0" b="0"/>
            <wp:wrapSquare wrapText="bothSides" distT="0" distB="0" distL="114300" distR="114300"/>
            <wp:docPr id="2142709384"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8"/>
                    <a:srcRect/>
                    <a:stretch>
                      <a:fillRect/>
                    </a:stretch>
                  </pic:blipFill>
                  <pic:spPr>
                    <a:xfrm>
                      <a:off x="0" y="0"/>
                      <a:ext cx="1028700" cy="1028700"/>
                    </a:xfrm>
                    <a:prstGeom prst="rect">
                      <a:avLst/>
                    </a:prstGeom>
                    <a:ln/>
                  </pic:spPr>
                </pic:pic>
              </a:graphicData>
            </a:graphic>
          </wp:anchor>
        </w:drawing>
      </w:r>
    </w:p>
    <w:p w14:paraId="645E34BE" w14:textId="77777777" w:rsidR="00FB6A2A" w:rsidRDefault="00FB6A2A">
      <w:pPr>
        <w:jc w:val="center"/>
        <w:rPr>
          <w:rFonts w:ascii="Arial" w:eastAsia="Arial" w:hAnsi="Arial" w:cs="Arial"/>
          <w:b/>
        </w:rPr>
      </w:pPr>
    </w:p>
    <w:p w14:paraId="0D1A5031" w14:textId="77777777" w:rsidR="00FB6A2A" w:rsidRDefault="00FB6A2A"/>
    <w:p w14:paraId="4583223F" w14:textId="77777777" w:rsidR="00FB6A2A" w:rsidRDefault="00FB6A2A">
      <w:pPr>
        <w:jc w:val="center"/>
        <w:rPr>
          <w:rFonts w:ascii="Arial" w:eastAsia="Arial" w:hAnsi="Arial" w:cs="Arial"/>
          <w:b/>
          <w:sz w:val="28"/>
          <w:szCs w:val="28"/>
        </w:rPr>
      </w:pPr>
    </w:p>
    <w:p w14:paraId="52C59870" w14:textId="77777777" w:rsidR="00FB6A2A" w:rsidRDefault="00FB6A2A">
      <w:pPr>
        <w:tabs>
          <w:tab w:val="center" w:pos="4320"/>
          <w:tab w:val="left" w:pos="6880"/>
        </w:tabs>
        <w:jc w:val="center"/>
        <w:rPr>
          <w:rFonts w:ascii="Arial" w:eastAsia="Arial" w:hAnsi="Arial" w:cs="Arial"/>
          <w:b/>
          <w:sz w:val="28"/>
          <w:szCs w:val="28"/>
        </w:rPr>
      </w:pPr>
    </w:p>
    <w:p w14:paraId="0175DA75" w14:textId="77777777" w:rsidR="00FB6A2A" w:rsidRDefault="00FB6A2A">
      <w:pPr>
        <w:tabs>
          <w:tab w:val="center" w:pos="4320"/>
          <w:tab w:val="left" w:pos="6880"/>
        </w:tabs>
        <w:jc w:val="center"/>
        <w:rPr>
          <w:rFonts w:ascii="Arial" w:eastAsia="Arial" w:hAnsi="Arial" w:cs="Arial"/>
          <w:b/>
          <w:sz w:val="28"/>
          <w:szCs w:val="28"/>
        </w:rPr>
      </w:pPr>
    </w:p>
    <w:p w14:paraId="214A5ED9" w14:textId="77777777" w:rsidR="00FB6A2A" w:rsidRDefault="00FB6A2A">
      <w:pPr>
        <w:tabs>
          <w:tab w:val="center" w:pos="4320"/>
          <w:tab w:val="left" w:pos="6880"/>
        </w:tabs>
        <w:rPr>
          <w:rFonts w:ascii="Arial" w:eastAsia="Arial" w:hAnsi="Arial" w:cs="Arial"/>
          <w:b/>
          <w:sz w:val="28"/>
          <w:szCs w:val="28"/>
        </w:rPr>
      </w:pPr>
    </w:p>
    <w:p w14:paraId="3D2561FB" w14:textId="77777777" w:rsidR="00FB6A2A" w:rsidRDefault="00FB6A2A">
      <w:pPr>
        <w:tabs>
          <w:tab w:val="center" w:pos="4320"/>
          <w:tab w:val="left" w:pos="6880"/>
        </w:tabs>
        <w:rPr>
          <w:b/>
        </w:rPr>
      </w:pPr>
    </w:p>
    <w:p w14:paraId="5E2CB389" w14:textId="77777777" w:rsidR="00FB6A2A" w:rsidRDefault="00FB6A2A">
      <w:pPr>
        <w:tabs>
          <w:tab w:val="center" w:pos="4320"/>
          <w:tab w:val="left" w:pos="6880"/>
        </w:tabs>
        <w:jc w:val="center"/>
        <w:rPr>
          <w:b/>
          <w:sz w:val="28"/>
          <w:szCs w:val="28"/>
        </w:rPr>
      </w:pPr>
    </w:p>
    <w:p w14:paraId="73F06CBA" w14:textId="77777777" w:rsidR="00FB6A2A" w:rsidRDefault="00D23BC9">
      <w:pPr>
        <w:tabs>
          <w:tab w:val="center" w:pos="4320"/>
          <w:tab w:val="left" w:pos="6880"/>
        </w:tabs>
        <w:jc w:val="center"/>
        <w:rPr>
          <w:b/>
          <w:sz w:val="28"/>
          <w:szCs w:val="28"/>
        </w:rPr>
      </w:pPr>
      <w:r>
        <w:rPr>
          <w:b/>
          <w:sz w:val="28"/>
          <w:szCs w:val="28"/>
        </w:rPr>
        <w:t>Universidad de Palermo</w:t>
      </w:r>
    </w:p>
    <w:p w14:paraId="6988133B" w14:textId="77777777" w:rsidR="00FB6A2A" w:rsidRDefault="00FB6A2A">
      <w:pPr>
        <w:tabs>
          <w:tab w:val="left" w:pos="5080"/>
        </w:tabs>
        <w:rPr>
          <w:b/>
          <w:sz w:val="28"/>
          <w:szCs w:val="28"/>
        </w:rPr>
      </w:pPr>
    </w:p>
    <w:p w14:paraId="24569B6C" w14:textId="77777777" w:rsidR="00FB6A2A" w:rsidRDefault="00D23BC9">
      <w:pPr>
        <w:jc w:val="center"/>
        <w:rPr>
          <w:b/>
          <w:sz w:val="28"/>
          <w:szCs w:val="28"/>
        </w:rPr>
      </w:pPr>
      <w:r>
        <w:rPr>
          <w:b/>
          <w:sz w:val="28"/>
          <w:szCs w:val="28"/>
        </w:rPr>
        <w:t>Master en Dirección de Empresas</w:t>
      </w:r>
    </w:p>
    <w:p w14:paraId="299541AC" w14:textId="77777777" w:rsidR="00FB6A2A" w:rsidRDefault="00FB6A2A">
      <w:pPr>
        <w:jc w:val="center"/>
        <w:rPr>
          <w:b/>
          <w:sz w:val="28"/>
          <w:szCs w:val="28"/>
        </w:rPr>
      </w:pPr>
    </w:p>
    <w:p w14:paraId="5E05293E" w14:textId="77777777" w:rsidR="00FB6A2A" w:rsidRDefault="00D23BC9">
      <w:pPr>
        <w:jc w:val="center"/>
        <w:rPr>
          <w:b/>
          <w:sz w:val="28"/>
          <w:szCs w:val="28"/>
        </w:rPr>
      </w:pPr>
      <w:r>
        <w:rPr>
          <w:b/>
          <w:sz w:val="28"/>
          <w:szCs w:val="28"/>
        </w:rPr>
        <w:t xml:space="preserve">Trabajo Final de Maestría para optar al grado </w:t>
      </w:r>
    </w:p>
    <w:p w14:paraId="070C0D7D" w14:textId="77777777" w:rsidR="00FB6A2A" w:rsidRDefault="00D23BC9">
      <w:pPr>
        <w:jc w:val="center"/>
        <w:rPr>
          <w:b/>
          <w:sz w:val="28"/>
          <w:szCs w:val="28"/>
        </w:rPr>
      </w:pPr>
      <w:r>
        <w:rPr>
          <w:b/>
          <w:sz w:val="28"/>
          <w:szCs w:val="28"/>
        </w:rPr>
        <w:t>de Máster de la Universidad de Palermo en Dirección de Empresas</w:t>
      </w:r>
    </w:p>
    <w:p w14:paraId="746E1F57" w14:textId="77777777" w:rsidR="00FB6A2A" w:rsidRDefault="00FB6A2A">
      <w:pPr>
        <w:pBdr>
          <w:top w:val="nil"/>
          <w:left w:val="nil"/>
          <w:bottom w:val="nil"/>
          <w:right w:val="nil"/>
          <w:between w:val="nil"/>
        </w:pBdr>
        <w:spacing w:line="360" w:lineRule="auto"/>
        <w:jc w:val="center"/>
        <w:rPr>
          <w:b/>
          <w:color w:val="000000"/>
          <w:sz w:val="28"/>
          <w:szCs w:val="28"/>
        </w:rPr>
      </w:pPr>
    </w:p>
    <w:p w14:paraId="3FB54FE1" w14:textId="77777777" w:rsidR="00FB6A2A" w:rsidRDefault="00FB6A2A">
      <w:pPr>
        <w:pBdr>
          <w:top w:val="nil"/>
          <w:left w:val="nil"/>
          <w:bottom w:val="nil"/>
          <w:right w:val="nil"/>
          <w:between w:val="nil"/>
        </w:pBdr>
        <w:spacing w:line="360" w:lineRule="auto"/>
        <w:jc w:val="center"/>
        <w:rPr>
          <w:b/>
          <w:color w:val="000000"/>
          <w:sz w:val="28"/>
          <w:szCs w:val="28"/>
        </w:rPr>
      </w:pPr>
    </w:p>
    <w:p w14:paraId="29C64D92" w14:textId="77777777" w:rsidR="00FB6A2A" w:rsidRDefault="00D23BC9">
      <w:pPr>
        <w:spacing w:line="360" w:lineRule="auto"/>
        <w:jc w:val="center"/>
        <w:rPr>
          <w:b/>
          <w:i/>
          <w:color w:val="00B050"/>
          <w:sz w:val="28"/>
          <w:szCs w:val="28"/>
        </w:rPr>
      </w:pPr>
      <w:r>
        <w:rPr>
          <w:b/>
          <w:i/>
          <w:sz w:val="28"/>
          <w:szCs w:val="28"/>
        </w:rPr>
        <w:t>PROPUESTA DE UN PLAN DE MEJORA PARA EL DESARROLLO DE CARRERA DE LOS COLABORADORES EN LINKED EVENTOS, BUENOS AIRES, ARGENTINA</w:t>
      </w:r>
    </w:p>
    <w:p w14:paraId="379AA3EB" w14:textId="77777777" w:rsidR="00FB6A2A" w:rsidRDefault="00FB6A2A">
      <w:pPr>
        <w:jc w:val="center"/>
        <w:rPr>
          <w:b/>
          <w:sz w:val="28"/>
          <w:szCs w:val="28"/>
          <w:u w:val="single"/>
        </w:rPr>
      </w:pPr>
    </w:p>
    <w:p w14:paraId="428F4BF5" w14:textId="77777777" w:rsidR="00FB6A2A" w:rsidRDefault="00FB6A2A">
      <w:pPr>
        <w:pBdr>
          <w:top w:val="nil"/>
          <w:left w:val="nil"/>
          <w:bottom w:val="nil"/>
          <w:right w:val="nil"/>
          <w:between w:val="nil"/>
        </w:pBdr>
        <w:ind w:left="-2127"/>
        <w:jc w:val="center"/>
        <w:rPr>
          <w:b/>
          <w:color w:val="000000"/>
          <w:sz w:val="28"/>
          <w:szCs w:val="28"/>
        </w:rPr>
      </w:pPr>
    </w:p>
    <w:p w14:paraId="0E61CAD3" w14:textId="77777777" w:rsidR="00FB6A2A" w:rsidRDefault="00FB6A2A">
      <w:pPr>
        <w:pBdr>
          <w:top w:val="nil"/>
          <w:left w:val="nil"/>
          <w:bottom w:val="nil"/>
          <w:right w:val="nil"/>
          <w:between w:val="nil"/>
        </w:pBdr>
        <w:jc w:val="center"/>
        <w:rPr>
          <w:b/>
          <w:color w:val="000000"/>
          <w:sz w:val="28"/>
          <w:szCs w:val="28"/>
        </w:rPr>
      </w:pPr>
    </w:p>
    <w:p w14:paraId="58AECBCE" w14:textId="77777777" w:rsidR="00FB6A2A" w:rsidRDefault="00D23BC9">
      <w:pPr>
        <w:tabs>
          <w:tab w:val="center" w:pos="4153"/>
        </w:tabs>
        <w:rPr>
          <w:b/>
          <w:sz w:val="28"/>
          <w:szCs w:val="28"/>
        </w:rPr>
      </w:pPr>
      <w:r>
        <w:rPr>
          <w:b/>
          <w:sz w:val="28"/>
          <w:szCs w:val="28"/>
        </w:rPr>
        <w:t>Tesista:  Lic. en Comercialización Rita Soledad Fransoy Romero</w:t>
      </w:r>
    </w:p>
    <w:p w14:paraId="44CD7ECB" w14:textId="77777777" w:rsidR="00FB6A2A" w:rsidRDefault="00FB6A2A">
      <w:pPr>
        <w:tabs>
          <w:tab w:val="center" w:pos="4153"/>
        </w:tabs>
        <w:rPr>
          <w:b/>
          <w:sz w:val="28"/>
          <w:szCs w:val="28"/>
        </w:rPr>
      </w:pPr>
    </w:p>
    <w:p w14:paraId="23B68852" w14:textId="74D1655B" w:rsidR="00FB6A2A" w:rsidRPr="007F66C1" w:rsidRDefault="00D23BC9" w:rsidP="007F66C1">
      <w:pPr>
        <w:rPr>
          <w:sz w:val="28"/>
          <w:szCs w:val="28"/>
          <w:lang w:val="en-US"/>
        </w:rPr>
      </w:pPr>
      <w:proofErr w:type="gramStart"/>
      <w:r w:rsidRPr="00884E50">
        <w:rPr>
          <w:b/>
          <w:sz w:val="28"/>
          <w:szCs w:val="28"/>
          <w:lang w:val="en-US"/>
        </w:rPr>
        <w:t>e-mail</w:t>
      </w:r>
      <w:proofErr w:type="gramEnd"/>
      <w:r w:rsidRPr="00884E50">
        <w:rPr>
          <w:b/>
          <w:sz w:val="28"/>
          <w:szCs w:val="28"/>
          <w:lang w:val="en-US"/>
        </w:rPr>
        <w:t xml:space="preserve">: </w:t>
      </w:r>
      <w:r w:rsidRPr="00884E50">
        <w:rPr>
          <w:sz w:val="28"/>
          <w:szCs w:val="28"/>
          <w:lang w:val="en-US"/>
        </w:rPr>
        <w:t>fransoysoledad@gmail.com</w:t>
      </w:r>
      <w:r w:rsidRPr="00884E50">
        <w:rPr>
          <w:b/>
          <w:color w:val="00B050"/>
          <w:sz w:val="28"/>
          <w:szCs w:val="28"/>
          <w:lang w:val="en-US"/>
        </w:rPr>
        <w:t xml:space="preserve"> </w:t>
      </w:r>
      <w:r w:rsidRPr="00884E50">
        <w:rPr>
          <w:b/>
          <w:sz w:val="28"/>
          <w:szCs w:val="28"/>
          <w:lang w:val="en-US"/>
        </w:rPr>
        <w:t xml:space="preserve">- </w:t>
      </w:r>
    </w:p>
    <w:p w14:paraId="2C987D3E" w14:textId="77777777" w:rsidR="00FB6A2A" w:rsidRDefault="00D23BC9">
      <w:pPr>
        <w:tabs>
          <w:tab w:val="center" w:pos="4153"/>
        </w:tabs>
        <w:rPr>
          <w:b/>
          <w:sz w:val="28"/>
          <w:szCs w:val="28"/>
        </w:rPr>
      </w:pPr>
      <w:r>
        <w:rPr>
          <w:b/>
          <w:sz w:val="28"/>
          <w:szCs w:val="28"/>
        </w:rPr>
        <w:t>Perfil de LinkedIn: www.linkedin.com/in/sol-fransoy-369249137/</w:t>
      </w:r>
    </w:p>
    <w:p w14:paraId="710989FD" w14:textId="77777777" w:rsidR="00FB6A2A" w:rsidRDefault="00FB6A2A">
      <w:pPr>
        <w:rPr>
          <w:b/>
          <w:sz w:val="28"/>
          <w:szCs w:val="28"/>
        </w:rPr>
      </w:pPr>
    </w:p>
    <w:p w14:paraId="15FFA048" w14:textId="77777777" w:rsidR="00FB6A2A" w:rsidRDefault="00D23BC9">
      <w:pPr>
        <w:rPr>
          <w:b/>
          <w:color w:val="00B050"/>
          <w:sz w:val="28"/>
          <w:szCs w:val="28"/>
        </w:rPr>
      </w:pPr>
      <w:r>
        <w:rPr>
          <w:b/>
          <w:sz w:val="28"/>
          <w:szCs w:val="28"/>
        </w:rPr>
        <w:t xml:space="preserve">Legajo: 0025484 </w:t>
      </w:r>
    </w:p>
    <w:p w14:paraId="0AB496E4" w14:textId="77777777" w:rsidR="00FB6A2A" w:rsidRDefault="00FB6A2A">
      <w:pPr>
        <w:rPr>
          <w:b/>
          <w:sz w:val="28"/>
          <w:szCs w:val="28"/>
        </w:rPr>
      </w:pPr>
    </w:p>
    <w:p w14:paraId="4D0D6D2A" w14:textId="77777777" w:rsidR="00FB6A2A" w:rsidRDefault="00FB6A2A">
      <w:pPr>
        <w:rPr>
          <w:b/>
          <w:color w:val="00B050"/>
          <w:sz w:val="28"/>
          <w:szCs w:val="28"/>
        </w:rPr>
      </w:pPr>
    </w:p>
    <w:p w14:paraId="1721B0EA" w14:textId="77777777" w:rsidR="00FB6A2A" w:rsidRDefault="00FB6A2A">
      <w:pPr>
        <w:pBdr>
          <w:top w:val="nil"/>
          <w:left w:val="nil"/>
          <w:bottom w:val="nil"/>
          <w:right w:val="nil"/>
          <w:between w:val="nil"/>
        </w:pBdr>
        <w:jc w:val="center"/>
        <w:rPr>
          <w:b/>
          <w:color w:val="000000"/>
          <w:sz w:val="28"/>
          <w:szCs w:val="28"/>
          <w:u w:val="single"/>
        </w:rPr>
      </w:pPr>
    </w:p>
    <w:p w14:paraId="028CAD85" w14:textId="77777777" w:rsidR="00FB6A2A" w:rsidRDefault="00FB6A2A">
      <w:pPr>
        <w:pBdr>
          <w:top w:val="nil"/>
          <w:left w:val="nil"/>
          <w:bottom w:val="nil"/>
          <w:right w:val="nil"/>
          <w:between w:val="nil"/>
        </w:pBdr>
        <w:jc w:val="center"/>
        <w:rPr>
          <w:b/>
          <w:color w:val="000000"/>
          <w:sz w:val="28"/>
          <w:szCs w:val="28"/>
          <w:u w:val="single"/>
        </w:rPr>
      </w:pPr>
    </w:p>
    <w:p w14:paraId="69E976BE" w14:textId="77777777" w:rsidR="00FB6A2A" w:rsidRDefault="00FB6A2A">
      <w:pPr>
        <w:pBdr>
          <w:top w:val="nil"/>
          <w:left w:val="nil"/>
          <w:bottom w:val="nil"/>
          <w:right w:val="nil"/>
          <w:between w:val="nil"/>
        </w:pBdr>
        <w:jc w:val="center"/>
        <w:rPr>
          <w:b/>
          <w:color w:val="000000"/>
          <w:sz w:val="28"/>
          <w:szCs w:val="28"/>
          <w:u w:val="single"/>
        </w:rPr>
      </w:pPr>
    </w:p>
    <w:p w14:paraId="3C7D5668" w14:textId="77777777" w:rsidR="00FB6A2A" w:rsidRDefault="00D23BC9">
      <w:pPr>
        <w:jc w:val="center"/>
        <w:rPr>
          <w:b/>
          <w:sz w:val="28"/>
          <w:szCs w:val="28"/>
        </w:rPr>
      </w:pPr>
      <w:r>
        <w:rPr>
          <w:b/>
          <w:sz w:val="28"/>
          <w:szCs w:val="28"/>
        </w:rPr>
        <w:t xml:space="preserve"> 21.03.23 - Buenos Aires, Argentina</w:t>
      </w:r>
    </w:p>
    <w:p w14:paraId="2F68962B" w14:textId="77777777" w:rsidR="00FB6A2A" w:rsidRPr="00765C31" w:rsidRDefault="00D23BC9" w:rsidP="00765C31">
      <w:pPr>
        <w:pStyle w:val="Ttulo1"/>
      </w:pPr>
      <w:r w:rsidRPr="00765C31">
        <w:lastRenderedPageBreak/>
        <w:t>INTRODUCCIÓN</w:t>
      </w:r>
    </w:p>
    <w:p w14:paraId="5A55C6E9" w14:textId="77777777" w:rsidR="00FB6A2A" w:rsidRDefault="00FB6A2A">
      <w:pPr>
        <w:jc w:val="both"/>
      </w:pPr>
    </w:p>
    <w:p w14:paraId="27BCC9F0" w14:textId="77777777" w:rsidR="00FB6A2A" w:rsidRDefault="00D23BC9">
      <w:pPr>
        <w:pStyle w:val="Ttulo2"/>
        <w:rPr>
          <w:rFonts w:eastAsia="Times New Roman" w:cs="Times New Roman"/>
          <w:color w:val="000000"/>
          <w:szCs w:val="24"/>
        </w:rPr>
      </w:pPr>
      <w:bookmarkStart w:id="0" w:name="_heading=h.1fob9te" w:colFirst="0" w:colLast="0"/>
      <w:bookmarkEnd w:id="0"/>
      <w:r>
        <w:rPr>
          <w:rFonts w:eastAsia="Times New Roman" w:cs="Times New Roman"/>
          <w:color w:val="000000"/>
          <w:szCs w:val="24"/>
        </w:rPr>
        <w:t>Justificación</w:t>
      </w:r>
    </w:p>
    <w:p w14:paraId="109BC83E" w14:textId="77777777" w:rsidR="00FB6A2A" w:rsidRDefault="00FB6A2A">
      <w:pPr>
        <w:spacing w:line="360" w:lineRule="auto"/>
        <w:jc w:val="both"/>
      </w:pPr>
    </w:p>
    <w:p w14:paraId="435DB403" w14:textId="77777777" w:rsidR="00FB6A2A" w:rsidRDefault="00D23BC9">
      <w:pPr>
        <w:spacing w:line="360" w:lineRule="auto"/>
        <w:jc w:val="both"/>
      </w:pPr>
      <w:r>
        <w:t>La agencia de eventos Linked desarrolla sus actividades a lo largo del territorio argentino, pero principalmente realiza eventos en Buenos Aires. Desde sus inicios en 2008 siempre tuvo rotación de empleados cada dos o tres años.</w:t>
      </w:r>
    </w:p>
    <w:p w14:paraId="7CCFA77C" w14:textId="77777777" w:rsidR="00FB6A2A" w:rsidRDefault="00D23BC9">
      <w:pPr>
        <w:spacing w:line="360" w:lineRule="auto"/>
        <w:jc w:val="both"/>
      </w:pPr>
      <w:r>
        <w:t xml:space="preserve"> </w:t>
      </w:r>
    </w:p>
    <w:p w14:paraId="45593C6E" w14:textId="77777777" w:rsidR="00FB6A2A" w:rsidRDefault="00D23BC9">
      <w:pPr>
        <w:spacing w:line="360" w:lineRule="auto"/>
        <w:jc w:val="both"/>
      </w:pPr>
      <w:r>
        <w:t>En 2016 tuvo su pico de contratación, 20 empleados, considerándose una empresa de tamaño medio en eventos. Pero no supo mantenerlos, terminando el 2019 con 8 empleados y cerrando el 2020 con 2 empleados de esa camada y 2 nuevos. A marzo de 2023, cuenta con 14 empleados de los cuales 1 tiene antigüedad de 10 años, 1 de 3 años, 1 de 2 años y el resto ingresó entre 2022 y 2023.</w:t>
      </w:r>
    </w:p>
    <w:p w14:paraId="0B700F85" w14:textId="77777777" w:rsidR="00FB6A2A" w:rsidRDefault="00FB6A2A">
      <w:pPr>
        <w:spacing w:line="360" w:lineRule="auto"/>
        <w:jc w:val="both"/>
      </w:pPr>
    </w:p>
    <w:p w14:paraId="36C67A13" w14:textId="7745F408" w:rsidR="00B13752" w:rsidRDefault="00D23BC9">
      <w:pPr>
        <w:spacing w:line="360" w:lineRule="auto"/>
        <w:jc w:val="both"/>
      </w:pPr>
      <w:r>
        <w:t xml:space="preserve">Basado en esta situación, la presente investigación busca responder al interrogante sobre qué procesos y acciones son necesarias para la organización, a fin de lograr un plan de mejora de desarrollo de carrera para sus colaboradores. En esta línea, el presente trabajo pretende investigar sobre los actuales empleados de la empresa, mediante evaluación de desempeño, investigación de fuga de talentos y análisis de la industria. Para ello, se realizarán entrevistas en profundidad a una muestra de los colaboradores y ex colaboradores, con el fin de recolectar información relevante, como programa de compensaciones y beneficios, capacitaciones, clima laboral, apoyo de la compañía en su desarrollo personal y profesional, que será tenida en cuenta para la encuesta cuantitativa. La encuesta se aplicará a todos los empleados de la empresa en formato </w:t>
      </w:r>
      <w:r>
        <w:rPr>
          <w:i/>
        </w:rPr>
        <w:t>online</w:t>
      </w:r>
      <w:r>
        <w:t xml:space="preserve">, ya que se cuenta con los correos electrónicos de la agencia y ex empleados. El objetivo es conocer sus motivaciones y objetivos en la empresa. En base a los resultados de la investigación, se buscará desarrollar un plan de mejora que permita desarrollar la carrera de los talentos de la empresa. </w:t>
      </w:r>
    </w:p>
    <w:p w14:paraId="51AFBB89" w14:textId="77777777" w:rsidR="00B13752" w:rsidRDefault="00B13752">
      <w:pPr>
        <w:spacing w:line="360" w:lineRule="auto"/>
        <w:jc w:val="both"/>
      </w:pPr>
    </w:p>
    <w:p w14:paraId="5DBA4E82" w14:textId="77777777" w:rsidR="00B13752" w:rsidRDefault="00B13752">
      <w:pPr>
        <w:spacing w:line="360" w:lineRule="auto"/>
        <w:jc w:val="both"/>
      </w:pPr>
    </w:p>
    <w:p w14:paraId="4F62C5F7" w14:textId="77777777" w:rsidR="00B13752" w:rsidRDefault="00B13752">
      <w:pPr>
        <w:spacing w:line="360" w:lineRule="auto"/>
        <w:jc w:val="both"/>
      </w:pPr>
      <w:bookmarkStart w:id="1" w:name="_GoBack"/>
      <w:bookmarkEnd w:id="1"/>
    </w:p>
    <w:p w14:paraId="37A98283" w14:textId="77777777" w:rsidR="00FB6A2A" w:rsidRDefault="00FB6A2A">
      <w:pPr>
        <w:jc w:val="both"/>
      </w:pPr>
    </w:p>
    <w:p w14:paraId="7D009B20" w14:textId="77777777" w:rsidR="00FB6A2A" w:rsidRDefault="00D23BC9" w:rsidP="00646D1E">
      <w:pPr>
        <w:pBdr>
          <w:top w:val="single" w:sz="4" w:space="1" w:color="000000"/>
          <w:left w:val="single" w:sz="4" w:space="4" w:color="000000"/>
          <w:bottom w:val="single" w:sz="4" w:space="1" w:color="000000"/>
          <w:right w:val="single" w:sz="4" w:space="4" w:color="000000"/>
        </w:pBdr>
        <w:spacing w:line="360" w:lineRule="auto"/>
        <w:jc w:val="both"/>
        <w:rPr>
          <w:color w:val="00B050"/>
        </w:rPr>
      </w:pPr>
      <w:r>
        <w:rPr>
          <w:b/>
        </w:rPr>
        <w:lastRenderedPageBreak/>
        <w:t>Pregunta de investigación</w:t>
      </w:r>
      <w:r>
        <w:t>: ¿Cómo estandarizar las métricas de evaluación para lograr motivar a los colaboradores de poder desarrollar en conjunto un plan de carrera profesional en la agencia Linked Eventos?. ¿Cuáles son las habilidades a desarrollar con los colaboradores?</w:t>
      </w:r>
    </w:p>
    <w:p w14:paraId="1B4C1C07" w14:textId="77777777" w:rsidR="00FB6A2A" w:rsidRDefault="00FB6A2A">
      <w:pPr>
        <w:jc w:val="both"/>
        <w:rPr>
          <w:color w:val="FF0000"/>
        </w:rPr>
      </w:pPr>
    </w:p>
    <w:p w14:paraId="51DC06B1" w14:textId="77777777" w:rsidR="00FB6A2A" w:rsidRDefault="00FB6A2A">
      <w:pPr>
        <w:jc w:val="both"/>
        <w:rPr>
          <w:color w:val="FF0000"/>
        </w:rPr>
      </w:pPr>
    </w:p>
    <w:p w14:paraId="00F99F74" w14:textId="77777777" w:rsidR="00FB6A2A" w:rsidRPr="00765C31" w:rsidRDefault="00D23BC9" w:rsidP="00765C31">
      <w:pPr>
        <w:pStyle w:val="Ttulo2"/>
      </w:pPr>
      <w:bookmarkStart w:id="2" w:name="_heading=h.3znysh7" w:colFirst="0" w:colLast="0"/>
      <w:bookmarkEnd w:id="2"/>
      <w:r w:rsidRPr="00765C31">
        <w:t>Objetivo general</w:t>
      </w:r>
    </w:p>
    <w:p w14:paraId="0366CEE1" w14:textId="77777777" w:rsidR="00FB6A2A" w:rsidRDefault="00FB6A2A"/>
    <w:p w14:paraId="1A1B47E3" w14:textId="77777777" w:rsidR="00FB6A2A" w:rsidRDefault="00D23BC9">
      <w:pPr>
        <w:spacing w:line="360" w:lineRule="auto"/>
        <w:jc w:val="both"/>
      </w:pPr>
      <w:r>
        <w:t>Desarrollar un plan de mejora para el desarrollo de carrera de los colaboradores de la agencia Linked Eventos en Buenos Aires, Argentina</w:t>
      </w:r>
    </w:p>
    <w:p w14:paraId="23A18CA4" w14:textId="77777777" w:rsidR="00FB6A2A" w:rsidRDefault="00FB6A2A">
      <w:pPr>
        <w:spacing w:line="360" w:lineRule="auto"/>
        <w:jc w:val="both"/>
        <w:rPr>
          <w:color w:val="FF0000"/>
        </w:rPr>
      </w:pPr>
    </w:p>
    <w:p w14:paraId="079D3A7E" w14:textId="77777777" w:rsidR="00FB6A2A" w:rsidRPr="00765C31" w:rsidRDefault="00D23BC9" w:rsidP="00765C31">
      <w:pPr>
        <w:pStyle w:val="Ttulo2"/>
      </w:pPr>
      <w:bookmarkStart w:id="3" w:name="_heading=h.2et92p0" w:colFirst="0" w:colLast="0"/>
      <w:bookmarkEnd w:id="3"/>
      <w:r w:rsidRPr="00765C31">
        <w:t>Objetivos específicos</w:t>
      </w:r>
    </w:p>
    <w:p w14:paraId="35D9A155" w14:textId="77777777" w:rsidR="00FB6A2A" w:rsidRDefault="00FB6A2A"/>
    <w:p w14:paraId="790EFE23" w14:textId="77777777" w:rsidR="00FB6A2A" w:rsidRDefault="00D23BC9">
      <w:pPr>
        <w:numPr>
          <w:ilvl w:val="0"/>
          <w:numId w:val="7"/>
        </w:numPr>
        <w:pBdr>
          <w:top w:val="nil"/>
          <w:left w:val="nil"/>
          <w:bottom w:val="nil"/>
          <w:right w:val="nil"/>
          <w:between w:val="nil"/>
        </w:pBdr>
        <w:spacing w:line="360" w:lineRule="auto"/>
        <w:jc w:val="both"/>
      </w:pPr>
      <w:r>
        <w:t xml:space="preserve">Definir correctamente y de forma clara los puestos de trabajo, sus funciones, habilidades necesarias para el mismo y objetivos. </w:t>
      </w:r>
    </w:p>
    <w:p w14:paraId="4F3870C3" w14:textId="77777777" w:rsidR="00FB6A2A" w:rsidRDefault="00D23BC9">
      <w:pPr>
        <w:numPr>
          <w:ilvl w:val="0"/>
          <w:numId w:val="7"/>
        </w:numPr>
        <w:pBdr>
          <w:top w:val="nil"/>
          <w:left w:val="nil"/>
          <w:bottom w:val="nil"/>
          <w:right w:val="nil"/>
          <w:between w:val="nil"/>
        </w:pBdr>
        <w:spacing w:line="360" w:lineRule="auto"/>
        <w:jc w:val="both"/>
      </w:pPr>
      <w:r>
        <w:t>Diseñar un programa de evaluación y análisis de talento de los profesionales.</w:t>
      </w:r>
    </w:p>
    <w:p w14:paraId="434ABFFB" w14:textId="77777777" w:rsidR="00FB6A2A" w:rsidRDefault="00D23BC9">
      <w:pPr>
        <w:numPr>
          <w:ilvl w:val="0"/>
          <w:numId w:val="7"/>
        </w:numPr>
        <w:pBdr>
          <w:top w:val="nil"/>
          <w:left w:val="nil"/>
          <w:bottom w:val="nil"/>
          <w:right w:val="nil"/>
          <w:between w:val="nil"/>
        </w:pBdr>
        <w:spacing w:line="360" w:lineRule="auto"/>
        <w:jc w:val="both"/>
      </w:pPr>
      <w:r>
        <w:t>Identificar motivos de fuga de talento y rotación de empleados.</w:t>
      </w:r>
    </w:p>
    <w:p w14:paraId="25B3E38A" w14:textId="77777777" w:rsidR="00FB6A2A" w:rsidRDefault="00D23BC9">
      <w:pPr>
        <w:numPr>
          <w:ilvl w:val="0"/>
          <w:numId w:val="7"/>
        </w:numPr>
        <w:pBdr>
          <w:top w:val="nil"/>
          <w:left w:val="nil"/>
          <w:bottom w:val="nil"/>
          <w:right w:val="nil"/>
          <w:between w:val="nil"/>
        </w:pBdr>
        <w:spacing w:line="360" w:lineRule="auto"/>
        <w:jc w:val="both"/>
      </w:pPr>
      <w:r>
        <w:t>Generar imagen de Marca Empleadora en la Industria.</w:t>
      </w:r>
    </w:p>
    <w:p w14:paraId="012CF96E" w14:textId="77777777" w:rsidR="00FB6A2A" w:rsidRDefault="00D23BC9">
      <w:pPr>
        <w:numPr>
          <w:ilvl w:val="0"/>
          <w:numId w:val="7"/>
        </w:numPr>
        <w:pBdr>
          <w:top w:val="nil"/>
          <w:left w:val="nil"/>
          <w:bottom w:val="nil"/>
          <w:right w:val="nil"/>
          <w:between w:val="nil"/>
        </w:pBdr>
        <w:spacing w:line="360" w:lineRule="auto"/>
        <w:jc w:val="both"/>
      </w:pPr>
      <w:r>
        <w:t>Definir capacitaciones de los colaboradores para lograr el plan de carrera.</w:t>
      </w:r>
    </w:p>
    <w:p w14:paraId="3569B1B3" w14:textId="77777777" w:rsidR="00FB6A2A" w:rsidRDefault="00FB6A2A">
      <w:pPr>
        <w:jc w:val="both"/>
        <w:rPr>
          <w:color w:val="FF0000"/>
        </w:rPr>
      </w:pPr>
    </w:p>
    <w:p w14:paraId="32D2F779" w14:textId="77777777" w:rsidR="00FB6A2A" w:rsidRPr="00765C31" w:rsidRDefault="00D23BC9" w:rsidP="00765C31">
      <w:pPr>
        <w:pStyle w:val="Ttulo2"/>
      </w:pPr>
      <w:bookmarkStart w:id="4" w:name="_heading=h.tyjcwt" w:colFirst="0" w:colLast="0"/>
      <w:bookmarkEnd w:id="4"/>
      <w:r w:rsidRPr="00765C31">
        <w:t>Hipótesis</w:t>
      </w:r>
    </w:p>
    <w:p w14:paraId="626C9AEC" w14:textId="77777777" w:rsidR="00FB6A2A" w:rsidRDefault="00FB6A2A">
      <w:pPr>
        <w:jc w:val="both"/>
        <w:rPr>
          <w:b/>
          <w:color w:val="00B050"/>
        </w:rPr>
      </w:pPr>
    </w:p>
    <w:p w14:paraId="7B8031E3" w14:textId="77777777" w:rsidR="00FB6A2A" w:rsidRDefault="00D23BC9">
      <w:pPr>
        <w:spacing w:line="360" w:lineRule="auto"/>
        <w:jc w:val="both"/>
        <w:rPr>
          <w:color w:val="00B050"/>
        </w:rPr>
      </w:pPr>
      <w:r>
        <w:t xml:space="preserve">La falta de un plan de mejora en el desarrollo de carreras de los colaboradores de Linked Eventos, de Buenos Aires, Argentina, no ha permitido que se reconozcan los empleados que se identifican con la cultura de la empresa y quieran crecer dentro de la misma, lo que provocó una rotación importante en los equipos, afectando el trabajo diario. </w:t>
      </w:r>
    </w:p>
    <w:p w14:paraId="0006CFB9" w14:textId="77777777" w:rsidR="00FB6A2A" w:rsidRDefault="00FB6A2A">
      <w:pPr>
        <w:spacing w:line="360" w:lineRule="auto"/>
        <w:jc w:val="both"/>
        <w:rPr>
          <w:color w:val="00B050"/>
        </w:rPr>
      </w:pPr>
    </w:p>
    <w:p w14:paraId="205BA23C" w14:textId="77777777" w:rsidR="00FB6A2A" w:rsidRPr="00765C31" w:rsidRDefault="00D23BC9" w:rsidP="00765C31">
      <w:pPr>
        <w:pStyle w:val="Ttulo2"/>
      </w:pPr>
      <w:bookmarkStart w:id="5" w:name="_heading=h.3dy6vkm" w:colFirst="0" w:colLast="0"/>
      <w:bookmarkEnd w:id="5"/>
      <w:r w:rsidRPr="00765C31">
        <w:t xml:space="preserve">Diseño metodológico y marco teórico </w:t>
      </w:r>
    </w:p>
    <w:p w14:paraId="766B89D9" w14:textId="77777777" w:rsidR="00FB6A2A" w:rsidRDefault="00FB6A2A">
      <w:pPr>
        <w:jc w:val="both"/>
      </w:pPr>
    </w:p>
    <w:p w14:paraId="16943E33" w14:textId="77777777" w:rsidR="00FB6A2A" w:rsidRDefault="00D23BC9">
      <w:pPr>
        <w:spacing w:line="360" w:lineRule="auto"/>
        <w:jc w:val="both"/>
      </w:pPr>
      <w:r>
        <w:t xml:space="preserve">La investigación para realizar este trabajo integrador tendrá un enfoque cuantitativo. En su alcance, será exploratorio y descriptivo. </w:t>
      </w:r>
    </w:p>
    <w:p w14:paraId="5022E173" w14:textId="77777777" w:rsidR="00FB6A2A" w:rsidRDefault="00D23BC9">
      <w:pPr>
        <w:spacing w:line="360" w:lineRule="auto"/>
        <w:jc w:val="both"/>
      </w:pPr>
      <w:bookmarkStart w:id="6" w:name="_heading=h.q5ivtwp2c3u4" w:colFirst="0" w:colLast="0"/>
      <w:bookmarkEnd w:id="6"/>
      <w:r>
        <w:t xml:space="preserve">La técnica de recolección será una encuesta para aplicar a todos los empleados de la empresa, sumado a una muestra aleatoria de exempleados de la misma. El objetivo de la </w:t>
      </w:r>
      <w:r>
        <w:lastRenderedPageBreak/>
        <w:t>encuesta es analizar su satisfacción en el trabajo, las variables que se tienen en cuenta para decidir seguir trabajando y creciendo en la empresa, cuales para decidir irse siguiendo su camino en otra agencia o rubro. Por medio de la observación directa, se analizarán estrategias llevadas a cabo por la competencia al momento de la contratación, investigar beneficios y si tienen planes de carrera o no.</w:t>
      </w:r>
    </w:p>
    <w:p w14:paraId="652FD816" w14:textId="77777777" w:rsidR="00FB6A2A" w:rsidRPr="00765C31" w:rsidRDefault="00D23BC9" w:rsidP="00765C31">
      <w:pPr>
        <w:pStyle w:val="Ttulo1"/>
      </w:pPr>
      <w:bookmarkStart w:id="7" w:name="_heading=h.1t3h5sf" w:colFirst="0" w:colLast="0"/>
      <w:bookmarkEnd w:id="7"/>
      <w:r w:rsidRPr="00765C31">
        <w:t xml:space="preserve">CAPÍTULO 1: MARCO TEÓRICO </w:t>
      </w:r>
    </w:p>
    <w:p w14:paraId="77819FA0" w14:textId="77777777" w:rsidR="00FB6A2A" w:rsidRDefault="00FB6A2A">
      <w:pPr>
        <w:spacing w:line="360" w:lineRule="auto"/>
        <w:jc w:val="both"/>
        <w:rPr>
          <w:color w:val="FF0000"/>
        </w:rPr>
      </w:pPr>
    </w:p>
    <w:p w14:paraId="42D5C2F2" w14:textId="77777777" w:rsidR="00FB6A2A" w:rsidRPr="00765C31" w:rsidRDefault="00D23BC9" w:rsidP="00765C31">
      <w:pPr>
        <w:pStyle w:val="Ttulo2"/>
      </w:pPr>
      <w:bookmarkStart w:id="8" w:name="_heading=h.4d34og8" w:colFirst="0" w:colLast="0"/>
      <w:bookmarkEnd w:id="8"/>
      <w:r w:rsidRPr="00765C31">
        <w:t>1.1 Plan de mejora</w:t>
      </w:r>
    </w:p>
    <w:p w14:paraId="1DA4A7A4" w14:textId="77777777" w:rsidR="00FB6A2A" w:rsidRDefault="00FB6A2A">
      <w:pPr>
        <w:spacing w:line="360" w:lineRule="auto"/>
        <w:jc w:val="both"/>
      </w:pPr>
    </w:p>
    <w:p w14:paraId="50BFFD5E" w14:textId="77777777" w:rsidR="00FB6A2A" w:rsidRDefault="00D23BC9" w:rsidP="00765C31">
      <w:pPr>
        <w:pStyle w:val="Ttulo3"/>
      </w:pPr>
      <w:r>
        <w:rPr>
          <w:b/>
        </w:rPr>
        <w:t>1.1.1</w:t>
      </w:r>
      <w:r>
        <w:t xml:space="preserve"> ¿Qué es un plan de Mejora?</w:t>
      </w:r>
    </w:p>
    <w:p w14:paraId="7067E13A" w14:textId="77777777" w:rsidR="00FB6A2A" w:rsidRDefault="00FB6A2A">
      <w:pPr>
        <w:spacing w:line="360" w:lineRule="auto"/>
        <w:jc w:val="both"/>
      </w:pPr>
    </w:p>
    <w:p w14:paraId="5C38655B" w14:textId="77777777" w:rsidR="00FB6A2A" w:rsidRDefault="00D23BC9">
      <w:pPr>
        <w:spacing w:line="360" w:lineRule="auto"/>
        <w:jc w:val="both"/>
      </w:pPr>
      <w:r>
        <w:t>Un plan de mejora, es una herramienta que disponen las empresas para poder adaptarse a los desafíos que viven en el día a día.  Es decir, mediante el plan de mejora las compañías pueden desarrollar una estrategia para contrarrestar sus debilidades logrando mejores resultados.</w:t>
      </w:r>
    </w:p>
    <w:p w14:paraId="7A95347D" w14:textId="77777777" w:rsidR="00FB6A2A" w:rsidRDefault="00FB6A2A">
      <w:pPr>
        <w:spacing w:line="360" w:lineRule="auto"/>
        <w:jc w:val="both"/>
        <w:rPr>
          <w:color w:val="00B050"/>
        </w:rPr>
      </w:pPr>
    </w:p>
    <w:p w14:paraId="490B96D8" w14:textId="77777777" w:rsidR="00FB6A2A" w:rsidRDefault="00D23BC9">
      <w:pPr>
        <w:tabs>
          <w:tab w:val="left" w:pos="1740"/>
        </w:tabs>
        <w:spacing w:line="360" w:lineRule="auto"/>
        <w:jc w:val="both"/>
      </w:pPr>
      <w:r>
        <w:t>Según Gryna (2007) un plan de mejora “es un proceso que se utiliza para alcanzar la calidad total y la excelencia de las organizaciones de manera progresiva, para así obtener resultados eficientes y eficaces” (p.12).  El autor también recalca, que descubrir, generar y mantener una</w:t>
      </w:r>
      <w:r>
        <w:rPr>
          <w:color w:val="00B050"/>
        </w:rPr>
        <w:t xml:space="preserve"> </w:t>
      </w:r>
      <w:r>
        <w:t>relación entre los procesos y el personal genera una sinergia que contribuye al progreso constante.</w:t>
      </w:r>
    </w:p>
    <w:p w14:paraId="5CA6CAFD" w14:textId="77777777" w:rsidR="00FB6A2A" w:rsidRDefault="00FB6A2A">
      <w:pPr>
        <w:tabs>
          <w:tab w:val="left" w:pos="1740"/>
        </w:tabs>
        <w:spacing w:line="360" w:lineRule="auto"/>
        <w:jc w:val="both"/>
      </w:pPr>
    </w:p>
    <w:p w14:paraId="05C622AE" w14:textId="77777777" w:rsidR="00FB6A2A" w:rsidRPr="00765C31" w:rsidRDefault="00D23BC9" w:rsidP="00765C31">
      <w:pPr>
        <w:pStyle w:val="Ttulo2"/>
      </w:pPr>
      <w:bookmarkStart w:id="9" w:name="_heading=h.2s8eyo1" w:colFirst="0" w:colLast="0"/>
      <w:bookmarkEnd w:id="9"/>
      <w:r w:rsidRPr="00765C31">
        <w:t>1.2 Desarrollo de Carrera</w:t>
      </w:r>
    </w:p>
    <w:p w14:paraId="1D2D2DBA" w14:textId="77777777" w:rsidR="00FB6A2A" w:rsidRDefault="00FB6A2A">
      <w:pPr>
        <w:spacing w:line="360" w:lineRule="auto"/>
        <w:jc w:val="both"/>
      </w:pPr>
    </w:p>
    <w:p w14:paraId="693FFB1B" w14:textId="77777777" w:rsidR="00FB6A2A" w:rsidRDefault="00D23BC9" w:rsidP="00765C31">
      <w:pPr>
        <w:pStyle w:val="Ttulo3"/>
      </w:pPr>
      <w:r>
        <w:rPr>
          <w:b/>
        </w:rPr>
        <w:t xml:space="preserve">1.2.1. </w:t>
      </w:r>
      <w:r>
        <w:t xml:space="preserve">¿Qué es desarrollo de Carrera? </w:t>
      </w:r>
    </w:p>
    <w:p w14:paraId="56912009" w14:textId="77777777" w:rsidR="00FB6A2A" w:rsidRDefault="00FB6A2A">
      <w:pPr>
        <w:spacing w:line="360" w:lineRule="auto"/>
        <w:jc w:val="both"/>
      </w:pPr>
    </w:p>
    <w:p w14:paraId="1886E252" w14:textId="77777777" w:rsidR="00FB6A2A" w:rsidRDefault="00D23BC9">
      <w:pPr>
        <w:spacing w:line="360" w:lineRule="auto"/>
        <w:jc w:val="both"/>
      </w:pPr>
      <w:r>
        <w:t>Para definir desarrollo de Carrera, primero tendríamos que definir carrera profesional. Siendo esta, las actividades y puestos de trabajo desempeñados por el trabajador a lo largo de su vida laboral.</w:t>
      </w:r>
    </w:p>
    <w:p w14:paraId="09A53098" w14:textId="77777777" w:rsidR="00FB6A2A" w:rsidRDefault="00D23BC9">
      <w:pPr>
        <w:shd w:val="clear" w:color="auto" w:fill="FFFFFF"/>
        <w:spacing w:after="300" w:line="360" w:lineRule="auto"/>
        <w:jc w:val="both"/>
      </w:pPr>
      <w:r>
        <w:lastRenderedPageBreak/>
        <w:t xml:space="preserve">Entonces ahora, podemos pasar a definir desarrollo de carrera como el proceso de mejora de habilidades de una persona para lograr mejores oportunidades profesionales. En una empresa hablamos de desarrollo de carrera, cuando a ese proceso de mejora se suma el acompañamiento de la organización. Logrando así, un enfoque más formal adaptado por las empresas para ayudar al personal a adquirir dichas habilidades y experiencias requeridas para sus trabajos actuales o futuros. </w:t>
      </w:r>
    </w:p>
    <w:p w14:paraId="2145F1AA" w14:textId="77777777" w:rsidR="00FB6A2A" w:rsidRDefault="00D23BC9">
      <w:pPr>
        <w:shd w:val="clear" w:color="auto" w:fill="FFFFFF"/>
        <w:spacing w:after="300" w:line="360" w:lineRule="auto"/>
        <w:jc w:val="both"/>
      </w:pPr>
      <w:r>
        <w:t>También podemos decir, que el desarrollo de carrera abarca un conjunto de elementos que incluyen habilidades, educación, experiencias y métodos para modificar y perfeccionar el comportamiento profesional. Estos elementos capacitan a los individuos para desempeñarse de manera más efectiva y agregando valor en su entorno laboral.</w:t>
      </w:r>
    </w:p>
    <w:p w14:paraId="1354D450" w14:textId="77777777" w:rsidR="00FB6A2A" w:rsidRDefault="00D23BC9">
      <w:pPr>
        <w:shd w:val="clear" w:color="auto" w:fill="FFFFFF"/>
        <w:spacing w:after="300" w:line="360" w:lineRule="auto"/>
        <w:jc w:val="both"/>
      </w:pPr>
      <w:r>
        <w:t>Por lo tanto, conceptualizamos desarrollo de carrera dentro de una organización, como el esfuerzo continuo organizado y formalizado que reconoce a las personas como un recurso dentro de la organización.  Recientemente también se ha convertido en un medio para satisfacer las necesidades de la organización como de los empleados, en lugar de satisfacer únicamente las necesidades de la organización como lo hacía en el pasado. Hoy en día, para planificar el desarrollo de carrera, se tiene en cuenta que es lo que quiere el empleado para su vida laboral. Si bien, el fin del plan de desarrollo de carrera en las empresas es lograr retener a los empleados, antes se centraba solo en lo que necesitaban las empresas y los futuros puestos de sucesión en las mismas.  En cambio, en la actualidad, se analiza y se planifica en conjunto con el empleado. Ajustando el plan a sus necesidades y deseos, logrando así cumplir de mejor manera los objetivos de ambos. Ya que puede ser que se haga un desarrollo vertical u horizontal de la carrera.</w:t>
      </w:r>
    </w:p>
    <w:p w14:paraId="3861B477" w14:textId="77777777" w:rsidR="00FB6A2A" w:rsidRDefault="00D23BC9">
      <w:pPr>
        <w:shd w:val="clear" w:color="auto" w:fill="FFFFFF"/>
        <w:spacing w:after="300" w:line="360" w:lineRule="auto"/>
        <w:jc w:val="both"/>
      </w:pPr>
      <w:r>
        <w:t>Desarrollo vertical, consiste en preparar y acompañar al empleado para que pueda tener una carrera de forma ascendente y que cada cierta cantidad de tiempo pueda hacer un salto hacia un puesto mayor en su vida laboral, con nuevas funciones y mayores responsabilidades.</w:t>
      </w:r>
    </w:p>
    <w:p w14:paraId="175503F0" w14:textId="77777777" w:rsidR="00FB6A2A" w:rsidRDefault="00D23BC9">
      <w:pPr>
        <w:shd w:val="clear" w:color="auto" w:fill="FFFFFF"/>
        <w:spacing w:after="300" w:line="360" w:lineRule="auto"/>
        <w:jc w:val="both"/>
      </w:pPr>
      <w:r>
        <w:lastRenderedPageBreak/>
        <w:t xml:space="preserve">  En cambio, el desarrollo horizontal se centra en las necesidades para perfeccionar el rol del empleado en su puesto actual. Progresará en su trabajo con una especialización, pero sin cambiar su puesto de trabajo.  </w:t>
      </w:r>
    </w:p>
    <w:p w14:paraId="3384C556" w14:textId="77777777" w:rsidR="00FB6A2A" w:rsidRDefault="00FB6A2A">
      <w:pPr>
        <w:spacing w:line="360" w:lineRule="auto"/>
        <w:jc w:val="both"/>
      </w:pPr>
    </w:p>
    <w:p w14:paraId="07934219" w14:textId="77777777" w:rsidR="00FB6A2A" w:rsidRDefault="00D23BC9" w:rsidP="00765C31">
      <w:pPr>
        <w:pStyle w:val="Ttulo3"/>
      </w:pPr>
      <w:r>
        <w:rPr>
          <w:b/>
        </w:rPr>
        <w:t xml:space="preserve">1.2.2. </w:t>
      </w:r>
      <w:r>
        <w:t>¿Qué es un plan de carrera?</w:t>
      </w:r>
    </w:p>
    <w:p w14:paraId="375B61FE" w14:textId="77777777" w:rsidR="00FB6A2A" w:rsidRDefault="00FB6A2A">
      <w:pPr>
        <w:spacing w:line="360" w:lineRule="auto"/>
        <w:jc w:val="both"/>
      </w:pPr>
    </w:p>
    <w:p w14:paraId="47CB2DDB" w14:textId="77777777" w:rsidR="00FB6A2A" w:rsidRDefault="00D23BC9">
      <w:pPr>
        <w:spacing w:line="360" w:lineRule="auto"/>
        <w:jc w:val="both"/>
      </w:pPr>
      <w:r>
        <w:t>Los planes de carrera representan herramientas empleadas por las empresas para diseñar estratégicamente el desarrollo y crecimiento de los empleados dentro de la misma. Estos planes, son significativos no solo para el colaborador, que obtiene un beneficio de la empresa, sino también para la organización. Al ser creados con un enfoque estratégico, se contemplan las necesidades de formación del empleado como los requerimientos de la empresa para alcanzar sus objetivos a largo plazo de la manera más eficiente.</w:t>
      </w:r>
    </w:p>
    <w:p w14:paraId="58AB0991" w14:textId="77777777" w:rsidR="00FB6A2A" w:rsidRDefault="00FB6A2A">
      <w:pPr>
        <w:spacing w:line="360" w:lineRule="auto"/>
        <w:jc w:val="both"/>
      </w:pPr>
    </w:p>
    <w:p w14:paraId="349AE5CE" w14:textId="77777777" w:rsidR="00FB6A2A" w:rsidRDefault="00D23BC9">
      <w:pPr>
        <w:spacing w:line="360" w:lineRule="auto"/>
        <w:jc w:val="both"/>
      </w:pPr>
      <w:r>
        <w:t xml:space="preserve">Wayne y Noe (2005), definen en su libro el concepto de plan de carrera como “un proceso continuo por el cual un individuo establece sus metas de carrera e identifica los medios para alcanzarlas” (p.226). </w:t>
      </w:r>
    </w:p>
    <w:p w14:paraId="356ED96B" w14:textId="77777777" w:rsidR="00FB6A2A" w:rsidRDefault="00FB6A2A">
      <w:pPr>
        <w:spacing w:line="360" w:lineRule="auto"/>
        <w:jc w:val="both"/>
      </w:pPr>
    </w:p>
    <w:p w14:paraId="78979F95" w14:textId="77777777" w:rsidR="00FB6A2A" w:rsidRDefault="00D23BC9">
      <w:pPr>
        <w:spacing w:line="360" w:lineRule="auto"/>
        <w:jc w:val="both"/>
      </w:pPr>
      <w:r>
        <w:t>Entonces podemos decir, que un plan de carrera es un proyecto de desarrollo individual que considera las necesidades tanto de la empresa como del empleado con el fin de permitirle a los trabajadores alcanzar sus objetivos o metas profesionales dentro de la compañía. Por esta razón, es que el departamento de Recursos Humanos de la organización deberá planificar la carrera de todos los empleados para poder atender y satisfacer las necesidades de las partes involucradas.</w:t>
      </w:r>
    </w:p>
    <w:p w14:paraId="6BD1FC6E" w14:textId="77777777" w:rsidR="00FB6A2A" w:rsidRDefault="00FB6A2A">
      <w:pPr>
        <w:spacing w:line="360" w:lineRule="auto"/>
        <w:jc w:val="both"/>
      </w:pPr>
    </w:p>
    <w:p w14:paraId="71CDF7FA" w14:textId="77777777" w:rsidR="00FB6A2A" w:rsidRDefault="00D23BC9" w:rsidP="00765C31">
      <w:pPr>
        <w:pStyle w:val="Ttulo3"/>
      </w:pPr>
      <w:r>
        <w:rPr>
          <w:b/>
        </w:rPr>
        <w:t xml:space="preserve">1.2.3. </w:t>
      </w:r>
      <w:r>
        <w:t>¿Cómo realizar un plan de carrera?</w:t>
      </w:r>
    </w:p>
    <w:p w14:paraId="05AF20F1" w14:textId="77777777" w:rsidR="00FB6A2A" w:rsidRDefault="00FB6A2A">
      <w:pPr>
        <w:spacing w:line="360" w:lineRule="auto"/>
        <w:jc w:val="both"/>
      </w:pPr>
    </w:p>
    <w:p w14:paraId="2A8F7F6A" w14:textId="77777777" w:rsidR="00FB6A2A" w:rsidRDefault="00D23BC9">
      <w:pPr>
        <w:spacing w:line="360" w:lineRule="auto"/>
        <w:jc w:val="both"/>
      </w:pPr>
      <w:r>
        <w:t>Un plan de carrera profesional se construye en base a la siguiente estructura:</w:t>
      </w:r>
    </w:p>
    <w:p w14:paraId="5E17D262" w14:textId="77777777" w:rsidR="00FB6A2A" w:rsidRDefault="00D23BC9">
      <w:pPr>
        <w:numPr>
          <w:ilvl w:val="0"/>
          <w:numId w:val="1"/>
        </w:numPr>
        <w:spacing w:line="360" w:lineRule="auto"/>
        <w:jc w:val="both"/>
      </w:pPr>
      <w:r>
        <w:t xml:space="preserve">Análisis de las necesidades futuras de la empresa: con la información pasada de la empresa podemos identificar las falencias actuales de la misma, por lo que </w:t>
      </w:r>
      <w:r>
        <w:lastRenderedPageBreak/>
        <w:t>podremos detectar las necesidades de formación de los colaboradores para potenciar las competencias que se necesiten para cumplir los objetivos de la empresa.</w:t>
      </w:r>
    </w:p>
    <w:p w14:paraId="52EEE160" w14:textId="77777777" w:rsidR="00FB6A2A" w:rsidRDefault="00D23BC9">
      <w:pPr>
        <w:numPr>
          <w:ilvl w:val="0"/>
          <w:numId w:val="1"/>
        </w:numPr>
        <w:spacing w:line="360" w:lineRule="auto"/>
        <w:jc w:val="both"/>
      </w:pPr>
      <w:r>
        <w:t>Estudio de los perfiles: Primero deberemos hacer una exhaustiva definición y descripción de cada puesto, detallando las competencias requeridas y necesidades de cada puesto.</w:t>
      </w:r>
    </w:p>
    <w:p w14:paraId="31490FAB" w14:textId="77777777" w:rsidR="00FB6A2A" w:rsidRDefault="00D23BC9">
      <w:pPr>
        <w:numPr>
          <w:ilvl w:val="0"/>
          <w:numId w:val="1"/>
        </w:numPr>
        <w:spacing w:line="360" w:lineRule="auto"/>
        <w:jc w:val="both"/>
      </w:pPr>
      <w:r>
        <w:t>Establecimiento del mapa de carrera, marcando las conexiones entre los puestos.</w:t>
      </w:r>
    </w:p>
    <w:p w14:paraId="5AEAED42" w14:textId="77777777" w:rsidR="00FB6A2A" w:rsidRDefault="00D23BC9">
      <w:pPr>
        <w:numPr>
          <w:ilvl w:val="0"/>
          <w:numId w:val="1"/>
        </w:numPr>
        <w:spacing w:line="360" w:lineRule="auto"/>
        <w:jc w:val="both"/>
      </w:pPr>
      <w:r>
        <w:t>Planificación del calendario de formaciones.</w:t>
      </w:r>
    </w:p>
    <w:p w14:paraId="019CEA87" w14:textId="77777777" w:rsidR="00FB6A2A" w:rsidRDefault="00D23BC9">
      <w:pPr>
        <w:numPr>
          <w:ilvl w:val="0"/>
          <w:numId w:val="1"/>
        </w:numPr>
        <w:spacing w:line="360" w:lineRule="auto"/>
        <w:jc w:val="both"/>
      </w:pPr>
      <w:r>
        <w:t>Evaluación y seguimiento.</w:t>
      </w:r>
    </w:p>
    <w:p w14:paraId="7BDDDF95" w14:textId="77777777" w:rsidR="00FB6A2A" w:rsidRDefault="00FB6A2A">
      <w:pPr>
        <w:tabs>
          <w:tab w:val="left" w:pos="380"/>
        </w:tabs>
        <w:spacing w:line="360" w:lineRule="auto"/>
        <w:jc w:val="both"/>
      </w:pPr>
    </w:p>
    <w:p w14:paraId="09D74D38" w14:textId="77777777" w:rsidR="00FB6A2A" w:rsidRDefault="00FB6A2A">
      <w:pPr>
        <w:tabs>
          <w:tab w:val="left" w:pos="380"/>
        </w:tabs>
        <w:spacing w:line="360" w:lineRule="auto"/>
        <w:jc w:val="both"/>
      </w:pPr>
    </w:p>
    <w:p w14:paraId="23BA268D" w14:textId="77777777" w:rsidR="00FB6A2A" w:rsidRDefault="00FB6A2A">
      <w:pPr>
        <w:tabs>
          <w:tab w:val="left" w:pos="380"/>
        </w:tabs>
        <w:spacing w:line="360" w:lineRule="auto"/>
        <w:jc w:val="both"/>
      </w:pPr>
    </w:p>
    <w:p w14:paraId="3765B475" w14:textId="77777777" w:rsidR="00FB6A2A" w:rsidRDefault="00D23BC9" w:rsidP="00765C31">
      <w:pPr>
        <w:pStyle w:val="Ttulo3"/>
      </w:pPr>
      <w:r>
        <w:rPr>
          <w:b/>
        </w:rPr>
        <w:t xml:space="preserve">1.2.4. </w:t>
      </w:r>
      <w:r>
        <w:t xml:space="preserve">¿Qué es Gestión de Talentos? </w:t>
      </w:r>
    </w:p>
    <w:p w14:paraId="53C8C00C" w14:textId="77777777" w:rsidR="00FB6A2A" w:rsidRDefault="00FB6A2A">
      <w:pPr>
        <w:spacing w:line="360" w:lineRule="auto"/>
        <w:jc w:val="both"/>
      </w:pPr>
    </w:p>
    <w:p w14:paraId="577C7A81" w14:textId="77777777" w:rsidR="00FB6A2A" w:rsidRDefault="00D23BC9">
      <w:pPr>
        <w:spacing w:line="360" w:lineRule="auto"/>
        <w:jc w:val="both"/>
      </w:pPr>
      <w:r>
        <w:t>Primero que todo, antes de ponernos a desarrollar el concepto de gestión de talentos y lo que implica, debemos definir talento. Según Conrero y Cravero (2018), ̈conjunto de conocimientos y de otras habilidades que son puestos en acción en relación a un objetivo sostenido por un grupo de personas y que involucra su compromiso¨.</w:t>
      </w:r>
    </w:p>
    <w:p w14:paraId="5D748127" w14:textId="77777777" w:rsidR="00FB6A2A" w:rsidRDefault="00D23BC9">
      <w:pPr>
        <w:spacing w:line="360" w:lineRule="auto"/>
        <w:jc w:val="both"/>
      </w:pPr>
      <w:r>
        <w:t xml:space="preserve">Entonces, ¿qué es la gestión de talento dentro de una empresa?. Es el proceso que recursos humanos utiliza para captar, desarrollar, motivar y retener a los talentos dentro de la organización. </w:t>
      </w:r>
    </w:p>
    <w:p w14:paraId="598B8A49" w14:textId="77777777" w:rsidR="00FB6A2A" w:rsidRDefault="00D23BC9">
      <w:pPr>
        <w:spacing w:line="360" w:lineRule="auto"/>
        <w:jc w:val="both"/>
      </w:pPr>
      <w:r>
        <w:t>Dicho de otro modo, comprende una serie de estrategias y prácticas orientadas a la identificación de empleados con un alto potencial, el fomento de sus habilidades y la garantía de su éxito a largo plazo, así como su contribución a la organización.</w:t>
      </w:r>
    </w:p>
    <w:p w14:paraId="5944F98B" w14:textId="77777777" w:rsidR="00FB6A2A" w:rsidRDefault="00FB6A2A">
      <w:pPr>
        <w:spacing w:line="360" w:lineRule="auto"/>
        <w:jc w:val="both"/>
      </w:pPr>
    </w:p>
    <w:p w14:paraId="46264055" w14:textId="77777777" w:rsidR="00FB6A2A" w:rsidRDefault="00D23BC9">
      <w:pPr>
        <w:spacing w:line="360" w:lineRule="auto"/>
        <w:jc w:val="both"/>
      </w:pPr>
      <w:r>
        <w:t>Complementando estas definiciones, Chiavenato (2009) define la gestión del talento humano como “El conjunto de políticas y prácticas necesarias para dirigir los aspectos de los cargos gerenciales relacionados con las personas o recursos, incluidos el reclutamiento, la selección, la capacitación, las recompensas y la evaluación del desempeño” (p.42).</w:t>
      </w:r>
    </w:p>
    <w:p w14:paraId="447ED9DD" w14:textId="77777777" w:rsidR="00FB6A2A" w:rsidRDefault="00FB6A2A">
      <w:pPr>
        <w:spacing w:line="360" w:lineRule="auto"/>
        <w:jc w:val="both"/>
      </w:pPr>
    </w:p>
    <w:p w14:paraId="5178DD15" w14:textId="77777777" w:rsidR="00FB6A2A" w:rsidRDefault="00D23BC9">
      <w:pPr>
        <w:spacing w:line="360" w:lineRule="auto"/>
        <w:jc w:val="both"/>
      </w:pPr>
      <w:r>
        <w:t xml:space="preserve">Tal como venimos exponiendo, la gestión de talentos supera las funciones convencionales de recursos humanos y se centra en alinear la fuerza laboral con los objetivos estratégicos. </w:t>
      </w:r>
      <w:r>
        <w:lastRenderedPageBreak/>
        <w:t>Una de sus principales funciones es buscar reconocer a aquellos empleados que aportan un mayor valor a la empresa, partiendo del entendimiento de que no todos los trabajadores son iguales. Invirtiendo en las personas adecuadas para tener un impacto significativo en el rendimiento y la competitividad de la organización.</w:t>
      </w:r>
    </w:p>
    <w:p w14:paraId="24C65AC1" w14:textId="77777777" w:rsidR="00FB6A2A" w:rsidRDefault="00FB6A2A">
      <w:pPr>
        <w:spacing w:line="360" w:lineRule="auto"/>
        <w:jc w:val="both"/>
      </w:pPr>
    </w:p>
    <w:p w14:paraId="689455B5" w14:textId="77777777" w:rsidR="00FB6A2A" w:rsidRDefault="00D23BC9">
      <w:pPr>
        <w:spacing w:line="360" w:lineRule="auto"/>
        <w:jc w:val="both"/>
      </w:pPr>
      <w:r>
        <w:t>Entonces, podemos decir que la gestión de talentos, ayuda a cualquier organización a maximizar el valor de los empleados. Es por esta razón, que en la actualidad es uno de los temas más importantes en recursos humanos, debido a la importancia que tienen los talentos en el futuro de toda organización.</w:t>
      </w:r>
    </w:p>
    <w:p w14:paraId="1DA8F86B" w14:textId="77777777" w:rsidR="00FB6A2A" w:rsidRDefault="00FB6A2A">
      <w:pPr>
        <w:spacing w:line="360" w:lineRule="auto"/>
        <w:jc w:val="both"/>
      </w:pPr>
    </w:p>
    <w:p w14:paraId="764ED76A" w14:textId="77777777" w:rsidR="00FB6A2A" w:rsidRDefault="00FB6A2A">
      <w:pPr>
        <w:spacing w:line="360" w:lineRule="auto"/>
        <w:jc w:val="both"/>
      </w:pPr>
    </w:p>
    <w:p w14:paraId="49AB06B4" w14:textId="77777777" w:rsidR="00FB6A2A" w:rsidRDefault="00D23BC9" w:rsidP="00765C31">
      <w:pPr>
        <w:pStyle w:val="Ttulo3"/>
      </w:pPr>
      <w:r>
        <w:rPr>
          <w:b/>
        </w:rPr>
        <w:t xml:space="preserve">1.2.5. </w:t>
      </w:r>
      <w:r>
        <w:t xml:space="preserve">¿Gestión de Talentos y desarrollo de Carrera, es lo mismo? </w:t>
      </w:r>
    </w:p>
    <w:p w14:paraId="412CF158" w14:textId="77777777" w:rsidR="00FB6A2A" w:rsidRDefault="00FB6A2A">
      <w:pPr>
        <w:spacing w:line="360" w:lineRule="auto"/>
        <w:jc w:val="both"/>
      </w:pPr>
    </w:p>
    <w:p w14:paraId="7433A185" w14:textId="77777777" w:rsidR="00FB6A2A" w:rsidRDefault="00D23BC9">
      <w:pPr>
        <w:spacing w:line="360" w:lineRule="auto"/>
        <w:jc w:val="both"/>
      </w:pPr>
      <w:r>
        <w:t>La gestión de talentos y el desarrollo de carrera son dos conceptos relacionados pero diferentes en el ámbito de la gestión de recursos humanos. Por todo lo mencionado anteriormente, definimos que la gestión de talentos se enfoca en identificar, atraer, desarrollar y retener a los empleados con habilidades y potencial excepcionales que puedan contribuir significativamente al éxito de la organización. Esta práctica se centra en la identificación y el cultivo de talento en todos los niveles de la organización, desde empleados de nivel inicial hasta ejecutivos. Algunas de las áreas clave de la gestión de talentos incluyen la selección, capacitación, evaluación del desempeño y sucesión.</w:t>
      </w:r>
    </w:p>
    <w:p w14:paraId="7BC86260" w14:textId="77777777" w:rsidR="00FB6A2A" w:rsidRDefault="00D23BC9">
      <w:pPr>
        <w:spacing w:line="360" w:lineRule="auto"/>
        <w:jc w:val="both"/>
      </w:pPr>
      <w:r>
        <w:t>En cambio, el desarrollo de carrera dentro de una organización, se enfoca en las actividades y oportunidades que una organización brinda a sus empleados para que puedan crecer profesionalmente a lo largo del tiempo. Esto incluye el desarrollo de habilidades, la promoción interna, la planificación de la carrera y la creación de un camino claro para el crecimiento y avance en la organización, tanto de manera vertical como horizontal.</w:t>
      </w:r>
    </w:p>
    <w:p w14:paraId="5172EED7" w14:textId="77777777" w:rsidR="00FB6A2A" w:rsidRDefault="00FB6A2A">
      <w:pPr>
        <w:spacing w:line="360" w:lineRule="auto"/>
        <w:jc w:val="both"/>
      </w:pPr>
    </w:p>
    <w:p w14:paraId="41419296" w14:textId="77777777" w:rsidR="00FB6A2A" w:rsidRDefault="00D23BC9" w:rsidP="00765C31">
      <w:pPr>
        <w:pStyle w:val="Ttulo3"/>
      </w:pPr>
      <w:r>
        <w:rPr>
          <w:b/>
        </w:rPr>
        <w:t xml:space="preserve">1.2.6. </w:t>
      </w:r>
      <w:r>
        <w:t xml:space="preserve">¿Por qué las empresas deben hacer una planificación estratégica del desarrollo de carreras? </w:t>
      </w:r>
    </w:p>
    <w:p w14:paraId="0BA14E3A" w14:textId="77777777" w:rsidR="00FB6A2A" w:rsidRDefault="00FB6A2A">
      <w:pPr>
        <w:spacing w:line="360" w:lineRule="auto"/>
        <w:jc w:val="both"/>
      </w:pPr>
    </w:p>
    <w:p w14:paraId="4642B05B" w14:textId="77777777" w:rsidR="00FB6A2A" w:rsidRDefault="00D23BC9">
      <w:pPr>
        <w:spacing w:line="360" w:lineRule="auto"/>
        <w:jc w:val="both"/>
      </w:pPr>
      <w:r>
        <w:t xml:space="preserve">Definición de Estrategia </w:t>
      </w:r>
    </w:p>
    <w:p w14:paraId="07747020" w14:textId="77777777" w:rsidR="00FB6A2A" w:rsidRDefault="00D23BC9">
      <w:pPr>
        <w:spacing w:line="360" w:lineRule="auto"/>
        <w:jc w:val="both"/>
      </w:pPr>
      <w:r>
        <w:lastRenderedPageBreak/>
        <w:t>Para Chandler (2003), ¨la estrategia es la determinación de las metas y objetivos de una empresa a largo plazo, las acciones a emprender y la asignación de recursos necesarios para el logro de dichas metas¨.</w:t>
      </w:r>
    </w:p>
    <w:p w14:paraId="18FE1FAB" w14:textId="77777777" w:rsidR="00FB6A2A" w:rsidRDefault="00D23BC9">
      <w:pPr>
        <w:spacing w:line="360" w:lineRule="auto"/>
        <w:jc w:val="both"/>
      </w:pPr>
      <w:r>
        <w:t>Según H. Koontz (2001). Estrategia, planificación y control, ¨las estrategias son programas generales de acción que llevan consigo compromisos de énfasis y recursos para poner en práctica una misión básica. Son patrones de objetivos, los cuales se han concebido e iniciado de tal manera, con el propósito de darle a la organización una dirección unificada¨(p.229).</w:t>
      </w:r>
    </w:p>
    <w:p w14:paraId="6811A4C2" w14:textId="77777777" w:rsidR="00FB6A2A" w:rsidRDefault="00FB6A2A">
      <w:pPr>
        <w:spacing w:line="360" w:lineRule="auto"/>
        <w:jc w:val="both"/>
      </w:pPr>
    </w:p>
    <w:p w14:paraId="07EA84D1" w14:textId="77777777" w:rsidR="00FB6A2A" w:rsidRDefault="00D23BC9">
      <w:pPr>
        <w:spacing w:line="360" w:lineRule="auto"/>
        <w:jc w:val="both"/>
      </w:pPr>
      <w:r>
        <w:t>Definición de Planificación estratégica</w:t>
      </w:r>
    </w:p>
    <w:p w14:paraId="4AF5ED56" w14:textId="77777777" w:rsidR="00FB6A2A" w:rsidRDefault="00D23BC9">
      <w:pPr>
        <w:spacing w:line="360" w:lineRule="auto"/>
        <w:jc w:val="both"/>
      </w:pPr>
      <w:r>
        <w:t>¨Proceso de determinar cuáles son los principales objetivos de una organización y los criterios que presidirán la adquisición, uso y disposición de recursos en cuanto a la consecución de los referidos objetivos; éstos, en el proceso de la planificación estratégica, engloban misiones o propósitos, determinados previamente, así como los objetivos específicos buscados por una empresa¨ definición de G. A. Steiner (1991) en su libro Planificación de la alta dirección (p.12).</w:t>
      </w:r>
    </w:p>
    <w:p w14:paraId="579EEAE9" w14:textId="77777777" w:rsidR="00FB6A2A" w:rsidRDefault="00FB6A2A">
      <w:pPr>
        <w:spacing w:line="360" w:lineRule="auto"/>
        <w:jc w:val="both"/>
      </w:pPr>
    </w:p>
    <w:p w14:paraId="06A6D15A" w14:textId="77777777" w:rsidR="00FB6A2A" w:rsidRDefault="00D23BC9">
      <w:pPr>
        <w:spacing w:line="360" w:lineRule="auto"/>
        <w:jc w:val="both"/>
      </w:pPr>
      <w:r>
        <w:t xml:space="preserve">Entonces, planeación estratégica  es una herramienta de gestión que permite establecer el que hacer y el camino que deben recorrer las organizaciones para alcanzar las metas previstas, teniendo en cuenta los cambios y demandas que impone su entorno. En este sentido, es una herramienta fundamental para la toma de decisiones en el interior de cualquier organización. </w:t>
      </w:r>
    </w:p>
    <w:p w14:paraId="48BA21F7" w14:textId="77777777" w:rsidR="00FB6A2A" w:rsidRDefault="00FB6A2A">
      <w:pPr>
        <w:spacing w:line="360" w:lineRule="auto"/>
        <w:jc w:val="both"/>
      </w:pPr>
    </w:p>
    <w:p w14:paraId="27B5EA62" w14:textId="77777777" w:rsidR="00FB6A2A" w:rsidRDefault="00D23BC9">
      <w:pPr>
        <w:spacing w:line="360" w:lineRule="auto"/>
        <w:jc w:val="both"/>
      </w:pPr>
      <w:r>
        <w:t>Luego de investigar las definiciones anteriores, llegamos a la conclusión que las organizaciones deben convertir el desarrollo de carrera en una estrategia empresarial fundamental si desean prosperar en un entorno cada vez más competitivo y globalizado. En la era de la información, las competencias de las empresas dependen en mayor medida de los conocimientos, habilidades y capacidad de innovación de sus empleados más que de su productividad o reducción de costos laborales.</w:t>
      </w:r>
    </w:p>
    <w:p w14:paraId="08ED696D" w14:textId="77777777" w:rsidR="00FB6A2A" w:rsidRDefault="00FB6A2A">
      <w:pPr>
        <w:spacing w:line="360" w:lineRule="auto"/>
        <w:jc w:val="both"/>
      </w:pPr>
    </w:p>
    <w:p w14:paraId="16F23A70" w14:textId="77777777" w:rsidR="00FB6A2A" w:rsidRDefault="00D23BC9">
      <w:pPr>
        <w:spacing w:line="360" w:lineRule="auto"/>
        <w:jc w:val="both"/>
      </w:pPr>
      <w:r>
        <w:lastRenderedPageBreak/>
        <w:t>Dado que el desarrollo de carrera profesional juega un papel central en que las empresas logren una fuerza laboral competitiva, no puede considerarse un programa de baja prioridad que se ofrezca únicamente cuando las empresas tengan buenos tiempos económicos.</w:t>
      </w:r>
    </w:p>
    <w:p w14:paraId="65B8AB3C" w14:textId="77777777" w:rsidR="00FB6A2A" w:rsidRDefault="00FB6A2A">
      <w:pPr>
        <w:spacing w:line="360" w:lineRule="auto"/>
        <w:jc w:val="both"/>
      </w:pPr>
    </w:p>
    <w:p w14:paraId="788E00C0" w14:textId="77777777" w:rsidR="00FB6A2A" w:rsidRDefault="00D23BC9" w:rsidP="00765C31">
      <w:pPr>
        <w:pStyle w:val="Ttulo3"/>
      </w:pPr>
      <w:r>
        <w:rPr>
          <w:b/>
        </w:rPr>
        <w:t xml:space="preserve">1.2.7. </w:t>
      </w:r>
      <w:r>
        <w:t>¿Es rentable para las empresas el desarrollo de carreras? ¿para qué sirve?</w:t>
      </w:r>
    </w:p>
    <w:p w14:paraId="7ABFAB6D" w14:textId="77777777" w:rsidR="00FB6A2A" w:rsidRDefault="00FB6A2A">
      <w:pPr>
        <w:spacing w:line="360" w:lineRule="auto"/>
        <w:jc w:val="both"/>
      </w:pPr>
    </w:p>
    <w:p w14:paraId="2620612C" w14:textId="77777777" w:rsidR="00FB6A2A" w:rsidRDefault="00D23BC9">
      <w:pPr>
        <w:spacing w:line="360" w:lineRule="auto"/>
        <w:jc w:val="both"/>
      </w:pPr>
      <w:r>
        <w:t>El desarrollo de carreras es rentable para las empresas y ofrece numerosos beneficios. Detallamos a continuación algunas de las razones de porque las empresas invierten en este tema:</w:t>
      </w:r>
    </w:p>
    <w:p w14:paraId="433C901A" w14:textId="77777777" w:rsidR="00FB6A2A" w:rsidRDefault="00D23BC9">
      <w:pPr>
        <w:numPr>
          <w:ilvl w:val="0"/>
          <w:numId w:val="2"/>
        </w:numPr>
        <w:spacing w:line="360" w:lineRule="auto"/>
        <w:jc w:val="both"/>
      </w:pPr>
      <w:r>
        <w:t>Retención de talento: Uno de los mayores costos para una empresa es la rotación de empleados. Cuando una empresa invierte en el desarrollo de las carreras de sus empleados, logra que se sientan más comprometidos y satisfechos con sus labores. Como resultado, es probable que permanezcan en la empresa por un mayor tiempo, lo que reduce los costos asociados a la contratación y capacitación de nuevos empleados, logrando así un mejor clima laboral.</w:t>
      </w:r>
    </w:p>
    <w:p w14:paraId="05711B5A" w14:textId="77777777" w:rsidR="00FB6A2A" w:rsidRDefault="00D23BC9">
      <w:pPr>
        <w:numPr>
          <w:ilvl w:val="0"/>
          <w:numId w:val="2"/>
        </w:numPr>
        <w:spacing w:line="360" w:lineRule="auto"/>
        <w:jc w:val="both"/>
      </w:pPr>
      <w:r>
        <w:t>Mejora del rendimiento: El desarrollo de carreras implica la adquisición de nuevas habilidades y conocimientos por parte de los empleados. Los cuales se benefician siendo más competentes en sus roles y en consecuencia se logra un mejor rendimiento y productividad.</w:t>
      </w:r>
    </w:p>
    <w:p w14:paraId="5F33005E" w14:textId="77777777" w:rsidR="00FB6A2A" w:rsidRDefault="00D23BC9">
      <w:pPr>
        <w:numPr>
          <w:ilvl w:val="0"/>
          <w:numId w:val="2"/>
        </w:numPr>
        <w:spacing w:line="360" w:lineRule="auto"/>
        <w:jc w:val="both"/>
      </w:pPr>
      <w:r>
        <w:t>Promoción interna: Cuando una empresa promueve el desarrollo de carreras, puede identificar y promover líderes internos en lugar de contratar externos. Esto ahorra tiempo y dinero en procesos de selección, asegurando que los empleados promovidos estén familiarizados con la cultura y los procesos de la empresa.</w:t>
      </w:r>
    </w:p>
    <w:p w14:paraId="42A20A96" w14:textId="77777777" w:rsidR="00FB6A2A" w:rsidRDefault="00D23BC9">
      <w:pPr>
        <w:numPr>
          <w:ilvl w:val="0"/>
          <w:numId w:val="2"/>
        </w:numPr>
        <w:spacing w:line="360" w:lineRule="auto"/>
        <w:jc w:val="both"/>
      </w:pPr>
      <w:r>
        <w:t>Compromiso y motivación: Los programas de desarrollo de carreras pueden aumentar la motivación y el compromiso de los empleados al proporcionarles metas claras y un camino para avanzar en su carrera. Los empleados motivados tienden a ser más productivos y creativos.</w:t>
      </w:r>
    </w:p>
    <w:p w14:paraId="5D7D00AB" w14:textId="77777777" w:rsidR="00FB6A2A" w:rsidRDefault="00D23BC9">
      <w:pPr>
        <w:numPr>
          <w:ilvl w:val="0"/>
          <w:numId w:val="2"/>
        </w:numPr>
        <w:spacing w:line="360" w:lineRule="auto"/>
        <w:jc w:val="both"/>
      </w:pPr>
      <w:r>
        <w:t xml:space="preserve">Reducción de costos de capacitación: Las empresas a menudo gastan recursos en capacitar a nuevos empleados. Cuando se invierte en el desarrollo de los empleados actuales, se reduce la necesidad de capacitar constantemente a nuevos trabajadores, </w:t>
      </w:r>
      <w:r>
        <w:lastRenderedPageBreak/>
        <w:t>lo que puede ser costoso y lleva un tiempo extenso que el empleado cuente con las condiciones necesarias que requiere la empresa.</w:t>
      </w:r>
    </w:p>
    <w:p w14:paraId="1F8F9AB5" w14:textId="77777777" w:rsidR="00FB6A2A" w:rsidRDefault="00D23BC9">
      <w:pPr>
        <w:numPr>
          <w:ilvl w:val="0"/>
          <w:numId w:val="2"/>
        </w:numPr>
        <w:spacing w:line="360" w:lineRule="auto"/>
        <w:jc w:val="both"/>
      </w:pPr>
      <w:r>
        <w:t>Imagen de marca y atracción de talento: Las empresas que ofrecen oportunidades de desarrollo de carrera atractivas, tienden a tener una mejor reputación en el mercado laboral. Esto puede atraer a talentos de alta calidad que deseen unirse a la organización, lo que puede reducir los costos de reclutamiento.</w:t>
      </w:r>
    </w:p>
    <w:p w14:paraId="632ECB86" w14:textId="77777777" w:rsidR="00FB6A2A" w:rsidRDefault="00D23BC9">
      <w:pPr>
        <w:numPr>
          <w:ilvl w:val="0"/>
          <w:numId w:val="2"/>
        </w:numPr>
        <w:spacing w:line="360" w:lineRule="auto"/>
        <w:jc w:val="both"/>
      </w:pPr>
      <w:r>
        <w:t>Adaptación al cambio: El desarrollo de carreras ayuda a los empleados a adquirir nuevas habilidades y conocimientos, logrando empleados más flexibles lo que le permite a las empresas adaptarse a la versatilidad del mercado y nuevas tecnologías de manera más efectiva. Esto puede ser crucial en el mundo empresarial que vive en constante evolución.</w:t>
      </w:r>
    </w:p>
    <w:p w14:paraId="1542AF3F" w14:textId="77777777" w:rsidR="00FB6A2A" w:rsidRDefault="00FB6A2A">
      <w:pPr>
        <w:spacing w:line="360" w:lineRule="auto"/>
        <w:jc w:val="both"/>
      </w:pPr>
    </w:p>
    <w:p w14:paraId="3A49B604" w14:textId="77777777" w:rsidR="00FB6A2A" w:rsidRDefault="00D23BC9">
      <w:pPr>
        <w:spacing w:line="360" w:lineRule="auto"/>
        <w:jc w:val="both"/>
      </w:pPr>
      <w:r>
        <w:t>En consecuencia podemos decir que el desarrollo de carreras no solo beneficia a los empleados, sino que también es una inversión estratégica para las empresas. Ya que las ayuda a retener los talentos, mejora el rendimiento del empleado, fomenta la promoción interna, aumenta el compromiso de los empleados y contribuye a la eficiencia operativa, logrando a largo plazo una mejora en la rentabilidad de las compañías.</w:t>
      </w:r>
    </w:p>
    <w:p w14:paraId="38D87EC9" w14:textId="77777777" w:rsidR="00FB6A2A" w:rsidRDefault="00FB6A2A">
      <w:pPr>
        <w:spacing w:line="360" w:lineRule="auto"/>
        <w:jc w:val="both"/>
      </w:pPr>
    </w:p>
    <w:p w14:paraId="6484BBDC" w14:textId="77777777" w:rsidR="00FB6A2A" w:rsidRDefault="00D23BC9" w:rsidP="00765C31">
      <w:pPr>
        <w:pStyle w:val="Ttulo3"/>
      </w:pPr>
      <w:r>
        <w:rPr>
          <w:b/>
        </w:rPr>
        <w:t xml:space="preserve">1.2.8. </w:t>
      </w:r>
      <w:r>
        <w:t xml:space="preserve">Entonces, ¿cómo se debe hacer el desarrollo de la carrera? ¿Cómo debe acompañar la empresa  este camino? </w:t>
      </w:r>
    </w:p>
    <w:p w14:paraId="5327D4C4" w14:textId="77777777" w:rsidR="00FB6A2A" w:rsidRDefault="00FB6A2A">
      <w:pPr>
        <w:spacing w:line="360" w:lineRule="auto"/>
        <w:jc w:val="both"/>
      </w:pPr>
    </w:p>
    <w:p w14:paraId="3A1A47FB" w14:textId="77777777" w:rsidR="00FB6A2A" w:rsidRDefault="00D23BC9">
      <w:pPr>
        <w:spacing w:line="360" w:lineRule="auto"/>
        <w:jc w:val="both"/>
      </w:pPr>
      <w:r>
        <w:t>Lo primero que deben hacer las empresas es conocer a sus empleados, adaptarse a las nuevas generaciones que tienen otros valores y principios, no se conforman solamente con que las empresas los ayuden en sus carreras. Es decir, diferenciar el compromiso en el trabajo y ganas de desarrollar una carrera en una empresa según las diferentes generaciones.</w:t>
      </w:r>
    </w:p>
    <w:p w14:paraId="1D484DCA" w14:textId="77777777" w:rsidR="00FB6A2A" w:rsidRDefault="00D23BC9">
      <w:pPr>
        <w:spacing w:line="360" w:lineRule="auto"/>
        <w:jc w:val="both"/>
      </w:pPr>
      <w:r>
        <w:t>Por ende lo primero que debe hacer es prepararse para trabajar con una variable empleados más amplia, no solo pensar en sus habilidades y conocimientos para el puesto, sino reconocer según sus necesidades y prioridades como podemos hacer un desarrollo de carrera que sea provechoso y rentable para las dos partes. Prepararse para dirigir a las nuevas generaciones, es esencial para el departamento de recursos humanos.</w:t>
      </w:r>
    </w:p>
    <w:p w14:paraId="79DCFD8B" w14:textId="77777777" w:rsidR="00FB6A2A" w:rsidRDefault="00D23BC9">
      <w:pPr>
        <w:spacing w:line="360" w:lineRule="auto"/>
        <w:jc w:val="both"/>
      </w:pPr>
      <w:r>
        <w:lastRenderedPageBreak/>
        <w:t>Luego debe comenzar a evaluar a los empleados para identificar fortalezas y áreas de mejora. Recursos Humanos debe trabajar con los diferentes departamentos para poder establecer metas claras con los trabajadores e identificar oportunidades de desarrollo para que puedan adquirir nuevas habilidades y experiencias en distintos campos, como puede ser desde capacitar al personal o permitirles asistir a una conferencia o congreso en particular. También según el nivel de desarrollo alcanzado, se puede proporcionar la oportunidad de asignarles coaches o mentores para guiarlos en el proceso, estos pueden ser líderes de su área u otras áreas de la empresa. Al definir las metas y oportunidades, el departamento de RRHH debería planificar programas de capacitación específicos que permitan a los colaboradores mejorar sus habilidades en áreas claves para su progreso, motivando la actualización de conocimientos, sean mejores prácticas del campo o nuevas tendencias del mercado y fomentando la cultura de aprendizaje continuo.</w:t>
      </w:r>
    </w:p>
    <w:p w14:paraId="2DF7C26C" w14:textId="77777777" w:rsidR="00FB6A2A" w:rsidRDefault="00D23BC9">
      <w:pPr>
        <w:spacing w:line="360" w:lineRule="auto"/>
        <w:jc w:val="both"/>
      </w:pPr>
      <w:r>
        <w:t xml:space="preserve">A su vez, debe comenzar a realizar evaluaciones de desempeño periódicas para medir el progreso de las metas y objetivos, proporcionando retroalimentación constructiva y ajustando la estrategia de desarrollo según sea conveniente. De avanzar progresivamente se deberá reconocer y recompensar los logros y mejores desempeños de diferentes maneras según sea el caso de avance del empleado. </w:t>
      </w:r>
    </w:p>
    <w:p w14:paraId="14EA65B4" w14:textId="77777777" w:rsidR="00FB6A2A" w:rsidRDefault="00D23BC9">
      <w:pPr>
        <w:spacing w:line="360" w:lineRule="auto"/>
        <w:jc w:val="both"/>
      </w:pPr>
      <w:r>
        <w:t>Siempre manteniendo una comunicación abierta y transparente con todos los colaboradores sobre las oportunidades de desarrollo y el apoyo disponible que encuentran en la organización.</w:t>
      </w:r>
    </w:p>
    <w:p w14:paraId="7F4C7444" w14:textId="77777777" w:rsidR="00FB6A2A" w:rsidRDefault="00FB6A2A">
      <w:pPr>
        <w:spacing w:line="360" w:lineRule="auto"/>
        <w:jc w:val="both"/>
      </w:pPr>
    </w:p>
    <w:p w14:paraId="331558A7" w14:textId="77777777" w:rsidR="00FB6A2A" w:rsidRDefault="00D23BC9">
      <w:pPr>
        <w:spacing w:line="360" w:lineRule="auto"/>
        <w:jc w:val="both"/>
      </w:pPr>
      <w:r>
        <w:t xml:space="preserve">Para cerrar el tema de desarrollo de carrera, quiero plasmar unas citas del libro Los empleos y las profesiones de hoy y el futuro de Oscar Telmo Nabos (2017) que creo encierra los conceptos más importantes que debería tener en cuenta todas las organizaciones para poder planificarlo de manera certera según los nuevos paradigmas de los colaboradores. ̈El crecimiento, desarrollo y el placer de hacer lo que a uno le gusta son claves para retener al personal¨ ¨Los factores que consideran los empleados además del salario y seguridad laboral son, un ambiente agradable, oportunidades de crecimiento profesional, condiciones flexibles, trabajo interesante, equilibrio entre trabajo y vida privada, empresa saneada a nivel financiero, formación de calidad y oportunidades profesionales internacionales¨(p. 21).  </w:t>
      </w:r>
    </w:p>
    <w:p w14:paraId="54F6D390" w14:textId="77777777" w:rsidR="00FB6A2A" w:rsidRPr="00765C31" w:rsidRDefault="00D23BC9" w:rsidP="00765C31">
      <w:pPr>
        <w:pStyle w:val="Ttulo2"/>
      </w:pPr>
      <w:bookmarkStart w:id="10" w:name="_heading=h.6l8ex5grdm6v" w:colFirst="0" w:colLast="0"/>
      <w:bookmarkEnd w:id="10"/>
      <w:r w:rsidRPr="00765C31">
        <w:lastRenderedPageBreak/>
        <w:t>1.3 Plan de Comunicación interna</w:t>
      </w:r>
    </w:p>
    <w:p w14:paraId="1C1F0D70" w14:textId="77777777" w:rsidR="00FB6A2A" w:rsidRDefault="00FB6A2A">
      <w:pPr>
        <w:spacing w:line="360" w:lineRule="auto"/>
        <w:rPr>
          <w:color w:val="00B050"/>
        </w:rPr>
      </w:pPr>
    </w:p>
    <w:p w14:paraId="6E533828" w14:textId="77777777" w:rsidR="00FB6A2A" w:rsidRDefault="00D23BC9" w:rsidP="00765C31">
      <w:pPr>
        <w:pStyle w:val="Ttulo3"/>
        <w:rPr>
          <w:color w:val="00B050"/>
        </w:rPr>
      </w:pPr>
      <w:r>
        <w:rPr>
          <w:b/>
        </w:rPr>
        <w:t xml:space="preserve">1.3.1. </w:t>
      </w:r>
      <w:r>
        <w:t>¿Qué es un plan de Comunicación Interna?</w:t>
      </w:r>
    </w:p>
    <w:p w14:paraId="099E58C3" w14:textId="77777777" w:rsidR="00FB6A2A" w:rsidRDefault="00FB6A2A">
      <w:pPr>
        <w:spacing w:line="360" w:lineRule="auto"/>
        <w:jc w:val="both"/>
        <w:rPr>
          <w:color w:val="00B050"/>
        </w:rPr>
      </w:pPr>
    </w:p>
    <w:p w14:paraId="1ABFD8A1" w14:textId="77777777" w:rsidR="00FB6A2A" w:rsidRDefault="00D23BC9">
      <w:pPr>
        <w:spacing w:line="360" w:lineRule="auto"/>
        <w:jc w:val="both"/>
      </w:pPr>
      <w:r>
        <w:t xml:space="preserve">El plan de comunicación interna, es la forma mediante la cual la empresa realizará todos los comunicados a sus internos. Estableciendo objetivos, estrategias de comunicación y métricas para evaluar las mismas. Además estas comunicaciones permitirán a los colaboradores estar informados de lo que la empresa espera de ellos y los ayudará a cumplir sus metas profesionales sean individuales o colectivas. </w:t>
      </w:r>
    </w:p>
    <w:p w14:paraId="4CE65D46" w14:textId="77777777" w:rsidR="00FB6A2A" w:rsidRDefault="00FB6A2A">
      <w:pPr>
        <w:spacing w:line="360" w:lineRule="auto"/>
        <w:jc w:val="both"/>
      </w:pPr>
    </w:p>
    <w:p w14:paraId="3C951687" w14:textId="77777777" w:rsidR="00FB6A2A" w:rsidRDefault="00D23BC9">
      <w:pPr>
        <w:spacing w:line="360" w:lineRule="auto"/>
        <w:jc w:val="both"/>
      </w:pPr>
      <w:r>
        <w:t>Según Francisca Morales y Juan Benavides (2001) “La comunicación interna está considerada, dentro de la empresas como herramienta de gestión y puede ser definida como el modelo de mensajes compartidos entre los miembros de la organización” (p.47).</w:t>
      </w:r>
    </w:p>
    <w:p w14:paraId="3E8E198D" w14:textId="77777777" w:rsidR="00FB6A2A" w:rsidRDefault="00FB6A2A">
      <w:pPr>
        <w:spacing w:line="360" w:lineRule="auto"/>
        <w:jc w:val="both"/>
        <w:rPr>
          <w:b/>
          <w:color w:val="FF0000"/>
        </w:rPr>
      </w:pPr>
    </w:p>
    <w:p w14:paraId="6C770E43" w14:textId="77777777" w:rsidR="00FB6A2A" w:rsidRDefault="00FB6A2A">
      <w:pPr>
        <w:spacing w:line="360" w:lineRule="auto"/>
        <w:jc w:val="both"/>
        <w:rPr>
          <w:b/>
          <w:color w:val="FF0000"/>
        </w:rPr>
      </w:pPr>
    </w:p>
    <w:p w14:paraId="2E6B0A97" w14:textId="77777777" w:rsidR="00FB6A2A" w:rsidRDefault="00FB6A2A">
      <w:pPr>
        <w:widowControl w:val="0"/>
        <w:tabs>
          <w:tab w:val="left" w:pos="380"/>
        </w:tabs>
        <w:spacing w:line="360" w:lineRule="auto"/>
        <w:ind w:right="127"/>
        <w:jc w:val="both"/>
      </w:pPr>
    </w:p>
    <w:p w14:paraId="5B820C35" w14:textId="77777777" w:rsidR="00FB6A2A" w:rsidRPr="00765C31" w:rsidRDefault="00D23BC9" w:rsidP="00765C31">
      <w:pPr>
        <w:pStyle w:val="Ttulo1"/>
      </w:pPr>
      <w:r w:rsidRPr="00765C31">
        <w:t>CAPÍTULO 2: EL SECTOR Y LA EMPRESA</w:t>
      </w:r>
    </w:p>
    <w:p w14:paraId="271B46CA" w14:textId="77777777" w:rsidR="00FB6A2A" w:rsidRDefault="00D23BC9">
      <w:pPr>
        <w:pStyle w:val="Ttulo2"/>
        <w:rPr>
          <w:rFonts w:eastAsia="Times New Roman" w:cs="Times New Roman"/>
          <w:color w:val="000000"/>
          <w:szCs w:val="24"/>
        </w:rPr>
      </w:pPr>
      <w:bookmarkStart w:id="11" w:name="_heading=h.3rdcrjn" w:colFirst="0" w:colLast="0"/>
      <w:bookmarkEnd w:id="11"/>
      <w:r>
        <w:rPr>
          <w:rFonts w:eastAsia="Times New Roman" w:cs="Times New Roman"/>
          <w:color w:val="000000"/>
          <w:szCs w:val="24"/>
        </w:rPr>
        <w:t>2.1 El sector</w:t>
      </w:r>
    </w:p>
    <w:p w14:paraId="5C777EAF" w14:textId="77777777" w:rsidR="00FB6A2A" w:rsidRDefault="00FB6A2A"/>
    <w:p w14:paraId="6F43EE77" w14:textId="77777777" w:rsidR="00FB6A2A" w:rsidRPr="00765C31" w:rsidRDefault="00D23BC9" w:rsidP="00765C31">
      <w:pPr>
        <w:pStyle w:val="Ttulo3"/>
      </w:pPr>
      <w:bookmarkStart w:id="12" w:name="_heading=h.26in1rg" w:colFirst="0" w:colLast="0"/>
      <w:bookmarkEnd w:id="12"/>
      <w:r w:rsidRPr="00765C31">
        <w:t>2.1.1 Introducción</w:t>
      </w:r>
    </w:p>
    <w:p w14:paraId="1C2044D7" w14:textId="77777777" w:rsidR="00FB6A2A" w:rsidRDefault="00FB6A2A"/>
    <w:p w14:paraId="1CFDBE74" w14:textId="77777777" w:rsidR="00FB6A2A" w:rsidRDefault="00D23BC9">
      <w:pPr>
        <w:spacing w:line="360" w:lineRule="auto"/>
        <w:jc w:val="both"/>
      </w:pPr>
      <w:r>
        <w:t>Para poder hablar del sector que nos compete, debemos primero explicar algunos conceptos básicos para poder adentrarnos en el mercado de los eventos o mejor conocido ¨mal conocido¨ cómo industria de reuniones.</w:t>
      </w:r>
    </w:p>
    <w:p w14:paraId="4D803385" w14:textId="77777777" w:rsidR="00FB6A2A" w:rsidRDefault="00FB6A2A">
      <w:pPr>
        <w:spacing w:line="360" w:lineRule="auto"/>
        <w:jc w:val="both"/>
      </w:pPr>
    </w:p>
    <w:p w14:paraId="4A4544D1" w14:textId="77777777" w:rsidR="00FB6A2A" w:rsidRDefault="00D23BC9">
      <w:pPr>
        <w:spacing w:line="360" w:lineRule="auto"/>
        <w:jc w:val="both"/>
      </w:pPr>
      <w:r>
        <w:t>Primero vamos a definir, la palabra evento y cómo evoluciona el concepto cuando nos especializamos en evento corporativo.</w:t>
      </w:r>
    </w:p>
    <w:p w14:paraId="5E6DD50C" w14:textId="77777777" w:rsidR="00FB6A2A" w:rsidRDefault="00FB6A2A">
      <w:pPr>
        <w:spacing w:line="360" w:lineRule="auto"/>
        <w:jc w:val="both"/>
      </w:pPr>
    </w:p>
    <w:p w14:paraId="3693265F" w14:textId="77777777" w:rsidR="00FB6A2A" w:rsidRDefault="00D23BC9">
      <w:pPr>
        <w:spacing w:line="360" w:lineRule="auto"/>
        <w:jc w:val="both"/>
      </w:pPr>
      <w:r>
        <w:rPr>
          <w:i/>
        </w:rPr>
        <w:t>Evento</w:t>
      </w:r>
    </w:p>
    <w:p w14:paraId="4633CB66" w14:textId="77777777" w:rsidR="00FB6A2A" w:rsidRDefault="00D23BC9">
      <w:pPr>
        <w:spacing w:line="360" w:lineRule="auto"/>
        <w:jc w:val="both"/>
      </w:pPr>
      <w:r>
        <w:t xml:space="preserve">Si buscamos su definición en el Diccionario de la Real Academia, encontraremos en primer lugar, evento como “acaecimiento”, definido este como “cosa que sucede”. La segunda </w:t>
      </w:r>
      <w:r>
        <w:lastRenderedPageBreak/>
        <w:t xml:space="preserve">definición hace referencia a “eventualidad, hecho imprevisto, o que puede acaecer” y la tercera ¨ Suceso importante y programado, de índole social, académica, artística o deportiva¨, esta tercera definición es la que se acerca al rubro que trabajamos. </w:t>
      </w:r>
    </w:p>
    <w:p w14:paraId="4C0EED6F" w14:textId="77777777" w:rsidR="00FB6A2A" w:rsidRDefault="00FB6A2A">
      <w:pPr>
        <w:spacing w:line="360" w:lineRule="auto"/>
        <w:rPr>
          <w:i/>
        </w:rPr>
      </w:pPr>
    </w:p>
    <w:p w14:paraId="73B78BF2" w14:textId="77777777" w:rsidR="00FB6A2A" w:rsidRDefault="00D23BC9" w:rsidP="00765C31">
      <w:pPr>
        <w:pStyle w:val="Ttulo4"/>
      </w:pPr>
      <w:r>
        <w:t>Evento Corporativo</w:t>
      </w:r>
    </w:p>
    <w:p w14:paraId="6380ADD6" w14:textId="77777777" w:rsidR="00FB6A2A" w:rsidRDefault="00D23BC9">
      <w:pPr>
        <w:spacing w:line="360" w:lineRule="auto"/>
        <w:jc w:val="both"/>
      </w:pPr>
      <w:r>
        <w:t xml:space="preserve">Cuando hablamos de evento corporativo, nos referimos al acontecimiento que reúne a todas las personas y profesionales que comparten intereses afines a la organización, se trata de un acto social en directo organizado por una empresa concreta, en el que se congrega a un público determinado para conseguir un objetivo predefinido. </w:t>
      </w:r>
    </w:p>
    <w:p w14:paraId="5A99CC5F" w14:textId="77777777" w:rsidR="00FB6A2A" w:rsidRDefault="00FB6A2A">
      <w:pPr>
        <w:spacing w:line="360" w:lineRule="auto"/>
        <w:jc w:val="both"/>
      </w:pPr>
    </w:p>
    <w:p w14:paraId="59424C5A" w14:textId="77777777" w:rsidR="00FB6A2A" w:rsidRDefault="00D23BC9">
      <w:pPr>
        <w:spacing w:line="360" w:lineRule="auto"/>
        <w:jc w:val="both"/>
      </w:pPr>
      <w:r>
        <w:t>Los eventos corporativos también se conocen con el nombre de evento empresarial y son actos que forman parte de la estrategia de comunicación de la organización. También es importante saber que cada evento cuenta una motivación única y diferente, porque se basa en los objetivos que persigue la empresa que organiza el evento.</w:t>
      </w:r>
    </w:p>
    <w:p w14:paraId="5F77EB7D" w14:textId="77777777" w:rsidR="00FB6A2A" w:rsidRDefault="00FB6A2A">
      <w:pPr>
        <w:spacing w:line="360" w:lineRule="auto"/>
        <w:jc w:val="both"/>
      </w:pPr>
    </w:p>
    <w:p w14:paraId="16920F9A" w14:textId="77777777" w:rsidR="00FB6A2A" w:rsidRDefault="00D23BC9">
      <w:pPr>
        <w:spacing w:line="360" w:lineRule="auto"/>
        <w:jc w:val="both"/>
      </w:pPr>
      <w:r>
        <w:t>Se organizan por varias razones, entre ellas celebrar hitos de la compañía, marcar un cambio organizacional, mostrar una novedad a los clientes, incentivar su compra, etc. Según cual sea el motivo del evento, hace que se diferencien por tipos de eventos, con publico interno o externo de la empresa.  Entre ellos encontramos Convenciones, lanzamientos, Kick Off, Reuniones, Foros, Incentivos, Congresos, Activaciones BTL, Workshops, Summits, Fiestas de Fin de Año, etc.</w:t>
      </w:r>
    </w:p>
    <w:p w14:paraId="7C6D3DB7" w14:textId="77777777" w:rsidR="00FB6A2A" w:rsidRDefault="00FB6A2A">
      <w:pPr>
        <w:spacing w:line="360" w:lineRule="auto"/>
        <w:jc w:val="both"/>
      </w:pPr>
    </w:p>
    <w:p w14:paraId="05E58D38" w14:textId="77777777" w:rsidR="00FB6A2A" w:rsidRDefault="00D23BC9" w:rsidP="00765C31">
      <w:pPr>
        <w:pStyle w:val="Ttulo4"/>
      </w:pPr>
      <w:r>
        <w:t>M.I.C.E.</w:t>
      </w:r>
    </w:p>
    <w:p w14:paraId="52675B02" w14:textId="77777777" w:rsidR="00FB6A2A" w:rsidRDefault="00D23BC9">
      <w:pPr>
        <w:spacing w:line="360" w:lineRule="auto"/>
        <w:jc w:val="both"/>
      </w:pPr>
      <w:r>
        <w:t>En español conocido por Industria de reuniones, pero el rubro es conocido mundialmente por la sigla M.I.C.E. ¨Meeting, Incentive, Conventions and Exhibitions¨ (Reuniones, Incentivos, Conferencias y Exposiciones). Dentro de cada, hay otro subgrupo de eventos, Meeting (Todo de tipo de reuniones y eventos con publico interno o externo de la empresa), Incentives (Viajes de incentivos), Conventions (Mas conocido como el rubro C&amp;C, Conferencias y convenciones, por eso en algunas traducciones figura conferencias y otras convenciones) y Exhibitions (Conocido por F&amp;E, Ferias y exposiciones o exhibiciones)</w:t>
      </w:r>
    </w:p>
    <w:p w14:paraId="621B485F" w14:textId="77777777" w:rsidR="00FB6A2A" w:rsidRDefault="00FB6A2A">
      <w:pPr>
        <w:spacing w:line="360" w:lineRule="auto"/>
        <w:jc w:val="both"/>
      </w:pPr>
    </w:p>
    <w:p w14:paraId="4BB44CE3" w14:textId="77777777" w:rsidR="00FB6A2A" w:rsidRDefault="00D23BC9">
      <w:pPr>
        <w:spacing w:line="360" w:lineRule="auto"/>
        <w:jc w:val="both"/>
      </w:pPr>
      <w:r>
        <w:lastRenderedPageBreak/>
        <w:t>Ahora que ya explicamos los conceptos básicos del negocio y podemos adentrarnos un poco más en el rubro.  Es un mercado del que no se habla mucho, ni se investiga o se le da mucha importancia a la rama del Turismo que genera, en vez de analizar el tamaño del mercado, la facturación que genera es mucho más relevante. Se analiza mucho la cantidad de gente que va a las exhibiciones o Ferias y el gasto que generan, pero no se analiza el gasto promedio que tiene una empresa en una convención o en un lanzamiento que puede ser una inversión entre 10 y 100 veces mayor a ese gasto. Claramente el costo de un stand en una feria va a ser inferior, pero en los demás eventos, la empresa es la que hace la mayor inversión, porque está invirtiendo a largo plazo, sea en el consumidor final o en su cliente interno, fidelizando, capacitando, etc.</w:t>
      </w:r>
    </w:p>
    <w:p w14:paraId="5EF67B47" w14:textId="77777777" w:rsidR="00FB6A2A" w:rsidRDefault="00FB6A2A">
      <w:pPr>
        <w:spacing w:line="360" w:lineRule="auto"/>
      </w:pPr>
    </w:p>
    <w:p w14:paraId="30E43254" w14:textId="77777777" w:rsidR="00FB6A2A" w:rsidRDefault="00D23BC9">
      <w:pPr>
        <w:spacing w:line="360" w:lineRule="auto"/>
        <w:jc w:val="both"/>
      </w:pPr>
      <w:r>
        <w:t>Si miramos en los medios de comunicación, por lo general se ven los resultados a nivel social que produce determinado evento, pero son muy pocas las veces que la prensa habla de los alcances del sector.</w:t>
      </w:r>
    </w:p>
    <w:p w14:paraId="3D6B8AB2" w14:textId="77777777" w:rsidR="00FB6A2A" w:rsidRDefault="00D23BC9">
      <w:pPr>
        <w:spacing w:line="360" w:lineRule="auto"/>
        <w:jc w:val="both"/>
      </w:pPr>
      <w:r>
        <w:t>Para conocer un poco mejor el mercado, vamos exponer algunos números de los últimos años, sin antes dejar de aclarar que la información se divide mucho en pre y post pandemia COVID-19, ya que es una de las industrias que se paralizó por completo, hasta que se empezaron a conocer los eventos virtuales, los cuales ayudaron a algunas empresas a mantenerse activos.</w:t>
      </w:r>
    </w:p>
    <w:p w14:paraId="61B4A1C2" w14:textId="77777777" w:rsidR="00FB6A2A" w:rsidRDefault="00FB6A2A">
      <w:pPr>
        <w:spacing w:line="360" w:lineRule="auto"/>
        <w:jc w:val="both"/>
      </w:pPr>
    </w:p>
    <w:p w14:paraId="69AE7A2C" w14:textId="77777777" w:rsidR="00FB6A2A" w:rsidRDefault="00D23BC9">
      <w:pPr>
        <w:spacing w:line="360" w:lineRule="auto"/>
        <w:jc w:val="both"/>
      </w:pPr>
      <w:r>
        <w:t>Según la web de Hosteltur, uno de los sitios especializados del rubro, podemos decir que ¨el  volumen de negocio mundial de la industria de reuniones se estima que ha alcanzado los 841,9 mil millones de euros en 2022, un 25,9% más que en 2021, recuperando el 80% de la cifra pre pandemia. Se estima que la industria de reuniones a nivel europeo se recuperará totalmente para el 2024, con un volumen de negocio en torno a 250.000 millones de euros.¨</w:t>
      </w:r>
    </w:p>
    <w:p w14:paraId="6591DCFF" w14:textId="77777777" w:rsidR="00FB6A2A" w:rsidRDefault="00FB6A2A">
      <w:pPr>
        <w:spacing w:line="360" w:lineRule="auto"/>
        <w:jc w:val="both"/>
      </w:pPr>
    </w:p>
    <w:p w14:paraId="27D81BDF" w14:textId="77777777" w:rsidR="00FB6A2A" w:rsidRDefault="00D23BC9">
      <w:pPr>
        <w:spacing w:line="360" w:lineRule="auto"/>
        <w:jc w:val="both"/>
      </w:pPr>
      <w:r>
        <w:t>La revista Hostelería, destaca que ¨El mercado mundial de la industria de eventos crecerá más de un 13% anual desde los 886.990 millones de dólares de 2020 hasta los 2,19 mil millones en 2028, según la proyecciones de la consultora Verified Market Research.¨</w:t>
      </w:r>
    </w:p>
    <w:p w14:paraId="28B20FCE" w14:textId="77777777" w:rsidR="00FB6A2A" w:rsidRDefault="00FB6A2A">
      <w:pPr>
        <w:spacing w:line="360" w:lineRule="auto"/>
      </w:pPr>
    </w:p>
    <w:p w14:paraId="52152ADA" w14:textId="77777777" w:rsidR="00FB6A2A" w:rsidRDefault="00D23BC9">
      <w:pPr>
        <w:spacing w:line="360" w:lineRule="auto"/>
        <w:jc w:val="both"/>
      </w:pPr>
      <w:r>
        <w:lastRenderedPageBreak/>
        <w:t xml:space="preserve">En 2021, Elizabeth Tovar, presidenta de la confederación de Entidades Organizadoras de Congresos y afines de América Latina (Cocal), comentó en una nota realizada en la revista argentina La Agencia de Viajes, ¨La industria de reuniones y eventos de negocios, produce a nivel mundial, según el Events Industry Council (EIC), U$S1,7 billones en gastos directos, genera más de 10,3 millones de empleos directos, atrae 1,5 mil millones de participantes y aporta U$S 621,4 mil millones directos al PBI. En América Latina, el gasto directo alcanzó U$S 33 mil millones, con más de 21 millones de asistentes y un aporte al PBI de U$S 21 mil millones.  </w:t>
      </w:r>
    </w:p>
    <w:p w14:paraId="1119BEF2" w14:textId="77777777" w:rsidR="00FB6A2A" w:rsidRDefault="00FB6A2A">
      <w:pPr>
        <w:spacing w:line="360" w:lineRule="auto"/>
      </w:pPr>
    </w:p>
    <w:p w14:paraId="23BF03E9" w14:textId="77777777" w:rsidR="00FB6A2A" w:rsidRDefault="00D23BC9">
      <w:pPr>
        <w:spacing w:line="360" w:lineRule="auto"/>
        <w:jc w:val="both"/>
      </w:pPr>
      <w:r>
        <w:t>Ahora hablando un poco más a nivel nacional, vamos a aclarar que en Argentina a la industria de reuniones se lo conoce con el nombre Turismo de reuniones, al hacer esto se mezclan un poco los rubros y hace que se confunda el mercado, pero quería aclararlo ya que en varias citas se nombrará de esta manera, aunque no sea la correcta del rubro. La Industria de reuniones, es un campo mucho más amplio que el turismo de reuniones, el cual es una parte de la industria.</w:t>
      </w:r>
    </w:p>
    <w:p w14:paraId="7205CBBF" w14:textId="77777777" w:rsidR="00FB6A2A" w:rsidRDefault="00FB6A2A">
      <w:pPr>
        <w:spacing w:line="360" w:lineRule="auto"/>
        <w:jc w:val="both"/>
      </w:pPr>
    </w:p>
    <w:p w14:paraId="636650E0" w14:textId="77777777" w:rsidR="00FB6A2A" w:rsidRDefault="00D23BC9" w:rsidP="00646D1E">
      <w:pPr>
        <w:spacing w:line="360" w:lineRule="auto"/>
        <w:jc w:val="both"/>
      </w:pPr>
      <w:r>
        <w:t>En Argentina contamos con el Observatorio Económico de Turismo de Reuniones de la República Argentina, nace en 2010 en el marco del convenio de asistencia técnica entre la Secretaría de Gobierno de Turismo de la Nación (SECTUR), la Asociación Argentina de Organizadores y Proveedores de Exposiciones, Congresos, Eventos y Burós de Convenciones (AOCA) y la Facultad de Ciencias Económicas de la Universidad de Buenos Aires (FCE-UBA) con el objetivo principal de disponer de un sistema de monitoreo profesional permanente de los principales indicadores del Segmento del Turismo de Reuniones en la República Argentina, a través de la recolección, procesamiento y análisis de información estadística sobre la oferta y demanda del segmento y su impacto económico. Por lo que cada año se presenta el anuario con información económica, rankings de sedes a nivel nacional y también se nombra información validada con la Asociación Internacional de Congresos y Convenciones (ICCA).</w:t>
      </w:r>
    </w:p>
    <w:p w14:paraId="67399031" w14:textId="77777777" w:rsidR="00FB6A2A" w:rsidRDefault="00FB6A2A" w:rsidP="00903C72">
      <w:pPr>
        <w:spacing w:line="276" w:lineRule="auto"/>
        <w:jc w:val="both"/>
      </w:pPr>
    </w:p>
    <w:p w14:paraId="265D9A71" w14:textId="77777777" w:rsidR="00FB6A2A" w:rsidRDefault="00D23BC9" w:rsidP="00E86ECB">
      <w:pPr>
        <w:pStyle w:val="Ttulo3"/>
      </w:pPr>
      <w:r>
        <w:rPr>
          <w:b/>
        </w:rPr>
        <w:t>2.1.2</w:t>
      </w:r>
      <w:r>
        <w:t xml:space="preserve"> Argentina a nivel mundial</w:t>
      </w:r>
    </w:p>
    <w:p w14:paraId="6FFAB771" w14:textId="77777777" w:rsidR="00FB6A2A" w:rsidRDefault="00FB6A2A" w:rsidP="00903C72">
      <w:pPr>
        <w:spacing w:line="360" w:lineRule="auto"/>
        <w:jc w:val="both"/>
      </w:pPr>
    </w:p>
    <w:p w14:paraId="005C5474" w14:textId="77777777" w:rsidR="00FB6A2A" w:rsidRDefault="00D23BC9">
      <w:pPr>
        <w:spacing w:line="360" w:lineRule="auto"/>
        <w:jc w:val="both"/>
      </w:pPr>
      <w:r>
        <w:lastRenderedPageBreak/>
        <w:t>Argentina es uno de los principales países donde se realizan eventos internacionales desde hace varios años y en particular la Ciudad Autónoma de Buenos Aires, que es parte del Top20 a nivel mundial y número 1 a nivel Americano desde hace 14 años. ICCA lanza anualmente sus anuarios con los rankings mundiales por país y ciudad.</w:t>
      </w:r>
      <w:r w:rsidR="00FB73D8">
        <w:t xml:space="preserve">  Si bien ni Argentina ni Buenos Aires, están en los puestos mundiales prepandemia, están </w:t>
      </w:r>
      <w:r w:rsidR="00764A3F">
        <w:t>en camino a recuperarlos.</w:t>
      </w:r>
    </w:p>
    <w:p w14:paraId="712096EB" w14:textId="77777777" w:rsidR="00FB73D8" w:rsidRDefault="00FB73D8" w:rsidP="00FB73D8">
      <w:pPr>
        <w:jc w:val="center"/>
        <w:rPr>
          <w:sz w:val="20"/>
          <w:szCs w:val="20"/>
        </w:rPr>
      </w:pPr>
    </w:p>
    <w:p w14:paraId="0A4A98BB" w14:textId="77777777" w:rsidR="00FB73D8" w:rsidRDefault="00FB73D8">
      <w:pPr>
        <w:spacing w:line="360" w:lineRule="auto"/>
        <w:jc w:val="both"/>
      </w:pPr>
    </w:p>
    <w:p w14:paraId="6AD1FA40" w14:textId="77777777" w:rsidR="00764A3F" w:rsidRDefault="00764A3F" w:rsidP="00764A3F">
      <w:pPr>
        <w:jc w:val="center"/>
        <w:rPr>
          <w:sz w:val="20"/>
          <w:szCs w:val="20"/>
        </w:rPr>
      </w:pPr>
      <w:r>
        <w:rPr>
          <w:sz w:val="20"/>
          <w:szCs w:val="20"/>
        </w:rPr>
        <w:t>Gráfico 1: Análisis comparativo Top 20: 2022 vs 2019</w:t>
      </w:r>
    </w:p>
    <w:p w14:paraId="147A4B8F" w14:textId="77777777" w:rsidR="00764A3F" w:rsidRDefault="00764A3F" w:rsidP="00764A3F">
      <w:pPr>
        <w:ind w:left="1700" w:hanging="1133"/>
        <w:jc w:val="center"/>
        <w:rPr>
          <w:sz w:val="20"/>
          <w:szCs w:val="20"/>
        </w:rPr>
      </w:pPr>
      <w:r>
        <w:rPr>
          <w:noProof/>
          <w:lang w:eastAsia="es-AR"/>
        </w:rPr>
        <w:drawing>
          <wp:anchor distT="114300" distB="114300" distL="114300" distR="114300" simplePos="0" relativeHeight="251721728" behindDoc="0" locked="0" layoutInCell="1" hidden="0" allowOverlap="1" wp14:anchorId="70641562" wp14:editId="4A954916">
            <wp:simplePos x="0" y="0"/>
            <wp:positionH relativeFrom="column">
              <wp:posOffset>474980</wp:posOffset>
            </wp:positionH>
            <wp:positionV relativeFrom="paragraph">
              <wp:posOffset>143510</wp:posOffset>
            </wp:positionV>
            <wp:extent cx="4631055" cy="2962910"/>
            <wp:effectExtent l="0" t="0" r="4445" b="0"/>
            <wp:wrapSquare wrapText="bothSides" distT="114300" distB="114300" distL="114300" distR="114300"/>
            <wp:docPr id="214270933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9"/>
                    <a:srcRect l="3204" t="6182" r="1440" b="10081"/>
                    <a:stretch/>
                  </pic:blipFill>
                  <pic:spPr bwMode="auto">
                    <a:xfrm>
                      <a:off x="0" y="0"/>
                      <a:ext cx="4631055" cy="29629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2B16C6A" w14:textId="77777777" w:rsidR="00764A3F" w:rsidRDefault="00764A3F" w:rsidP="00764A3F">
      <w:pPr>
        <w:ind w:left="1700" w:hanging="1133"/>
        <w:jc w:val="center"/>
        <w:rPr>
          <w:sz w:val="20"/>
          <w:szCs w:val="20"/>
        </w:rPr>
      </w:pPr>
    </w:p>
    <w:p w14:paraId="5B98F293" w14:textId="77777777" w:rsidR="00764A3F" w:rsidRDefault="00764A3F" w:rsidP="00764A3F">
      <w:pPr>
        <w:ind w:left="1700" w:hanging="1133"/>
        <w:jc w:val="center"/>
        <w:rPr>
          <w:sz w:val="20"/>
          <w:szCs w:val="20"/>
        </w:rPr>
      </w:pPr>
    </w:p>
    <w:p w14:paraId="159EE9F7" w14:textId="77777777" w:rsidR="00764A3F" w:rsidRDefault="00764A3F" w:rsidP="00764A3F">
      <w:pPr>
        <w:ind w:left="1700" w:hanging="1133"/>
        <w:jc w:val="center"/>
        <w:rPr>
          <w:sz w:val="20"/>
          <w:szCs w:val="20"/>
        </w:rPr>
      </w:pPr>
    </w:p>
    <w:p w14:paraId="0C82662D" w14:textId="77777777" w:rsidR="00764A3F" w:rsidRDefault="00764A3F" w:rsidP="00764A3F">
      <w:pPr>
        <w:ind w:left="1700" w:hanging="1133"/>
        <w:jc w:val="center"/>
        <w:rPr>
          <w:sz w:val="20"/>
          <w:szCs w:val="20"/>
        </w:rPr>
      </w:pPr>
    </w:p>
    <w:p w14:paraId="01967DBB" w14:textId="77777777" w:rsidR="00764A3F" w:rsidRDefault="00764A3F" w:rsidP="00764A3F">
      <w:pPr>
        <w:ind w:left="1700" w:hanging="1133"/>
        <w:jc w:val="center"/>
        <w:rPr>
          <w:sz w:val="20"/>
          <w:szCs w:val="20"/>
        </w:rPr>
      </w:pPr>
    </w:p>
    <w:p w14:paraId="056216F3" w14:textId="77777777" w:rsidR="00764A3F" w:rsidRDefault="00764A3F" w:rsidP="00764A3F">
      <w:pPr>
        <w:ind w:left="1700" w:hanging="1133"/>
        <w:jc w:val="center"/>
        <w:rPr>
          <w:sz w:val="20"/>
          <w:szCs w:val="20"/>
        </w:rPr>
      </w:pPr>
    </w:p>
    <w:p w14:paraId="1F171B9B" w14:textId="77777777" w:rsidR="00764A3F" w:rsidRDefault="00764A3F" w:rsidP="00764A3F">
      <w:pPr>
        <w:ind w:left="1700" w:hanging="1133"/>
        <w:jc w:val="center"/>
        <w:rPr>
          <w:sz w:val="20"/>
          <w:szCs w:val="20"/>
        </w:rPr>
      </w:pPr>
    </w:p>
    <w:p w14:paraId="548AD88A" w14:textId="77777777" w:rsidR="00764A3F" w:rsidRDefault="00764A3F" w:rsidP="00764A3F">
      <w:pPr>
        <w:ind w:left="1700" w:hanging="1133"/>
        <w:jc w:val="center"/>
        <w:rPr>
          <w:sz w:val="20"/>
          <w:szCs w:val="20"/>
        </w:rPr>
      </w:pPr>
    </w:p>
    <w:p w14:paraId="6DA20EC5" w14:textId="77777777" w:rsidR="00764A3F" w:rsidRDefault="00764A3F" w:rsidP="00764A3F">
      <w:pPr>
        <w:ind w:left="1700" w:hanging="1133"/>
        <w:jc w:val="center"/>
        <w:rPr>
          <w:sz w:val="20"/>
          <w:szCs w:val="20"/>
        </w:rPr>
      </w:pPr>
    </w:p>
    <w:p w14:paraId="7D1D7B9F" w14:textId="77777777" w:rsidR="00764A3F" w:rsidRDefault="00764A3F" w:rsidP="00764A3F">
      <w:pPr>
        <w:ind w:left="1700" w:hanging="1133"/>
        <w:jc w:val="center"/>
        <w:rPr>
          <w:sz w:val="20"/>
          <w:szCs w:val="20"/>
        </w:rPr>
      </w:pPr>
    </w:p>
    <w:p w14:paraId="6F1C7DDE" w14:textId="77777777" w:rsidR="00764A3F" w:rsidRDefault="00764A3F" w:rsidP="00764A3F">
      <w:pPr>
        <w:ind w:left="1700" w:hanging="1133"/>
        <w:jc w:val="center"/>
        <w:rPr>
          <w:sz w:val="20"/>
          <w:szCs w:val="20"/>
        </w:rPr>
      </w:pPr>
    </w:p>
    <w:p w14:paraId="33159846" w14:textId="77777777" w:rsidR="00764A3F" w:rsidRDefault="00764A3F" w:rsidP="00764A3F">
      <w:pPr>
        <w:ind w:left="1700" w:hanging="1133"/>
        <w:jc w:val="center"/>
        <w:rPr>
          <w:sz w:val="20"/>
          <w:szCs w:val="20"/>
        </w:rPr>
      </w:pPr>
    </w:p>
    <w:p w14:paraId="5E7F7B30" w14:textId="77777777" w:rsidR="00764A3F" w:rsidRDefault="00764A3F" w:rsidP="00764A3F">
      <w:pPr>
        <w:ind w:left="1700" w:hanging="1133"/>
        <w:jc w:val="center"/>
        <w:rPr>
          <w:sz w:val="20"/>
          <w:szCs w:val="20"/>
        </w:rPr>
      </w:pPr>
    </w:p>
    <w:p w14:paraId="5BA5BE65" w14:textId="77777777" w:rsidR="00764A3F" w:rsidRDefault="00764A3F" w:rsidP="00764A3F">
      <w:pPr>
        <w:ind w:left="1700" w:hanging="1133"/>
        <w:jc w:val="center"/>
        <w:rPr>
          <w:sz w:val="20"/>
          <w:szCs w:val="20"/>
        </w:rPr>
      </w:pPr>
    </w:p>
    <w:p w14:paraId="0086205B" w14:textId="77777777" w:rsidR="00764A3F" w:rsidRDefault="00764A3F" w:rsidP="00764A3F">
      <w:pPr>
        <w:ind w:left="1700" w:hanging="1133"/>
        <w:jc w:val="center"/>
        <w:rPr>
          <w:sz w:val="20"/>
          <w:szCs w:val="20"/>
        </w:rPr>
      </w:pPr>
    </w:p>
    <w:p w14:paraId="3493F99B" w14:textId="77777777" w:rsidR="00764A3F" w:rsidRDefault="00764A3F" w:rsidP="00764A3F">
      <w:pPr>
        <w:ind w:left="1700" w:hanging="1133"/>
        <w:jc w:val="center"/>
        <w:rPr>
          <w:sz w:val="20"/>
          <w:szCs w:val="20"/>
        </w:rPr>
      </w:pPr>
    </w:p>
    <w:p w14:paraId="2BDB9224" w14:textId="77777777" w:rsidR="00764A3F" w:rsidRDefault="00764A3F" w:rsidP="00764A3F">
      <w:pPr>
        <w:ind w:left="1700" w:hanging="1133"/>
        <w:jc w:val="center"/>
        <w:rPr>
          <w:sz w:val="20"/>
          <w:szCs w:val="20"/>
        </w:rPr>
      </w:pPr>
    </w:p>
    <w:p w14:paraId="21824476" w14:textId="77777777" w:rsidR="00764A3F" w:rsidRDefault="00764A3F" w:rsidP="00764A3F">
      <w:pPr>
        <w:ind w:left="1700" w:hanging="1133"/>
        <w:jc w:val="center"/>
        <w:rPr>
          <w:sz w:val="20"/>
          <w:szCs w:val="20"/>
        </w:rPr>
      </w:pPr>
    </w:p>
    <w:p w14:paraId="1D8928BE" w14:textId="77777777" w:rsidR="00764A3F" w:rsidRDefault="00764A3F" w:rsidP="00764A3F">
      <w:pPr>
        <w:ind w:left="1700" w:hanging="1133"/>
        <w:jc w:val="center"/>
        <w:rPr>
          <w:sz w:val="20"/>
          <w:szCs w:val="20"/>
        </w:rPr>
      </w:pPr>
      <w:r>
        <w:rPr>
          <w:noProof/>
          <w:lang w:eastAsia="es-AR"/>
        </w:rPr>
        <mc:AlternateContent>
          <mc:Choice Requires="wps">
            <w:drawing>
              <wp:anchor distT="114300" distB="114300" distL="114300" distR="114300" simplePos="0" relativeHeight="251722752" behindDoc="0" locked="0" layoutInCell="1" hidden="0" allowOverlap="1" wp14:anchorId="5C21ADD4" wp14:editId="131679E1">
                <wp:simplePos x="0" y="0"/>
                <wp:positionH relativeFrom="column">
                  <wp:posOffset>2946400</wp:posOffset>
                </wp:positionH>
                <wp:positionV relativeFrom="paragraph">
                  <wp:posOffset>21167</wp:posOffset>
                </wp:positionV>
                <wp:extent cx="2156672" cy="167216"/>
                <wp:effectExtent l="0" t="0" r="0" b="0"/>
                <wp:wrapNone/>
                <wp:docPr id="2142709323" name="Rectángulo 2142709323"/>
                <wp:cNvGraphicFramePr/>
                <a:graphic xmlns:a="http://schemas.openxmlformats.org/drawingml/2006/main">
                  <a:graphicData uri="http://schemas.microsoft.com/office/word/2010/wordprocessingShape">
                    <wps:wsp>
                      <wps:cNvSpPr/>
                      <wps:spPr>
                        <a:xfrm>
                          <a:off x="0" y="0"/>
                          <a:ext cx="2156672" cy="167216"/>
                        </a:xfrm>
                        <a:prstGeom prst="rect">
                          <a:avLst/>
                        </a:prstGeom>
                        <a:noFill/>
                        <a:ln w="28575" cap="flat" cmpd="sng">
                          <a:solidFill>
                            <a:srgbClr val="FF0000"/>
                          </a:solidFill>
                          <a:prstDash val="dashDot"/>
                          <a:round/>
                          <a:headEnd type="none" w="sm" len="sm"/>
                          <a:tailEnd type="none" w="sm" len="sm"/>
                        </a:ln>
                      </wps:spPr>
                      <wps:txbx>
                        <w:txbxContent>
                          <w:p w14:paraId="2417FF3A" w14:textId="77777777" w:rsidR="00D23BC9" w:rsidRDefault="00D23BC9" w:rsidP="00764A3F">
                            <w:pPr>
                              <w:jc w:val="center"/>
                              <w:textDirection w:val="btLr"/>
                            </w:pPr>
                          </w:p>
                        </w:txbxContent>
                      </wps:txbx>
                      <wps:bodyPr spcFirstLastPara="1" wrap="square" lIns="91425" tIns="91425" rIns="91425" bIns="91425" anchor="ctr" anchorCtr="0">
                        <a:noAutofit/>
                      </wps:bodyPr>
                    </wps:wsp>
                  </a:graphicData>
                </a:graphic>
              </wp:anchor>
            </w:drawing>
          </mc:Choice>
          <mc:Fallback>
            <w:pict>
              <v:rect id="Rectángulo 2142709323" o:spid="_x0000_s1026" style="position:absolute;left:0;text-align:left;margin-left:232pt;margin-top:1.65pt;width:169.8pt;height:13.15pt;z-index:25172275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" filled="f" strokecolor="red" strokeweight="2.25pt">
                <v:stroke dashstyle="dashDot" startarrowwidth="narrow" startarrowlength="short" endarrowwidth="narrow" endarrowlength="short" joinstyle="round"/>
                <v:textbox inset="2.53958mm,2.53958mm,2.53958mm,2.53958mm">
                  <w:txbxContent>
                    <w:p w14:paraId="2417FF3A" w14:textId="77777777" w:rsidR="00D23BC9" w:rsidRDefault="00D23BC9" w:rsidP="00764A3F">
                      <w:pPr>
                        <w:jc w:val="center"/>
                        <w:textDirection w:val="btLr"/>
                      </w:pPr>
                    </w:p>
                  </w:txbxContent>
                </v:textbox>
              </v:rect>
            </w:pict>
          </mc:Fallback>
        </mc:AlternateContent>
      </w:r>
    </w:p>
    <w:p w14:paraId="31ECAFE4" w14:textId="77777777" w:rsidR="00764A3F" w:rsidRDefault="00764A3F" w:rsidP="00764A3F">
      <w:pPr>
        <w:ind w:left="1700" w:hanging="1133"/>
        <w:jc w:val="center"/>
        <w:rPr>
          <w:sz w:val="20"/>
          <w:szCs w:val="20"/>
        </w:rPr>
      </w:pPr>
    </w:p>
    <w:p w14:paraId="60249C20" w14:textId="77777777" w:rsidR="00764A3F" w:rsidRDefault="00764A3F" w:rsidP="00764A3F">
      <w:pPr>
        <w:ind w:left="1700" w:hanging="1133"/>
        <w:jc w:val="center"/>
        <w:rPr>
          <w:sz w:val="20"/>
          <w:szCs w:val="20"/>
        </w:rPr>
      </w:pPr>
    </w:p>
    <w:p w14:paraId="77865518" w14:textId="77777777" w:rsidR="00764A3F" w:rsidRDefault="00764A3F" w:rsidP="00764A3F">
      <w:pPr>
        <w:ind w:left="1700" w:hanging="1133"/>
        <w:jc w:val="center"/>
        <w:rPr>
          <w:sz w:val="20"/>
          <w:szCs w:val="20"/>
        </w:rPr>
      </w:pPr>
    </w:p>
    <w:p w14:paraId="777B7D97" w14:textId="77777777" w:rsidR="00FB73D8" w:rsidRDefault="00764A3F" w:rsidP="00764A3F">
      <w:pPr>
        <w:spacing w:after="200"/>
        <w:ind w:left="567" w:hanging="567"/>
        <w:jc w:val="center"/>
        <w:rPr>
          <w:sz w:val="20"/>
          <w:szCs w:val="20"/>
        </w:rPr>
      </w:pPr>
      <w:r>
        <w:rPr>
          <w:sz w:val="20"/>
          <w:szCs w:val="20"/>
        </w:rPr>
        <w:t>Fuente: 2022 ICCA Business Analytics</w:t>
      </w:r>
    </w:p>
    <w:p w14:paraId="578DFE11" w14:textId="77777777" w:rsidR="00764A3F" w:rsidRPr="00764A3F" w:rsidRDefault="00764A3F" w:rsidP="00764A3F">
      <w:pPr>
        <w:spacing w:after="200"/>
        <w:ind w:left="567" w:hanging="567"/>
        <w:jc w:val="center"/>
        <w:rPr>
          <w:sz w:val="20"/>
          <w:szCs w:val="20"/>
        </w:rPr>
      </w:pPr>
    </w:p>
    <w:p w14:paraId="7D58C7E2" w14:textId="77777777" w:rsidR="00FB6A2A" w:rsidRDefault="00D23BC9" w:rsidP="00765C31">
      <w:pPr>
        <w:pStyle w:val="Ttulo5"/>
      </w:pPr>
      <w:r>
        <w:t xml:space="preserve">  Gráfico 2: Ranking mundial.                                                                      Gráfico 3: Ranking mundial.</w:t>
      </w:r>
    </w:p>
    <w:p w14:paraId="51F93704" w14:textId="77777777" w:rsidR="00764A3F" w:rsidRPr="00764A3F" w:rsidRDefault="00764A3F" w:rsidP="00765C31">
      <w:pPr>
        <w:jc w:val="center"/>
      </w:pPr>
      <w:r>
        <w:rPr>
          <w:noProof/>
          <w:lang w:eastAsia="es-AR"/>
        </w:rPr>
        <w:lastRenderedPageBreak/>
        <w:drawing>
          <wp:anchor distT="114300" distB="114300" distL="114300" distR="114300" simplePos="0" relativeHeight="251662336" behindDoc="0" locked="0" layoutInCell="1" hidden="0" allowOverlap="1" wp14:anchorId="604E7ABD" wp14:editId="3DC781DF">
            <wp:simplePos x="0" y="0"/>
            <wp:positionH relativeFrom="column">
              <wp:posOffset>2128520</wp:posOffset>
            </wp:positionH>
            <wp:positionV relativeFrom="paragraph">
              <wp:posOffset>319405</wp:posOffset>
            </wp:positionV>
            <wp:extent cx="4563110" cy="3411855"/>
            <wp:effectExtent l="0" t="0" r="0" b="4445"/>
            <wp:wrapSquare wrapText="bothSides" distT="114300" distB="114300" distL="114300" distR="114300"/>
            <wp:docPr id="214270933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10"/>
                    <a:srcRect l="2564" t="17268" r="8651" b="3916"/>
                    <a:stretch/>
                  </pic:blipFill>
                  <pic:spPr bwMode="auto">
                    <a:xfrm>
                      <a:off x="0" y="0"/>
                      <a:ext cx="4563110" cy="34118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es-AR"/>
        </w:rPr>
        <w:drawing>
          <wp:anchor distT="114300" distB="114300" distL="114300" distR="114300" simplePos="0" relativeHeight="251664384" behindDoc="0" locked="0" layoutInCell="1" hidden="0" allowOverlap="1" wp14:anchorId="29CE205B" wp14:editId="63BBFC74">
            <wp:simplePos x="0" y="0"/>
            <wp:positionH relativeFrom="column">
              <wp:posOffset>-276225</wp:posOffset>
            </wp:positionH>
            <wp:positionV relativeFrom="paragraph">
              <wp:posOffset>316653</wp:posOffset>
            </wp:positionV>
            <wp:extent cx="2091055" cy="3411855"/>
            <wp:effectExtent l="0" t="0" r="4445" b="4445"/>
            <wp:wrapSquare wrapText="bothSides" distT="114300" distB="114300" distL="114300" distR="114300"/>
            <wp:docPr id="2142709380"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rotWithShape="1">
                    <a:blip r:embed="rId11"/>
                    <a:srcRect l="3991" t="13949" r="3393" b="3656"/>
                    <a:stretch/>
                  </pic:blipFill>
                  <pic:spPr bwMode="auto">
                    <a:xfrm>
                      <a:off x="0" y="0"/>
                      <a:ext cx="2091055" cy="34118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es-AR"/>
        </w:rPr>
        <mc:AlternateContent>
          <mc:Choice Requires="wps">
            <w:drawing>
              <wp:anchor distT="114300" distB="114300" distL="114300" distR="114300" simplePos="0" relativeHeight="251664895" behindDoc="0" locked="0" layoutInCell="1" hidden="0" allowOverlap="1" wp14:anchorId="3DD0CD3A" wp14:editId="0E5DF0CE">
                <wp:simplePos x="0" y="0"/>
                <wp:positionH relativeFrom="column">
                  <wp:posOffset>-278765</wp:posOffset>
                </wp:positionH>
                <wp:positionV relativeFrom="paragraph">
                  <wp:posOffset>3430482</wp:posOffset>
                </wp:positionV>
                <wp:extent cx="2147570" cy="208915"/>
                <wp:effectExtent l="0" t="0" r="0" b="0"/>
                <wp:wrapNone/>
                <wp:docPr id="2142709322" name="Rectángulo 2142709322"/>
                <wp:cNvGraphicFramePr/>
                <a:graphic xmlns:a="http://schemas.openxmlformats.org/drawingml/2006/main">
                  <a:graphicData uri="http://schemas.microsoft.com/office/word/2010/wordprocessingShape">
                    <wps:wsp>
                      <wps:cNvSpPr/>
                      <wps:spPr>
                        <a:xfrm>
                          <a:off x="0" y="0"/>
                          <a:ext cx="2147570" cy="208915"/>
                        </a:xfrm>
                        <a:prstGeom prst="rect">
                          <a:avLst/>
                        </a:prstGeom>
                        <a:noFill/>
                        <a:ln w="28575" cap="flat" cmpd="sng">
                          <a:solidFill>
                            <a:srgbClr val="FF0000"/>
                          </a:solidFill>
                          <a:prstDash val="dashDot"/>
                          <a:round/>
                          <a:headEnd type="none" w="sm" len="sm"/>
                          <a:tailEnd type="none" w="sm" len="sm"/>
                        </a:ln>
                      </wps:spPr>
                      <wps:txbx>
                        <w:txbxContent>
                          <w:p w14:paraId="73233A9E" w14:textId="77777777" w:rsidR="00D23BC9" w:rsidRDefault="00D23BC9">
                            <w:pPr>
                              <w:jc w:val="center"/>
                              <w:textDirection w:val="btLr"/>
                            </w:pPr>
                          </w:p>
                        </w:txbxContent>
                      </wps:txbx>
                      <wps:bodyPr spcFirstLastPara="1" wrap="square" lIns="91425" tIns="91425" rIns="91425" bIns="91425" anchor="ctr" anchorCtr="0">
                        <a:noAutofit/>
                      </wps:bodyPr>
                    </wps:wsp>
                  </a:graphicData>
                </a:graphic>
              </wp:anchor>
            </w:drawing>
          </mc:Choice>
          <mc:Fallback>
            <w:pict>
              <v:rect id="Rectángulo 2142709322" o:spid="_x0000_s1027" style="position:absolute;left:0;text-align:left;margin-left:-21.95pt;margin-top:270.1pt;width:169.1pt;height:16.45pt;z-index:251664895;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" filled="f" strokecolor="red" strokeweight="2.25pt">
                <v:stroke dashstyle="dashDot" startarrowwidth="narrow" startarrowlength="short" endarrowwidth="narrow" endarrowlength="short" joinstyle="round"/>
                <v:textbox inset="2.53958mm,2.53958mm,2.53958mm,2.53958mm">
                  <w:txbxContent>
                    <w:p w14:paraId="73233A9E" w14:textId="77777777" w:rsidR="00D23BC9" w:rsidRDefault="00D23BC9">
                      <w:pPr>
                        <w:jc w:val="center"/>
                        <w:textDirection w:val="btLr"/>
                      </w:pPr>
                    </w:p>
                  </w:txbxContent>
                </v:textbox>
              </v:rect>
            </w:pict>
          </mc:Fallback>
        </mc:AlternateContent>
      </w:r>
      <w:r>
        <w:rPr>
          <w:sz w:val="20"/>
          <w:szCs w:val="20"/>
        </w:rPr>
        <w:t>Número de reuniones por país.                                                                  Número de reuniones por ciudad</w:t>
      </w:r>
      <w:r>
        <w:t>.</w:t>
      </w:r>
      <w:r>
        <w:rPr>
          <w:noProof/>
          <w:lang w:eastAsia="es-AR"/>
        </w:rPr>
        <mc:AlternateContent>
          <mc:Choice Requires="wps">
            <w:drawing>
              <wp:anchor distT="114300" distB="114300" distL="114300" distR="114300" simplePos="0" relativeHeight="251663360" behindDoc="0" locked="0" layoutInCell="1" hidden="0" allowOverlap="1" wp14:anchorId="44EBD44B" wp14:editId="263C29B3">
                <wp:simplePos x="0" y="0"/>
                <wp:positionH relativeFrom="column">
                  <wp:posOffset>2171700</wp:posOffset>
                </wp:positionH>
                <wp:positionV relativeFrom="paragraph">
                  <wp:posOffset>2451100</wp:posOffset>
                </wp:positionV>
                <wp:extent cx="4413250" cy="264584"/>
                <wp:effectExtent l="0" t="0" r="0" b="0"/>
                <wp:wrapNone/>
                <wp:docPr id="2142709321" name="Rectángulo 2142709321"/>
                <wp:cNvGraphicFramePr/>
                <a:graphic xmlns:a="http://schemas.openxmlformats.org/drawingml/2006/main">
                  <a:graphicData uri="http://schemas.microsoft.com/office/word/2010/wordprocessingShape">
                    <wps:wsp>
                      <wps:cNvSpPr/>
                      <wps:spPr>
                        <a:xfrm>
                          <a:off x="3167950" y="3676283"/>
                          <a:ext cx="4356100" cy="207434"/>
                        </a:xfrm>
                        <a:prstGeom prst="rect">
                          <a:avLst/>
                        </a:prstGeom>
                        <a:noFill/>
                        <a:ln w="28575" cap="flat" cmpd="sng">
                          <a:solidFill>
                            <a:srgbClr val="FF0000"/>
                          </a:solidFill>
                          <a:prstDash val="dashDot"/>
                          <a:round/>
                          <a:headEnd type="none" w="sm" len="sm"/>
                          <a:tailEnd type="none" w="sm" len="sm"/>
                        </a:ln>
                      </wps:spPr>
                      <wps:txbx>
                        <w:txbxContent>
                          <w:p w14:paraId="142150D7" w14:textId="77777777" w:rsidR="00D23BC9" w:rsidRDefault="00D23BC9">
                            <w:pPr>
                              <w:jc w:val="center"/>
                              <w:textDirection w:val="btLr"/>
                            </w:pPr>
                          </w:p>
                        </w:txbxContent>
                      </wps:txbx>
                      <wps:bodyPr spcFirstLastPara="1" wrap="square" lIns="91425" tIns="91425" rIns="91425" bIns="91425" anchor="ctr" anchorCtr="0">
                        <a:noAutofit/>
                      </wps:bodyPr>
                    </wps:wsp>
                  </a:graphicData>
                </a:graphic>
              </wp:anchor>
            </w:drawing>
          </mc:Choice>
          <mc:Fallback>
            <w:pict>
              <v:rect id="Rectángulo 2142709321" o:spid="_x0000_s1028" style="position:absolute;left:0;text-align:left;margin-left:171pt;margin-top:193pt;width:347.5pt;height:20.85pt;z-index:25166336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" filled="f" strokecolor="red" strokeweight="2.25pt">
                <v:stroke dashstyle="dashDot" startarrowwidth="narrow" startarrowlength="short" endarrowwidth="narrow" endarrowlength="short" joinstyle="round"/>
                <v:textbox inset="2.53958mm,2.53958mm,2.53958mm,2.53958mm">
                  <w:txbxContent>
                    <w:p w14:paraId="142150D7" w14:textId="77777777" w:rsidR="00D23BC9" w:rsidRDefault="00D23BC9">
                      <w:pPr>
                        <w:jc w:val="center"/>
                        <w:textDirection w:val="btLr"/>
                      </w:pPr>
                    </w:p>
                  </w:txbxContent>
                </v:textbox>
              </v:rect>
            </w:pict>
          </mc:Fallback>
        </mc:AlternateContent>
      </w:r>
    </w:p>
    <w:p w14:paraId="60C06F7D" w14:textId="77777777" w:rsidR="00764A3F" w:rsidRDefault="00764A3F" w:rsidP="00764A3F">
      <w:pPr>
        <w:jc w:val="center"/>
        <w:rPr>
          <w:sz w:val="20"/>
          <w:szCs w:val="20"/>
        </w:rPr>
      </w:pPr>
    </w:p>
    <w:p w14:paraId="518202D9" w14:textId="77777777" w:rsidR="00FB6A2A" w:rsidRPr="00764A3F" w:rsidRDefault="00D23BC9" w:rsidP="00764A3F">
      <w:pPr>
        <w:jc w:val="center"/>
      </w:pPr>
      <w:r>
        <w:rPr>
          <w:sz w:val="20"/>
          <w:szCs w:val="20"/>
        </w:rPr>
        <w:t>Fuente: 2022 ICCA Business Analytics</w:t>
      </w:r>
    </w:p>
    <w:p w14:paraId="03B42304" w14:textId="77777777" w:rsidR="00FB6A2A" w:rsidRDefault="00FB6A2A">
      <w:pPr>
        <w:ind w:left="1700"/>
        <w:jc w:val="both"/>
      </w:pPr>
    </w:p>
    <w:p w14:paraId="30AFFE4F" w14:textId="77777777" w:rsidR="00FB6A2A" w:rsidRDefault="00FB6A2A">
      <w:pPr>
        <w:rPr>
          <w:sz w:val="20"/>
          <w:szCs w:val="20"/>
        </w:rPr>
      </w:pPr>
    </w:p>
    <w:p w14:paraId="6ABBFCD4" w14:textId="77777777" w:rsidR="00FB6A2A" w:rsidRDefault="00D23BC9" w:rsidP="00765C31">
      <w:pPr>
        <w:pStyle w:val="Ttulo5"/>
      </w:pPr>
      <w:r>
        <w:t>Gráfico 4: Ranking América. Número de reuniones por país.</w:t>
      </w:r>
    </w:p>
    <w:p w14:paraId="48DF52F1" w14:textId="77777777" w:rsidR="00FB6A2A" w:rsidRDefault="00D23BC9">
      <w:pPr>
        <w:jc w:val="both"/>
      </w:pPr>
      <w:r>
        <w:rPr>
          <w:noProof/>
          <w:lang w:eastAsia="es-AR"/>
        </w:rPr>
        <w:drawing>
          <wp:anchor distT="0" distB="0" distL="114300" distR="114300" simplePos="0" relativeHeight="251665408" behindDoc="0" locked="0" layoutInCell="1" hidden="0" allowOverlap="1" wp14:anchorId="6D187371" wp14:editId="5E11B7D3">
            <wp:simplePos x="0" y="0"/>
            <wp:positionH relativeFrom="column">
              <wp:posOffset>1634067</wp:posOffset>
            </wp:positionH>
            <wp:positionV relativeFrom="paragraph">
              <wp:posOffset>38100</wp:posOffset>
            </wp:positionV>
            <wp:extent cx="2446020" cy="2776855"/>
            <wp:effectExtent l="0" t="0" r="0" b="0"/>
            <wp:wrapSquare wrapText="bothSides" distT="0" distB="0" distL="114300" distR="114300"/>
            <wp:docPr id="214270935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2"/>
                    <a:srcRect l="4130" t="20652" r="1573" b="2314"/>
                    <a:stretch>
                      <a:fillRect/>
                    </a:stretch>
                  </pic:blipFill>
                  <pic:spPr>
                    <a:xfrm>
                      <a:off x="0" y="0"/>
                      <a:ext cx="2446020" cy="2776855"/>
                    </a:xfrm>
                    <a:prstGeom prst="rect">
                      <a:avLst/>
                    </a:prstGeom>
                    <a:ln/>
                  </pic:spPr>
                </pic:pic>
              </a:graphicData>
            </a:graphic>
          </wp:anchor>
        </w:drawing>
      </w:r>
    </w:p>
    <w:p w14:paraId="3A7DC00B" w14:textId="77777777" w:rsidR="00FB6A2A" w:rsidRDefault="00FB6A2A">
      <w:pPr>
        <w:jc w:val="both"/>
      </w:pPr>
    </w:p>
    <w:p w14:paraId="053D2D55" w14:textId="77777777" w:rsidR="00FB6A2A" w:rsidRDefault="00FB6A2A">
      <w:pPr>
        <w:jc w:val="both"/>
      </w:pPr>
    </w:p>
    <w:p w14:paraId="1700C65C" w14:textId="77777777" w:rsidR="00FB6A2A" w:rsidRDefault="00D23BC9">
      <w:pPr>
        <w:jc w:val="both"/>
      </w:pPr>
      <w:r>
        <w:rPr>
          <w:noProof/>
          <w:lang w:eastAsia="es-AR"/>
        </w:rPr>
        <mc:AlternateContent>
          <mc:Choice Requires="wps">
            <w:drawing>
              <wp:anchor distT="114300" distB="114300" distL="114300" distR="114300" simplePos="0" relativeHeight="251666432" behindDoc="0" locked="0" layoutInCell="1" hidden="0" allowOverlap="1" wp14:anchorId="68C60A91" wp14:editId="1090529E">
                <wp:simplePos x="0" y="0"/>
                <wp:positionH relativeFrom="column">
                  <wp:posOffset>1623272</wp:posOffset>
                </wp:positionH>
                <wp:positionV relativeFrom="paragraph">
                  <wp:posOffset>50800</wp:posOffset>
                </wp:positionV>
                <wp:extent cx="2457238" cy="264584"/>
                <wp:effectExtent l="0" t="0" r="0" b="0"/>
                <wp:wrapNone/>
                <wp:docPr id="2142709326" name="Rectángulo 2142709326"/>
                <wp:cNvGraphicFramePr/>
                <a:graphic xmlns:a="http://schemas.openxmlformats.org/drawingml/2006/main">
                  <a:graphicData uri="http://schemas.microsoft.com/office/word/2010/wordprocessingShape">
                    <wps:wsp>
                      <wps:cNvSpPr/>
                      <wps:spPr>
                        <a:xfrm>
                          <a:off x="0" y="0"/>
                          <a:ext cx="2457238" cy="264584"/>
                        </a:xfrm>
                        <a:prstGeom prst="rect">
                          <a:avLst/>
                        </a:prstGeom>
                        <a:noFill/>
                        <a:ln w="28575" cap="flat" cmpd="sng">
                          <a:solidFill>
                            <a:srgbClr val="FF0000"/>
                          </a:solidFill>
                          <a:prstDash val="dashDot"/>
                          <a:round/>
                          <a:headEnd type="none" w="sm" len="sm"/>
                          <a:tailEnd type="none" w="sm" len="sm"/>
                        </a:ln>
                      </wps:spPr>
                      <wps:txbx>
                        <w:txbxContent>
                          <w:p w14:paraId="3DD5DA8C" w14:textId="77777777" w:rsidR="00D23BC9" w:rsidRDefault="00D23BC9">
                            <w:pPr>
                              <w:jc w:val="center"/>
                              <w:textDirection w:val="btLr"/>
                            </w:pPr>
                          </w:p>
                        </w:txbxContent>
                      </wps:txbx>
                      <wps:bodyPr spcFirstLastPara="1" wrap="square" lIns="91425" tIns="91425" rIns="91425" bIns="91425" anchor="ctr" anchorCtr="0">
                        <a:noAutofit/>
                      </wps:bodyPr>
                    </wps:wsp>
                  </a:graphicData>
                </a:graphic>
              </wp:anchor>
            </w:drawing>
          </mc:Choice>
          <mc:Fallback>
            <w:pict>
              <v:rect id="Rectángulo 2142709326" o:spid="_x0000_s1029" style="position:absolute;left:0;text-align:left;margin-left:127.8pt;margin-top:4pt;width:193.5pt;height:20.85pt;z-index:25166643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" filled="f" strokecolor="red" strokeweight="2.25pt">
                <v:stroke dashstyle="dashDot" startarrowwidth="narrow" startarrowlength="short" endarrowwidth="narrow" endarrowlength="short" joinstyle="round"/>
                <v:textbox inset="2.53958mm,2.53958mm,2.53958mm,2.53958mm">
                  <w:txbxContent>
                    <w:p w14:paraId="3DD5DA8C" w14:textId="77777777" w:rsidR="00D23BC9" w:rsidRDefault="00D23BC9">
                      <w:pPr>
                        <w:jc w:val="center"/>
                        <w:textDirection w:val="btLr"/>
                      </w:pPr>
                    </w:p>
                  </w:txbxContent>
                </v:textbox>
              </v:rect>
            </w:pict>
          </mc:Fallback>
        </mc:AlternateContent>
      </w:r>
    </w:p>
    <w:p w14:paraId="13C67EE8" w14:textId="77777777" w:rsidR="00FB6A2A" w:rsidRDefault="00FB6A2A">
      <w:pPr>
        <w:jc w:val="both"/>
      </w:pPr>
    </w:p>
    <w:p w14:paraId="40FF48B2" w14:textId="77777777" w:rsidR="00FB6A2A" w:rsidRDefault="00FB6A2A">
      <w:pPr>
        <w:jc w:val="both"/>
      </w:pPr>
    </w:p>
    <w:p w14:paraId="1C94BA45" w14:textId="77777777" w:rsidR="00FB6A2A" w:rsidRDefault="00FB6A2A">
      <w:pPr>
        <w:jc w:val="both"/>
      </w:pPr>
    </w:p>
    <w:p w14:paraId="10BAA83C" w14:textId="77777777" w:rsidR="00FB6A2A" w:rsidRDefault="00FB6A2A">
      <w:pPr>
        <w:jc w:val="both"/>
      </w:pPr>
    </w:p>
    <w:p w14:paraId="63D4BDFE" w14:textId="77777777" w:rsidR="00FB6A2A" w:rsidRDefault="00FB6A2A">
      <w:pPr>
        <w:jc w:val="both"/>
      </w:pPr>
    </w:p>
    <w:p w14:paraId="73899BF4" w14:textId="77777777" w:rsidR="00FB6A2A" w:rsidRDefault="00FB6A2A">
      <w:pPr>
        <w:jc w:val="both"/>
      </w:pPr>
    </w:p>
    <w:p w14:paraId="0130C1F3" w14:textId="77777777" w:rsidR="00FB6A2A" w:rsidRDefault="00FB6A2A">
      <w:pPr>
        <w:jc w:val="both"/>
      </w:pPr>
    </w:p>
    <w:p w14:paraId="468D46BE" w14:textId="77777777" w:rsidR="00FB6A2A" w:rsidRDefault="00FB6A2A">
      <w:pPr>
        <w:jc w:val="both"/>
      </w:pPr>
    </w:p>
    <w:p w14:paraId="34DFBB18" w14:textId="77777777" w:rsidR="00FB6A2A" w:rsidRDefault="00FB6A2A">
      <w:pPr>
        <w:jc w:val="both"/>
      </w:pPr>
    </w:p>
    <w:p w14:paraId="06196562" w14:textId="77777777" w:rsidR="00FB6A2A" w:rsidRDefault="00FB6A2A">
      <w:pPr>
        <w:jc w:val="both"/>
      </w:pPr>
    </w:p>
    <w:p w14:paraId="17531607" w14:textId="77777777" w:rsidR="00FB6A2A" w:rsidRDefault="00FB6A2A">
      <w:pPr>
        <w:jc w:val="both"/>
      </w:pPr>
    </w:p>
    <w:p w14:paraId="6980D193" w14:textId="77777777" w:rsidR="00FB6A2A" w:rsidRDefault="00FB6A2A">
      <w:pPr>
        <w:jc w:val="both"/>
      </w:pPr>
    </w:p>
    <w:p w14:paraId="0DF4D5BD" w14:textId="77777777" w:rsidR="00FB6A2A" w:rsidRDefault="00FB6A2A">
      <w:pPr>
        <w:jc w:val="both"/>
      </w:pPr>
    </w:p>
    <w:p w14:paraId="04B86544" w14:textId="77777777" w:rsidR="00FB6A2A" w:rsidRDefault="00D23BC9">
      <w:pPr>
        <w:jc w:val="center"/>
        <w:rPr>
          <w:sz w:val="20"/>
          <w:szCs w:val="20"/>
        </w:rPr>
      </w:pPr>
      <w:r>
        <w:rPr>
          <w:sz w:val="20"/>
          <w:szCs w:val="20"/>
        </w:rPr>
        <w:t>Fuente: 2022 ICCA Business Analytics.</w:t>
      </w:r>
    </w:p>
    <w:p w14:paraId="31119E9F" w14:textId="77777777" w:rsidR="00FB6A2A" w:rsidRDefault="00FB6A2A">
      <w:pPr>
        <w:jc w:val="center"/>
        <w:rPr>
          <w:sz w:val="20"/>
          <w:szCs w:val="20"/>
        </w:rPr>
      </w:pPr>
    </w:p>
    <w:p w14:paraId="0BFF0717" w14:textId="77777777" w:rsidR="00FB6A2A" w:rsidRDefault="00D23BC9" w:rsidP="00765C31">
      <w:pPr>
        <w:pStyle w:val="Ttulo5"/>
      </w:pPr>
      <w:r>
        <w:lastRenderedPageBreak/>
        <w:t>Gráfico 5: Ranking América. Número de reuniones por ciudad.</w:t>
      </w:r>
      <w:r>
        <w:rPr>
          <w:noProof/>
          <w:lang w:eastAsia="es-AR"/>
        </w:rPr>
        <w:drawing>
          <wp:anchor distT="0" distB="0" distL="114300" distR="114300" simplePos="0" relativeHeight="251667456" behindDoc="0" locked="0" layoutInCell="1" hidden="0" allowOverlap="1" wp14:anchorId="0BBE2722" wp14:editId="18EFEB84">
            <wp:simplePos x="0" y="0"/>
            <wp:positionH relativeFrom="column">
              <wp:posOffset>-800308</wp:posOffset>
            </wp:positionH>
            <wp:positionV relativeFrom="paragraph">
              <wp:posOffset>437938</wp:posOffset>
            </wp:positionV>
            <wp:extent cx="3682365" cy="3656965"/>
            <wp:effectExtent l="0" t="0" r="0" b="0"/>
            <wp:wrapSquare wrapText="bothSides" distT="0" distB="0" distL="114300" distR="114300"/>
            <wp:docPr id="214270936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3"/>
                    <a:srcRect l="2848" t="19345" r="9962"/>
                    <a:stretch>
                      <a:fillRect/>
                    </a:stretch>
                  </pic:blipFill>
                  <pic:spPr>
                    <a:xfrm>
                      <a:off x="0" y="0"/>
                      <a:ext cx="3682365" cy="3656965"/>
                    </a:xfrm>
                    <a:prstGeom prst="rect">
                      <a:avLst/>
                    </a:prstGeom>
                    <a:ln/>
                  </pic:spPr>
                </pic:pic>
              </a:graphicData>
            </a:graphic>
          </wp:anchor>
        </w:drawing>
      </w:r>
    </w:p>
    <w:p w14:paraId="51BFC237" w14:textId="77777777" w:rsidR="00FB6A2A" w:rsidRDefault="00D23BC9">
      <w:pPr>
        <w:jc w:val="both"/>
      </w:pPr>
      <w:r>
        <w:rPr>
          <w:noProof/>
          <w:lang w:eastAsia="es-AR"/>
        </w:rPr>
        <w:drawing>
          <wp:anchor distT="0" distB="0" distL="114300" distR="114300" simplePos="0" relativeHeight="251668480" behindDoc="0" locked="0" layoutInCell="1" hidden="0" allowOverlap="1" wp14:anchorId="472AE837" wp14:editId="541B67D6">
            <wp:simplePos x="0" y="0"/>
            <wp:positionH relativeFrom="column">
              <wp:posOffset>3166745</wp:posOffset>
            </wp:positionH>
            <wp:positionV relativeFrom="paragraph">
              <wp:posOffset>234950</wp:posOffset>
            </wp:positionV>
            <wp:extent cx="3233420" cy="4953000"/>
            <wp:effectExtent l="0" t="0" r="0" b="0"/>
            <wp:wrapSquare wrapText="bothSides" distT="0" distB="0" distL="114300" distR="114300"/>
            <wp:docPr id="2142709383"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4"/>
                    <a:srcRect l="2707" r="3418" b="1381"/>
                    <a:stretch>
                      <a:fillRect/>
                    </a:stretch>
                  </pic:blipFill>
                  <pic:spPr>
                    <a:xfrm>
                      <a:off x="0" y="0"/>
                      <a:ext cx="3233420" cy="4953000"/>
                    </a:xfrm>
                    <a:prstGeom prst="rect">
                      <a:avLst/>
                    </a:prstGeom>
                    <a:ln/>
                  </pic:spPr>
                </pic:pic>
              </a:graphicData>
            </a:graphic>
          </wp:anchor>
        </w:drawing>
      </w:r>
      <w:r>
        <w:rPr>
          <w:noProof/>
          <w:lang w:eastAsia="es-AR"/>
        </w:rPr>
        <mc:AlternateContent>
          <mc:Choice Requires="wps">
            <w:drawing>
              <wp:anchor distT="114300" distB="114300" distL="114300" distR="114300" simplePos="0" relativeHeight="251669504" behindDoc="0" locked="0" layoutInCell="1" hidden="0" allowOverlap="1" wp14:anchorId="3A6B5F20" wp14:editId="442D150F">
                <wp:simplePos x="0" y="0"/>
                <wp:positionH relativeFrom="column">
                  <wp:posOffset>-812799</wp:posOffset>
                </wp:positionH>
                <wp:positionV relativeFrom="paragraph">
                  <wp:posOffset>406400</wp:posOffset>
                </wp:positionV>
                <wp:extent cx="3354917" cy="217593"/>
                <wp:effectExtent l="0" t="0" r="0" b="0"/>
                <wp:wrapNone/>
                <wp:docPr id="2142709319" name="Rectángulo 2142709319"/>
                <wp:cNvGraphicFramePr/>
                <a:graphic xmlns:a="http://schemas.openxmlformats.org/drawingml/2006/main">
                  <a:graphicData uri="http://schemas.microsoft.com/office/word/2010/wordprocessingShape">
                    <wps:wsp>
                      <wps:cNvSpPr/>
                      <wps:spPr>
                        <a:xfrm>
                          <a:off x="3697117" y="3699779"/>
                          <a:ext cx="3297767" cy="160443"/>
                        </a:xfrm>
                        <a:prstGeom prst="rect">
                          <a:avLst/>
                        </a:prstGeom>
                        <a:noFill/>
                        <a:ln w="28575" cap="flat" cmpd="sng">
                          <a:solidFill>
                            <a:srgbClr val="FF0000"/>
                          </a:solidFill>
                          <a:prstDash val="dashDot"/>
                          <a:round/>
                          <a:headEnd type="none" w="sm" len="sm"/>
                          <a:tailEnd type="none" w="sm" len="sm"/>
                        </a:ln>
                      </wps:spPr>
                      <wps:txbx>
                        <w:txbxContent>
                          <w:p w14:paraId="11CF26AD" w14:textId="77777777" w:rsidR="00D23BC9" w:rsidRDefault="00D23BC9">
                            <w:pPr>
                              <w:jc w:val="center"/>
                              <w:textDirection w:val="btLr"/>
                            </w:pPr>
                          </w:p>
                        </w:txbxContent>
                      </wps:txbx>
                      <wps:bodyPr spcFirstLastPara="1" wrap="square" lIns="91425" tIns="91425" rIns="91425" bIns="91425" anchor="ctr" anchorCtr="0">
                        <a:noAutofit/>
                      </wps:bodyPr>
                    </wps:wsp>
                  </a:graphicData>
                </a:graphic>
              </wp:anchor>
            </w:drawing>
          </mc:Choice>
          <mc:Fallback>
            <w:pict>
              <v:rect id="Rectángulo 2142709319" o:spid="_x0000_s1030" style="position:absolute;left:0;text-align:left;margin-left:-64pt;margin-top:32pt;width:264.15pt;height:17.15pt;z-index:25166950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" filled="f" strokecolor="red" strokeweight="2.25pt">
                <v:stroke dashstyle="dashDot" startarrowwidth="narrow" startarrowlength="short" endarrowwidth="narrow" endarrowlength="short" joinstyle="round"/>
                <v:textbox inset="2.53958mm,2.53958mm,2.53958mm,2.53958mm">
                  <w:txbxContent>
                    <w:p w14:paraId="11CF26AD" w14:textId="77777777" w:rsidR="00D23BC9" w:rsidRDefault="00D23BC9">
                      <w:pPr>
                        <w:jc w:val="center"/>
                        <w:textDirection w:val="btLr"/>
                      </w:pPr>
                    </w:p>
                  </w:txbxContent>
                </v:textbox>
              </v:rect>
            </w:pict>
          </mc:Fallback>
        </mc:AlternateContent>
      </w:r>
      <w:r>
        <w:rPr>
          <w:noProof/>
          <w:lang w:eastAsia="es-AR"/>
        </w:rPr>
        <mc:AlternateContent>
          <mc:Choice Requires="wps">
            <w:drawing>
              <wp:anchor distT="114300" distB="114300" distL="114300" distR="114300" simplePos="0" relativeHeight="251670528" behindDoc="0" locked="0" layoutInCell="1" hidden="0" allowOverlap="1" wp14:anchorId="108DB067" wp14:editId="26B50BA1">
                <wp:simplePos x="0" y="0"/>
                <wp:positionH relativeFrom="column">
                  <wp:posOffset>3060700</wp:posOffset>
                </wp:positionH>
                <wp:positionV relativeFrom="paragraph">
                  <wp:posOffset>571500</wp:posOffset>
                </wp:positionV>
                <wp:extent cx="3345603" cy="264584"/>
                <wp:effectExtent l="0" t="0" r="0" b="0"/>
                <wp:wrapNone/>
                <wp:docPr id="2142709324" name="Rectángulo 2142709324"/>
                <wp:cNvGraphicFramePr/>
                <a:graphic xmlns:a="http://schemas.openxmlformats.org/drawingml/2006/main">
                  <a:graphicData uri="http://schemas.microsoft.com/office/word/2010/wordprocessingShape">
                    <wps:wsp>
                      <wps:cNvSpPr/>
                      <wps:spPr>
                        <a:xfrm>
                          <a:off x="3701774" y="3676283"/>
                          <a:ext cx="3288453" cy="207434"/>
                        </a:xfrm>
                        <a:prstGeom prst="rect">
                          <a:avLst/>
                        </a:prstGeom>
                        <a:noFill/>
                        <a:ln w="28575" cap="flat" cmpd="sng">
                          <a:solidFill>
                            <a:srgbClr val="FF0000"/>
                          </a:solidFill>
                          <a:prstDash val="dashDot"/>
                          <a:round/>
                          <a:headEnd type="none" w="sm" len="sm"/>
                          <a:tailEnd type="none" w="sm" len="sm"/>
                        </a:ln>
                      </wps:spPr>
                      <wps:txbx>
                        <w:txbxContent>
                          <w:p w14:paraId="789157F3" w14:textId="77777777" w:rsidR="00D23BC9" w:rsidRDefault="00D23BC9">
                            <w:pPr>
                              <w:jc w:val="center"/>
                              <w:textDirection w:val="btLr"/>
                            </w:pPr>
                          </w:p>
                        </w:txbxContent>
                      </wps:txbx>
                      <wps:bodyPr spcFirstLastPara="1" wrap="square" lIns="91425" tIns="91425" rIns="91425" bIns="91425" anchor="ctr" anchorCtr="0">
                        <a:noAutofit/>
                      </wps:bodyPr>
                    </wps:wsp>
                  </a:graphicData>
                </a:graphic>
              </wp:anchor>
            </w:drawing>
          </mc:Choice>
          <mc:Fallback>
            <w:pict>
              <v:rect id="Rectángulo 2142709324" o:spid="_x0000_s1031" style="position:absolute;left:0;text-align:left;margin-left:241pt;margin-top:45pt;width:263.45pt;height:20.85pt;z-index:25167052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" filled="f" strokecolor="red" strokeweight="2.25pt">
                <v:stroke dashstyle="dashDot" startarrowwidth="narrow" startarrowlength="short" endarrowwidth="narrow" endarrowlength="short" joinstyle="round"/>
                <v:textbox inset="2.53958mm,2.53958mm,2.53958mm,2.53958mm">
                  <w:txbxContent>
                    <w:p w14:paraId="789157F3" w14:textId="77777777" w:rsidR="00D23BC9" w:rsidRDefault="00D23BC9">
                      <w:pPr>
                        <w:jc w:val="center"/>
                        <w:textDirection w:val="btLr"/>
                      </w:pPr>
                    </w:p>
                  </w:txbxContent>
                </v:textbox>
              </v:rect>
            </w:pict>
          </mc:Fallback>
        </mc:AlternateContent>
      </w:r>
      <w:r>
        <w:rPr>
          <w:noProof/>
          <w:lang w:eastAsia="es-AR"/>
        </w:rPr>
        <mc:AlternateContent>
          <mc:Choice Requires="wps">
            <w:drawing>
              <wp:anchor distT="114300" distB="114300" distL="114300" distR="114300" simplePos="0" relativeHeight="251671552" behindDoc="0" locked="0" layoutInCell="1" hidden="0" allowOverlap="1" wp14:anchorId="0A8BD969" wp14:editId="32205448">
                <wp:simplePos x="0" y="0"/>
                <wp:positionH relativeFrom="column">
                  <wp:posOffset>3124200</wp:posOffset>
                </wp:positionH>
                <wp:positionV relativeFrom="paragraph">
                  <wp:posOffset>3213100</wp:posOffset>
                </wp:positionV>
                <wp:extent cx="3286336" cy="264584"/>
                <wp:effectExtent l="0" t="0" r="0" b="0"/>
                <wp:wrapNone/>
                <wp:docPr id="2142709320" name="Rectángulo 2142709320"/>
                <wp:cNvGraphicFramePr/>
                <a:graphic xmlns:a="http://schemas.openxmlformats.org/drawingml/2006/main">
                  <a:graphicData uri="http://schemas.microsoft.com/office/word/2010/wordprocessingShape">
                    <wps:wsp>
                      <wps:cNvSpPr/>
                      <wps:spPr>
                        <a:xfrm>
                          <a:off x="3731407" y="3676283"/>
                          <a:ext cx="3229186" cy="207434"/>
                        </a:xfrm>
                        <a:prstGeom prst="rect">
                          <a:avLst/>
                        </a:prstGeom>
                        <a:noFill/>
                        <a:ln w="28575" cap="flat" cmpd="sng">
                          <a:solidFill>
                            <a:srgbClr val="FF0000"/>
                          </a:solidFill>
                          <a:prstDash val="dashDot"/>
                          <a:round/>
                          <a:headEnd type="none" w="sm" len="sm"/>
                          <a:tailEnd type="none" w="sm" len="sm"/>
                        </a:ln>
                      </wps:spPr>
                      <wps:txbx>
                        <w:txbxContent>
                          <w:p w14:paraId="32B3EB05" w14:textId="77777777" w:rsidR="00D23BC9" w:rsidRDefault="00D23BC9">
                            <w:pPr>
                              <w:jc w:val="center"/>
                              <w:textDirection w:val="btLr"/>
                            </w:pPr>
                          </w:p>
                        </w:txbxContent>
                      </wps:txbx>
                      <wps:bodyPr spcFirstLastPara="1" wrap="square" lIns="91425" tIns="91425" rIns="91425" bIns="91425" anchor="ctr" anchorCtr="0">
                        <a:noAutofit/>
                      </wps:bodyPr>
                    </wps:wsp>
                  </a:graphicData>
                </a:graphic>
              </wp:anchor>
            </w:drawing>
          </mc:Choice>
          <mc:Fallback>
            <w:pict>
              <v:rect id="Rectángulo 2142709320" o:spid="_x0000_s1032" style="position:absolute;left:0;text-align:left;margin-left:246pt;margin-top:253pt;width:258.75pt;height:20.85pt;z-index:25167155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" filled="f" strokecolor="red" strokeweight="2.25pt">
                <v:stroke dashstyle="dashDot" startarrowwidth="narrow" startarrowlength="short" endarrowwidth="narrow" endarrowlength="short" joinstyle="round"/>
                <v:textbox inset="2.53958mm,2.53958mm,2.53958mm,2.53958mm">
                  <w:txbxContent>
                    <w:p w14:paraId="32B3EB05" w14:textId="77777777" w:rsidR="00D23BC9" w:rsidRDefault="00D23BC9">
                      <w:pPr>
                        <w:jc w:val="center"/>
                        <w:textDirection w:val="btLr"/>
                      </w:pPr>
                    </w:p>
                  </w:txbxContent>
                </v:textbox>
              </v:rect>
            </w:pict>
          </mc:Fallback>
        </mc:AlternateContent>
      </w:r>
    </w:p>
    <w:p w14:paraId="448A8F0C" w14:textId="77777777" w:rsidR="00FB6A2A" w:rsidRDefault="00FB6A2A">
      <w:pPr>
        <w:jc w:val="both"/>
      </w:pPr>
    </w:p>
    <w:p w14:paraId="129E9BC0" w14:textId="77777777" w:rsidR="00FB6A2A" w:rsidRDefault="00FB6A2A">
      <w:pPr>
        <w:jc w:val="both"/>
      </w:pPr>
    </w:p>
    <w:p w14:paraId="69C9C6CD" w14:textId="77777777" w:rsidR="00FB6A2A" w:rsidRDefault="00FB6A2A">
      <w:pPr>
        <w:jc w:val="both"/>
      </w:pPr>
    </w:p>
    <w:p w14:paraId="7CDC8D32" w14:textId="77777777" w:rsidR="00FB6A2A" w:rsidRDefault="00FB6A2A">
      <w:pPr>
        <w:jc w:val="both"/>
      </w:pPr>
    </w:p>
    <w:p w14:paraId="3421B87E" w14:textId="77777777" w:rsidR="00FB6A2A" w:rsidRDefault="00FB6A2A">
      <w:pPr>
        <w:jc w:val="both"/>
      </w:pPr>
    </w:p>
    <w:p w14:paraId="0CAF8109" w14:textId="77777777" w:rsidR="00FB6A2A" w:rsidRDefault="00FB6A2A">
      <w:pPr>
        <w:jc w:val="both"/>
      </w:pPr>
    </w:p>
    <w:p w14:paraId="43F5DFC8" w14:textId="77777777" w:rsidR="00FB6A2A" w:rsidRDefault="00FB6A2A">
      <w:pPr>
        <w:jc w:val="both"/>
      </w:pPr>
    </w:p>
    <w:p w14:paraId="4A96C742" w14:textId="77777777" w:rsidR="00FB6A2A" w:rsidRDefault="00FB6A2A">
      <w:pPr>
        <w:jc w:val="both"/>
      </w:pPr>
    </w:p>
    <w:p w14:paraId="15671362" w14:textId="77777777" w:rsidR="00FB6A2A" w:rsidRDefault="00FB6A2A">
      <w:pPr>
        <w:jc w:val="both"/>
      </w:pPr>
    </w:p>
    <w:p w14:paraId="2E5F595D" w14:textId="77777777" w:rsidR="00FB6A2A" w:rsidRDefault="00D23BC9">
      <w:pPr>
        <w:jc w:val="center"/>
        <w:rPr>
          <w:sz w:val="20"/>
          <w:szCs w:val="20"/>
        </w:rPr>
      </w:pPr>
      <w:r>
        <w:rPr>
          <w:sz w:val="20"/>
          <w:szCs w:val="20"/>
        </w:rPr>
        <w:t>Fuente: 2022 ICCA Business Analytics.</w:t>
      </w:r>
    </w:p>
    <w:p w14:paraId="1AF4188F" w14:textId="77777777" w:rsidR="00764A3F" w:rsidRDefault="00764A3F">
      <w:pPr>
        <w:pBdr>
          <w:top w:val="nil"/>
          <w:left w:val="nil"/>
          <w:bottom w:val="nil"/>
          <w:right w:val="nil"/>
          <w:between w:val="nil"/>
        </w:pBdr>
        <w:spacing w:line="360" w:lineRule="auto"/>
        <w:jc w:val="both"/>
        <w:rPr>
          <w:color w:val="000000"/>
        </w:rPr>
      </w:pPr>
    </w:p>
    <w:p w14:paraId="215EDC46" w14:textId="77777777" w:rsidR="00764A3F" w:rsidRDefault="00765C31" w:rsidP="00765C31">
      <w:pPr>
        <w:pStyle w:val="Ttulo5"/>
      </w:pPr>
      <w:r>
        <w:rPr>
          <w:noProof/>
          <w:lang w:eastAsia="es-AR"/>
        </w:rPr>
        <w:drawing>
          <wp:anchor distT="0" distB="0" distL="114300" distR="114300" simplePos="0" relativeHeight="251724800" behindDoc="0" locked="0" layoutInCell="1" allowOverlap="1" wp14:anchorId="1D4E1E68" wp14:editId="58F143DC">
            <wp:simplePos x="0" y="0"/>
            <wp:positionH relativeFrom="column">
              <wp:posOffset>-784225</wp:posOffset>
            </wp:positionH>
            <wp:positionV relativeFrom="paragraph">
              <wp:posOffset>432224</wp:posOffset>
            </wp:positionV>
            <wp:extent cx="7317740" cy="1278255"/>
            <wp:effectExtent l="0" t="0" r="0" b="4445"/>
            <wp:wrapSquare wrapText="bothSides"/>
            <wp:docPr id="10337700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70081" name="Imagen 1033770081"/>
                    <pic:cNvPicPr/>
                  </pic:nvPicPr>
                  <pic:blipFill>
                    <a:blip r:embed="rId15">
                      <a:extLst>
                        <a:ext uri="{28A0092B-C50C-407E-A947-70E740481C1C}">
                          <a14:useLocalDpi xmlns:a14="http://schemas.microsoft.com/office/drawing/2010/main" val="0"/>
                        </a:ext>
                      </a:extLst>
                    </a:blip>
                    <a:stretch>
                      <a:fillRect/>
                    </a:stretch>
                  </pic:blipFill>
                  <pic:spPr>
                    <a:xfrm>
                      <a:off x="0" y="0"/>
                      <a:ext cx="7317740" cy="1278255"/>
                    </a:xfrm>
                    <a:prstGeom prst="rect">
                      <a:avLst/>
                    </a:prstGeom>
                  </pic:spPr>
                </pic:pic>
              </a:graphicData>
            </a:graphic>
            <wp14:sizeRelH relativeFrom="page">
              <wp14:pctWidth>0</wp14:pctWidth>
            </wp14:sizeRelH>
            <wp14:sizeRelV relativeFrom="page">
              <wp14:pctHeight>0</wp14:pctHeight>
            </wp14:sizeRelV>
          </wp:anchor>
        </w:drawing>
      </w:r>
      <w:r w:rsidR="00764A3F">
        <w:t>Tabla 1: Argentina y Buenos Aires en el mundo</w:t>
      </w:r>
    </w:p>
    <w:p w14:paraId="4F35375B" w14:textId="77777777" w:rsidR="00764A3F" w:rsidRPr="00764A3F" w:rsidRDefault="00764A3F" w:rsidP="00764A3F">
      <w:pPr>
        <w:jc w:val="both"/>
      </w:pPr>
    </w:p>
    <w:p w14:paraId="4799744D" w14:textId="77777777" w:rsidR="00764A3F" w:rsidRDefault="00764A3F" w:rsidP="00764A3F">
      <w:pPr>
        <w:spacing w:after="200"/>
        <w:ind w:left="567" w:hanging="567"/>
        <w:jc w:val="center"/>
        <w:rPr>
          <w:sz w:val="20"/>
          <w:szCs w:val="20"/>
        </w:rPr>
      </w:pPr>
      <w:r>
        <w:rPr>
          <w:sz w:val="20"/>
          <w:szCs w:val="20"/>
        </w:rPr>
        <w:t>Fuente: ICCA Business Analytics (2014-2022)</w:t>
      </w:r>
    </w:p>
    <w:p w14:paraId="650F8A6F" w14:textId="77777777" w:rsidR="00764A3F" w:rsidRDefault="00764A3F">
      <w:pPr>
        <w:pBdr>
          <w:top w:val="nil"/>
          <w:left w:val="nil"/>
          <w:bottom w:val="nil"/>
          <w:right w:val="nil"/>
          <w:between w:val="nil"/>
        </w:pBdr>
        <w:spacing w:line="360" w:lineRule="auto"/>
        <w:jc w:val="both"/>
        <w:rPr>
          <w:color w:val="000000"/>
        </w:rPr>
      </w:pPr>
    </w:p>
    <w:p w14:paraId="203EA3B6" w14:textId="77777777" w:rsidR="00FB6A2A" w:rsidRDefault="00D23BC9">
      <w:pPr>
        <w:pBdr>
          <w:top w:val="nil"/>
          <w:left w:val="nil"/>
          <w:bottom w:val="nil"/>
          <w:right w:val="nil"/>
          <w:between w:val="nil"/>
        </w:pBdr>
        <w:spacing w:line="360" w:lineRule="auto"/>
        <w:jc w:val="both"/>
        <w:rPr>
          <w:color w:val="000000"/>
        </w:rPr>
      </w:pPr>
      <w:r>
        <w:rPr>
          <w:color w:val="000000"/>
        </w:rPr>
        <w:t xml:space="preserve">En resumen, podemos decir, que el mercado M.I.C.E. o Industria de reuniones, sigue en constante crecimiento, como sucedía </w:t>
      </w:r>
      <w:r>
        <w:t>pre pandemia</w:t>
      </w:r>
      <w:r>
        <w:rPr>
          <w:color w:val="000000"/>
        </w:rPr>
        <w:t xml:space="preserve">, donde la mayoría de los países del mundo en este 2023 pudieron recuperarse o lo lograran en los próximos 2 años, superando números de 2019. </w:t>
      </w:r>
    </w:p>
    <w:p w14:paraId="1E1B395D" w14:textId="77777777" w:rsidR="00FB6A2A" w:rsidRDefault="00D23BC9">
      <w:pPr>
        <w:pBdr>
          <w:top w:val="nil"/>
          <w:left w:val="nil"/>
          <w:bottom w:val="nil"/>
          <w:right w:val="nil"/>
          <w:between w:val="nil"/>
        </w:pBdr>
        <w:spacing w:line="360" w:lineRule="auto"/>
        <w:jc w:val="both"/>
        <w:rPr>
          <w:color w:val="000000"/>
        </w:rPr>
      </w:pPr>
      <w:r>
        <w:rPr>
          <w:color w:val="000000"/>
        </w:rPr>
        <w:t>Argentina, siguió el mismo camino que el resto del mundo con el Turismo de reuniones el año pasado, por lo que los resultados obtenidos demuestran grandes expectativas de crecimiento del segmento. El principal desafío es volver a tener los números de 2019 en cantidades de eventos y asistentes, ya que al país le juega en contra la situación económica.</w:t>
      </w:r>
    </w:p>
    <w:p w14:paraId="157459C3" w14:textId="77777777" w:rsidR="00FB6A2A" w:rsidRDefault="00FB6A2A">
      <w:pPr>
        <w:pBdr>
          <w:top w:val="nil"/>
          <w:left w:val="nil"/>
          <w:bottom w:val="nil"/>
          <w:right w:val="nil"/>
          <w:between w:val="nil"/>
        </w:pBdr>
        <w:spacing w:line="360" w:lineRule="auto"/>
        <w:jc w:val="both"/>
        <w:rPr>
          <w:color w:val="000000"/>
        </w:rPr>
      </w:pPr>
    </w:p>
    <w:p w14:paraId="2BA4516D" w14:textId="77777777" w:rsidR="00FB6A2A" w:rsidRDefault="00D23BC9" w:rsidP="00E86ECB">
      <w:pPr>
        <w:pStyle w:val="Ttulo3"/>
      </w:pPr>
      <w:r>
        <w:rPr>
          <w:b/>
        </w:rPr>
        <w:t>2.1.3</w:t>
      </w:r>
      <w:r>
        <w:t xml:space="preserve"> Argentina en números</w:t>
      </w:r>
    </w:p>
    <w:p w14:paraId="59D4964B" w14:textId="77777777" w:rsidR="00FB6A2A" w:rsidRDefault="00FB6A2A">
      <w:pPr>
        <w:jc w:val="both"/>
      </w:pPr>
    </w:p>
    <w:p w14:paraId="4B9690F7" w14:textId="77777777" w:rsidR="00FB6A2A" w:rsidRDefault="00D23BC9">
      <w:pPr>
        <w:spacing w:line="360" w:lineRule="auto"/>
        <w:jc w:val="both"/>
      </w:pPr>
      <w:r>
        <w:t>Según AOFREP, en 2019, la Industria de los Eventos factura más de 5.000 millones de dólares por año, equivalentes a 1 punto del PBI y nuclea cerca de 350 mil trabajadores que equivalen al 2,8% de la población económicamente activa. Las referencias que toma la AOFREP, es sobre Eventos Sociales y corporativos, a la fecha no pudimos conseguir mayor información de esta Asociación.</w:t>
      </w:r>
    </w:p>
    <w:p w14:paraId="6A4425C6" w14:textId="77777777" w:rsidR="00FB6A2A" w:rsidRDefault="00D23BC9">
      <w:pPr>
        <w:spacing w:line="360" w:lineRule="auto"/>
        <w:jc w:val="both"/>
      </w:pPr>
      <w:r>
        <w:t xml:space="preserve">Ahora vamos a ver cómo fue la evolución de la industria </w:t>
      </w:r>
      <w:r w:rsidR="00BE07F6">
        <w:t>en los últimos años</w:t>
      </w:r>
      <w:r>
        <w:t>, aprovechando l</w:t>
      </w:r>
      <w:r w:rsidR="0019731C">
        <w:t>a información que nos brinda</w:t>
      </w:r>
      <w:r>
        <w:t xml:space="preserve"> el Observatorio Económico de Turismo de Reuniones de la República Argentina.</w:t>
      </w:r>
    </w:p>
    <w:p w14:paraId="536A1929" w14:textId="77777777" w:rsidR="00BE07F6" w:rsidRDefault="00BE07F6">
      <w:pPr>
        <w:spacing w:line="360" w:lineRule="auto"/>
        <w:jc w:val="both"/>
      </w:pPr>
      <w:r>
        <w:t>Empezando por cómo estaba Argentina prepandemia y como quedo luego de casi 2 años sin trabajar.</w:t>
      </w:r>
    </w:p>
    <w:p w14:paraId="07444A75" w14:textId="77777777" w:rsidR="00FB6A2A" w:rsidRDefault="00FB6A2A" w:rsidP="00765C31">
      <w:pPr>
        <w:rPr>
          <w:sz w:val="20"/>
          <w:szCs w:val="20"/>
        </w:rPr>
      </w:pPr>
    </w:p>
    <w:p w14:paraId="61E91D27" w14:textId="77777777" w:rsidR="00FB6A2A" w:rsidRDefault="00D23BC9" w:rsidP="00765C31">
      <w:pPr>
        <w:pStyle w:val="Ttulo5"/>
      </w:pPr>
      <w:r>
        <w:lastRenderedPageBreak/>
        <w:t>Ilustración 1: Resumen Argentina 2019.</w:t>
      </w:r>
      <w:r>
        <w:rPr>
          <w:noProof/>
          <w:lang w:eastAsia="es-AR"/>
        </w:rPr>
        <w:drawing>
          <wp:anchor distT="0" distB="0" distL="114300" distR="114300" simplePos="0" relativeHeight="251682816" behindDoc="0" locked="0" layoutInCell="1" hidden="0" allowOverlap="1" wp14:anchorId="3AC54516" wp14:editId="3CF821A1">
            <wp:simplePos x="0" y="0"/>
            <wp:positionH relativeFrom="column">
              <wp:posOffset>1</wp:posOffset>
            </wp:positionH>
            <wp:positionV relativeFrom="paragraph">
              <wp:posOffset>244898</wp:posOffset>
            </wp:positionV>
            <wp:extent cx="5943600" cy="3735705"/>
            <wp:effectExtent l="0" t="0" r="0" b="0"/>
            <wp:wrapSquare wrapText="bothSides" distT="0" distB="0" distL="114300" distR="114300"/>
            <wp:docPr id="214270933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6"/>
                    <a:srcRect/>
                    <a:stretch>
                      <a:fillRect/>
                    </a:stretch>
                  </pic:blipFill>
                  <pic:spPr>
                    <a:xfrm>
                      <a:off x="0" y="0"/>
                      <a:ext cx="5943600" cy="3735705"/>
                    </a:xfrm>
                    <a:prstGeom prst="rect">
                      <a:avLst/>
                    </a:prstGeom>
                    <a:ln/>
                  </pic:spPr>
                </pic:pic>
              </a:graphicData>
            </a:graphic>
          </wp:anchor>
        </w:drawing>
      </w:r>
      <w:r>
        <w:rPr>
          <w:noProof/>
          <w:lang w:eastAsia="es-AR"/>
        </w:rPr>
        <w:drawing>
          <wp:anchor distT="0" distB="0" distL="114300" distR="114300" simplePos="0" relativeHeight="251683840" behindDoc="0" locked="0" layoutInCell="1" hidden="0" allowOverlap="1" wp14:anchorId="162EDFA7" wp14:editId="1F46CC0F">
            <wp:simplePos x="0" y="0"/>
            <wp:positionH relativeFrom="column">
              <wp:posOffset>-422</wp:posOffset>
            </wp:positionH>
            <wp:positionV relativeFrom="paragraph">
              <wp:posOffset>3978063</wp:posOffset>
            </wp:positionV>
            <wp:extent cx="5943600" cy="3804920"/>
            <wp:effectExtent l="0" t="0" r="0" b="0"/>
            <wp:wrapSquare wrapText="bothSides" distT="0" distB="0" distL="114300" distR="114300"/>
            <wp:docPr id="2142709376"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7"/>
                    <a:srcRect/>
                    <a:stretch>
                      <a:fillRect/>
                    </a:stretch>
                  </pic:blipFill>
                  <pic:spPr>
                    <a:xfrm>
                      <a:off x="0" y="0"/>
                      <a:ext cx="5943600" cy="3804920"/>
                    </a:xfrm>
                    <a:prstGeom prst="rect">
                      <a:avLst/>
                    </a:prstGeom>
                    <a:ln/>
                  </pic:spPr>
                </pic:pic>
              </a:graphicData>
            </a:graphic>
          </wp:anchor>
        </w:drawing>
      </w:r>
    </w:p>
    <w:p w14:paraId="47105947" w14:textId="77777777" w:rsidR="00FB6A2A" w:rsidRDefault="00FB6A2A">
      <w:pPr>
        <w:jc w:val="both"/>
      </w:pPr>
    </w:p>
    <w:p w14:paraId="593DD926" w14:textId="77777777" w:rsidR="00FB6A2A" w:rsidRDefault="00D23BC9">
      <w:pPr>
        <w:jc w:val="center"/>
        <w:rPr>
          <w:sz w:val="20"/>
          <w:szCs w:val="20"/>
        </w:rPr>
      </w:pPr>
      <w:r>
        <w:rPr>
          <w:sz w:val="20"/>
          <w:szCs w:val="20"/>
        </w:rPr>
        <w:t>Fuente: OETR Anuario Turismo de Reuniones Argentina 2019.</w:t>
      </w:r>
    </w:p>
    <w:p w14:paraId="34C07746" w14:textId="77777777" w:rsidR="00FB6A2A" w:rsidRDefault="00FB6A2A">
      <w:pPr>
        <w:jc w:val="center"/>
        <w:rPr>
          <w:sz w:val="20"/>
          <w:szCs w:val="20"/>
        </w:rPr>
      </w:pPr>
    </w:p>
    <w:p w14:paraId="56AC848E" w14:textId="77777777" w:rsidR="00FB6A2A" w:rsidRDefault="00D23BC9" w:rsidP="00765C31">
      <w:pPr>
        <w:pStyle w:val="Ttulo5"/>
      </w:pPr>
      <w:r>
        <w:lastRenderedPageBreak/>
        <w:t xml:space="preserve">Ilustración </w:t>
      </w:r>
      <w:r w:rsidR="00BE07F6">
        <w:t>2</w:t>
      </w:r>
      <w:r>
        <w:t>: Resumen Argentina 2022, parte 1.</w:t>
      </w:r>
      <w:r>
        <w:rPr>
          <w:noProof/>
          <w:lang w:eastAsia="es-AR"/>
        </w:rPr>
        <w:drawing>
          <wp:anchor distT="0" distB="0" distL="114300" distR="114300" simplePos="0" relativeHeight="251684864" behindDoc="0" locked="0" layoutInCell="1" hidden="0" allowOverlap="1" wp14:anchorId="7A0F0C60" wp14:editId="2E5AB02B">
            <wp:simplePos x="0" y="0"/>
            <wp:positionH relativeFrom="column">
              <wp:posOffset>142875</wp:posOffset>
            </wp:positionH>
            <wp:positionV relativeFrom="paragraph">
              <wp:posOffset>3440642</wp:posOffset>
            </wp:positionV>
            <wp:extent cx="5943600" cy="4495800"/>
            <wp:effectExtent l="0" t="0" r="0" b="0"/>
            <wp:wrapSquare wrapText="bothSides" distT="0" distB="0" distL="114300" distR="114300"/>
            <wp:docPr id="2142709386"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8"/>
                    <a:srcRect b="9289"/>
                    <a:stretch>
                      <a:fillRect/>
                    </a:stretch>
                  </pic:blipFill>
                  <pic:spPr>
                    <a:xfrm>
                      <a:off x="0" y="0"/>
                      <a:ext cx="5943600" cy="4495800"/>
                    </a:xfrm>
                    <a:prstGeom prst="rect">
                      <a:avLst/>
                    </a:prstGeom>
                    <a:ln/>
                  </pic:spPr>
                </pic:pic>
              </a:graphicData>
            </a:graphic>
          </wp:anchor>
        </w:drawing>
      </w:r>
      <w:r>
        <w:rPr>
          <w:noProof/>
          <w:lang w:eastAsia="es-AR"/>
        </w:rPr>
        <w:drawing>
          <wp:anchor distT="0" distB="0" distL="114300" distR="114300" simplePos="0" relativeHeight="251685888" behindDoc="0" locked="0" layoutInCell="1" hidden="0" allowOverlap="1" wp14:anchorId="68252DAC" wp14:editId="75560755">
            <wp:simplePos x="0" y="0"/>
            <wp:positionH relativeFrom="column">
              <wp:posOffset>143510</wp:posOffset>
            </wp:positionH>
            <wp:positionV relativeFrom="paragraph">
              <wp:posOffset>209338</wp:posOffset>
            </wp:positionV>
            <wp:extent cx="5943600" cy="3298190"/>
            <wp:effectExtent l="0" t="0" r="0" b="0"/>
            <wp:wrapSquare wrapText="bothSides" distT="0" distB="0" distL="114300" distR="114300"/>
            <wp:docPr id="214270932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t="5346"/>
                    <a:stretch>
                      <a:fillRect/>
                    </a:stretch>
                  </pic:blipFill>
                  <pic:spPr>
                    <a:xfrm>
                      <a:off x="0" y="0"/>
                      <a:ext cx="5943600" cy="3298190"/>
                    </a:xfrm>
                    <a:prstGeom prst="rect">
                      <a:avLst/>
                    </a:prstGeom>
                    <a:ln/>
                  </pic:spPr>
                </pic:pic>
              </a:graphicData>
            </a:graphic>
          </wp:anchor>
        </w:drawing>
      </w:r>
    </w:p>
    <w:p w14:paraId="33662A68" w14:textId="77777777" w:rsidR="00FB6A2A" w:rsidRDefault="00D23BC9">
      <w:pPr>
        <w:jc w:val="center"/>
        <w:rPr>
          <w:sz w:val="20"/>
          <w:szCs w:val="20"/>
        </w:rPr>
      </w:pPr>
      <w:r>
        <w:rPr>
          <w:sz w:val="20"/>
          <w:szCs w:val="20"/>
        </w:rPr>
        <w:t>Fuente: OETR Anuario Turismo de Reuniones Argentina 2022.</w:t>
      </w:r>
    </w:p>
    <w:p w14:paraId="7175A40E" w14:textId="77777777" w:rsidR="00FB6A2A" w:rsidRDefault="00FB6A2A">
      <w:pPr>
        <w:jc w:val="center"/>
        <w:rPr>
          <w:sz w:val="20"/>
          <w:szCs w:val="20"/>
        </w:rPr>
      </w:pPr>
    </w:p>
    <w:p w14:paraId="4923A9D7" w14:textId="77777777" w:rsidR="00FB6A2A" w:rsidRDefault="00FB6A2A">
      <w:pPr>
        <w:jc w:val="center"/>
        <w:rPr>
          <w:sz w:val="20"/>
          <w:szCs w:val="20"/>
        </w:rPr>
      </w:pPr>
    </w:p>
    <w:p w14:paraId="78378793" w14:textId="77777777" w:rsidR="00FB6A2A" w:rsidRDefault="00FB6A2A">
      <w:pPr>
        <w:jc w:val="center"/>
        <w:rPr>
          <w:sz w:val="20"/>
          <w:szCs w:val="20"/>
        </w:rPr>
      </w:pPr>
    </w:p>
    <w:p w14:paraId="055916E1" w14:textId="77777777" w:rsidR="00FB6A2A" w:rsidRDefault="00D23BC9" w:rsidP="00765C31">
      <w:pPr>
        <w:pStyle w:val="Ttulo5"/>
      </w:pPr>
      <w:r>
        <w:t xml:space="preserve">Ilustración </w:t>
      </w:r>
      <w:r w:rsidR="00BE07F6">
        <w:t>3</w:t>
      </w:r>
      <w:r>
        <w:t>: Resumen Argentina 2022, parte 2.</w:t>
      </w:r>
      <w:r>
        <w:rPr>
          <w:noProof/>
          <w:lang w:eastAsia="es-AR"/>
        </w:rPr>
        <w:drawing>
          <wp:anchor distT="0" distB="0" distL="114300" distR="114300" simplePos="0" relativeHeight="251687936" behindDoc="0" locked="0" layoutInCell="1" hidden="0" allowOverlap="1" wp14:anchorId="00643EA5" wp14:editId="20C3EFAC">
            <wp:simplePos x="0" y="0"/>
            <wp:positionH relativeFrom="column">
              <wp:posOffset>67523</wp:posOffset>
            </wp:positionH>
            <wp:positionV relativeFrom="paragraph">
              <wp:posOffset>3733800</wp:posOffset>
            </wp:positionV>
            <wp:extent cx="5943600" cy="3750310"/>
            <wp:effectExtent l="0" t="0" r="0" b="0"/>
            <wp:wrapSquare wrapText="bothSides" distT="0" distB="0" distL="114300" distR="114300"/>
            <wp:docPr id="214270933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b="10668"/>
                    <a:stretch>
                      <a:fillRect/>
                    </a:stretch>
                  </pic:blipFill>
                  <pic:spPr>
                    <a:xfrm>
                      <a:off x="0" y="0"/>
                      <a:ext cx="5943600" cy="3750310"/>
                    </a:xfrm>
                    <a:prstGeom prst="rect">
                      <a:avLst/>
                    </a:prstGeom>
                    <a:ln/>
                  </pic:spPr>
                </pic:pic>
              </a:graphicData>
            </a:graphic>
          </wp:anchor>
        </w:drawing>
      </w:r>
    </w:p>
    <w:p w14:paraId="45CF6E9C" w14:textId="77777777" w:rsidR="00FB6A2A" w:rsidRDefault="00765C31">
      <w:pPr>
        <w:jc w:val="center"/>
        <w:rPr>
          <w:sz w:val="20"/>
          <w:szCs w:val="20"/>
        </w:rPr>
      </w:pPr>
      <w:r>
        <w:rPr>
          <w:noProof/>
          <w:lang w:eastAsia="es-AR"/>
        </w:rPr>
        <w:drawing>
          <wp:anchor distT="0" distB="0" distL="114300" distR="114300" simplePos="0" relativeHeight="251686912" behindDoc="0" locked="0" layoutInCell="1" hidden="0" allowOverlap="1" wp14:anchorId="17CE6803" wp14:editId="64790ABD">
            <wp:simplePos x="0" y="0"/>
            <wp:positionH relativeFrom="column">
              <wp:posOffset>67310</wp:posOffset>
            </wp:positionH>
            <wp:positionV relativeFrom="paragraph">
              <wp:posOffset>211667</wp:posOffset>
            </wp:positionV>
            <wp:extent cx="5943600" cy="3801110"/>
            <wp:effectExtent l="0" t="0" r="0" b="0"/>
            <wp:wrapSquare wrapText="bothSides" distT="0" distB="0" distL="114300" distR="114300"/>
            <wp:docPr id="214270935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1"/>
                    <a:srcRect t="14090" b="2660"/>
                    <a:stretch>
                      <a:fillRect/>
                    </a:stretch>
                  </pic:blipFill>
                  <pic:spPr>
                    <a:xfrm>
                      <a:off x="0" y="0"/>
                      <a:ext cx="5943600" cy="3801110"/>
                    </a:xfrm>
                    <a:prstGeom prst="rect">
                      <a:avLst/>
                    </a:prstGeom>
                    <a:ln/>
                  </pic:spPr>
                </pic:pic>
              </a:graphicData>
            </a:graphic>
          </wp:anchor>
        </w:drawing>
      </w:r>
    </w:p>
    <w:p w14:paraId="41D32B57" w14:textId="77777777" w:rsidR="00FB6A2A" w:rsidRDefault="00D23BC9">
      <w:pPr>
        <w:jc w:val="center"/>
        <w:rPr>
          <w:sz w:val="20"/>
          <w:szCs w:val="20"/>
        </w:rPr>
      </w:pPr>
      <w:r>
        <w:rPr>
          <w:sz w:val="20"/>
          <w:szCs w:val="20"/>
        </w:rPr>
        <w:t>Fuente: OETR Anuario Turismo de Reuniones Argentina 2022.</w:t>
      </w:r>
    </w:p>
    <w:p w14:paraId="5D328C2F" w14:textId="77777777" w:rsidR="00FB6A2A" w:rsidRDefault="00FB6A2A">
      <w:pPr>
        <w:jc w:val="center"/>
        <w:rPr>
          <w:sz w:val="20"/>
          <w:szCs w:val="20"/>
        </w:rPr>
      </w:pPr>
    </w:p>
    <w:p w14:paraId="7738D045" w14:textId="77777777" w:rsidR="00FB6A2A" w:rsidRDefault="00D23BC9">
      <w:pPr>
        <w:spacing w:line="360" w:lineRule="auto"/>
        <w:jc w:val="both"/>
      </w:pPr>
      <w:r>
        <w:lastRenderedPageBreak/>
        <w:t>La actividad del sector incluye: empresas de sonido, iluminación, organizadores de eventos, Disc-jockey, artistas, ambientadores, salones de fiestas, hoteles, empresas de catering, traslados, empresas de luces y sonido, floristas, fotógrafos, servicios audiovisuales, personal de seguridad y limpieza, empresas gráficas, merchandising, entre otras.</w:t>
      </w:r>
    </w:p>
    <w:p w14:paraId="599AE82B" w14:textId="77777777" w:rsidR="00FB6A2A" w:rsidRDefault="00D23BC9">
      <w:pPr>
        <w:spacing w:line="360" w:lineRule="auto"/>
        <w:jc w:val="both"/>
      </w:pPr>
      <w:r>
        <w:t>De esta manera pudimos explorar el mercado pre pandemia y cómo es ahora en la actualidad, ya que en el año 2022, la OETR, pudo volver a realizar su Anuario con información del Turismo de reuniones.</w:t>
      </w:r>
    </w:p>
    <w:p w14:paraId="26C99243" w14:textId="77777777" w:rsidR="00FB6A2A" w:rsidRDefault="00FB6A2A">
      <w:pPr>
        <w:jc w:val="center"/>
        <w:rPr>
          <w:sz w:val="20"/>
          <w:szCs w:val="20"/>
        </w:rPr>
      </w:pPr>
    </w:p>
    <w:p w14:paraId="1DFCE99C" w14:textId="77777777" w:rsidR="00FB6A2A" w:rsidRDefault="00D23BC9" w:rsidP="00765C31">
      <w:pPr>
        <w:pStyle w:val="Ttulo5"/>
      </w:pPr>
      <w:r>
        <w:t xml:space="preserve">Ilustración </w:t>
      </w:r>
      <w:r w:rsidR="00BE07F6">
        <w:t>4</w:t>
      </w:r>
      <w:r>
        <w:t>: Puestos de trabajo permanentes en 2019</w:t>
      </w:r>
    </w:p>
    <w:p w14:paraId="0A9AD446" w14:textId="77777777" w:rsidR="00FB6A2A" w:rsidRDefault="00D23BC9">
      <w:pPr>
        <w:jc w:val="both"/>
      </w:pPr>
      <w:r>
        <w:rPr>
          <w:noProof/>
          <w:lang w:eastAsia="es-AR"/>
        </w:rPr>
        <w:drawing>
          <wp:anchor distT="0" distB="0" distL="114300" distR="114300" simplePos="0" relativeHeight="251688960" behindDoc="0" locked="0" layoutInCell="1" hidden="0" allowOverlap="1" wp14:anchorId="129DD1B9" wp14:editId="4B83709C">
            <wp:simplePos x="0" y="0"/>
            <wp:positionH relativeFrom="column">
              <wp:posOffset>668655</wp:posOffset>
            </wp:positionH>
            <wp:positionV relativeFrom="paragraph">
              <wp:posOffset>27305</wp:posOffset>
            </wp:positionV>
            <wp:extent cx="4253865" cy="2599055"/>
            <wp:effectExtent l="0" t="0" r="0" b="0"/>
            <wp:wrapSquare wrapText="bothSides" distT="0" distB="0" distL="114300" distR="114300"/>
            <wp:docPr id="2142709381"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2"/>
                    <a:srcRect t="16646" b="23845"/>
                    <a:stretch>
                      <a:fillRect/>
                    </a:stretch>
                  </pic:blipFill>
                  <pic:spPr>
                    <a:xfrm>
                      <a:off x="0" y="0"/>
                      <a:ext cx="4253865" cy="2599055"/>
                    </a:xfrm>
                    <a:prstGeom prst="rect">
                      <a:avLst/>
                    </a:prstGeom>
                    <a:ln/>
                  </pic:spPr>
                </pic:pic>
              </a:graphicData>
            </a:graphic>
          </wp:anchor>
        </w:drawing>
      </w:r>
    </w:p>
    <w:p w14:paraId="70CE49A8" w14:textId="77777777" w:rsidR="00FB6A2A" w:rsidRDefault="00FB6A2A">
      <w:pPr>
        <w:jc w:val="both"/>
      </w:pPr>
    </w:p>
    <w:p w14:paraId="34ECB621" w14:textId="77777777" w:rsidR="00FB6A2A" w:rsidRDefault="00FB6A2A">
      <w:pPr>
        <w:jc w:val="both"/>
      </w:pPr>
    </w:p>
    <w:p w14:paraId="7813F2D1" w14:textId="77777777" w:rsidR="00FB6A2A" w:rsidRDefault="00FB6A2A">
      <w:pPr>
        <w:jc w:val="both"/>
      </w:pPr>
    </w:p>
    <w:p w14:paraId="30572C2B" w14:textId="77777777" w:rsidR="00FB6A2A" w:rsidRDefault="00FB6A2A">
      <w:pPr>
        <w:jc w:val="both"/>
      </w:pPr>
    </w:p>
    <w:p w14:paraId="1B464B5C" w14:textId="77777777" w:rsidR="00FB6A2A" w:rsidRDefault="00FB6A2A">
      <w:pPr>
        <w:spacing w:line="360" w:lineRule="auto"/>
        <w:jc w:val="both"/>
      </w:pPr>
    </w:p>
    <w:p w14:paraId="72C5C4D0" w14:textId="77777777" w:rsidR="00FB6A2A" w:rsidRDefault="00FB6A2A">
      <w:pPr>
        <w:spacing w:line="360" w:lineRule="auto"/>
        <w:jc w:val="both"/>
      </w:pPr>
    </w:p>
    <w:p w14:paraId="281C48D7" w14:textId="77777777" w:rsidR="00FB6A2A" w:rsidRDefault="00FB6A2A">
      <w:pPr>
        <w:spacing w:line="360" w:lineRule="auto"/>
        <w:jc w:val="both"/>
      </w:pPr>
    </w:p>
    <w:p w14:paraId="60231B86" w14:textId="77777777" w:rsidR="00FB6A2A" w:rsidRDefault="00FB6A2A">
      <w:pPr>
        <w:jc w:val="center"/>
        <w:rPr>
          <w:sz w:val="20"/>
          <w:szCs w:val="20"/>
        </w:rPr>
      </w:pPr>
    </w:p>
    <w:p w14:paraId="3DE3BF18" w14:textId="77777777" w:rsidR="00FB6A2A" w:rsidRDefault="00FB6A2A">
      <w:pPr>
        <w:jc w:val="center"/>
        <w:rPr>
          <w:sz w:val="20"/>
          <w:szCs w:val="20"/>
        </w:rPr>
      </w:pPr>
    </w:p>
    <w:p w14:paraId="6526C645" w14:textId="77777777" w:rsidR="00FB6A2A" w:rsidRDefault="00FB6A2A">
      <w:pPr>
        <w:jc w:val="center"/>
        <w:rPr>
          <w:sz w:val="20"/>
          <w:szCs w:val="20"/>
        </w:rPr>
      </w:pPr>
    </w:p>
    <w:p w14:paraId="1B913B02" w14:textId="77777777" w:rsidR="00FB6A2A" w:rsidRDefault="00FB6A2A">
      <w:pPr>
        <w:jc w:val="center"/>
        <w:rPr>
          <w:sz w:val="20"/>
          <w:szCs w:val="20"/>
        </w:rPr>
      </w:pPr>
    </w:p>
    <w:p w14:paraId="2D916B75" w14:textId="77777777" w:rsidR="00FB6A2A" w:rsidRDefault="00FB6A2A">
      <w:pPr>
        <w:rPr>
          <w:sz w:val="20"/>
          <w:szCs w:val="20"/>
        </w:rPr>
      </w:pPr>
    </w:p>
    <w:p w14:paraId="3ED43607" w14:textId="77777777" w:rsidR="00FB6A2A" w:rsidRDefault="00FB6A2A">
      <w:pPr>
        <w:rPr>
          <w:sz w:val="20"/>
          <w:szCs w:val="20"/>
        </w:rPr>
      </w:pPr>
    </w:p>
    <w:p w14:paraId="6E29922B" w14:textId="77777777" w:rsidR="00FB6A2A" w:rsidRDefault="00FB6A2A">
      <w:pPr>
        <w:jc w:val="center"/>
        <w:rPr>
          <w:sz w:val="20"/>
          <w:szCs w:val="20"/>
        </w:rPr>
      </w:pPr>
    </w:p>
    <w:p w14:paraId="4BD95D7A" w14:textId="77777777" w:rsidR="00FB6A2A" w:rsidRDefault="00D23BC9">
      <w:pPr>
        <w:jc w:val="center"/>
        <w:rPr>
          <w:sz w:val="20"/>
          <w:szCs w:val="20"/>
        </w:rPr>
      </w:pPr>
      <w:r>
        <w:rPr>
          <w:sz w:val="20"/>
          <w:szCs w:val="20"/>
        </w:rPr>
        <w:t>Fuente: OETR Anuario Turismo de Reuniones Argentina 2019.</w:t>
      </w:r>
    </w:p>
    <w:p w14:paraId="6CE3F3D9" w14:textId="77777777" w:rsidR="00FB6A2A" w:rsidRDefault="00FB6A2A">
      <w:pPr>
        <w:jc w:val="center"/>
        <w:rPr>
          <w:sz w:val="20"/>
          <w:szCs w:val="20"/>
        </w:rPr>
      </w:pPr>
    </w:p>
    <w:p w14:paraId="000EC692" w14:textId="77777777" w:rsidR="00FB6A2A" w:rsidRDefault="00FB6A2A">
      <w:pPr>
        <w:spacing w:line="360" w:lineRule="auto"/>
        <w:jc w:val="both"/>
      </w:pPr>
    </w:p>
    <w:p w14:paraId="51E47088" w14:textId="77777777" w:rsidR="00FB6A2A" w:rsidRDefault="00D23BC9">
      <w:pPr>
        <w:spacing w:line="360" w:lineRule="auto"/>
        <w:jc w:val="both"/>
      </w:pPr>
      <w:r>
        <w:t>Como podemos observar en Argentina, hasta el año pasado, todavía no se había recuperado; ya que a finales del 2022 comenzó a reactivarse el mercado y este 2023 estamos realizando casi la misma cantidad de eventos que pre pandemia.</w:t>
      </w:r>
    </w:p>
    <w:p w14:paraId="43BDF2AA" w14:textId="77777777" w:rsidR="00FB6A2A" w:rsidRDefault="00D23BC9">
      <w:pPr>
        <w:spacing w:line="360" w:lineRule="auto"/>
        <w:jc w:val="both"/>
      </w:pPr>
      <w:r>
        <w:t>Ahora que vimos cómo fue la evolución del mercado en los últimos 10 años, quiero hacerles un resumen de los números para que puedan ver de forma más clara. Hay que tener en consideración que en los 2 primeros años, 2011 y 2012, no se contaba con la información de todo el sector sino que se tuvo en cuenta solo la información de segmento Congresos y Convenciones.</w:t>
      </w:r>
    </w:p>
    <w:p w14:paraId="69134264" w14:textId="77777777" w:rsidR="00FB6A2A" w:rsidRDefault="00FB6A2A">
      <w:pPr>
        <w:jc w:val="center"/>
        <w:rPr>
          <w:sz w:val="20"/>
          <w:szCs w:val="20"/>
        </w:rPr>
      </w:pPr>
    </w:p>
    <w:p w14:paraId="22E6DFFB" w14:textId="77777777" w:rsidR="00FB6A2A" w:rsidRDefault="00FB6A2A">
      <w:pPr>
        <w:jc w:val="center"/>
        <w:rPr>
          <w:sz w:val="20"/>
          <w:szCs w:val="20"/>
        </w:rPr>
      </w:pPr>
    </w:p>
    <w:p w14:paraId="0E2B5802" w14:textId="77777777" w:rsidR="00FB6A2A" w:rsidRDefault="00FB6A2A">
      <w:pPr>
        <w:jc w:val="center"/>
        <w:rPr>
          <w:sz w:val="20"/>
          <w:szCs w:val="20"/>
        </w:rPr>
      </w:pPr>
    </w:p>
    <w:p w14:paraId="2FDC0491" w14:textId="77777777" w:rsidR="00FB6A2A" w:rsidRDefault="00FB6A2A">
      <w:pPr>
        <w:jc w:val="center"/>
        <w:rPr>
          <w:sz w:val="20"/>
          <w:szCs w:val="20"/>
        </w:rPr>
      </w:pPr>
    </w:p>
    <w:p w14:paraId="26A7FF3A" w14:textId="77777777" w:rsidR="00FB6A2A" w:rsidRDefault="00FB6A2A">
      <w:pPr>
        <w:rPr>
          <w:sz w:val="20"/>
          <w:szCs w:val="20"/>
        </w:rPr>
      </w:pPr>
    </w:p>
    <w:p w14:paraId="15F711AA" w14:textId="77777777" w:rsidR="00FB6A2A" w:rsidRDefault="00FB6A2A">
      <w:pPr>
        <w:jc w:val="center"/>
        <w:rPr>
          <w:sz w:val="20"/>
          <w:szCs w:val="20"/>
        </w:rPr>
      </w:pPr>
    </w:p>
    <w:p w14:paraId="426D6613" w14:textId="77777777" w:rsidR="00FB6A2A" w:rsidRDefault="00D23BC9" w:rsidP="00765C31">
      <w:pPr>
        <w:pStyle w:val="Ttulo5"/>
      </w:pPr>
      <w:r>
        <w:t xml:space="preserve">Tabla </w:t>
      </w:r>
      <w:r w:rsidR="00BE07F6">
        <w:t>2</w:t>
      </w:r>
      <w:r>
        <w:t>: Industria Turismo de Reuniones Argentina</w:t>
      </w:r>
    </w:p>
    <w:p w14:paraId="79F1AD08" w14:textId="77777777" w:rsidR="00FB6A2A" w:rsidRDefault="00FB6A2A">
      <w:pPr>
        <w:jc w:val="center"/>
        <w:rPr>
          <w:sz w:val="20"/>
          <w:szCs w:val="20"/>
        </w:rPr>
      </w:pPr>
    </w:p>
    <w:tbl>
      <w:tblPr>
        <w:tblStyle w:val="a0"/>
        <w:tblW w:w="6480" w:type="dxa"/>
        <w:tblInd w:w="1435" w:type="dxa"/>
        <w:tblLayout w:type="fixed"/>
        <w:tblLook w:val="0400" w:firstRow="0" w:lastRow="0" w:firstColumn="0" w:lastColumn="0" w:noHBand="0" w:noVBand="1"/>
      </w:tblPr>
      <w:tblGrid>
        <w:gridCol w:w="1300"/>
        <w:gridCol w:w="1300"/>
        <w:gridCol w:w="1360"/>
        <w:gridCol w:w="2520"/>
      </w:tblGrid>
      <w:tr w:rsidR="00FB6A2A" w14:paraId="2D1880CA" w14:textId="77777777">
        <w:trPr>
          <w:trHeight w:val="320"/>
        </w:trPr>
        <w:tc>
          <w:tcPr>
            <w:tcW w:w="1300" w:type="dxa"/>
            <w:tcBorders>
              <w:top w:val="single" w:sz="4" w:space="0" w:color="8EA9DB"/>
              <w:left w:val="single" w:sz="4" w:space="0" w:color="8EA9DB"/>
              <w:bottom w:val="single" w:sz="4" w:space="0" w:color="8EA9DB"/>
              <w:right w:val="nil"/>
            </w:tcBorders>
            <w:shd w:val="clear" w:color="auto" w:fill="4472C4"/>
            <w:vAlign w:val="center"/>
          </w:tcPr>
          <w:p w14:paraId="47880CB5" w14:textId="77777777" w:rsidR="00FB6A2A" w:rsidRDefault="00D23BC9">
            <w:pPr>
              <w:jc w:val="center"/>
              <w:rPr>
                <w:rFonts w:ascii="Calibri" w:eastAsia="Calibri" w:hAnsi="Calibri" w:cs="Calibri"/>
                <w:b/>
                <w:color w:val="FFFFFF"/>
              </w:rPr>
            </w:pPr>
            <w:r>
              <w:rPr>
                <w:rFonts w:ascii="Calibri" w:eastAsia="Calibri" w:hAnsi="Calibri" w:cs="Calibri"/>
                <w:b/>
                <w:color w:val="FFFFFF"/>
              </w:rPr>
              <w:t>Año</w:t>
            </w:r>
          </w:p>
        </w:tc>
        <w:tc>
          <w:tcPr>
            <w:tcW w:w="1300" w:type="dxa"/>
            <w:tcBorders>
              <w:top w:val="single" w:sz="4" w:space="0" w:color="8EA9DB"/>
              <w:left w:val="nil"/>
              <w:bottom w:val="single" w:sz="4" w:space="0" w:color="8EA9DB"/>
              <w:right w:val="nil"/>
            </w:tcBorders>
            <w:shd w:val="clear" w:color="auto" w:fill="4472C4"/>
            <w:vAlign w:val="center"/>
          </w:tcPr>
          <w:p w14:paraId="495C5EE2" w14:textId="77777777" w:rsidR="00FB6A2A" w:rsidRDefault="00D23BC9">
            <w:pPr>
              <w:jc w:val="center"/>
              <w:rPr>
                <w:rFonts w:ascii="Calibri" w:eastAsia="Calibri" w:hAnsi="Calibri" w:cs="Calibri"/>
                <w:b/>
                <w:color w:val="FFFFFF"/>
              </w:rPr>
            </w:pPr>
            <w:r>
              <w:rPr>
                <w:rFonts w:ascii="Calibri" w:eastAsia="Calibri" w:hAnsi="Calibri" w:cs="Calibri"/>
                <w:b/>
                <w:color w:val="FFFFFF"/>
              </w:rPr>
              <w:t>Meetings</w:t>
            </w:r>
          </w:p>
        </w:tc>
        <w:tc>
          <w:tcPr>
            <w:tcW w:w="1360" w:type="dxa"/>
            <w:tcBorders>
              <w:top w:val="single" w:sz="4" w:space="0" w:color="8EA9DB"/>
              <w:left w:val="nil"/>
              <w:bottom w:val="single" w:sz="4" w:space="0" w:color="8EA9DB"/>
              <w:right w:val="nil"/>
            </w:tcBorders>
            <w:shd w:val="clear" w:color="auto" w:fill="4472C4"/>
            <w:vAlign w:val="center"/>
          </w:tcPr>
          <w:p w14:paraId="77B0E9DA" w14:textId="77777777" w:rsidR="00FB6A2A" w:rsidRDefault="00D23BC9">
            <w:pPr>
              <w:jc w:val="center"/>
              <w:rPr>
                <w:rFonts w:ascii="Calibri" w:eastAsia="Calibri" w:hAnsi="Calibri" w:cs="Calibri"/>
                <w:b/>
                <w:color w:val="FFFFFF"/>
              </w:rPr>
            </w:pPr>
            <w:r>
              <w:rPr>
                <w:rFonts w:ascii="Calibri" w:eastAsia="Calibri" w:hAnsi="Calibri" w:cs="Calibri"/>
                <w:b/>
                <w:color w:val="FFFFFF"/>
              </w:rPr>
              <w:t>Asistentes</w:t>
            </w:r>
          </w:p>
        </w:tc>
        <w:tc>
          <w:tcPr>
            <w:tcW w:w="2520" w:type="dxa"/>
            <w:tcBorders>
              <w:top w:val="single" w:sz="4" w:space="0" w:color="8EA9DB"/>
              <w:left w:val="nil"/>
              <w:bottom w:val="single" w:sz="4" w:space="0" w:color="8EA9DB"/>
              <w:right w:val="single" w:sz="4" w:space="0" w:color="8EA9DB"/>
            </w:tcBorders>
            <w:shd w:val="clear" w:color="auto" w:fill="4472C4"/>
            <w:vAlign w:val="center"/>
          </w:tcPr>
          <w:p w14:paraId="590843A9" w14:textId="77777777" w:rsidR="00FB6A2A" w:rsidRDefault="00D23BC9">
            <w:pPr>
              <w:jc w:val="center"/>
              <w:rPr>
                <w:rFonts w:ascii="Calibri" w:eastAsia="Calibri" w:hAnsi="Calibri" w:cs="Calibri"/>
                <w:b/>
                <w:color w:val="FFFFFF"/>
              </w:rPr>
            </w:pPr>
            <w:r>
              <w:rPr>
                <w:rFonts w:ascii="Calibri" w:eastAsia="Calibri" w:hAnsi="Calibri" w:cs="Calibri"/>
                <w:b/>
                <w:color w:val="FFFFFF"/>
              </w:rPr>
              <w:t>Impacto Económico</w:t>
            </w:r>
          </w:p>
        </w:tc>
      </w:tr>
      <w:tr w:rsidR="00FB6A2A" w14:paraId="38926ADB" w14:textId="77777777">
        <w:trPr>
          <w:trHeight w:val="320"/>
        </w:trPr>
        <w:tc>
          <w:tcPr>
            <w:tcW w:w="1300" w:type="dxa"/>
            <w:tcBorders>
              <w:top w:val="single" w:sz="4" w:space="0" w:color="8EA9DB"/>
              <w:left w:val="single" w:sz="4" w:space="0" w:color="8EA9DB"/>
              <w:bottom w:val="single" w:sz="4" w:space="0" w:color="8EA9DB"/>
              <w:right w:val="nil"/>
            </w:tcBorders>
            <w:shd w:val="clear" w:color="auto" w:fill="D9E1F2"/>
            <w:vAlign w:val="center"/>
          </w:tcPr>
          <w:p w14:paraId="2011896C" w14:textId="77777777" w:rsidR="00FB6A2A" w:rsidRDefault="00D23BC9">
            <w:pPr>
              <w:jc w:val="center"/>
              <w:rPr>
                <w:rFonts w:ascii="Calibri" w:eastAsia="Calibri" w:hAnsi="Calibri" w:cs="Calibri"/>
                <w:color w:val="000000"/>
              </w:rPr>
            </w:pPr>
            <w:r>
              <w:rPr>
                <w:rFonts w:ascii="Calibri" w:eastAsia="Calibri" w:hAnsi="Calibri" w:cs="Calibri"/>
                <w:color w:val="000000"/>
              </w:rPr>
              <w:t>2.011</w:t>
            </w:r>
          </w:p>
        </w:tc>
        <w:tc>
          <w:tcPr>
            <w:tcW w:w="1300" w:type="dxa"/>
            <w:tcBorders>
              <w:top w:val="single" w:sz="4" w:space="0" w:color="8EA9DB"/>
              <w:left w:val="nil"/>
              <w:bottom w:val="single" w:sz="4" w:space="0" w:color="8EA9DB"/>
              <w:right w:val="nil"/>
            </w:tcBorders>
            <w:shd w:val="clear" w:color="auto" w:fill="D9E1F2"/>
            <w:vAlign w:val="center"/>
          </w:tcPr>
          <w:p w14:paraId="5BD1A503" w14:textId="77777777" w:rsidR="00FB6A2A" w:rsidRDefault="00D23BC9">
            <w:pPr>
              <w:jc w:val="center"/>
              <w:rPr>
                <w:rFonts w:ascii="Calibri" w:eastAsia="Calibri" w:hAnsi="Calibri" w:cs="Calibri"/>
                <w:color w:val="000000"/>
              </w:rPr>
            </w:pPr>
            <w:r>
              <w:rPr>
                <w:rFonts w:ascii="Calibri" w:eastAsia="Calibri" w:hAnsi="Calibri" w:cs="Calibri"/>
                <w:color w:val="000000"/>
              </w:rPr>
              <w:t>3.066</w:t>
            </w:r>
          </w:p>
        </w:tc>
        <w:tc>
          <w:tcPr>
            <w:tcW w:w="1360" w:type="dxa"/>
            <w:tcBorders>
              <w:top w:val="single" w:sz="4" w:space="0" w:color="8EA9DB"/>
              <w:left w:val="nil"/>
              <w:bottom w:val="single" w:sz="4" w:space="0" w:color="8EA9DB"/>
              <w:right w:val="nil"/>
            </w:tcBorders>
            <w:shd w:val="clear" w:color="auto" w:fill="D9E1F2"/>
            <w:vAlign w:val="center"/>
          </w:tcPr>
          <w:p w14:paraId="14B44773" w14:textId="77777777" w:rsidR="00FB6A2A" w:rsidRDefault="00D23BC9">
            <w:pPr>
              <w:jc w:val="center"/>
              <w:rPr>
                <w:rFonts w:ascii="Calibri" w:eastAsia="Calibri" w:hAnsi="Calibri" w:cs="Calibri"/>
                <w:color w:val="000000"/>
              </w:rPr>
            </w:pPr>
            <w:r>
              <w:rPr>
                <w:rFonts w:ascii="Calibri" w:eastAsia="Calibri" w:hAnsi="Calibri" w:cs="Calibri"/>
                <w:color w:val="000000"/>
              </w:rPr>
              <w:t>1.834.456</w:t>
            </w:r>
          </w:p>
        </w:tc>
        <w:tc>
          <w:tcPr>
            <w:tcW w:w="2520" w:type="dxa"/>
            <w:tcBorders>
              <w:top w:val="single" w:sz="4" w:space="0" w:color="8EA9DB"/>
              <w:left w:val="nil"/>
              <w:bottom w:val="single" w:sz="4" w:space="0" w:color="8EA9DB"/>
              <w:right w:val="single" w:sz="4" w:space="0" w:color="8EA9DB"/>
            </w:tcBorders>
            <w:shd w:val="clear" w:color="auto" w:fill="D9E1F2"/>
            <w:vAlign w:val="center"/>
          </w:tcPr>
          <w:p w14:paraId="6325B4B5" w14:textId="77777777" w:rsidR="00FB6A2A" w:rsidRDefault="00D23BC9">
            <w:pPr>
              <w:jc w:val="center"/>
              <w:rPr>
                <w:rFonts w:ascii="Calibri" w:eastAsia="Calibri" w:hAnsi="Calibri" w:cs="Calibri"/>
                <w:color w:val="000000"/>
              </w:rPr>
            </w:pPr>
            <w:r>
              <w:rPr>
                <w:rFonts w:ascii="Calibri" w:eastAsia="Calibri" w:hAnsi="Calibri" w:cs="Calibri"/>
                <w:color w:val="000000"/>
              </w:rPr>
              <w:t xml:space="preserve"> $        4.512.932.190,00 </w:t>
            </w:r>
          </w:p>
        </w:tc>
      </w:tr>
      <w:tr w:rsidR="00FB6A2A" w14:paraId="7D9C7D29" w14:textId="77777777">
        <w:trPr>
          <w:trHeight w:val="320"/>
        </w:trPr>
        <w:tc>
          <w:tcPr>
            <w:tcW w:w="1300" w:type="dxa"/>
            <w:tcBorders>
              <w:top w:val="single" w:sz="4" w:space="0" w:color="8EA9DB"/>
              <w:left w:val="single" w:sz="4" w:space="0" w:color="8EA9DB"/>
              <w:bottom w:val="single" w:sz="4" w:space="0" w:color="8EA9DB"/>
              <w:right w:val="nil"/>
            </w:tcBorders>
            <w:shd w:val="clear" w:color="auto" w:fill="auto"/>
            <w:vAlign w:val="center"/>
          </w:tcPr>
          <w:p w14:paraId="641A2AFF" w14:textId="77777777" w:rsidR="00FB6A2A" w:rsidRDefault="00D23BC9">
            <w:pPr>
              <w:jc w:val="center"/>
              <w:rPr>
                <w:rFonts w:ascii="Calibri" w:eastAsia="Calibri" w:hAnsi="Calibri" w:cs="Calibri"/>
                <w:color w:val="000000"/>
              </w:rPr>
            </w:pPr>
            <w:r>
              <w:rPr>
                <w:rFonts w:ascii="Calibri" w:eastAsia="Calibri" w:hAnsi="Calibri" w:cs="Calibri"/>
                <w:color w:val="000000"/>
              </w:rPr>
              <w:t>2.012</w:t>
            </w:r>
          </w:p>
        </w:tc>
        <w:tc>
          <w:tcPr>
            <w:tcW w:w="1300" w:type="dxa"/>
            <w:tcBorders>
              <w:top w:val="single" w:sz="4" w:space="0" w:color="8EA9DB"/>
              <w:left w:val="nil"/>
              <w:bottom w:val="single" w:sz="4" w:space="0" w:color="8EA9DB"/>
              <w:right w:val="nil"/>
            </w:tcBorders>
            <w:shd w:val="clear" w:color="auto" w:fill="auto"/>
            <w:vAlign w:val="center"/>
          </w:tcPr>
          <w:p w14:paraId="5AF077DD" w14:textId="77777777" w:rsidR="00FB6A2A" w:rsidRDefault="00D23BC9">
            <w:pPr>
              <w:jc w:val="center"/>
              <w:rPr>
                <w:rFonts w:ascii="Calibri" w:eastAsia="Calibri" w:hAnsi="Calibri" w:cs="Calibri"/>
                <w:color w:val="000000"/>
              </w:rPr>
            </w:pPr>
            <w:r>
              <w:rPr>
                <w:rFonts w:ascii="Calibri" w:eastAsia="Calibri" w:hAnsi="Calibri" w:cs="Calibri"/>
                <w:color w:val="000000"/>
              </w:rPr>
              <w:t>3.866</w:t>
            </w:r>
          </w:p>
        </w:tc>
        <w:tc>
          <w:tcPr>
            <w:tcW w:w="1360" w:type="dxa"/>
            <w:tcBorders>
              <w:top w:val="single" w:sz="4" w:space="0" w:color="8EA9DB"/>
              <w:left w:val="nil"/>
              <w:bottom w:val="single" w:sz="4" w:space="0" w:color="8EA9DB"/>
              <w:right w:val="nil"/>
            </w:tcBorders>
            <w:shd w:val="clear" w:color="auto" w:fill="auto"/>
            <w:vAlign w:val="center"/>
          </w:tcPr>
          <w:p w14:paraId="56334375" w14:textId="77777777" w:rsidR="00FB6A2A" w:rsidRDefault="00D23BC9">
            <w:pPr>
              <w:jc w:val="center"/>
              <w:rPr>
                <w:rFonts w:ascii="Calibri" w:eastAsia="Calibri" w:hAnsi="Calibri" w:cs="Calibri"/>
                <w:color w:val="000000"/>
              </w:rPr>
            </w:pPr>
            <w:r>
              <w:rPr>
                <w:rFonts w:ascii="Calibri" w:eastAsia="Calibri" w:hAnsi="Calibri" w:cs="Calibri"/>
                <w:color w:val="000000"/>
              </w:rPr>
              <w:t>2.461.297</w:t>
            </w:r>
          </w:p>
        </w:tc>
        <w:tc>
          <w:tcPr>
            <w:tcW w:w="2520" w:type="dxa"/>
            <w:tcBorders>
              <w:top w:val="single" w:sz="4" w:space="0" w:color="8EA9DB"/>
              <w:left w:val="nil"/>
              <w:bottom w:val="single" w:sz="4" w:space="0" w:color="8EA9DB"/>
              <w:right w:val="single" w:sz="4" w:space="0" w:color="8EA9DB"/>
            </w:tcBorders>
            <w:shd w:val="clear" w:color="auto" w:fill="auto"/>
            <w:vAlign w:val="center"/>
          </w:tcPr>
          <w:p w14:paraId="07AFC81C" w14:textId="77777777" w:rsidR="00FB6A2A" w:rsidRDefault="00D23BC9">
            <w:pPr>
              <w:jc w:val="center"/>
              <w:rPr>
                <w:rFonts w:ascii="Calibri" w:eastAsia="Calibri" w:hAnsi="Calibri" w:cs="Calibri"/>
                <w:color w:val="000000"/>
              </w:rPr>
            </w:pPr>
            <w:r>
              <w:rPr>
                <w:rFonts w:ascii="Calibri" w:eastAsia="Calibri" w:hAnsi="Calibri" w:cs="Calibri"/>
                <w:color w:val="000000"/>
              </w:rPr>
              <w:t xml:space="preserve"> $        7.958.791.608,00 </w:t>
            </w:r>
          </w:p>
        </w:tc>
      </w:tr>
      <w:tr w:rsidR="00FB6A2A" w14:paraId="49228A90" w14:textId="77777777">
        <w:trPr>
          <w:trHeight w:val="320"/>
        </w:trPr>
        <w:tc>
          <w:tcPr>
            <w:tcW w:w="1300" w:type="dxa"/>
            <w:tcBorders>
              <w:top w:val="single" w:sz="4" w:space="0" w:color="8EA9DB"/>
              <w:left w:val="single" w:sz="4" w:space="0" w:color="8EA9DB"/>
              <w:bottom w:val="single" w:sz="4" w:space="0" w:color="8EA9DB"/>
              <w:right w:val="nil"/>
            </w:tcBorders>
            <w:shd w:val="clear" w:color="auto" w:fill="D9E1F2"/>
            <w:vAlign w:val="center"/>
          </w:tcPr>
          <w:p w14:paraId="777A876D" w14:textId="77777777" w:rsidR="00FB6A2A" w:rsidRDefault="00D23BC9">
            <w:pPr>
              <w:jc w:val="center"/>
              <w:rPr>
                <w:rFonts w:ascii="Calibri" w:eastAsia="Calibri" w:hAnsi="Calibri" w:cs="Calibri"/>
                <w:color w:val="000000"/>
              </w:rPr>
            </w:pPr>
            <w:r>
              <w:rPr>
                <w:rFonts w:ascii="Calibri" w:eastAsia="Calibri" w:hAnsi="Calibri" w:cs="Calibri"/>
                <w:color w:val="000000"/>
              </w:rPr>
              <w:t>2.013</w:t>
            </w:r>
          </w:p>
        </w:tc>
        <w:tc>
          <w:tcPr>
            <w:tcW w:w="1300" w:type="dxa"/>
            <w:tcBorders>
              <w:top w:val="single" w:sz="4" w:space="0" w:color="8EA9DB"/>
              <w:left w:val="nil"/>
              <w:bottom w:val="single" w:sz="4" w:space="0" w:color="8EA9DB"/>
              <w:right w:val="nil"/>
            </w:tcBorders>
            <w:shd w:val="clear" w:color="auto" w:fill="D9E1F2"/>
            <w:vAlign w:val="center"/>
          </w:tcPr>
          <w:p w14:paraId="32AA526A" w14:textId="77777777" w:rsidR="00FB6A2A" w:rsidRDefault="00D23BC9">
            <w:pPr>
              <w:jc w:val="center"/>
              <w:rPr>
                <w:rFonts w:ascii="Calibri" w:eastAsia="Calibri" w:hAnsi="Calibri" w:cs="Calibri"/>
                <w:color w:val="000000"/>
              </w:rPr>
            </w:pPr>
            <w:r>
              <w:rPr>
                <w:rFonts w:ascii="Calibri" w:eastAsia="Calibri" w:hAnsi="Calibri" w:cs="Calibri"/>
                <w:color w:val="000000"/>
              </w:rPr>
              <w:t>4.824</w:t>
            </w:r>
          </w:p>
        </w:tc>
        <w:tc>
          <w:tcPr>
            <w:tcW w:w="1360" w:type="dxa"/>
            <w:tcBorders>
              <w:top w:val="single" w:sz="4" w:space="0" w:color="8EA9DB"/>
              <w:left w:val="nil"/>
              <w:bottom w:val="single" w:sz="4" w:space="0" w:color="8EA9DB"/>
              <w:right w:val="nil"/>
            </w:tcBorders>
            <w:shd w:val="clear" w:color="auto" w:fill="D9E1F2"/>
            <w:vAlign w:val="center"/>
          </w:tcPr>
          <w:p w14:paraId="4B28830D" w14:textId="77777777" w:rsidR="00FB6A2A" w:rsidRDefault="00D23BC9">
            <w:pPr>
              <w:jc w:val="center"/>
              <w:rPr>
                <w:rFonts w:ascii="Calibri" w:eastAsia="Calibri" w:hAnsi="Calibri" w:cs="Calibri"/>
                <w:color w:val="000000"/>
              </w:rPr>
            </w:pPr>
            <w:r>
              <w:rPr>
                <w:rFonts w:ascii="Calibri" w:eastAsia="Calibri" w:hAnsi="Calibri" w:cs="Calibri"/>
                <w:color w:val="000000"/>
              </w:rPr>
              <w:t>17.268.477</w:t>
            </w:r>
          </w:p>
        </w:tc>
        <w:tc>
          <w:tcPr>
            <w:tcW w:w="2520" w:type="dxa"/>
            <w:tcBorders>
              <w:top w:val="single" w:sz="4" w:space="0" w:color="8EA9DB"/>
              <w:left w:val="nil"/>
              <w:bottom w:val="single" w:sz="4" w:space="0" w:color="8EA9DB"/>
              <w:right w:val="single" w:sz="4" w:space="0" w:color="8EA9DB"/>
            </w:tcBorders>
            <w:shd w:val="clear" w:color="auto" w:fill="D9E1F2"/>
            <w:vAlign w:val="center"/>
          </w:tcPr>
          <w:p w14:paraId="6C385BB1" w14:textId="77777777" w:rsidR="00FB6A2A" w:rsidRDefault="00D23BC9">
            <w:pPr>
              <w:jc w:val="center"/>
              <w:rPr>
                <w:rFonts w:ascii="Calibri" w:eastAsia="Calibri" w:hAnsi="Calibri" w:cs="Calibri"/>
                <w:color w:val="000000"/>
              </w:rPr>
            </w:pPr>
            <w:r>
              <w:rPr>
                <w:rFonts w:ascii="Calibri" w:eastAsia="Calibri" w:hAnsi="Calibri" w:cs="Calibri"/>
                <w:color w:val="000000"/>
              </w:rPr>
              <w:t xml:space="preserve"> $      18.140.630.873,00 </w:t>
            </w:r>
          </w:p>
        </w:tc>
      </w:tr>
      <w:tr w:rsidR="00FB6A2A" w14:paraId="132AA855" w14:textId="77777777">
        <w:trPr>
          <w:trHeight w:val="320"/>
        </w:trPr>
        <w:tc>
          <w:tcPr>
            <w:tcW w:w="1300" w:type="dxa"/>
            <w:tcBorders>
              <w:top w:val="single" w:sz="4" w:space="0" w:color="8EA9DB"/>
              <w:left w:val="single" w:sz="4" w:space="0" w:color="8EA9DB"/>
              <w:bottom w:val="single" w:sz="4" w:space="0" w:color="8EA9DB"/>
              <w:right w:val="nil"/>
            </w:tcBorders>
            <w:shd w:val="clear" w:color="auto" w:fill="auto"/>
            <w:vAlign w:val="center"/>
          </w:tcPr>
          <w:p w14:paraId="4D2A9A7E" w14:textId="77777777" w:rsidR="00FB6A2A" w:rsidRDefault="00D23BC9">
            <w:pPr>
              <w:jc w:val="center"/>
              <w:rPr>
                <w:rFonts w:ascii="Calibri" w:eastAsia="Calibri" w:hAnsi="Calibri" w:cs="Calibri"/>
                <w:color w:val="000000"/>
              </w:rPr>
            </w:pPr>
            <w:r>
              <w:rPr>
                <w:rFonts w:ascii="Calibri" w:eastAsia="Calibri" w:hAnsi="Calibri" w:cs="Calibri"/>
                <w:color w:val="000000"/>
              </w:rPr>
              <w:t>2.014</w:t>
            </w:r>
          </w:p>
        </w:tc>
        <w:tc>
          <w:tcPr>
            <w:tcW w:w="1300" w:type="dxa"/>
            <w:tcBorders>
              <w:top w:val="single" w:sz="4" w:space="0" w:color="8EA9DB"/>
              <w:left w:val="nil"/>
              <w:bottom w:val="single" w:sz="4" w:space="0" w:color="8EA9DB"/>
              <w:right w:val="nil"/>
            </w:tcBorders>
            <w:shd w:val="clear" w:color="auto" w:fill="auto"/>
            <w:vAlign w:val="center"/>
          </w:tcPr>
          <w:p w14:paraId="7675A7FD" w14:textId="77777777" w:rsidR="00FB6A2A" w:rsidRDefault="00D23BC9">
            <w:pPr>
              <w:jc w:val="center"/>
              <w:rPr>
                <w:rFonts w:ascii="Calibri" w:eastAsia="Calibri" w:hAnsi="Calibri" w:cs="Calibri"/>
                <w:color w:val="000000"/>
              </w:rPr>
            </w:pPr>
            <w:r>
              <w:rPr>
                <w:rFonts w:ascii="Calibri" w:eastAsia="Calibri" w:hAnsi="Calibri" w:cs="Calibri"/>
                <w:color w:val="000000"/>
              </w:rPr>
              <w:t>4.871</w:t>
            </w:r>
          </w:p>
        </w:tc>
        <w:tc>
          <w:tcPr>
            <w:tcW w:w="1360" w:type="dxa"/>
            <w:tcBorders>
              <w:top w:val="single" w:sz="4" w:space="0" w:color="8EA9DB"/>
              <w:left w:val="nil"/>
              <w:bottom w:val="single" w:sz="4" w:space="0" w:color="8EA9DB"/>
              <w:right w:val="nil"/>
            </w:tcBorders>
            <w:shd w:val="clear" w:color="auto" w:fill="auto"/>
            <w:vAlign w:val="center"/>
          </w:tcPr>
          <w:p w14:paraId="1ABA9B69" w14:textId="77777777" w:rsidR="00FB6A2A" w:rsidRDefault="00D23BC9">
            <w:pPr>
              <w:jc w:val="center"/>
              <w:rPr>
                <w:rFonts w:ascii="Calibri" w:eastAsia="Calibri" w:hAnsi="Calibri" w:cs="Calibri"/>
                <w:color w:val="000000"/>
              </w:rPr>
            </w:pPr>
            <w:r>
              <w:rPr>
                <w:rFonts w:ascii="Calibri" w:eastAsia="Calibri" w:hAnsi="Calibri" w:cs="Calibri"/>
                <w:color w:val="000000"/>
              </w:rPr>
              <w:t>14.925.359</w:t>
            </w:r>
          </w:p>
        </w:tc>
        <w:tc>
          <w:tcPr>
            <w:tcW w:w="2520" w:type="dxa"/>
            <w:tcBorders>
              <w:top w:val="single" w:sz="4" w:space="0" w:color="8EA9DB"/>
              <w:left w:val="nil"/>
              <w:bottom w:val="single" w:sz="4" w:space="0" w:color="8EA9DB"/>
              <w:right w:val="single" w:sz="4" w:space="0" w:color="8EA9DB"/>
            </w:tcBorders>
            <w:shd w:val="clear" w:color="auto" w:fill="auto"/>
            <w:vAlign w:val="center"/>
          </w:tcPr>
          <w:p w14:paraId="03E8C06C" w14:textId="77777777" w:rsidR="00FB6A2A" w:rsidRDefault="00D23BC9">
            <w:pPr>
              <w:jc w:val="center"/>
              <w:rPr>
                <w:rFonts w:ascii="Calibri" w:eastAsia="Calibri" w:hAnsi="Calibri" w:cs="Calibri"/>
                <w:color w:val="000000"/>
              </w:rPr>
            </w:pPr>
            <w:r>
              <w:rPr>
                <w:rFonts w:ascii="Calibri" w:eastAsia="Calibri" w:hAnsi="Calibri" w:cs="Calibri"/>
                <w:color w:val="000000"/>
              </w:rPr>
              <w:t xml:space="preserve"> $      15.988.373.058,00 </w:t>
            </w:r>
          </w:p>
        </w:tc>
      </w:tr>
      <w:tr w:rsidR="00FB6A2A" w14:paraId="6EFBD97A" w14:textId="77777777">
        <w:trPr>
          <w:trHeight w:val="320"/>
        </w:trPr>
        <w:tc>
          <w:tcPr>
            <w:tcW w:w="1300" w:type="dxa"/>
            <w:tcBorders>
              <w:top w:val="single" w:sz="4" w:space="0" w:color="8EA9DB"/>
              <w:left w:val="single" w:sz="4" w:space="0" w:color="8EA9DB"/>
              <w:bottom w:val="single" w:sz="4" w:space="0" w:color="8EA9DB"/>
              <w:right w:val="nil"/>
            </w:tcBorders>
            <w:shd w:val="clear" w:color="auto" w:fill="D9E1F2"/>
            <w:vAlign w:val="center"/>
          </w:tcPr>
          <w:p w14:paraId="66888816" w14:textId="77777777" w:rsidR="00FB6A2A" w:rsidRDefault="00D23BC9">
            <w:pPr>
              <w:jc w:val="center"/>
              <w:rPr>
                <w:rFonts w:ascii="Calibri" w:eastAsia="Calibri" w:hAnsi="Calibri" w:cs="Calibri"/>
                <w:color w:val="000000"/>
              </w:rPr>
            </w:pPr>
            <w:r>
              <w:rPr>
                <w:rFonts w:ascii="Calibri" w:eastAsia="Calibri" w:hAnsi="Calibri" w:cs="Calibri"/>
                <w:color w:val="000000"/>
              </w:rPr>
              <w:t>2.015</w:t>
            </w:r>
          </w:p>
        </w:tc>
        <w:tc>
          <w:tcPr>
            <w:tcW w:w="1300" w:type="dxa"/>
            <w:tcBorders>
              <w:top w:val="single" w:sz="4" w:space="0" w:color="8EA9DB"/>
              <w:left w:val="nil"/>
              <w:bottom w:val="single" w:sz="4" w:space="0" w:color="8EA9DB"/>
              <w:right w:val="nil"/>
            </w:tcBorders>
            <w:shd w:val="clear" w:color="auto" w:fill="D9E1F2"/>
            <w:vAlign w:val="center"/>
          </w:tcPr>
          <w:p w14:paraId="1ED9B193" w14:textId="77777777" w:rsidR="00FB6A2A" w:rsidRDefault="00D23BC9">
            <w:pPr>
              <w:jc w:val="center"/>
              <w:rPr>
                <w:rFonts w:ascii="Calibri" w:eastAsia="Calibri" w:hAnsi="Calibri" w:cs="Calibri"/>
                <w:color w:val="000000"/>
              </w:rPr>
            </w:pPr>
            <w:r>
              <w:rPr>
                <w:rFonts w:ascii="Calibri" w:eastAsia="Calibri" w:hAnsi="Calibri" w:cs="Calibri"/>
                <w:color w:val="000000"/>
              </w:rPr>
              <w:t>4.708</w:t>
            </w:r>
          </w:p>
        </w:tc>
        <w:tc>
          <w:tcPr>
            <w:tcW w:w="1360" w:type="dxa"/>
            <w:tcBorders>
              <w:top w:val="single" w:sz="4" w:space="0" w:color="8EA9DB"/>
              <w:left w:val="nil"/>
              <w:bottom w:val="single" w:sz="4" w:space="0" w:color="8EA9DB"/>
              <w:right w:val="nil"/>
            </w:tcBorders>
            <w:shd w:val="clear" w:color="auto" w:fill="D9E1F2"/>
            <w:vAlign w:val="center"/>
          </w:tcPr>
          <w:p w14:paraId="207E185D" w14:textId="77777777" w:rsidR="00FB6A2A" w:rsidRDefault="00D23BC9">
            <w:pPr>
              <w:jc w:val="center"/>
              <w:rPr>
                <w:rFonts w:ascii="Calibri" w:eastAsia="Calibri" w:hAnsi="Calibri" w:cs="Calibri"/>
                <w:color w:val="000000"/>
              </w:rPr>
            </w:pPr>
            <w:r>
              <w:rPr>
                <w:rFonts w:ascii="Calibri" w:eastAsia="Calibri" w:hAnsi="Calibri" w:cs="Calibri"/>
                <w:color w:val="000000"/>
              </w:rPr>
              <w:t>12.411.235</w:t>
            </w:r>
          </w:p>
        </w:tc>
        <w:tc>
          <w:tcPr>
            <w:tcW w:w="2520" w:type="dxa"/>
            <w:tcBorders>
              <w:top w:val="single" w:sz="4" w:space="0" w:color="8EA9DB"/>
              <w:left w:val="nil"/>
              <w:bottom w:val="single" w:sz="4" w:space="0" w:color="8EA9DB"/>
              <w:right w:val="single" w:sz="4" w:space="0" w:color="8EA9DB"/>
            </w:tcBorders>
            <w:shd w:val="clear" w:color="auto" w:fill="D9E1F2"/>
            <w:vAlign w:val="center"/>
          </w:tcPr>
          <w:p w14:paraId="207977F6" w14:textId="77777777" w:rsidR="00FB6A2A" w:rsidRDefault="00D23BC9">
            <w:pPr>
              <w:jc w:val="center"/>
              <w:rPr>
                <w:rFonts w:ascii="Calibri" w:eastAsia="Calibri" w:hAnsi="Calibri" w:cs="Calibri"/>
                <w:color w:val="000000"/>
              </w:rPr>
            </w:pPr>
            <w:r>
              <w:rPr>
                <w:rFonts w:ascii="Calibri" w:eastAsia="Calibri" w:hAnsi="Calibri" w:cs="Calibri"/>
                <w:color w:val="000000"/>
              </w:rPr>
              <w:t xml:space="preserve"> n/a </w:t>
            </w:r>
          </w:p>
        </w:tc>
      </w:tr>
      <w:tr w:rsidR="00FB6A2A" w14:paraId="63ADDCF2" w14:textId="77777777">
        <w:trPr>
          <w:trHeight w:val="320"/>
        </w:trPr>
        <w:tc>
          <w:tcPr>
            <w:tcW w:w="1300" w:type="dxa"/>
            <w:tcBorders>
              <w:top w:val="single" w:sz="4" w:space="0" w:color="8EA9DB"/>
              <w:left w:val="single" w:sz="4" w:space="0" w:color="8EA9DB"/>
              <w:bottom w:val="single" w:sz="4" w:space="0" w:color="8EA9DB"/>
              <w:right w:val="nil"/>
            </w:tcBorders>
            <w:shd w:val="clear" w:color="auto" w:fill="auto"/>
            <w:vAlign w:val="center"/>
          </w:tcPr>
          <w:p w14:paraId="4ED3179A" w14:textId="77777777" w:rsidR="00FB6A2A" w:rsidRDefault="00D23BC9">
            <w:pPr>
              <w:jc w:val="center"/>
              <w:rPr>
                <w:rFonts w:ascii="Calibri" w:eastAsia="Calibri" w:hAnsi="Calibri" w:cs="Calibri"/>
                <w:color w:val="000000"/>
              </w:rPr>
            </w:pPr>
            <w:r>
              <w:rPr>
                <w:rFonts w:ascii="Calibri" w:eastAsia="Calibri" w:hAnsi="Calibri" w:cs="Calibri"/>
                <w:color w:val="000000"/>
              </w:rPr>
              <w:t>2.016</w:t>
            </w:r>
          </w:p>
        </w:tc>
        <w:tc>
          <w:tcPr>
            <w:tcW w:w="1300" w:type="dxa"/>
            <w:tcBorders>
              <w:top w:val="single" w:sz="4" w:space="0" w:color="8EA9DB"/>
              <w:left w:val="nil"/>
              <w:bottom w:val="single" w:sz="4" w:space="0" w:color="8EA9DB"/>
              <w:right w:val="nil"/>
            </w:tcBorders>
            <w:shd w:val="clear" w:color="auto" w:fill="auto"/>
            <w:vAlign w:val="center"/>
          </w:tcPr>
          <w:p w14:paraId="133D5992" w14:textId="77777777" w:rsidR="00FB6A2A" w:rsidRDefault="00D23BC9">
            <w:pPr>
              <w:jc w:val="center"/>
              <w:rPr>
                <w:rFonts w:ascii="Calibri" w:eastAsia="Calibri" w:hAnsi="Calibri" w:cs="Calibri"/>
                <w:color w:val="000000"/>
              </w:rPr>
            </w:pPr>
            <w:r>
              <w:rPr>
                <w:rFonts w:ascii="Calibri" w:eastAsia="Calibri" w:hAnsi="Calibri" w:cs="Calibri"/>
                <w:color w:val="000000"/>
              </w:rPr>
              <w:t>4.891</w:t>
            </w:r>
          </w:p>
        </w:tc>
        <w:tc>
          <w:tcPr>
            <w:tcW w:w="1360" w:type="dxa"/>
            <w:tcBorders>
              <w:top w:val="single" w:sz="4" w:space="0" w:color="8EA9DB"/>
              <w:left w:val="nil"/>
              <w:bottom w:val="single" w:sz="4" w:space="0" w:color="8EA9DB"/>
              <w:right w:val="nil"/>
            </w:tcBorders>
            <w:shd w:val="clear" w:color="auto" w:fill="auto"/>
            <w:vAlign w:val="center"/>
          </w:tcPr>
          <w:p w14:paraId="33A1FBB9" w14:textId="77777777" w:rsidR="00FB6A2A" w:rsidRDefault="00D23BC9">
            <w:pPr>
              <w:jc w:val="center"/>
              <w:rPr>
                <w:rFonts w:ascii="Calibri" w:eastAsia="Calibri" w:hAnsi="Calibri" w:cs="Calibri"/>
                <w:color w:val="000000"/>
              </w:rPr>
            </w:pPr>
            <w:r>
              <w:rPr>
                <w:rFonts w:ascii="Calibri" w:eastAsia="Calibri" w:hAnsi="Calibri" w:cs="Calibri"/>
                <w:color w:val="000000"/>
              </w:rPr>
              <w:t>10.124.499</w:t>
            </w:r>
          </w:p>
        </w:tc>
        <w:tc>
          <w:tcPr>
            <w:tcW w:w="2520" w:type="dxa"/>
            <w:tcBorders>
              <w:top w:val="single" w:sz="4" w:space="0" w:color="8EA9DB"/>
              <w:left w:val="nil"/>
              <w:bottom w:val="single" w:sz="4" w:space="0" w:color="8EA9DB"/>
              <w:right w:val="single" w:sz="4" w:space="0" w:color="8EA9DB"/>
            </w:tcBorders>
            <w:shd w:val="clear" w:color="auto" w:fill="auto"/>
            <w:vAlign w:val="center"/>
          </w:tcPr>
          <w:p w14:paraId="6842BF32" w14:textId="77777777" w:rsidR="00FB6A2A" w:rsidRDefault="00D23BC9">
            <w:pPr>
              <w:jc w:val="center"/>
              <w:rPr>
                <w:rFonts w:ascii="Calibri" w:eastAsia="Calibri" w:hAnsi="Calibri" w:cs="Calibri"/>
                <w:color w:val="000000"/>
              </w:rPr>
            </w:pPr>
            <w:r>
              <w:rPr>
                <w:rFonts w:ascii="Calibri" w:eastAsia="Calibri" w:hAnsi="Calibri" w:cs="Calibri"/>
                <w:color w:val="000000"/>
              </w:rPr>
              <w:t xml:space="preserve"> $      19.753.945.882,00 </w:t>
            </w:r>
          </w:p>
        </w:tc>
      </w:tr>
      <w:tr w:rsidR="00FB6A2A" w14:paraId="3329358D" w14:textId="77777777">
        <w:trPr>
          <w:trHeight w:val="320"/>
        </w:trPr>
        <w:tc>
          <w:tcPr>
            <w:tcW w:w="1300" w:type="dxa"/>
            <w:tcBorders>
              <w:top w:val="single" w:sz="4" w:space="0" w:color="8EA9DB"/>
              <w:left w:val="single" w:sz="4" w:space="0" w:color="8EA9DB"/>
              <w:bottom w:val="single" w:sz="4" w:space="0" w:color="8EA9DB"/>
              <w:right w:val="nil"/>
            </w:tcBorders>
            <w:shd w:val="clear" w:color="auto" w:fill="D9E1F2"/>
            <w:vAlign w:val="center"/>
          </w:tcPr>
          <w:p w14:paraId="20020C74" w14:textId="77777777" w:rsidR="00FB6A2A" w:rsidRDefault="00D23BC9">
            <w:pPr>
              <w:jc w:val="center"/>
              <w:rPr>
                <w:rFonts w:ascii="Calibri" w:eastAsia="Calibri" w:hAnsi="Calibri" w:cs="Calibri"/>
                <w:color w:val="000000"/>
              </w:rPr>
            </w:pPr>
            <w:r>
              <w:rPr>
                <w:rFonts w:ascii="Calibri" w:eastAsia="Calibri" w:hAnsi="Calibri" w:cs="Calibri"/>
                <w:color w:val="000000"/>
              </w:rPr>
              <w:t>2.017</w:t>
            </w:r>
          </w:p>
        </w:tc>
        <w:tc>
          <w:tcPr>
            <w:tcW w:w="1300" w:type="dxa"/>
            <w:tcBorders>
              <w:top w:val="single" w:sz="4" w:space="0" w:color="8EA9DB"/>
              <w:left w:val="nil"/>
              <w:bottom w:val="single" w:sz="4" w:space="0" w:color="8EA9DB"/>
              <w:right w:val="nil"/>
            </w:tcBorders>
            <w:shd w:val="clear" w:color="auto" w:fill="D9E1F2"/>
            <w:vAlign w:val="center"/>
          </w:tcPr>
          <w:p w14:paraId="09A47E22" w14:textId="77777777" w:rsidR="00FB6A2A" w:rsidRDefault="00D23BC9">
            <w:pPr>
              <w:jc w:val="center"/>
              <w:rPr>
                <w:rFonts w:ascii="Calibri" w:eastAsia="Calibri" w:hAnsi="Calibri" w:cs="Calibri"/>
                <w:color w:val="000000"/>
              </w:rPr>
            </w:pPr>
            <w:r>
              <w:rPr>
                <w:rFonts w:ascii="Calibri" w:eastAsia="Calibri" w:hAnsi="Calibri" w:cs="Calibri"/>
                <w:color w:val="000000"/>
              </w:rPr>
              <w:t>5.465</w:t>
            </w:r>
          </w:p>
        </w:tc>
        <w:tc>
          <w:tcPr>
            <w:tcW w:w="1360" w:type="dxa"/>
            <w:tcBorders>
              <w:top w:val="single" w:sz="4" w:space="0" w:color="8EA9DB"/>
              <w:left w:val="nil"/>
              <w:bottom w:val="single" w:sz="4" w:space="0" w:color="8EA9DB"/>
              <w:right w:val="nil"/>
            </w:tcBorders>
            <w:shd w:val="clear" w:color="auto" w:fill="D9E1F2"/>
            <w:vAlign w:val="center"/>
          </w:tcPr>
          <w:p w14:paraId="0687967A" w14:textId="77777777" w:rsidR="00FB6A2A" w:rsidRDefault="00D23BC9">
            <w:pPr>
              <w:jc w:val="center"/>
              <w:rPr>
                <w:rFonts w:ascii="Calibri" w:eastAsia="Calibri" w:hAnsi="Calibri" w:cs="Calibri"/>
                <w:color w:val="000000"/>
              </w:rPr>
            </w:pPr>
            <w:r>
              <w:rPr>
                <w:rFonts w:ascii="Calibri" w:eastAsia="Calibri" w:hAnsi="Calibri" w:cs="Calibri"/>
                <w:color w:val="000000"/>
              </w:rPr>
              <w:t>10.860.679</w:t>
            </w:r>
          </w:p>
        </w:tc>
        <w:tc>
          <w:tcPr>
            <w:tcW w:w="2520" w:type="dxa"/>
            <w:tcBorders>
              <w:top w:val="single" w:sz="4" w:space="0" w:color="8EA9DB"/>
              <w:left w:val="nil"/>
              <w:bottom w:val="single" w:sz="4" w:space="0" w:color="8EA9DB"/>
              <w:right w:val="single" w:sz="4" w:space="0" w:color="8EA9DB"/>
            </w:tcBorders>
            <w:shd w:val="clear" w:color="auto" w:fill="D9E1F2"/>
            <w:vAlign w:val="center"/>
          </w:tcPr>
          <w:p w14:paraId="1AA47BAC" w14:textId="77777777" w:rsidR="00FB6A2A" w:rsidRDefault="00D23BC9">
            <w:pPr>
              <w:jc w:val="center"/>
              <w:rPr>
                <w:rFonts w:ascii="Calibri" w:eastAsia="Calibri" w:hAnsi="Calibri" w:cs="Calibri"/>
                <w:color w:val="000000"/>
              </w:rPr>
            </w:pPr>
            <w:r>
              <w:rPr>
                <w:rFonts w:ascii="Calibri" w:eastAsia="Calibri" w:hAnsi="Calibri" w:cs="Calibri"/>
                <w:color w:val="000000"/>
              </w:rPr>
              <w:t xml:space="preserve"> $      21.687.614.191,00 </w:t>
            </w:r>
          </w:p>
        </w:tc>
      </w:tr>
      <w:tr w:rsidR="00FB6A2A" w14:paraId="44DB711B" w14:textId="77777777">
        <w:trPr>
          <w:trHeight w:val="320"/>
        </w:trPr>
        <w:tc>
          <w:tcPr>
            <w:tcW w:w="1300" w:type="dxa"/>
            <w:tcBorders>
              <w:top w:val="single" w:sz="4" w:space="0" w:color="8EA9DB"/>
              <w:left w:val="single" w:sz="4" w:space="0" w:color="8EA9DB"/>
              <w:bottom w:val="single" w:sz="4" w:space="0" w:color="8EA9DB"/>
              <w:right w:val="nil"/>
            </w:tcBorders>
            <w:shd w:val="clear" w:color="auto" w:fill="auto"/>
            <w:vAlign w:val="center"/>
          </w:tcPr>
          <w:p w14:paraId="4EF82150" w14:textId="77777777" w:rsidR="00FB6A2A" w:rsidRDefault="00D23BC9">
            <w:pPr>
              <w:jc w:val="center"/>
              <w:rPr>
                <w:rFonts w:ascii="Calibri" w:eastAsia="Calibri" w:hAnsi="Calibri" w:cs="Calibri"/>
                <w:color w:val="000000"/>
              </w:rPr>
            </w:pPr>
            <w:r>
              <w:rPr>
                <w:rFonts w:ascii="Calibri" w:eastAsia="Calibri" w:hAnsi="Calibri" w:cs="Calibri"/>
                <w:color w:val="000000"/>
              </w:rPr>
              <w:t>2.018</w:t>
            </w:r>
          </w:p>
        </w:tc>
        <w:tc>
          <w:tcPr>
            <w:tcW w:w="1300" w:type="dxa"/>
            <w:tcBorders>
              <w:top w:val="single" w:sz="4" w:space="0" w:color="8EA9DB"/>
              <w:left w:val="nil"/>
              <w:bottom w:val="single" w:sz="4" w:space="0" w:color="8EA9DB"/>
              <w:right w:val="nil"/>
            </w:tcBorders>
            <w:shd w:val="clear" w:color="auto" w:fill="auto"/>
            <w:vAlign w:val="center"/>
          </w:tcPr>
          <w:p w14:paraId="2022D1A8" w14:textId="77777777" w:rsidR="00FB6A2A" w:rsidRDefault="00D23BC9">
            <w:pPr>
              <w:jc w:val="center"/>
              <w:rPr>
                <w:rFonts w:ascii="Calibri" w:eastAsia="Calibri" w:hAnsi="Calibri" w:cs="Calibri"/>
                <w:color w:val="000000"/>
              </w:rPr>
            </w:pPr>
            <w:r>
              <w:rPr>
                <w:rFonts w:ascii="Calibri" w:eastAsia="Calibri" w:hAnsi="Calibri" w:cs="Calibri"/>
                <w:color w:val="000000"/>
              </w:rPr>
              <w:t>6.382</w:t>
            </w:r>
          </w:p>
        </w:tc>
        <w:tc>
          <w:tcPr>
            <w:tcW w:w="1360" w:type="dxa"/>
            <w:tcBorders>
              <w:top w:val="single" w:sz="4" w:space="0" w:color="8EA9DB"/>
              <w:left w:val="nil"/>
              <w:bottom w:val="single" w:sz="4" w:space="0" w:color="8EA9DB"/>
              <w:right w:val="nil"/>
            </w:tcBorders>
            <w:shd w:val="clear" w:color="auto" w:fill="auto"/>
            <w:vAlign w:val="center"/>
          </w:tcPr>
          <w:p w14:paraId="72D1DA78" w14:textId="77777777" w:rsidR="00FB6A2A" w:rsidRDefault="00D23BC9">
            <w:pPr>
              <w:jc w:val="center"/>
              <w:rPr>
                <w:rFonts w:ascii="Calibri" w:eastAsia="Calibri" w:hAnsi="Calibri" w:cs="Calibri"/>
                <w:color w:val="000000"/>
              </w:rPr>
            </w:pPr>
            <w:r>
              <w:rPr>
                <w:rFonts w:ascii="Calibri" w:eastAsia="Calibri" w:hAnsi="Calibri" w:cs="Calibri"/>
                <w:color w:val="000000"/>
              </w:rPr>
              <w:t>11.682.624</w:t>
            </w:r>
          </w:p>
        </w:tc>
        <w:tc>
          <w:tcPr>
            <w:tcW w:w="2520" w:type="dxa"/>
            <w:tcBorders>
              <w:top w:val="single" w:sz="4" w:space="0" w:color="8EA9DB"/>
              <w:left w:val="nil"/>
              <w:bottom w:val="single" w:sz="4" w:space="0" w:color="8EA9DB"/>
              <w:right w:val="single" w:sz="4" w:space="0" w:color="8EA9DB"/>
            </w:tcBorders>
            <w:shd w:val="clear" w:color="auto" w:fill="auto"/>
            <w:vAlign w:val="center"/>
          </w:tcPr>
          <w:p w14:paraId="77B70F86" w14:textId="77777777" w:rsidR="00FB6A2A" w:rsidRDefault="00D23BC9">
            <w:pPr>
              <w:jc w:val="center"/>
              <w:rPr>
                <w:rFonts w:ascii="Calibri" w:eastAsia="Calibri" w:hAnsi="Calibri" w:cs="Calibri"/>
                <w:color w:val="000000"/>
              </w:rPr>
            </w:pPr>
            <w:r>
              <w:rPr>
                <w:rFonts w:ascii="Calibri" w:eastAsia="Calibri" w:hAnsi="Calibri" w:cs="Calibri"/>
                <w:color w:val="000000"/>
              </w:rPr>
              <w:t xml:space="preserve"> $      24.877.314.939,00 </w:t>
            </w:r>
          </w:p>
        </w:tc>
      </w:tr>
      <w:tr w:rsidR="00FB6A2A" w14:paraId="1F301D0B" w14:textId="77777777">
        <w:trPr>
          <w:trHeight w:val="320"/>
        </w:trPr>
        <w:tc>
          <w:tcPr>
            <w:tcW w:w="1300" w:type="dxa"/>
            <w:tcBorders>
              <w:top w:val="single" w:sz="4" w:space="0" w:color="8EA9DB"/>
              <w:left w:val="single" w:sz="4" w:space="0" w:color="8EA9DB"/>
              <w:bottom w:val="single" w:sz="4" w:space="0" w:color="8EA9DB"/>
              <w:right w:val="nil"/>
            </w:tcBorders>
            <w:shd w:val="clear" w:color="auto" w:fill="D9E1F2"/>
            <w:vAlign w:val="center"/>
          </w:tcPr>
          <w:p w14:paraId="318EE22A" w14:textId="77777777" w:rsidR="00FB6A2A" w:rsidRDefault="00D23BC9">
            <w:pPr>
              <w:jc w:val="center"/>
              <w:rPr>
                <w:rFonts w:ascii="Calibri" w:eastAsia="Calibri" w:hAnsi="Calibri" w:cs="Calibri"/>
                <w:color w:val="000000"/>
              </w:rPr>
            </w:pPr>
            <w:r>
              <w:rPr>
                <w:rFonts w:ascii="Calibri" w:eastAsia="Calibri" w:hAnsi="Calibri" w:cs="Calibri"/>
                <w:color w:val="000000"/>
              </w:rPr>
              <w:t>2.019</w:t>
            </w:r>
          </w:p>
        </w:tc>
        <w:tc>
          <w:tcPr>
            <w:tcW w:w="1300" w:type="dxa"/>
            <w:tcBorders>
              <w:top w:val="single" w:sz="4" w:space="0" w:color="8EA9DB"/>
              <w:left w:val="nil"/>
              <w:bottom w:val="single" w:sz="4" w:space="0" w:color="8EA9DB"/>
              <w:right w:val="nil"/>
            </w:tcBorders>
            <w:shd w:val="clear" w:color="auto" w:fill="D9E1F2"/>
            <w:vAlign w:val="center"/>
          </w:tcPr>
          <w:p w14:paraId="5187386D" w14:textId="77777777" w:rsidR="00FB6A2A" w:rsidRDefault="00D23BC9">
            <w:pPr>
              <w:jc w:val="center"/>
              <w:rPr>
                <w:rFonts w:ascii="Calibri" w:eastAsia="Calibri" w:hAnsi="Calibri" w:cs="Calibri"/>
                <w:color w:val="000000"/>
              </w:rPr>
            </w:pPr>
            <w:r>
              <w:rPr>
                <w:rFonts w:ascii="Calibri" w:eastAsia="Calibri" w:hAnsi="Calibri" w:cs="Calibri"/>
                <w:color w:val="000000"/>
              </w:rPr>
              <w:t>7.743</w:t>
            </w:r>
          </w:p>
        </w:tc>
        <w:tc>
          <w:tcPr>
            <w:tcW w:w="1360" w:type="dxa"/>
            <w:tcBorders>
              <w:top w:val="single" w:sz="4" w:space="0" w:color="8EA9DB"/>
              <w:left w:val="nil"/>
              <w:bottom w:val="single" w:sz="4" w:space="0" w:color="8EA9DB"/>
              <w:right w:val="nil"/>
            </w:tcBorders>
            <w:shd w:val="clear" w:color="auto" w:fill="D9E1F2"/>
            <w:vAlign w:val="center"/>
          </w:tcPr>
          <w:p w14:paraId="4B8C9F43" w14:textId="77777777" w:rsidR="00FB6A2A" w:rsidRDefault="00D23BC9">
            <w:pPr>
              <w:jc w:val="center"/>
              <w:rPr>
                <w:rFonts w:ascii="Calibri" w:eastAsia="Calibri" w:hAnsi="Calibri" w:cs="Calibri"/>
                <w:color w:val="000000"/>
              </w:rPr>
            </w:pPr>
            <w:r>
              <w:rPr>
                <w:rFonts w:ascii="Calibri" w:eastAsia="Calibri" w:hAnsi="Calibri" w:cs="Calibri"/>
                <w:color w:val="000000"/>
              </w:rPr>
              <w:t>10.912.262</w:t>
            </w:r>
          </w:p>
        </w:tc>
        <w:tc>
          <w:tcPr>
            <w:tcW w:w="2520" w:type="dxa"/>
            <w:tcBorders>
              <w:top w:val="single" w:sz="4" w:space="0" w:color="8EA9DB"/>
              <w:left w:val="nil"/>
              <w:bottom w:val="single" w:sz="4" w:space="0" w:color="8EA9DB"/>
              <w:right w:val="single" w:sz="4" w:space="0" w:color="8EA9DB"/>
            </w:tcBorders>
            <w:shd w:val="clear" w:color="auto" w:fill="D9E1F2"/>
            <w:vAlign w:val="center"/>
          </w:tcPr>
          <w:p w14:paraId="6CC6BC3B" w14:textId="77777777" w:rsidR="00FB6A2A" w:rsidRDefault="00D23BC9">
            <w:pPr>
              <w:jc w:val="center"/>
              <w:rPr>
                <w:rFonts w:ascii="Calibri" w:eastAsia="Calibri" w:hAnsi="Calibri" w:cs="Calibri"/>
                <w:color w:val="000000"/>
              </w:rPr>
            </w:pPr>
            <w:r>
              <w:rPr>
                <w:rFonts w:ascii="Calibri" w:eastAsia="Calibri" w:hAnsi="Calibri" w:cs="Calibri"/>
                <w:color w:val="000000"/>
              </w:rPr>
              <w:t xml:space="preserve"> $      35.947.744.561,00 </w:t>
            </w:r>
          </w:p>
        </w:tc>
      </w:tr>
      <w:tr w:rsidR="00FB6A2A" w14:paraId="565C7E82" w14:textId="77777777">
        <w:trPr>
          <w:trHeight w:val="320"/>
        </w:trPr>
        <w:tc>
          <w:tcPr>
            <w:tcW w:w="1300" w:type="dxa"/>
            <w:tcBorders>
              <w:top w:val="single" w:sz="4" w:space="0" w:color="8EA9DB"/>
              <w:left w:val="single" w:sz="4" w:space="0" w:color="8EA9DB"/>
              <w:bottom w:val="single" w:sz="4" w:space="0" w:color="8EA9DB"/>
              <w:right w:val="nil"/>
            </w:tcBorders>
            <w:shd w:val="clear" w:color="auto" w:fill="auto"/>
            <w:vAlign w:val="center"/>
          </w:tcPr>
          <w:p w14:paraId="13D70158" w14:textId="77777777" w:rsidR="00FB6A2A" w:rsidRDefault="00D23BC9">
            <w:pPr>
              <w:jc w:val="center"/>
              <w:rPr>
                <w:rFonts w:ascii="Calibri" w:eastAsia="Calibri" w:hAnsi="Calibri" w:cs="Calibri"/>
                <w:color w:val="000000"/>
              </w:rPr>
            </w:pPr>
            <w:r>
              <w:rPr>
                <w:rFonts w:ascii="Calibri" w:eastAsia="Calibri" w:hAnsi="Calibri" w:cs="Calibri"/>
                <w:color w:val="000000"/>
              </w:rPr>
              <w:t>2.022</w:t>
            </w:r>
          </w:p>
        </w:tc>
        <w:tc>
          <w:tcPr>
            <w:tcW w:w="1300" w:type="dxa"/>
            <w:tcBorders>
              <w:top w:val="single" w:sz="4" w:space="0" w:color="8EA9DB"/>
              <w:left w:val="nil"/>
              <w:bottom w:val="single" w:sz="4" w:space="0" w:color="8EA9DB"/>
              <w:right w:val="nil"/>
            </w:tcBorders>
            <w:shd w:val="clear" w:color="auto" w:fill="auto"/>
            <w:vAlign w:val="center"/>
          </w:tcPr>
          <w:p w14:paraId="3A5B5859" w14:textId="77777777" w:rsidR="00FB6A2A" w:rsidRDefault="00D23BC9">
            <w:pPr>
              <w:jc w:val="center"/>
              <w:rPr>
                <w:rFonts w:ascii="Calibri" w:eastAsia="Calibri" w:hAnsi="Calibri" w:cs="Calibri"/>
                <w:color w:val="000000"/>
              </w:rPr>
            </w:pPr>
            <w:r>
              <w:rPr>
                <w:rFonts w:ascii="Calibri" w:eastAsia="Calibri" w:hAnsi="Calibri" w:cs="Calibri"/>
                <w:color w:val="000000"/>
              </w:rPr>
              <w:t>4.192</w:t>
            </w:r>
          </w:p>
        </w:tc>
        <w:tc>
          <w:tcPr>
            <w:tcW w:w="1360" w:type="dxa"/>
            <w:tcBorders>
              <w:top w:val="single" w:sz="4" w:space="0" w:color="8EA9DB"/>
              <w:left w:val="nil"/>
              <w:bottom w:val="single" w:sz="4" w:space="0" w:color="8EA9DB"/>
              <w:right w:val="nil"/>
            </w:tcBorders>
            <w:shd w:val="clear" w:color="auto" w:fill="auto"/>
            <w:vAlign w:val="center"/>
          </w:tcPr>
          <w:p w14:paraId="5D591DD4" w14:textId="77777777" w:rsidR="00FB6A2A" w:rsidRDefault="00D23BC9">
            <w:pPr>
              <w:jc w:val="center"/>
              <w:rPr>
                <w:rFonts w:ascii="Calibri" w:eastAsia="Calibri" w:hAnsi="Calibri" w:cs="Calibri"/>
                <w:color w:val="000000"/>
              </w:rPr>
            </w:pPr>
            <w:r>
              <w:rPr>
                <w:rFonts w:ascii="Calibri" w:eastAsia="Calibri" w:hAnsi="Calibri" w:cs="Calibri"/>
                <w:color w:val="000000"/>
              </w:rPr>
              <w:t>10.060.192</w:t>
            </w:r>
          </w:p>
        </w:tc>
        <w:tc>
          <w:tcPr>
            <w:tcW w:w="2520" w:type="dxa"/>
            <w:tcBorders>
              <w:top w:val="single" w:sz="4" w:space="0" w:color="8EA9DB"/>
              <w:left w:val="nil"/>
              <w:bottom w:val="single" w:sz="4" w:space="0" w:color="8EA9DB"/>
              <w:right w:val="single" w:sz="4" w:space="0" w:color="8EA9DB"/>
            </w:tcBorders>
            <w:shd w:val="clear" w:color="auto" w:fill="auto"/>
            <w:vAlign w:val="center"/>
          </w:tcPr>
          <w:p w14:paraId="3EDA4381" w14:textId="77777777" w:rsidR="00FB6A2A" w:rsidRDefault="00D23BC9">
            <w:pPr>
              <w:jc w:val="center"/>
              <w:rPr>
                <w:rFonts w:ascii="Calibri" w:eastAsia="Calibri" w:hAnsi="Calibri" w:cs="Calibri"/>
                <w:color w:val="000000"/>
              </w:rPr>
            </w:pPr>
            <w:r>
              <w:rPr>
                <w:rFonts w:ascii="Calibri" w:eastAsia="Calibri" w:hAnsi="Calibri" w:cs="Calibri"/>
                <w:color w:val="000000"/>
              </w:rPr>
              <w:t xml:space="preserve"> $    139.596.000.000,00 </w:t>
            </w:r>
          </w:p>
        </w:tc>
      </w:tr>
    </w:tbl>
    <w:p w14:paraId="356E287B" w14:textId="77777777" w:rsidR="00FB6A2A" w:rsidRDefault="00FB6A2A">
      <w:pPr>
        <w:jc w:val="both"/>
      </w:pPr>
    </w:p>
    <w:p w14:paraId="5E13B5B2" w14:textId="77777777" w:rsidR="00FB6A2A" w:rsidRDefault="00D23BC9">
      <w:pPr>
        <w:jc w:val="center"/>
        <w:rPr>
          <w:sz w:val="20"/>
          <w:szCs w:val="20"/>
        </w:rPr>
      </w:pPr>
      <w:r>
        <w:rPr>
          <w:sz w:val="20"/>
          <w:szCs w:val="20"/>
        </w:rPr>
        <w:t>Fuente: OETR Anuario Turismo de Reuniones Argentina 2011-2022.</w:t>
      </w:r>
    </w:p>
    <w:p w14:paraId="352E64A7" w14:textId="77777777" w:rsidR="00FB6A2A" w:rsidRDefault="00FB6A2A">
      <w:pPr>
        <w:spacing w:line="360" w:lineRule="auto"/>
        <w:jc w:val="both"/>
      </w:pPr>
    </w:p>
    <w:p w14:paraId="4FD81F3A" w14:textId="77777777" w:rsidR="00FB6A2A" w:rsidRDefault="00FB6A2A">
      <w:pPr>
        <w:spacing w:line="360" w:lineRule="auto"/>
        <w:jc w:val="both"/>
      </w:pPr>
    </w:p>
    <w:p w14:paraId="3132D5A1" w14:textId="77777777" w:rsidR="00FB6A2A" w:rsidRDefault="00FB6A2A">
      <w:pPr>
        <w:spacing w:line="360" w:lineRule="auto"/>
        <w:jc w:val="both"/>
      </w:pPr>
    </w:p>
    <w:p w14:paraId="063A4800" w14:textId="77777777" w:rsidR="00FB6A2A" w:rsidRDefault="00765C31" w:rsidP="00765C31">
      <w:pPr>
        <w:pStyle w:val="Ttulo5"/>
      </w:pPr>
      <w:r>
        <w:rPr>
          <w:noProof/>
          <w:lang w:eastAsia="es-AR"/>
        </w:rPr>
        <w:drawing>
          <wp:anchor distT="0" distB="0" distL="114300" distR="114300" simplePos="0" relativeHeight="251689984" behindDoc="0" locked="0" layoutInCell="1" hidden="0" allowOverlap="1" wp14:anchorId="0C83F8AD" wp14:editId="3DE7BCD2">
            <wp:simplePos x="0" y="0"/>
            <wp:positionH relativeFrom="column">
              <wp:posOffset>59055</wp:posOffset>
            </wp:positionH>
            <wp:positionV relativeFrom="paragraph">
              <wp:posOffset>375709</wp:posOffset>
            </wp:positionV>
            <wp:extent cx="5875655" cy="2971800"/>
            <wp:effectExtent l="0" t="0" r="0" b="0"/>
            <wp:wrapSquare wrapText="bothSides" distT="0" distB="0" distL="114300" distR="114300"/>
            <wp:docPr id="2142709393"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23"/>
                    <a:srcRect r="1138"/>
                    <a:stretch>
                      <a:fillRect/>
                    </a:stretch>
                  </pic:blipFill>
                  <pic:spPr>
                    <a:xfrm>
                      <a:off x="0" y="0"/>
                      <a:ext cx="5875655" cy="2971800"/>
                    </a:xfrm>
                    <a:prstGeom prst="rect">
                      <a:avLst/>
                    </a:prstGeom>
                    <a:ln/>
                  </pic:spPr>
                </pic:pic>
              </a:graphicData>
            </a:graphic>
          </wp:anchor>
        </w:drawing>
      </w:r>
      <w:r>
        <w:t xml:space="preserve">Gráfico </w:t>
      </w:r>
      <w:r w:rsidR="00BE07F6">
        <w:t>6</w:t>
      </w:r>
      <w:r>
        <w:t xml:space="preserve">: Impacto Económico </w:t>
      </w:r>
    </w:p>
    <w:p w14:paraId="04E8D88F" w14:textId="77777777" w:rsidR="00FB6A2A" w:rsidRDefault="00FB6A2A">
      <w:pPr>
        <w:rPr>
          <w:sz w:val="20"/>
          <w:szCs w:val="20"/>
        </w:rPr>
      </w:pPr>
    </w:p>
    <w:p w14:paraId="73C88E08" w14:textId="77777777" w:rsidR="00FB6A2A" w:rsidRDefault="00D23BC9">
      <w:pPr>
        <w:jc w:val="center"/>
        <w:rPr>
          <w:sz w:val="20"/>
          <w:szCs w:val="20"/>
        </w:rPr>
      </w:pPr>
      <w:r>
        <w:rPr>
          <w:sz w:val="20"/>
          <w:szCs w:val="20"/>
        </w:rPr>
        <w:t>Fuente: OETR Anuario Turismo de Reuniones Argentina 2011-2022.</w:t>
      </w:r>
    </w:p>
    <w:p w14:paraId="6FFDCFED" w14:textId="77777777" w:rsidR="00FB6A2A" w:rsidRDefault="00FB6A2A">
      <w:pPr>
        <w:jc w:val="center"/>
        <w:rPr>
          <w:sz w:val="20"/>
          <w:szCs w:val="20"/>
        </w:rPr>
      </w:pPr>
    </w:p>
    <w:p w14:paraId="771E9D39" w14:textId="77777777" w:rsidR="00FB6A2A" w:rsidRDefault="00FB6A2A">
      <w:pPr>
        <w:jc w:val="center"/>
        <w:rPr>
          <w:sz w:val="20"/>
          <w:szCs w:val="20"/>
        </w:rPr>
      </w:pPr>
    </w:p>
    <w:p w14:paraId="6C8283B9" w14:textId="77777777" w:rsidR="00FB6A2A" w:rsidRDefault="00FB6A2A" w:rsidP="00765C31">
      <w:pPr>
        <w:rPr>
          <w:sz w:val="20"/>
          <w:szCs w:val="20"/>
        </w:rPr>
      </w:pPr>
    </w:p>
    <w:p w14:paraId="66043F53" w14:textId="77777777" w:rsidR="00FB6A2A" w:rsidRDefault="00D23BC9" w:rsidP="00765C31">
      <w:pPr>
        <w:pStyle w:val="Ttulo5"/>
      </w:pPr>
      <w:r>
        <w:lastRenderedPageBreak/>
        <w:t xml:space="preserve">Gráfico </w:t>
      </w:r>
      <w:r w:rsidR="00BE07F6">
        <w:t>7</w:t>
      </w:r>
      <w:r>
        <w:t>: Meetings</w:t>
      </w:r>
    </w:p>
    <w:p w14:paraId="4BFE3B61" w14:textId="77777777" w:rsidR="00FB6A2A" w:rsidRDefault="00D23BC9">
      <w:pPr>
        <w:rPr>
          <w:sz w:val="20"/>
          <w:szCs w:val="20"/>
        </w:rPr>
      </w:pPr>
      <w:r>
        <w:rPr>
          <w:noProof/>
          <w:lang w:eastAsia="es-AR"/>
        </w:rPr>
        <w:drawing>
          <wp:anchor distT="0" distB="0" distL="114300" distR="114300" simplePos="0" relativeHeight="251691008" behindDoc="0" locked="0" layoutInCell="1" hidden="0" allowOverlap="1" wp14:anchorId="7E439210" wp14:editId="01475E7C">
            <wp:simplePos x="0" y="0"/>
            <wp:positionH relativeFrom="column">
              <wp:posOffset>389044</wp:posOffset>
            </wp:positionH>
            <wp:positionV relativeFrom="paragraph">
              <wp:posOffset>22860</wp:posOffset>
            </wp:positionV>
            <wp:extent cx="5435600" cy="2870200"/>
            <wp:effectExtent l="0" t="0" r="0" b="0"/>
            <wp:wrapSquare wrapText="bothSides" distT="0" distB="0" distL="114300" distR="114300"/>
            <wp:docPr id="2142709395"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24"/>
                    <a:srcRect/>
                    <a:stretch>
                      <a:fillRect/>
                    </a:stretch>
                  </pic:blipFill>
                  <pic:spPr>
                    <a:xfrm>
                      <a:off x="0" y="0"/>
                      <a:ext cx="5435600" cy="2870200"/>
                    </a:xfrm>
                    <a:prstGeom prst="rect">
                      <a:avLst/>
                    </a:prstGeom>
                    <a:ln/>
                  </pic:spPr>
                </pic:pic>
              </a:graphicData>
            </a:graphic>
          </wp:anchor>
        </w:drawing>
      </w:r>
    </w:p>
    <w:p w14:paraId="7338C51D" w14:textId="77777777" w:rsidR="00FB6A2A" w:rsidRDefault="00D23BC9">
      <w:pPr>
        <w:jc w:val="center"/>
        <w:rPr>
          <w:sz w:val="20"/>
          <w:szCs w:val="20"/>
        </w:rPr>
      </w:pPr>
      <w:r>
        <w:rPr>
          <w:sz w:val="20"/>
          <w:szCs w:val="20"/>
        </w:rPr>
        <w:t>Fuente: OETR Anuario Turismo de Reuniones Argentina 2011-2022.</w:t>
      </w:r>
    </w:p>
    <w:p w14:paraId="63EED14F" w14:textId="77777777" w:rsidR="00FB6A2A" w:rsidRDefault="00FB6A2A">
      <w:pPr>
        <w:jc w:val="center"/>
      </w:pPr>
    </w:p>
    <w:p w14:paraId="5BE0B391" w14:textId="77777777" w:rsidR="00FB6A2A" w:rsidRDefault="00D23BC9">
      <w:pPr>
        <w:spacing w:line="360" w:lineRule="auto"/>
        <w:jc w:val="both"/>
      </w:pPr>
      <w:r>
        <w:t xml:space="preserve">Analizamos el mercado de manera general y anual, pero quiero mostrarles ahora como se distribuyen los eventos a lo largo del años, para demostrarles la estacionalidad que tiene.  El momento más fuerte del año es el segundo semestre, específicamente de Agosto a Noviembre, donde se realizan entre el 53% y 59% de los eventos. Después les sigue Abril a Junio en el primer semestre del año. </w:t>
      </w:r>
    </w:p>
    <w:p w14:paraId="5655A2C8" w14:textId="77777777" w:rsidR="00FB6A2A" w:rsidRDefault="00D23BC9" w:rsidP="00765C31">
      <w:pPr>
        <w:pStyle w:val="Ttulo5"/>
      </w:pPr>
      <w:r>
        <w:t xml:space="preserve">Gráfico </w:t>
      </w:r>
      <w:r w:rsidR="00BE07F6">
        <w:t>8</w:t>
      </w:r>
      <w:r>
        <w:t>: Distribución mensual de eventos 2010 – 2014.</w:t>
      </w:r>
    </w:p>
    <w:p w14:paraId="2E52BC15" w14:textId="77777777" w:rsidR="00FB6A2A" w:rsidRDefault="00765C31">
      <w:pPr>
        <w:jc w:val="center"/>
        <w:rPr>
          <w:sz w:val="20"/>
          <w:szCs w:val="20"/>
        </w:rPr>
      </w:pPr>
      <w:r>
        <w:rPr>
          <w:noProof/>
          <w:lang w:eastAsia="es-AR"/>
        </w:rPr>
        <w:drawing>
          <wp:anchor distT="0" distB="0" distL="114300" distR="114300" simplePos="0" relativeHeight="251692032" behindDoc="0" locked="0" layoutInCell="1" hidden="0" allowOverlap="1" wp14:anchorId="2A007977" wp14:editId="6F408978">
            <wp:simplePos x="0" y="0"/>
            <wp:positionH relativeFrom="column">
              <wp:posOffset>1120775</wp:posOffset>
            </wp:positionH>
            <wp:positionV relativeFrom="paragraph">
              <wp:posOffset>137795</wp:posOffset>
            </wp:positionV>
            <wp:extent cx="4021455" cy="2607310"/>
            <wp:effectExtent l="0" t="0" r="4445" b="0"/>
            <wp:wrapSquare wrapText="bothSides" distT="0" distB="0" distL="114300" distR="114300"/>
            <wp:docPr id="214270937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5"/>
                    <a:srcRect t="7315" b="9852"/>
                    <a:stretch>
                      <a:fillRect/>
                    </a:stretch>
                  </pic:blipFill>
                  <pic:spPr>
                    <a:xfrm>
                      <a:off x="0" y="0"/>
                      <a:ext cx="4021455" cy="2607310"/>
                    </a:xfrm>
                    <a:prstGeom prst="rect">
                      <a:avLst/>
                    </a:prstGeom>
                    <a:ln/>
                  </pic:spPr>
                </pic:pic>
              </a:graphicData>
            </a:graphic>
            <wp14:sizeRelH relativeFrom="margin">
              <wp14:pctWidth>0</wp14:pctWidth>
            </wp14:sizeRelH>
            <wp14:sizeRelV relativeFrom="margin">
              <wp14:pctHeight>0</wp14:pctHeight>
            </wp14:sizeRelV>
          </wp:anchor>
        </w:drawing>
      </w:r>
    </w:p>
    <w:p w14:paraId="37063AE9" w14:textId="77777777" w:rsidR="00FB6A2A" w:rsidRDefault="00FB6A2A">
      <w:pPr>
        <w:rPr>
          <w:sz w:val="20"/>
          <w:szCs w:val="20"/>
        </w:rPr>
      </w:pPr>
    </w:p>
    <w:p w14:paraId="050EC8DA" w14:textId="77777777" w:rsidR="00FB6A2A" w:rsidRDefault="00FB6A2A">
      <w:pPr>
        <w:jc w:val="center"/>
        <w:rPr>
          <w:sz w:val="20"/>
          <w:szCs w:val="20"/>
        </w:rPr>
      </w:pPr>
    </w:p>
    <w:p w14:paraId="233BFC42" w14:textId="77777777" w:rsidR="00FB6A2A" w:rsidRDefault="00FB6A2A">
      <w:pPr>
        <w:jc w:val="center"/>
        <w:rPr>
          <w:sz w:val="20"/>
          <w:szCs w:val="20"/>
        </w:rPr>
      </w:pPr>
    </w:p>
    <w:p w14:paraId="4F493822" w14:textId="77777777" w:rsidR="00FB6A2A" w:rsidRDefault="00FB6A2A">
      <w:pPr>
        <w:jc w:val="center"/>
        <w:rPr>
          <w:sz w:val="20"/>
          <w:szCs w:val="20"/>
        </w:rPr>
      </w:pPr>
    </w:p>
    <w:p w14:paraId="46FB471E" w14:textId="77777777" w:rsidR="00FB6A2A" w:rsidRDefault="00FB6A2A">
      <w:pPr>
        <w:jc w:val="center"/>
        <w:rPr>
          <w:sz w:val="20"/>
          <w:szCs w:val="20"/>
        </w:rPr>
      </w:pPr>
    </w:p>
    <w:p w14:paraId="30E430C7" w14:textId="77777777" w:rsidR="00FB6A2A" w:rsidRDefault="00FB6A2A">
      <w:pPr>
        <w:jc w:val="center"/>
        <w:rPr>
          <w:sz w:val="20"/>
          <w:szCs w:val="20"/>
        </w:rPr>
      </w:pPr>
    </w:p>
    <w:p w14:paraId="3D3004D4" w14:textId="77777777" w:rsidR="00FB6A2A" w:rsidRDefault="00FB6A2A">
      <w:pPr>
        <w:jc w:val="center"/>
        <w:rPr>
          <w:sz w:val="20"/>
          <w:szCs w:val="20"/>
        </w:rPr>
      </w:pPr>
    </w:p>
    <w:p w14:paraId="76361E3E" w14:textId="77777777" w:rsidR="00FB6A2A" w:rsidRDefault="00FB6A2A">
      <w:pPr>
        <w:jc w:val="center"/>
        <w:rPr>
          <w:sz w:val="20"/>
          <w:szCs w:val="20"/>
        </w:rPr>
      </w:pPr>
    </w:p>
    <w:p w14:paraId="15331993" w14:textId="77777777" w:rsidR="00FB6A2A" w:rsidRDefault="00FB6A2A">
      <w:pPr>
        <w:jc w:val="center"/>
        <w:rPr>
          <w:sz w:val="20"/>
          <w:szCs w:val="20"/>
        </w:rPr>
      </w:pPr>
    </w:p>
    <w:p w14:paraId="6468E95A" w14:textId="77777777" w:rsidR="00FB6A2A" w:rsidRDefault="00FB6A2A">
      <w:pPr>
        <w:jc w:val="center"/>
        <w:rPr>
          <w:sz w:val="20"/>
          <w:szCs w:val="20"/>
        </w:rPr>
      </w:pPr>
    </w:p>
    <w:p w14:paraId="27CD1071" w14:textId="77777777" w:rsidR="00FB6A2A" w:rsidRDefault="00FB6A2A">
      <w:pPr>
        <w:jc w:val="center"/>
        <w:rPr>
          <w:sz w:val="20"/>
          <w:szCs w:val="20"/>
        </w:rPr>
      </w:pPr>
    </w:p>
    <w:p w14:paraId="00FC845D" w14:textId="77777777" w:rsidR="00FB6A2A" w:rsidRDefault="00FB6A2A">
      <w:pPr>
        <w:jc w:val="center"/>
        <w:rPr>
          <w:sz w:val="20"/>
          <w:szCs w:val="20"/>
        </w:rPr>
      </w:pPr>
    </w:p>
    <w:p w14:paraId="726E97EF" w14:textId="77777777" w:rsidR="00FB6A2A" w:rsidRDefault="00FB6A2A">
      <w:pPr>
        <w:jc w:val="center"/>
        <w:rPr>
          <w:sz w:val="20"/>
          <w:szCs w:val="20"/>
        </w:rPr>
      </w:pPr>
    </w:p>
    <w:p w14:paraId="17C795DA" w14:textId="77777777" w:rsidR="00FB6A2A" w:rsidRDefault="00FB6A2A">
      <w:pPr>
        <w:jc w:val="center"/>
        <w:rPr>
          <w:sz w:val="20"/>
          <w:szCs w:val="20"/>
        </w:rPr>
      </w:pPr>
    </w:p>
    <w:p w14:paraId="5ECC8C1C" w14:textId="77777777" w:rsidR="00FB6A2A" w:rsidRDefault="00FB6A2A">
      <w:pPr>
        <w:jc w:val="center"/>
        <w:rPr>
          <w:sz w:val="20"/>
          <w:szCs w:val="20"/>
        </w:rPr>
      </w:pPr>
    </w:p>
    <w:p w14:paraId="6827E5B0" w14:textId="77777777" w:rsidR="00FB6A2A" w:rsidRDefault="00FB6A2A">
      <w:pPr>
        <w:jc w:val="center"/>
        <w:rPr>
          <w:sz w:val="20"/>
          <w:szCs w:val="20"/>
        </w:rPr>
      </w:pPr>
    </w:p>
    <w:p w14:paraId="5DA370C5" w14:textId="77777777" w:rsidR="00FB6A2A" w:rsidRDefault="00FB6A2A">
      <w:pPr>
        <w:jc w:val="center"/>
        <w:rPr>
          <w:sz w:val="20"/>
          <w:szCs w:val="20"/>
        </w:rPr>
      </w:pPr>
    </w:p>
    <w:p w14:paraId="622A1B9E" w14:textId="77777777" w:rsidR="00FB6A2A" w:rsidRDefault="00FB6A2A">
      <w:pPr>
        <w:jc w:val="center"/>
        <w:rPr>
          <w:sz w:val="20"/>
          <w:szCs w:val="20"/>
        </w:rPr>
      </w:pPr>
    </w:p>
    <w:p w14:paraId="04726560" w14:textId="77777777" w:rsidR="00FB6A2A" w:rsidRDefault="00FB6A2A">
      <w:pPr>
        <w:jc w:val="center"/>
        <w:rPr>
          <w:sz w:val="20"/>
          <w:szCs w:val="20"/>
        </w:rPr>
      </w:pPr>
    </w:p>
    <w:p w14:paraId="33A7D9B6" w14:textId="77777777" w:rsidR="00FB6A2A" w:rsidRDefault="00FB6A2A" w:rsidP="00765C31">
      <w:pPr>
        <w:rPr>
          <w:sz w:val="20"/>
          <w:szCs w:val="20"/>
        </w:rPr>
      </w:pPr>
    </w:p>
    <w:p w14:paraId="4957D9AF" w14:textId="77777777" w:rsidR="00FB6A2A" w:rsidRDefault="00D23BC9">
      <w:pPr>
        <w:jc w:val="center"/>
        <w:rPr>
          <w:sz w:val="20"/>
          <w:szCs w:val="20"/>
        </w:rPr>
      </w:pPr>
      <w:r>
        <w:rPr>
          <w:sz w:val="20"/>
          <w:szCs w:val="20"/>
        </w:rPr>
        <w:t>Fuente: OETR Anuario Turismo de Reuniones Argentina 2014.</w:t>
      </w:r>
    </w:p>
    <w:p w14:paraId="4A46DBC0" w14:textId="77777777" w:rsidR="00FB6A2A" w:rsidRDefault="00D23BC9" w:rsidP="00765C31">
      <w:pPr>
        <w:pStyle w:val="Ttulo5"/>
      </w:pPr>
      <w:r>
        <w:lastRenderedPageBreak/>
        <w:t xml:space="preserve">Gráfico </w:t>
      </w:r>
      <w:r w:rsidR="00BE07F6">
        <w:t>9</w:t>
      </w:r>
      <w:r>
        <w:t>: Distribución mensual de eventos 2015</w:t>
      </w:r>
    </w:p>
    <w:p w14:paraId="1B69320A" w14:textId="77777777" w:rsidR="00FB6A2A" w:rsidRDefault="00D23BC9">
      <w:pPr>
        <w:jc w:val="center"/>
        <w:rPr>
          <w:sz w:val="20"/>
          <w:szCs w:val="20"/>
        </w:rPr>
      </w:pPr>
      <w:r>
        <w:rPr>
          <w:noProof/>
          <w:lang w:eastAsia="es-AR"/>
        </w:rPr>
        <w:drawing>
          <wp:anchor distT="0" distB="0" distL="114300" distR="114300" simplePos="0" relativeHeight="251693056" behindDoc="0" locked="0" layoutInCell="1" hidden="0" allowOverlap="1" wp14:anchorId="19E6B1A0" wp14:editId="42390E15">
            <wp:simplePos x="0" y="0"/>
            <wp:positionH relativeFrom="column">
              <wp:posOffset>1049655</wp:posOffset>
            </wp:positionH>
            <wp:positionV relativeFrom="paragraph">
              <wp:posOffset>116417</wp:posOffset>
            </wp:positionV>
            <wp:extent cx="3961765" cy="1845310"/>
            <wp:effectExtent l="0" t="0" r="0" b="0"/>
            <wp:wrapSquare wrapText="bothSides" distT="0" distB="0" distL="114300" distR="114300"/>
            <wp:docPr id="21427093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l="2016" t="15051" r="3623" b="13606"/>
                    <a:stretch>
                      <a:fillRect/>
                    </a:stretch>
                  </pic:blipFill>
                  <pic:spPr>
                    <a:xfrm>
                      <a:off x="0" y="0"/>
                      <a:ext cx="3961765" cy="1845310"/>
                    </a:xfrm>
                    <a:prstGeom prst="rect">
                      <a:avLst/>
                    </a:prstGeom>
                    <a:ln/>
                  </pic:spPr>
                </pic:pic>
              </a:graphicData>
            </a:graphic>
          </wp:anchor>
        </w:drawing>
      </w:r>
    </w:p>
    <w:p w14:paraId="2DB16294" w14:textId="77777777" w:rsidR="00FB6A2A" w:rsidRDefault="00FB6A2A">
      <w:pPr>
        <w:jc w:val="both"/>
      </w:pPr>
    </w:p>
    <w:p w14:paraId="091FA368" w14:textId="77777777" w:rsidR="00FB6A2A" w:rsidRDefault="00FB6A2A">
      <w:pPr>
        <w:jc w:val="both"/>
      </w:pPr>
    </w:p>
    <w:p w14:paraId="1DCC85E1" w14:textId="77777777" w:rsidR="00FB6A2A" w:rsidRDefault="00FB6A2A">
      <w:pPr>
        <w:jc w:val="both"/>
      </w:pPr>
    </w:p>
    <w:p w14:paraId="4A38CBF3" w14:textId="77777777" w:rsidR="00FB6A2A" w:rsidRDefault="00FB6A2A">
      <w:pPr>
        <w:jc w:val="both"/>
      </w:pPr>
    </w:p>
    <w:p w14:paraId="7FF5007E" w14:textId="77777777" w:rsidR="00FB6A2A" w:rsidRDefault="00FB6A2A">
      <w:pPr>
        <w:jc w:val="both"/>
      </w:pPr>
    </w:p>
    <w:p w14:paraId="7520CC18" w14:textId="77777777" w:rsidR="00FB6A2A" w:rsidRDefault="00FB6A2A">
      <w:pPr>
        <w:jc w:val="both"/>
      </w:pPr>
    </w:p>
    <w:p w14:paraId="0642AB56" w14:textId="77777777" w:rsidR="00FB6A2A" w:rsidRDefault="00FB6A2A">
      <w:pPr>
        <w:jc w:val="both"/>
      </w:pPr>
    </w:p>
    <w:p w14:paraId="46B3A409" w14:textId="77777777" w:rsidR="00FB6A2A" w:rsidRDefault="00FB6A2A">
      <w:pPr>
        <w:jc w:val="both"/>
      </w:pPr>
    </w:p>
    <w:p w14:paraId="74A8C409" w14:textId="77777777" w:rsidR="00FB6A2A" w:rsidRDefault="00FB6A2A">
      <w:pPr>
        <w:jc w:val="both"/>
      </w:pPr>
    </w:p>
    <w:p w14:paraId="09757426" w14:textId="77777777" w:rsidR="00FB6A2A" w:rsidRDefault="00FB6A2A">
      <w:pPr>
        <w:jc w:val="both"/>
      </w:pPr>
    </w:p>
    <w:p w14:paraId="79F5986A" w14:textId="77777777" w:rsidR="00FB6A2A" w:rsidRDefault="00FB6A2A">
      <w:pPr>
        <w:jc w:val="both"/>
      </w:pPr>
    </w:p>
    <w:p w14:paraId="5DE506B4" w14:textId="77777777" w:rsidR="00FB6A2A" w:rsidRDefault="00D23BC9">
      <w:pPr>
        <w:jc w:val="center"/>
        <w:rPr>
          <w:sz w:val="20"/>
          <w:szCs w:val="20"/>
        </w:rPr>
      </w:pPr>
      <w:r>
        <w:rPr>
          <w:sz w:val="20"/>
          <w:szCs w:val="20"/>
        </w:rPr>
        <w:t>Fuente: OETR Anuario Turismo de Reuniones Argentina 2015.</w:t>
      </w:r>
    </w:p>
    <w:p w14:paraId="363F0C52" w14:textId="77777777" w:rsidR="00FB6A2A" w:rsidRDefault="00FB6A2A">
      <w:pPr>
        <w:jc w:val="center"/>
        <w:rPr>
          <w:sz w:val="20"/>
          <w:szCs w:val="20"/>
        </w:rPr>
      </w:pPr>
    </w:p>
    <w:p w14:paraId="2BC872F7" w14:textId="77777777" w:rsidR="00FB6A2A" w:rsidRDefault="00D23BC9" w:rsidP="00765C31">
      <w:pPr>
        <w:pStyle w:val="Ttulo5"/>
      </w:pPr>
      <w:r>
        <w:t xml:space="preserve">Gráfico </w:t>
      </w:r>
      <w:r w:rsidR="00BE07F6">
        <w:t>10</w:t>
      </w:r>
      <w:r>
        <w:t>: Distribución mensual de eventos 2016</w:t>
      </w:r>
    </w:p>
    <w:p w14:paraId="43EF4B04" w14:textId="77777777" w:rsidR="00FB6A2A" w:rsidRDefault="00D23BC9">
      <w:pPr>
        <w:jc w:val="both"/>
      </w:pPr>
      <w:r>
        <w:rPr>
          <w:noProof/>
          <w:lang w:eastAsia="es-AR"/>
        </w:rPr>
        <w:drawing>
          <wp:anchor distT="0" distB="0" distL="114300" distR="114300" simplePos="0" relativeHeight="251694080" behindDoc="0" locked="0" layoutInCell="1" hidden="0" allowOverlap="1" wp14:anchorId="21DE15FF" wp14:editId="5FFE8D5C">
            <wp:simplePos x="0" y="0"/>
            <wp:positionH relativeFrom="column">
              <wp:posOffset>647065</wp:posOffset>
            </wp:positionH>
            <wp:positionV relativeFrom="paragraph">
              <wp:posOffset>99695</wp:posOffset>
            </wp:positionV>
            <wp:extent cx="4715510" cy="1743710"/>
            <wp:effectExtent l="0" t="0" r="0" b="0"/>
            <wp:wrapSquare wrapText="bothSides" distT="0" distB="0" distL="114300" distR="114300"/>
            <wp:docPr id="214270934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
                    <a:srcRect t="23466" r="6410" b="17460"/>
                    <a:stretch>
                      <a:fillRect/>
                    </a:stretch>
                  </pic:blipFill>
                  <pic:spPr>
                    <a:xfrm>
                      <a:off x="0" y="0"/>
                      <a:ext cx="4715510" cy="1743710"/>
                    </a:xfrm>
                    <a:prstGeom prst="rect">
                      <a:avLst/>
                    </a:prstGeom>
                    <a:ln/>
                  </pic:spPr>
                </pic:pic>
              </a:graphicData>
            </a:graphic>
            <wp14:sizeRelH relativeFrom="margin">
              <wp14:pctWidth>0</wp14:pctWidth>
            </wp14:sizeRelH>
            <wp14:sizeRelV relativeFrom="margin">
              <wp14:pctHeight>0</wp14:pctHeight>
            </wp14:sizeRelV>
          </wp:anchor>
        </w:drawing>
      </w:r>
    </w:p>
    <w:p w14:paraId="4E1DB7C3" w14:textId="77777777" w:rsidR="00FB6A2A" w:rsidRDefault="00FB6A2A">
      <w:pPr>
        <w:jc w:val="center"/>
        <w:rPr>
          <w:sz w:val="20"/>
          <w:szCs w:val="20"/>
        </w:rPr>
      </w:pPr>
    </w:p>
    <w:p w14:paraId="651F8F7A" w14:textId="77777777" w:rsidR="00FB6A2A" w:rsidRDefault="00FB6A2A">
      <w:pPr>
        <w:jc w:val="center"/>
        <w:rPr>
          <w:sz w:val="20"/>
          <w:szCs w:val="20"/>
        </w:rPr>
      </w:pPr>
    </w:p>
    <w:p w14:paraId="06D01AC8" w14:textId="77777777" w:rsidR="00FB6A2A" w:rsidRDefault="00FB6A2A">
      <w:pPr>
        <w:jc w:val="center"/>
        <w:rPr>
          <w:sz w:val="20"/>
          <w:szCs w:val="20"/>
        </w:rPr>
      </w:pPr>
    </w:p>
    <w:p w14:paraId="78A02DDD" w14:textId="77777777" w:rsidR="00FB6A2A" w:rsidRDefault="00FB6A2A">
      <w:pPr>
        <w:jc w:val="center"/>
        <w:rPr>
          <w:sz w:val="20"/>
          <w:szCs w:val="20"/>
        </w:rPr>
      </w:pPr>
    </w:p>
    <w:p w14:paraId="340C74DE" w14:textId="77777777" w:rsidR="00FB6A2A" w:rsidRDefault="00FB6A2A">
      <w:pPr>
        <w:jc w:val="center"/>
        <w:rPr>
          <w:sz w:val="20"/>
          <w:szCs w:val="20"/>
        </w:rPr>
      </w:pPr>
    </w:p>
    <w:p w14:paraId="5CEC2C9B" w14:textId="77777777" w:rsidR="00FB6A2A" w:rsidRDefault="00FB6A2A">
      <w:pPr>
        <w:jc w:val="center"/>
        <w:rPr>
          <w:sz w:val="20"/>
          <w:szCs w:val="20"/>
        </w:rPr>
      </w:pPr>
    </w:p>
    <w:p w14:paraId="6B782CD8" w14:textId="77777777" w:rsidR="00FB6A2A" w:rsidRDefault="00FB6A2A">
      <w:pPr>
        <w:jc w:val="center"/>
        <w:rPr>
          <w:sz w:val="20"/>
          <w:szCs w:val="20"/>
        </w:rPr>
      </w:pPr>
    </w:p>
    <w:p w14:paraId="7C5D41F1" w14:textId="77777777" w:rsidR="00FB6A2A" w:rsidRDefault="00FB6A2A">
      <w:pPr>
        <w:jc w:val="center"/>
        <w:rPr>
          <w:sz w:val="20"/>
          <w:szCs w:val="20"/>
        </w:rPr>
      </w:pPr>
    </w:p>
    <w:p w14:paraId="20B7B4E9" w14:textId="77777777" w:rsidR="00FB6A2A" w:rsidRDefault="00FB6A2A">
      <w:pPr>
        <w:jc w:val="center"/>
        <w:rPr>
          <w:sz w:val="20"/>
          <w:szCs w:val="20"/>
        </w:rPr>
      </w:pPr>
    </w:p>
    <w:p w14:paraId="42A419F3" w14:textId="77777777" w:rsidR="00FB6A2A" w:rsidRDefault="00FB6A2A">
      <w:pPr>
        <w:jc w:val="center"/>
        <w:rPr>
          <w:sz w:val="20"/>
          <w:szCs w:val="20"/>
        </w:rPr>
      </w:pPr>
    </w:p>
    <w:p w14:paraId="2C8447CF" w14:textId="77777777" w:rsidR="00FB6A2A" w:rsidRDefault="00FB6A2A">
      <w:pPr>
        <w:jc w:val="center"/>
        <w:rPr>
          <w:sz w:val="20"/>
          <w:szCs w:val="20"/>
        </w:rPr>
      </w:pPr>
    </w:p>
    <w:p w14:paraId="69C3A371" w14:textId="77777777" w:rsidR="00FB6A2A" w:rsidRDefault="00FB6A2A" w:rsidP="00765C31">
      <w:pPr>
        <w:rPr>
          <w:sz w:val="20"/>
          <w:szCs w:val="20"/>
        </w:rPr>
      </w:pPr>
    </w:p>
    <w:p w14:paraId="11621EB0" w14:textId="77777777" w:rsidR="00FB6A2A" w:rsidRDefault="00FB6A2A">
      <w:pPr>
        <w:jc w:val="center"/>
        <w:rPr>
          <w:sz w:val="20"/>
          <w:szCs w:val="20"/>
        </w:rPr>
      </w:pPr>
    </w:p>
    <w:p w14:paraId="7C400A58" w14:textId="77777777" w:rsidR="00FB6A2A" w:rsidRDefault="00D23BC9">
      <w:pPr>
        <w:jc w:val="center"/>
        <w:rPr>
          <w:sz w:val="20"/>
          <w:szCs w:val="20"/>
        </w:rPr>
      </w:pPr>
      <w:r>
        <w:rPr>
          <w:sz w:val="20"/>
          <w:szCs w:val="20"/>
        </w:rPr>
        <w:t>Fuente: OETR Anuario Turismo de Reuniones Argentina 2016.</w:t>
      </w:r>
    </w:p>
    <w:p w14:paraId="3FD9CBF4" w14:textId="77777777" w:rsidR="00FB6A2A" w:rsidRDefault="00FB6A2A">
      <w:pPr>
        <w:jc w:val="center"/>
        <w:rPr>
          <w:sz w:val="20"/>
          <w:szCs w:val="20"/>
        </w:rPr>
      </w:pPr>
    </w:p>
    <w:p w14:paraId="21721E64" w14:textId="77777777" w:rsidR="00FB6A2A" w:rsidRDefault="00765C31" w:rsidP="00765C31">
      <w:pPr>
        <w:pStyle w:val="Ttulo5"/>
      </w:pPr>
      <w:r>
        <w:rPr>
          <w:noProof/>
          <w:lang w:eastAsia="es-AR"/>
        </w:rPr>
        <w:drawing>
          <wp:anchor distT="0" distB="0" distL="114300" distR="114300" simplePos="0" relativeHeight="251695104" behindDoc="0" locked="0" layoutInCell="1" hidden="0" allowOverlap="1" wp14:anchorId="4381E554" wp14:editId="6947985C">
            <wp:simplePos x="0" y="0"/>
            <wp:positionH relativeFrom="column">
              <wp:posOffset>321310</wp:posOffset>
            </wp:positionH>
            <wp:positionV relativeFrom="paragraph">
              <wp:posOffset>450215</wp:posOffset>
            </wp:positionV>
            <wp:extent cx="5418455" cy="2277110"/>
            <wp:effectExtent l="0" t="0" r="0" b="0"/>
            <wp:wrapSquare wrapText="bothSides" distT="0" distB="0" distL="114300" distR="114300"/>
            <wp:docPr id="214270934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t="17191" b="13331"/>
                    <a:stretch>
                      <a:fillRect/>
                    </a:stretch>
                  </pic:blipFill>
                  <pic:spPr>
                    <a:xfrm>
                      <a:off x="0" y="0"/>
                      <a:ext cx="5418455" cy="2277110"/>
                    </a:xfrm>
                    <a:prstGeom prst="rect">
                      <a:avLst/>
                    </a:prstGeom>
                    <a:ln/>
                  </pic:spPr>
                </pic:pic>
              </a:graphicData>
            </a:graphic>
          </wp:anchor>
        </w:drawing>
      </w:r>
      <w:r>
        <w:t xml:space="preserve">Gráfico </w:t>
      </w:r>
      <w:r w:rsidR="00BE07F6">
        <w:t>11</w:t>
      </w:r>
      <w:r>
        <w:t>: Distribución mensual de eventos 2017</w:t>
      </w:r>
    </w:p>
    <w:p w14:paraId="3204B87F" w14:textId="77777777" w:rsidR="00FB6A2A" w:rsidRDefault="00FB6A2A">
      <w:pPr>
        <w:jc w:val="both"/>
      </w:pPr>
    </w:p>
    <w:p w14:paraId="7A26B5A0" w14:textId="77777777" w:rsidR="00FB6A2A" w:rsidRDefault="00D23BC9">
      <w:pPr>
        <w:jc w:val="center"/>
        <w:rPr>
          <w:sz w:val="20"/>
          <w:szCs w:val="20"/>
        </w:rPr>
      </w:pPr>
      <w:r>
        <w:rPr>
          <w:sz w:val="20"/>
          <w:szCs w:val="20"/>
        </w:rPr>
        <w:t>Fuente: OETR Anuario Turismo de Reuniones Argentina 2017.</w:t>
      </w:r>
    </w:p>
    <w:p w14:paraId="3A12C4FE" w14:textId="77777777" w:rsidR="00FB6A2A" w:rsidRDefault="00D23BC9" w:rsidP="00765C31">
      <w:pPr>
        <w:pStyle w:val="Ttulo5"/>
      </w:pPr>
      <w:r>
        <w:lastRenderedPageBreak/>
        <w:t>Gráfico 1</w:t>
      </w:r>
      <w:r w:rsidR="00BE07F6">
        <w:t>2</w:t>
      </w:r>
      <w:r>
        <w:t>: Distribución mensual de eventos 2018</w:t>
      </w:r>
      <w:r>
        <w:rPr>
          <w:noProof/>
          <w:lang w:eastAsia="es-AR"/>
        </w:rPr>
        <w:drawing>
          <wp:anchor distT="0" distB="0" distL="114300" distR="114300" simplePos="0" relativeHeight="251696128" behindDoc="0" locked="0" layoutInCell="1" hidden="0" allowOverlap="1" wp14:anchorId="7AAD013F" wp14:editId="5A15C971">
            <wp:simplePos x="0" y="0"/>
            <wp:positionH relativeFrom="column">
              <wp:posOffset>93135</wp:posOffset>
            </wp:positionH>
            <wp:positionV relativeFrom="paragraph">
              <wp:posOffset>220133</wp:posOffset>
            </wp:positionV>
            <wp:extent cx="5520055" cy="3022600"/>
            <wp:effectExtent l="0" t="0" r="0" b="0"/>
            <wp:wrapSquare wrapText="bothSides" distT="0" distB="0" distL="114300" distR="114300"/>
            <wp:docPr id="214270936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9"/>
                    <a:srcRect l="3418" t="17092" r="3703" b="15849"/>
                    <a:stretch>
                      <a:fillRect/>
                    </a:stretch>
                  </pic:blipFill>
                  <pic:spPr>
                    <a:xfrm>
                      <a:off x="0" y="0"/>
                      <a:ext cx="5520055" cy="3022600"/>
                    </a:xfrm>
                    <a:prstGeom prst="rect">
                      <a:avLst/>
                    </a:prstGeom>
                    <a:ln/>
                  </pic:spPr>
                </pic:pic>
              </a:graphicData>
            </a:graphic>
          </wp:anchor>
        </w:drawing>
      </w:r>
    </w:p>
    <w:p w14:paraId="7D1C2680" w14:textId="77777777" w:rsidR="00FB6A2A" w:rsidRDefault="00FB6A2A">
      <w:pPr>
        <w:jc w:val="both"/>
      </w:pPr>
    </w:p>
    <w:p w14:paraId="3BFE01B9" w14:textId="77777777" w:rsidR="00FB6A2A" w:rsidRDefault="00D23BC9">
      <w:pPr>
        <w:jc w:val="center"/>
        <w:rPr>
          <w:sz w:val="20"/>
          <w:szCs w:val="20"/>
        </w:rPr>
      </w:pPr>
      <w:r>
        <w:rPr>
          <w:sz w:val="20"/>
          <w:szCs w:val="20"/>
        </w:rPr>
        <w:t>Fuente: OETR Anuario Turismo de Reuniones Argentina 2018.</w:t>
      </w:r>
    </w:p>
    <w:p w14:paraId="1A94EE8D" w14:textId="77777777" w:rsidR="00FB6A2A" w:rsidRDefault="00FB6A2A">
      <w:pPr>
        <w:spacing w:line="360" w:lineRule="auto"/>
        <w:jc w:val="both"/>
        <w:rPr>
          <w:sz w:val="20"/>
          <w:szCs w:val="20"/>
        </w:rPr>
      </w:pPr>
    </w:p>
    <w:p w14:paraId="5E90509E" w14:textId="77777777" w:rsidR="00FB6A2A" w:rsidRDefault="00FB6A2A">
      <w:pPr>
        <w:spacing w:line="360" w:lineRule="auto"/>
        <w:jc w:val="both"/>
        <w:rPr>
          <w:sz w:val="20"/>
          <w:szCs w:val="20"/>
        </w:rPr>
      </w:pPr>
    </w:p>
    <w:p w14:paraId="61719C7B" w14:textId="77777777" w:rsidR="00FB6A2A" w:rsidRDefault="00D23BC9" w:rsidP="00765C31">
      <w:pPr>
        <w:pStyle w:val="Ttulo5"/>
      </w:pPr>
      <w:r>
        <w:t>Gráfico 1</w:t>
      </w:r>
      <w:r w:rsidR="00BE07F6">
        <w:t>3</w:t>
      </w:r>
      <w:r>
        <w:t>: Distribución mensual de eventos 2019</w:t>
      </w:r>
    </w:p>
    <w:p w14:paraId="5E8D07C7" w14:textId="77777777" w:rsidR="00FB6A2A" w:rsidRDefault="00D23BC9">
      <w:pPr>
        <w:jc w:val="center"/>
        <w:rPr>
          <w:sz w:val="20"/>
          <w:szCs w:val="20"/>
        </w:rPr>
      </w:pPr>
      <w:r>
        <w:rPr>
          <w:noProof/>
          <w:lang w:eastAsia="es-AR"/>
        </w:rPr>
        <w:drawing>
          <wp:anchor distT="0" distB="0" distL="114300" distR="114300" simplePos="0" relativeHeight="251697152" behindDoc="0" locked="0" layoutInCell="1" hidden="0" allowOverlap="1" wp14:anchorId="10DDE220" wp14:editId="2B389295">
            <wp:simplePos x="0" y="0"/>
            <wp:positionH relativeFrom="column">
              <wp:posOffset>279400</wp:posOffset>
            </wp:positionH>
            <wp:positionV relativeFrom="paragraph">
              <wp:posOffset>20744</wp:posOffset>
            </wp:positionV>
            <wp:extent cx="5189855" cy="2573655"/>
            <wp:effectExtent l="0" t="0" r="0" b="0"/>
            <wp:wrapSquare wrapText="bothSides" distT="0" distB="0" distL="114300" distR="114300"/>
            <wp:docPr id="2142709385"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30"/>
                    <a:srcRect l="6838" t="22644" r="5119" b="14293"/>
                    <a:stretch>
                      <a:fillRect/>
                    </a:stretch>
                  </pic:blipFill>
                  <pic:spPr>
                    <a:xfrm>
                      <a:off x="0" y="0"/>
                      <a:ext cx="5189855" cy="2573655"/>
                    </a:xfrm>
                    <a:prstGeom prst="rect">
                      <a:avLst/>
                    </a:prstGeom>
                    <a:ln/>
                  </pic:spPr>
                </pic:pic>
              </a:graphicData>
            </a:graphic>
          </wp:anchor>
        </w:drawing>
      </w:r>
    </w:p>
    <w:p w14:paraId="6370491D" w14:textId="77777777" w:rsidR="00FB6A2A" w:rsidRDefault="00D23BC9">
      <w:pPr>
        <w:jc w:val="center"/>
        <w:rPr>
          <w:sz w:val="20"/>
          <w:szCs w:val="20"/>
        </w:rPr>
      </w:pPr>
      <w:r>
        <w:rPr>
          <w:sz w:val="20"/>
          <w:szCs w:val="20"/>
        </w:rPr>
        <w:t>Fuente: OETR Anuario Turismo de Reuniones Argentina 2019.</w:t>
      </w:r>
    </w:p>
    <w:p w14:paraId="65B1C5FC" w14:textId="77777777" w:rsidR="00FB6A2A" w:rsidRDefault="00FB6A2A">
      <w:pPr>
        <w:jc w:val="center"/>
        <w:rPr>
          <w:sz w:val="20"/>
          <w:szCs w:val="20"/>
        </w:rPr>
      </w:pPr>
    </w:p>
    <w:p w14:paraId="70053653" w14:textId="77777777" w:rsidR="00FB6A2A" w:rsidRDefault="00FB6A2A">
      <w:pPr>
        <w:jc w:val="center"/>
        <w:rPr>
          <w:sz w:val="20"/>
          <w:szCs w:val="20"/>
        </w:rPr>
      </w:pPr>
    </w:p>
    <w:p w14:paraId="13020FEE" w14:textId="77777777" w:rsidR="00FB6A2A" w:rsidRDefault="00FB6A2A">
      <w:pPr>
        <w:jc w:val="center"/>
        <w:rPr>
          <w:sz w:val="20"/>
          <w:szCs w:val="20"/>
        </w:rPr>
      </w:pPr>
    </w:p>
    <w:p w14:paraId="5129E804" w14:textId="77777777" w:rsidR="00FB6A2A" w:rsidRDefault="00FB6A2A">
      <w:pPr>
        <w:jc w:val="center"/>
        <w:rPr>
          <w:sz w:val="20"/>
          <w:szCs w:val="20"/>
        </w:rPr>
      </w:pPr>
    </w:p>
    <w:p w14:paraId="4FB6B107" w14:textId="77777777" w:rsidR="00FB6A2A" w:rsidRDefault="00FB6A2A">
      <w:pPr>
        <w:jc w:val="center"/>
        <w:rPr>
          <w:sz w:val="20"/>
          <w:szCs w:val="20"/>
        </w:rPr>
      </w:pPr>
    </w:p>
    <w:p w14:paraId="2EB22FA3" w14:textId="77777777" w:rsidR="00FB6A2A" w:rsidRDefault="00FB6A2A">
      <w:pPr>
        <w:jc w:val="center"/>
        <w:rPr>
          <w:sz w:val="20"/>
          <w:szCs w:val="20"/>
        </w:rPr>
      </w:pPr>
    </w:p>
    <w:p w14:paraId="04DA4EBE" w14:textId="77777777" w:rsidR="00FB6A2A" w:rsidRDefault="00FB6A2A">
      <w:pPr>
        <w:rPr>
          <w:sz w:val="20"/>
          <w:szCs w:val="20"/>
        </w:rPr>
      </w:pPr>
    </w:p>
    <w:p w14:paraId="460B9049" w14:textId="77777777" w:rsidR="00FB6A2A" w:rsidRDefault="00D23BC9" w:rsidP="00765C31">
      <w:pPr>
        <w:pStyle w:val="Ttulo5"/>
      </w:pPr>
      <w:r>
        <w:lastRenderedPageBreak/>
        <w:t>Gráfico 1</w:t>
      </w:r>
      <w:r w:rsidR="00BE07F6">
        <w:t>4</w:t>
      </w:r>
      <w:r>
        <w:t>: Distribución mensual de eventos 2022</w:t>
      </w:r>
      <w:r>
        <w:rPr>
          <w:noProof/>
          <w:lang w:eastAsia="es-AR"/>
        </w:rPr>
        <w:drawing>
          <wp:anchor distT="0" distB="0" distL="114300" distR="114300" simplePos="0" relativeHeight="251698176" behindDoc="0" locked="0" layoutInCell="1" hidden="0" allowOverlap="1" wp14:anchorId="345C375F" wp14:editId="50C4F7CD">
            <wp:simplePos x="0" y="0"/>
            <wp:positionH relativeFrom="column">
              <wp:posOffset>295910</wp:posOffset>
            </wp:positionH>
            <wp:positionV relativeFrom="paragraph">
              <wp:posOffset>219709</wp:posOffset>
            </wp:positionV>
            <wp:extent cx="5545455" cy="2861310"/>
            <wp:effectExtent l="0" t="0" r="0" b="0"/>
            <wp:wrapSquare wrapText="bothSides" distT="0" distB="0" distL="114300" distR="114300"/>
            <wp:docPr id="2142709372"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31"/>
                    <a:srcRect l="4988" t="12457" r="5807" b="13752"/>
                    <a:stretch>
                      <a:fillRect/>
                    </a:stretch>
                  </pic:blipFill>
                  <pic:spPr>
                    <a:xfrm>
                      <a:off x="0" y="0"/>
                      <a:ext cx="5545455" cy="2861310"/>
                    </a:xfrm>
                    <a:prstGeom prst="rect">
                      <a:avLst/>
                    </a:prstGeom>
                    <a:ln/>
                  </pic:spPr>
                </pic:pic>
              </a:graphicData>
            </a:graphic>
          </wp:anchor>
        </w:drawing>
      </w:r>
    </w:p>
    <w:p w14:paraId="44AB2260" w14:textId="77777777" w:rsidR="00FB6A2A" w:rsidRDefault="00FB6A2A">
      <w:pPr>
        <w:jc w:val="center"/>
        <w:rPr>
          <w:sz w:val="20"/>
          <w:szCs w:val="20"/>
        </w:rPr>
      </w:pPr>
    </w:p>
    <w:p w14:paraId="74529F41" w14:textId="77777777" w:rsidR="00FB6A2A" w:rsidRDefault="00D23BC9">
      <w:pPr>
        <w:jc w:val="center"/>
        <w:rPr>
          <w:sz w:val="20"/>
          <w:szCs w:val="20"/>
        </w:rPr>
      </w:pPr>
      <w:r>
        <w:rPr>
          <w:sz w:val="20"/>
          <w:szCs w:val="20"/>
        </w:rPr>
        <w:t>Fuente: OETR Anuario Turismo de Reuniones Argentina 2022.</w:t>
      </w:r>
    </w:p>
    <w:p w14:paraId="20B46D69" w14:textId="77777777" w:rsidR="00FB6A2A" w:rsidRDefault="00FB6A2A">
      <w:pPr>
        <w:jc w:val="center"/>
        <w:rPr>
          <w:sz w:val="20"/>
          <w:szCs w:val="20"/>
        </w:rPr>
      </w:pPr>
    </w:p>
    <w:p w14:paraId="44D62518" w14:textId="77777777" w:rsidR="00FB6A2A" w:rsidRDefault="00FB6A2A">
      <w:pPr>
        <w:jc w:val="center"/>
        <w:rPr>
          <w:sz w:val="20"/>
          <w:szCs w:val="20"/>
        </w:rPr>
      </w:pPr>
    </w:p>
    <w:p w14:paraId="6659DC4A" w14:textId="77777777" w:rsidR="00FB6A2A" w:rsidRDefault="00D23BC9">
      <w:pPr>
        <w:spacing w:line="360" w:lineRule="auto"/>
        <w:jc w:val="both"/>
      </w:pPr>
      <w:r>
        <w:t>Ahora vamos a ver un comparativo de cómo fue la evolución de la distribución de los eventos a lo largo de los años.</w:t>
      </w:r>
    </w:p>
    <w:p w14:paraId="2064E32B" w14:textId="77777777" w:rsidR="00FB6A2A" w:rsidRDefault="00FB6A2A">
      <w:pPr>
        <w:jc w:val="both"/>
        <w:rPr>
          <w:sz w:val="20"/>
          <w:szCs w:val="20"/>
        </w:rPr>
      </w:pPr>
    </w:p>
    <w:p w14:paraId="596BABC1" w14:textId="77777777" w:rsidR="00FB6A2A" w:rsidRDefault="00D23BC9">
      <w:pPr>
        <w:jc w:val="center"/>
        <w:rPr>
          <w:sz w:val="20"/>
          <w:szCs w:val="20"/>
        </w:rPr>
      </w:pPr>
      <w:r w:rsidRPr="00765C31">
        <w:rPr>
          <w:rStyle w:val="Ttulo5Car"/>
        </w:rPr>
        <w:t>Gráfico 1</w:t>
      </w:r>
      <w:r w:rsidR="00BE07F6" w:rsidRPr="00765C31">
        <w:rPr>
          <w:rStyle w:val="Ttulo5Car"/>
        </w:rPr>
        <w:t>5</w:t>
      </w:r>
      <w:r w:rsidRPr="00765C31">
        <w:rPr>
          <w:rStyle w:val="Ttulo5Car"/>
        </w:rPr>
        <w:t>: Distribución por tipo de Evento 2013</w:t>
      </w:r>
      <w:r>
        <w:rPr>
          <w:sz w:val="20"/>
          <w:szCs w:val="20"/>
        </w:rPr>
        <w:t>.</w:t>
      </w:r>
    </w:p>
    <w:p w14:paraId="12A901BA" w14:textId="77777777" w:rsidR="00FB6A2A" w:rsidRDefault="00D23BC9">
      <w:pPr>
        <w:jc w:val="center"/>
        <w:rPr>
          <w:sz w:val="20"/>
          <w:szCs w:val="20"/>
        </w:rPr>
      </w:pPr>
      <w:r>
        <w:rPr>
          <w:noProof/>
          <w:lang w:eastAsia="es-AR"/>
        </w:rPr>
        <w:drawing>
          <wp:anchor distT="0" distB="0" distL="114300" distR="114300" simplePos="0" relativeHeight="251699200" behindDoc="0" locked="0" layoutInCell="1" hidden="0" allowOverlap="1" wp14:anchorId="2F634778" wp14:editId="0EB991D3">
            <wp:simplePos x="0" y="0"/>
            <wp:positionH relativeFrom="column">
              <wp:posOffset>1583055</wp:posOffset>
            </wp:positionH>
            <wp:positionV relativeFrom="paragraph">
              <wp:posOffset>58209</wp:posOffset>
            </wp:positionV>
            <wp:extent cx="2834005" cy="3087370"/>
            <wp:effectExtent l="0" t="0" r="0" b="0"/>
            <wp:wrapSquare wrapText="bothSides" distT="0" distB="0" distL="114300" distR="114300"/>
            <wp:docPr id="2142709400"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32"/>
                    <a:srcRect l="37048" t="45215" r="30470"/>
                    <a:stretch>
                      <a:fillRect/>
                    </a:stretch>
                  </pic:blipFill>
                  <pic:spPr>
                    <a:xfrm>
                      <a:off x="0" y="0"/>
                      <a:ext cx="2834005" cy="3087370"/>
                    </a:xfrm>
                    <a:prstGeom prst="rect">
                      <a:avLst/>
                    </a:prstGeom>
                    <a:ln/>
                  </pic:spPr>
                </pic:pic>
              </a:graphicData>
            </a:graphic>
          </wp:anchor>
        </w:drawing>
      </w:r>
    </w:p>
    <w:p w14:paraId="78B404A6" w14:textId="77777777" w:rsidR="00FB6A2A" w:rsidRDefault="00FB6A2A">
      <w:pPr>
        <w:jc w:val="center"/>
        <w:rPr>
          <w:sz w:val="20"/>
          <w:szCs w:val="20"/>
        </w:rPr>
      </w:pPr>
    </w:p>
    <w:p w14:paraId="2D234A78" w14:textId="77777777" w:rsidR="00FB6A2A" w:rsidRDefault="00FB6A2A">
      <w:pPr>
        <w:jc w:val="center"/>
        <w:rPr>
          <w:sz w:val="20"/>
          <w:szCs w:val="20"/>
        </w:rPr>
      </w:pPr>
    </w:p>
    <w:p w14:paraId="3DECA24E" w14:textId="77777777" w:rsidR="00FB6A2A" w:rsidRDefault="00FB6A2A">
      <w:pPr>
        <w:jc w:val="center"/>
        <w:rPr>
          <w:sz w:val="20"/>
          <w:szCs w:val="20"/>
        </w:rPr>
      </w:pPr>
    </w:p>
    <w:p w14:paraId="3A1B5377" w14:textId="77777777" w:rsidR="00FB6A2A" w:rsidRDefault="00FB6A2A">
      <w:pPr>
        <w:jc w:val="center"/>
        <w:rPr>
          <w:sz w:val="20"/>
          <w:szCs w:val="20"/>
        </w:rPr>
      </w:pPr>
    </w:p>
    <w:p w14:paraId="455DE0DC" w14:textId="77777777" w:rsidR="00FB6A2A" w:rsidRDefault="00FB6A2A">
      <w:pPr>
        <w:jc w:val="center"/>
        <w:rPr>
          <w:sz w:val="20"/>
          <w:szCs w:val="20"/>
        </w:rPr>
      </w:pPr>
    </w:p>
    <w:p w14:paraId="3D882F97" w14:textId="77777777" w:rsidR="00FB6A2A" w:rsidRDefault="00FB6A2A">
      <w:pPr>
        <w:jc w:val="center"/>
        <w:rPr>
          <w:sz w:val="20"/>
          <w:szCs w:val="20"/>
        </w:rPr>
      </w:pPr>
    </w:p>
    <w:p w14:paraId="2C967B43" w14:textId="77777777" w:rsidR="00FB6A2A" w:rsidRDefault="00FB6A2A">
      <w:pPr>
        <w:jc w:val="center"/>
        <w:rPr>
          <w:sz w:val="20"/>
          <w:szCs w:val="20"/>
        </w:rPr>
      </w:pPr>
    </w:p>
    <w:p w14:paraId="24039727" w14:textId="77777777" w:rsidR="00FB6A2A" w:rsidRDefault="00FB6A2A">
      <w:pPr>
        <w:jc w:val="center"/>
        <w:rPr>
          <w:sz w:val="20"/>
          <w:szCs w:val="20"/>
        </w:rPr>
      </w:pPr>
    </w:p>
    <w:p w14:paraId="38CA7687" w14:textId="77777777" w:rsidR="00FB6A2A" w:rsidRDefault="00FB6A2A">
      <w:pPr>
        <w:jc w:val="center"/>
        <w:rPr>
          <w:sz w:val="20"/>
          <w:szCs w:val="20"/>
        </w:rPr>
      </w:pPr>
    </w:p>
    <w:p w14:paraId="4A31FE32" w14:textId="77777777" w:rsidR="00FB6A2A" w:rsidRDefault="00FB6A2A">
      <w:pPr>
        <w:jc w:val="center"/>
        <w:rPr>
          <w:sz w:val="20"/>
          <w:szCs w:val="20"/>
        </w:rPr>
      </w:pPr>
    </w:p>
    <w:p w14:paraId="7AF1A63E" w14:textId="77777777" w:rsidR="00FB6A2A" w:rsidRDefault="00FB6A2A">
      <w:pPr>
        <w:jc w:val="center"/>
        <w:rPr>
          <w:sz w:val="20"/>
          <w:szCs w:val="20"/>
        </w:rPr>
      </w:pPr>
    </w:p>
    <w:p w14:paraId="23838FD0" w14:textId="77777777" w:rsidR="00FB6A2A" w:rsidRDefault="00FB6A2A">
      <w:pPr>
        <w:jc w:val="center"/>
        <w:rPr>
          <w:sz w:val="20"/>
          <w:szCs w:val="20"/>
        </w:rPr>
      </w:pPr>
    </w:p>
    <w:p w14:paraId="0930D8A3" w14:textId="77777777" w:rsidR="00FB6A2A" w:rsidRDefault="00FB6A2A">
      <w:pPr>
        <w:jc w:val="center"/>
        <w:rPr>
          <w:sz w:val="20"/>
          <w:szCs w:val="20"/>
        </w:rPr>
      </w:pPr>
    </w:p>
    <w:p w14:paraId="31F38FED" w14:textId="77777777" w:rsidR="00FB6A2A" w:rsidRDefault="00FB6A2A">
      <w:pPr>
        <w:jc w:val="center"/>
        <w:rPr>
          <w:sz w:val="20"/>
          <w:szCs w:val="20"/>
        </w:rPr>
      </w:pPr>
    </w:p>
    <w:p w14:paraId="67E53F1A" w14:textId="77777777" w:rsidR="00FB6A2A" w:rsidRDefault="00FB6A2A">
      <w:pPr>
        <w:jc w:val="center"/>
        <w:rPr>
          <w:sz w:val="20"/>
          <w:szCs w:val="20"/>
        </w:rPr>
      </w:pPr>
    </w:p>
    <w:p w14:paraId="60B2B7A3" w14:textId="77777777" w:rsidR="00FB6A2A" w:rsidRDefault="00FB6A2A">
      <w:pPr>
        <w:jc w:val="center"/>
        <w:rPr>
          <w:sz w:val="20"/>
          <w:szCs w:val="20"/>
        </w:rPr>
      </w:pPr>
    </w:p>
    <w:p w14:paraId="433BD755" w14:textId="77777777" w:rsidR="00FB6A2A" w:rsidRDefault="00FB6A2A">
      <w:pPr>
        <w:jc w:val="center"/>
        <w:rPr>
          <w:sz w:val="20"/>
          <w:szCs w:val="20"/>
        </w:rPr>
      </w:pPr>
    </w:p>
    <w:p w14:paraId="69C0C007" w14:textId="77777777" w:rsidR="00FB6A2A" w:rsidRDefault="00FB6A2A">
      <w:pPr>
        <w:jc w:val="center"/>
        <w:rPr>
          <w:sz w:val="20"/>
          <w:szCs w:val="20"/>
        </w:rPr>
      </w:pPr>
    </w:p>
    <w:p w14:paraId="2293B8D1" w14:textId="77777777" w:rsidR="00FB6A2A" w:rsidRDefault="00FB6A2A">
      <w:pPr>
        <w:jc w:val="center"/>
        <w:rPr>
          <w:sz w:val="20"/>
          <w:szCs w:val="20"/>
        </w:rPr>
      </w:pPr>
    </w:p>
    <w:p w14:paraId="1825EF76" w14:textId="77777777" w:rsidR="00FB6A2A" w:rsidRDefault="00FB6A2A">
      <w:pPr>
        <w:jc w:val="center"/>
        <w:rPr>
          <w:sz w:val="20"/>
          <w:szCs w:val="20"/>
        </w:rPr>
      </w:pPr>
    </w:p>
    <w:p w14:paraId="02604AED" w14:textId="77777777" w:rsidR="00FB6A2A" w:rsidRDefault="00FB6A2A">
      <w:pPr>
        <w:jc w:val="center"/>
        <w:rPr>
          <w:sz w:val="20"/>
          <w:szCs w:val="20"/>
        </w:rPr>
      </w:pPr>
    </w:p>
    <w:p w14:paraId="43271D65" w14:textId="77777777" w:rsidR="00FB6A2A" w:rsidRDefault="00D23BC9">
      <w:pPr>
        <w:jc w:val="center"/>
        <w:rPr>
          <w:sz w:val="20"/>
          <w:szCs w:val="20"/>
        </w:rPr>
      </w:pPr>
      <w:r>
        <w:rPr>
          <w:sz w:val="20"/>
          <w:szCs w:val="20"/>
        </w:rPr>
        <w:t>Fuente: OETR Anuario Turismo de Reuniones Argentina 2013.</w:t>
      </w:r>
    </w:p>
    <w:p w14:paraId="4E9F877B" w14:textId="77777777" w:rsidR="00FB6A2A" w:rsidRDefault="00D23BC9">
      <w:pPr>
        <w:jc w:val="center"/>
        <w:rPr>
          <w:sz w:val="20"/>
          <w:szCs w:val="20"/>
        </w:rPr>
      </w:pPr>
      <w:r>
        <w:rPr>
          <w:sz w:val="20"/>
          <w:szCs w:val="20"/>
        </w:rPr>
        <w:t>Nota: C&amp;C (Convenciones y Congresos), F&amp;E (Ferias y Exhibiciones), EDI (Eventos Deportivos Internacionales)</w:t>
      </w:r>
    </w:p>
    <w:p w14:paraId="591D57B8" w14:textId="77777777" w:rsidR="00FB6A2A" w:rsidRDefault="00D23BC9">
      <w:pPr>
        <w:jc w:val="both"/>
        <w:rPr>
          <w:sz w:val="20"/>
          <w:szCs w:val="20"/>
        </w:rPr>
      </w:pPr>
      <w:r w:rsidRPr="00765C31">
        <w:rPr>
          <w:rStyle w:val="Ttulo5Car"/>
        </w:rPr>
        <w:lastRenderedPageBreak/>
        <w:t>Gráfico 1</w:t>
      </w:r>
      <w:r w:rsidR="00BE07F6" w:rsidRPr="00765C31">
        <w:rPr>
          <w:rStyle w:val="Ttulo5Car"/>
        </w:rPr>
        <w:t>6</w:t>
      </w:r>
      <w:r w:rsidRPr="00765C31">
        <w:rPr>
          <w:rStyle w:val="Ttulo5Car"/>
        </w:rPr>
        <w:t>: Distribución por tipo de C&amp;C.                                          Gráfico 1</w:t>
      </w:r>
      <w:r w:rsidR="00BE07F6" w:rsidRPr="00765C31">
        <w:rPr>
          <w:rStyle w:val="Ttulo5Car"/>
        </w:rPr>
        <w:t>7</w:t>
      </w:r>
      <w:r w:rsidRPr="00765C31">
        <w:rPr>
          <w:rStyle w:val="Ttulo5Car"/>
        </w:rPr>
        <w:t>: Distribución por tipo de F&amp;E.</w:t>
      </w:r>
      <w:r>
        <w:rPr>
          <w:noProof/>
          <w:lang w:eastAsia="es-AR"/>
        </w:rPr>
        <w:drawing>
          <wp:anchor distT="0" distB="0" distL="114300" distR="114300" simplePos="0" relativeHeight="251700224" behindDoc="0" locked="0" layoutInCell="1" hidden="0" allowOverlap="1" wp14:anchorId="001C0D38" wp14:editId="4F33CE59">
            <wp:simplePos x="0" y="0"/>
            <wp:positionH relativeFrom="column">
              <wp:posOffset>3267075</wp:posOffset>
            </wp:positionH>
            <wp:positionV relativeFrom="paragraph">
              <wp:posOffset>279400</wp:posOffset>
            </wp:positionV>
            <wp:extent cx="3371215" cy="1905000"/>
            <wp:effectExtent l="0" t="0" r="0" b="0"/>
            <wp:wrapSquare wrapText="bothSides" distT="0" distB="0" distL="114300" distR="114300"/>
            <wp:docPr id="21427093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3"/>
                    <a:srcRect l="4987" t="19330" r="23915" b="14182"/>
                    <a:stretch>
                      <a:fillRect/>
                    </a:stretch>
                  </pic:blipFill>
                  <pic:spPr>
                    <a:xfrm>
                      <a:off x="0" y="0"/>
                      <a:ext cx="3371215" cy="1905000"/>
                    </a:xfrm>
                    <a:prstGeom prst="rect">
                      <a:avLst/>
                    </a:prstGeom>
                    <a:ln/>
                  </pic:spPr>
                </pic:pic>
              </a:graphicData>
            </a:graphic>
          </wp:anchor>
        </w:drawing>
      </w:r>
    </w:p>
    <w:p w14:paraId="55BB061C" w14:textId="77777777" w:rsidR="00FB6A2A" w:rsidRDefault="00D23BC9">
      <w:pPr>
        <w:jc w:val="both"/>
        <w:rPr>
          <w:sz w:val="20"/>
          <w:szCs w:val="20"/>
        </w:rPr>
      </w:pPr>
      <w:r>
        <w:rPr>
          <w:noProof/>
          <w:lang w:eastAsia="es-AR"/>
        </w:rPr>
        <w:drawing>
          <wp:anchor distT="0" distB="0" distL="114300" distR="114300" simplePos="0" relativeHeight="251701248" behindDoc="0" locked="0" layoutInCell="1" hidden="0" allowOverlap="1" wp14:anchorId="117FFE3C" wp14:editId="7648F3BF">
            <wp:simplePos x="0" y="0"/>
            <wp:positionH relativeFrom="column">
              <wp:posOffset>-364489</wp:posOffset>
            </wp:positionH>
            <wp:positionV relativeFrom="paragraph">
              <wp:posOffset>132715</wp:posOffset>
            </wp:positionV>
            <wp:extent cx="3456305" cy="2073910"/>
            <wp:effectExtent l="0" t="0" r="0" b="0"/>
            <wp:wrapSquare wrapText="bothSides" distT="0" distB="0" distL="114300" distR="114300"/>
            <wp:docPr id="2142709378"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4"/>
                    <a:srcRect l="12966" t="19814" r="3096" b="18411"/>
                    <a:stretch>
                      <a:fillRect/>
                    </a:stretch>
                  </pic:blipFill>
                  <pic:spPr>
                    <a:xfrm>
                      <a:off x="0" y="0"/>
                      <a:ext cx="3456305" cy="2073910"/>
                    </a:xfrm>
                    <a:prstGeom prst="rect">
                      <a:avLst/>
                    </a:prstGeom>
                    <a:ln/>
                  </pic:spPr>
                </pic:pic>
              </a:graphicData>
            </a:graphic>
          </wp:anchor>
        </w:drawing>
      </w:r>
    </w:p>
    <w:p w14:paraId="02E638F7" w14:textId="77777777" w:rsidR="00FB6A2A" w:rsidRDefault="00FB6A2A">
      <w:pPr>
        <w:rPr>
          <w:sz w:val="20"/>
          <w:szCs w:val="20"/>
        </w:rPr>
      </w:pPr>
    </w:p>
    <w:p w14:paraId="55241892" w14:textId="77777777" w:rsidR="00FB6A2A" w:rsidRDefault="00FB6A2A">
      <w:pPr>
        <w:rPr>
          <w:sz w:val="20"/>
          <w:szCs w:val="20"/>
        </w:rPr>
      </w:pPr>
    </w:p>
    <w:p w14:paraId="64CF85C3" w14:textId="77777777" w:rsidR="00FB6A2A" w:rsidRDefault="00D23BC9">
      <w:pPr>
        <w:jc w:val="center"/>
        <w:rPr>
          <w:sz w:val="20"/>
          <w:szCs w:val="20"/>
        </w:rPr>
      </w:pPr>
      <w:r>
        <w:rPr>
          <w:sz w:val="20"/>
          <w:szCs w:val="20"/>
        </w:rPr>
        <w:t>Fuente: OETR Anuario Turismo de Reuniones Argentina 2013.</w:t>
      </w:r>
    </w:p>
    <w:p w14:paraId="084B69D4" w14:textId="77777777" w:rsidR="00FB6A2A" w:rsidRDefault="00FB6A2A">
      <w:pPr>
        <w:jc w:val="center"/>
        <w:rPr>
          <w:sz w:val="20"/>
          <w:szCs w:val="20"/>
        </w:rPr>
      </w:pPr>
    </w:p>
    <w:p w14:paraId="50279147" w14:textId="77777777" w:rsidR="00FB6A2A" w:rsidRDefault="00D23BC9" w:rsidP="00765C31">
      <w:pPr>
        <w:pStyle w:val="Ttulo5"/>
      </w:pPr>
      <w:r>
        <w:t>Gráfico 1</w:t>
      </w:r>
      <w:r w:rsidR="00BE07F6">
        <w:t>8</w:t>
      </w:r>
      <w:r>
        <w:t>: Distribución por tipo de reunión.</w:t>
      </w:r>
    </w:p>
    <w:p w14:paraId="18FD3187" w14:textId="77777777" w:rsidR="00FB6A2A" w:rsidRDefault="00D23BC9">
      <w:pPr>
        <w:spacing w:line="360" w:lineRule="auto"/>
        <w:jc w:val="both"/>
        <w:rPr>
          <w:sz w:val="20"/>
          <w:szCs w:val="20"/>
        </w:rPr>
      </w:pPr>
      <w:r>
        <w:rPr>
          <w:noProof/>
          <w:lang w:eastAsia="es-AR"/>
        </w:rPr>
        <w:drawing>
          <wp:anchor distT="0" distB="0" distL="114300" distR="114300" simplePos="0" relativeHeight="251702272" behindDoc="0" locked="0" layoutInCell="1" hidden="0" allowOverlap="1" wp14:anchorId="67BBF02E" wp14:editId="2FF9F00D">
            <wp:simplePos x="0" y="0"/>
            <wp:positionH relativeFrom="column">
              <wp:posOffset>1193377</wp:posOffset>
            </wp:positionH>
            <wp:positionV relativeFrom="paragraph">
              <wp:posOffset>15875</wp:posOffset>
            </wp:positionV>
            <wp:extent cx="3630295" cy="2124710"/>
            <wp:effectExtent l="0" t="0" r="0" b="0"/>
            <wp:wrapSquare wrapText="bothSides" distT="0" distB="0" distL="114300" distR="114300"/>
            <wp:docPr id="214270935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5"/>
                    <a:srcRect l="4133" t="8832" r="9958" b="16930"/>
                    <a:stretch>
                      <a:fillRect/>
                    </a:stretch>
                  </pic:blipFill>
                  <pic:spPr>
                    <a:xfrm>
                      <a:off x="0" y="0"/>
                      <a:ext cx="3630295" cy="2124710"/>
                    </a:xfrm>
                    <a:prstGeom prst="rect">
                      <a:avLst/>
                    </a:prstGeom>
                    <a:ln/>
                  </pic:spPr>
                </pic:pic>
              </a:graphicData>
            </a:graphic>
          </wp:anchor>
        </w:drawing>
      </w:r>
    </w:p>
    <w:p w14:paraId="4461CEA0" w14:textId="77777777" w:rsidR="00FB6A2A" w:rsidRDefault="00FB6A2A">
      <w:pPr>
        <w:spacing w:line="360" w:lineRule="auto"/>
        <w:jc w:val="both"/>
        <w:rPr>
          <w:sz w:val="20"/>
          <w:szCs w:val="20"/>
        </w:rPr>
      </w:pPr>
    </w:p>
    <w:p w14:paraId="7740AE02" w14:textId="77777777" w:rsidR="00FB6A2A" w:rsidRDefault="00FB6A2A">
      <w:pPr>
        <w:spacing w:line="360" w:lineRule="auto"/>
        <w:jc w:val="both"/>
        <w:rPr>
          <w:sz w:val="20"/>
          <w:szCs w:val="20"/>
        </w:rPr>
      </w:pPr>
    </w:p>
    <w:p w14:paraId="0760736C" w14:textId="77777777" w:rsidR="00FB6A2A" w:rsidRDefault="00FB6A2A">
      <w:pPr>
        <w:spacing w:line="360" w:lineRule="auto"/>
        <w:jc w:val="both"/>
        <w:rPr>
          <w:sz w:val="20"/>
          <w:szCs w:val="20"/>
        </w:rPr>
      </w:pPr>
    </w:p>
    <w:p w14:paraId="1A38B0E8" w14:textId="77777777" w:rsidR="00FB6A2A" w:rsidRDefault="00FB6A2A">
      <w:pPr>
        <w:spacing w:line="360" w:lineRule="auto"/>
        <w:jc w:val="both"/>
        <w:rPr>
          <w:sz w:val="20"/>
          <w:szCs w:val="20"/>
        </w:rPr>
      </w:pPr>
    </w:p>
    <w:p w14:paraId="0BE77061" w14:textId="77777777" w:rsidR="00FB6A2A" w:rsidRDefault="00FB6A2A">
      <w:pPr>
        <w:spacing w:line="360" w:lineRule="auto"/>
        <w:jc w:val="both"/>
        <w:rPr>
          <w:sz w:val="20"/>
          <w:szCs w:val="20"/>
        </w:rPr>
      </w:pPr>
    </w:p>
    <w:p w14:paraId="48CEE047" w14:textId="77777777" w:rsidR="00FB6A2A" w:rsidRDefault="00FB6A2A">
      <w:pPr>
        <w:spacing w:line="360" w:lineRule="auto"/>
        <w:jc w:val="both"/>
        <w:rPr>
          <w:sz w:val="20"/>
          <w:szCs w:val="20"/>
        </w:rPr>
      </w:pPr>
    </w:p>
    <w:p w14:paraId="437ECF9F" w14:textId="77777777" w:rsidR="00FB6A2A" w:rsidRDefault="00FB6A2A">
      <w:pPr>
        <w:spacing w:line="360" w:lineRule="auto"/>
        <w:jc w:val="both"/>
        <w:rPr>
          <w:sz w:val="20"/>
          <w:szCs w:val="20"/>
        </w:rPr>
      </w:pPr>
    </w:p>
    <w:p w14:paraId="72EFD9B4" w14:textId="77777777" w:rsidR="00FB6A2A" w:rsidRDefault="00FB6A2A">
      <w:pPr>
        <w:spacing w:line="360" w:lineRule="auto"/>
        <w:jc w:val="both"/>
        <w:rPr>
          <w:sz w:val="20"/>
          <w:szCs w:val="20"/>
        </w:rPr>
      </w:pPr>
    </w:p>
    <w:p w14:paraId="767FD183" w14:textId="77777777" w:rsidR="00FB6A2A" w:rsidRDefault="00FB6A2A">
      <w:pPr>
        <w:spacing w:line="360" w:lineRule="auto"/>
        <w:jc w:val="both"/>
        <w:rPr>
          <w:sz w:val="20"/>
          <w:szCs w:val="20"/>
        </w:rPr>
      </w:pPr>
    </w:p>
    <w:p w14:paraId="20958A00" w14:textId="77777777" w:rsidR="00FB6A2A" w:rsidRDefault="00D23BC9">
      <w:pPr>
        <w:jc w:val="center"/>
        <w:rPr>
          <w:sz w:val="20"/>
          <w:szCs w:val="20"/>
        </w:rPr>
      </w:pPr>
      <w:r>
        <w:rPr>
          <w:sz w:val="20"/>
          <w:szCs w:val="20"/>
        </w:rPr>
        <w:t>Fuente: OETR Anuario Turismo de Reuniones Argentina 2013.</w:t>
      </w:r>
    </w:p>
    <w:p w14:paraId="23DBDBC6" w14:textId="77777777" w:rsidR="00FB6A2A" w:rsidRDefault="00FB6A2A">
      <w:pPr>
        <w:spacing w:line="360" w:lineRule="auto"/>
        <w:jc w:val="both"/>
        <w:rPr>
          <w:sz w:val="20"/>
          <w:szCs w:val="20"/>
        </w:rPr>
      </w:pPr>
    </w:p>
    <w:p w14:paraId="448AF021" w14:textId="77777777" w:rsidR="00FB6A2A" w:rsidRDefault="00D23BC9">
      <w:pPr>
        <w:spacing w:line="360" w:lineRule="auto"/>
        <w:jc w:val="center"/>
      </w:pPr>
      <w:r>
        <w:rPr>
          <w:sz w:val="20"/>
          <w:szCs w:val="20"/>
        </w:rPr>
        <w:t>Gráfico 1</w:t>
      </w:r>
      <w:r w:rsidR="00BE07F6">
        <w:rPr>
          <w:sz w:val="20"/>
          <w:szCs w:val="20"/>
        </w:rPr>
        <w:t>9</w:t>
      </w:r>
      <w:r>
        <w:rPr>
          <w:sz w:val="20"/>
          <w:szCs w:val="20"/>
        </w:rPr>
        <w:t>: Distribución geográfica por provincia.</w:t>
      </w:r>
    </w:p>
    <w:p w14:paraId="212AFA7B" w14:textId="77777777" w:rsidR="00FB6A2A" w:rsidRDefault="00D23BC9">
      <w:pPr>
        <w:jc w:val="both"/>
      </w:pPr>
      <w:r>
        <w:rPr>
          <w:noProof/>
          <w:lang w:eastAsia="es-AR"/>
        </w:rPr>
        <w:drawing>
          <wp:anchor distT="0" distB="0" distL="114300" distR="114300" simplePos="0" relativeHeight="251703296" behindDoc="0" locked="0" layoutInCell="1" hidden="0" allowOverlap="1" wp14:anchorId="227AE64F" wp14:editId="5FE23864">
            <wp:simplePos x="0" y="0"/>
            <wp:positionH relativeFrom="column">
              <wp:posOffset>975360</wp:posOffset>
            </wp:positionH>
            <wp:positionV relativeFrom="paragraph">
              <wp:posOffset>73025</wp:posOffset>
            </wp:positionV>
            <wp:extent cx="3782060" cy="1946275"/>
            <wp:effectExtent l="0" t="0" r="0" b="0"/>
            <wp:wrapSquare wrapText="bothSides" distT="0" distB="0" distL="114300" distR="114300"/>
            <wp:docPr id="214270935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6"/>
                    <a:srcRect l="3277" t="17978" r="4543"/>
                    <a:stretch>
                      <a:fillRect/>
                    </a:stretch>
                  </pic:blipFill>
                  <pic:spPr>
                    <a:xfrm>
                      <a:off x="0" y="0"/>
                      <a:ext cx="3782060" cy="1946275"/>
                    </a:xfrm>
                    <a:prstGeom prst="rect">
                      <a:avLst/>
                    </a:prstGeom>
                    <a:ln/>
                  </pic:spPr>
                </pic:pic>
              </a:graphicData>
            </a:graphic>
          </wp:anchor>
        </w:drawing>
      </w:r>
    </w:p>
    <w:p w14:paraId="08D80805" w14:textId="77777777" w:rsidR="00FB6A2A" w:rsidRDefault="00FB6A2A">
      <w:pPr>
        <w:jc w:val="both"/>
      </w:pPr>
    </w:p>
    <w:p w14:paraId="62B8584B" w14:textId="77777777" w:rsidR="00FB6A2A" w:rsidRDefault="00FB6A2A">
      <w:pPr>
        <w:jc w:val="center"/>
        <w:rPr>
          <w:sz w:val="20"/>
          <w:szCs w:val="20"/>
        </w:rPr>
      </w:pPr>
    </w:p>
    <w:p w14:paraId="55202317" w14:textId="77777777" w:rsidR="00FB6A2A" w:rsidRDefault="00FB6A2A">
      <w:pPr>
        <w:jc w:val="center"/>
        <w:rPr>
          <w:sz w:val="20"/>
          <w:szCs w:val="20"/>
        </w:rPr>
      </w:pPr>
    </w:p>
    <w:p w14:paraId="4CEF0E22" w14:textId="77777777" w:rsidR="00FB6A2A" w:rsidRDefault="00FB6A2A">
      <w:pPr>
        <w:jc w:val="center"/>
        <w:rPr>
          <w:sz w:val="20"/>
          <w:szCs w:val="20"/>
        </w:rPr>
      </w:pPr>
    </w:p>
    <w:p w14:paraId="09FE13F5" w14:textId="77777777" w:rsidR="00FB6A2A" w:rsidRDefault="00FB6A2A">
      <w:pPr>
        <w:jc w:val="center"/>
        <w:rPr>
          <w:sz w:val="20"/>
          <w:szCs w:val="20"/>
        </w:rPr>
      </w:pPr>
    </w:p>
    <w:p w14:paraId="73505D2A" w14:textId="77777777" w:rsidR="00FB6A2A" w:rsidRDefault="00FB6A2A">
      <w:pPr>
        <w:jc w:val="center"/>
        <w:rPr>
          <w:sz w:val="20"/>
          <w:szCs w:val="20"/>
        </w:rPr>
      </w:pPr>
    </w:p>
    <w:p w14:paraId="6D13192E" w14:textId="77777777" w:rsidR="00FB6A2A" w:rsidRDefault="00FB6A2A">
      <w:pPr>
        <w:jc w:val="center"/>
        <w:rPr>
          <w:sz w:val="20"/>
          <w:szCs w:val="20"/>
        </w:rPr>
      </w:pPr>
    </w:p>
    <w:p w14:paraId="10B9DC8B" w14:textId="77777777" w:rsidR="00FB6A2A" w:rsidRDefault="00FB6A2A">
      <w:pPr>
        <w:jc w:val="center"/>
        <w:rPr>
          <w:sz w:val="20"/>
          <w:szCs w:val="20"/>
        </w:rPr>
      </w:pPr>
    </w:p>
    <w:p w14:paraId="454E8A73" w14:textId="77777777" w:rsidR="00FB6A2A" w:rsidRDefault="00FB6A2A">
      <w:pPr>
        <w:jc w:val="center"/>
        <w:rPr>
          <w:sz w:val="20"/>
          <w:szCs w:val="20"/>
        </w:rPr>
      </w:pPr>
    </w:p>
    <w:p w14:paraId="71224254" w14:textId="77777777" w:rsidR="00FB6A2A" w:rsidRDefault="00FB6A2A">
      <w:pPr>
        <w:jc w:val="center"/>
        <w:rPr>
          <w:sz w:val="20"/>
          <w:szCs w:val="20"/>
        </w:rPr>
      </w:pPr>
    </w:p>
    <w:p w14:paraId="4A578794" w14:textId="77777777" w:rsidR="00FB6A2A" w:rsidRDefault="00FB6A2A">
      <w:pPr>
        <w:jc w:val="center"/>
        <w:rPr>
          <w:sz w:val="20"/>
          <w:szCs w:val="20"/>
        </w:rPr>
      </w:pPr>
    </w:p>
    <w:p w14:paraId="1AF9045F" w14:textId="77777777" w:rsidR="00FB6A2A" w:rsidRDefault="00FB6A2A">
      <w:pPr>
        <w:jc w:val="center"/>
        <w:rPr>
          <w:sz w:val="20"/>
          <w:szCs w:val="20"/>
        </w:rPr>
      </w:pPr>
    </w:p>
    <w:p w14:paraId="5E296E8D" w14:textId="77777777" w:rsidR="00FB6A2A" w:rsidRDefault="00FB6A2A">
      <w:pPr>
        <w:jc w:val="center"/>
        <w:rPr>
          <w:sz w:val="20"/>
          <w:szCs w:val="20"/>
        </w:rPr>
      </w:pPr>
    </w:p>
    <w:p w14:paraId="76830058" w14:textId="77777777" w:rsidR="00FB6A2A" w:rsidRDefault="00D23BC9">
      <w:pPr>
        <w:jc w:val="center"/>
        <w:rPr>
          <w:sz w:val="20"/>
          <w:szCs w:val="20"/>
        </w:rPr>
      </w:pPr>
      <w:r>
        <w:rPr>
          <w:sz w:val="20"/>
          <w:szCs w:val="20"/>
        </w:rPr>
        <w:t>Fuente: OETR Anuario Turismo de Reuniones Argentina 2013.</w:t>
      </w:r>
    </w:p>
    <w:p w14:paraId="1AB12A1B" w14:textId="77777777" w:rsidR="00FB6A2A" w:rsidRDefault="00D23BC9" w:rsidP="00765C31">
      <w:pPr>
        <w:pStyle w:val="Ttulo5"/>
      </w:pPr>
      <w:r>
        <w:lastRenderedPageBreak/>
        <w:t xml:space="preserve">Gráfico </w:t>
      </w:r>
      <w:r w:rsidR="00BE07F6">
        <w:t>20</w:t>
      </w:r>
      <w:r>
        <w:t>: Distribución por tipo de Evento 2022.</w:t>
      </w:r>
    </w:p>
    <w:p w14:paraId="19A90449" w14:textId="77777777" w:rsidR="00FB6A2A" w:rsidRDefault="00D23BC9">
      <w:pPr>
        <w:jc w:val="center"/>
        <w:rPr>
          <w:sz w:val="20"/>
          <w:szCs w:val="20"/>
        </w:rPr>
      </w:pPr>
      <w:r>
        <w:rPr>
          <w:noProof/>
          <w:lang w:eastAsia="es-AR"/>
        </w:rPr>
        <w:drawing>
          <wp:anchor distT="0" distB="0" distL="114300" distR="114300" simplePos="0" relativeHeight="251704320" behindDoc="0" locked="0" layoutInCell="1" hidden="0" allowOverlap="1" wp14:anchorId="049A506A" wp14:editId="2F0B9E31">
            <wp:simplePos x="0" y="0"/>
            <wp:positionH relativeFrom="column">
              <wp:posOffset>1616287</wp:posOffset>
            </wp:positionH>
            <wp:positionV relativeFrom="paragraph">
              <wp:posOffset>90805</wp:posOffset>
            </wp:positionV>
            <wp:extent cx="2708275" cy="1557655"/>
            <wp:effectExtent l="0" t="0" r="0" b="0"/>
            <wp:wrapSquare wrapText="bothSides" distT="0" distB="0" distL="114300" distR="114300"/>
            <wp:docPr id="21427093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7"/>
                    <a:srcRect l="15817" t="20125" r="18796" b="13454"/>
                    <a:stretch>
                      <a:fillRect/>
                    </a:stretch>
                  </pic:blipFill>
                  <pic:spPr>
                    <a:xfrm>
                      <a:off x="0" y="0"/>
                      <a:ext cx="2708275" cy="1557655"/>
                    </a:xfrm>
                    <a:prstGeom prst="rect">
                      <a:avLst/>
                    </a:prstGeom>
                    <a:ln/>
                  </pic:spPr>
                </pic:pic>
              </a:graphicData>
            </a:graphic>
          </wp:anchor>
        </w:drawing>
      </w:r>
    </w:p>
    <w:p w14:paraId="04161A06" w14:textId="77777777" w:rsidR="00FB6A2A" w:rsidRDefault="00FB6A2A">
      <w:pPr>
        <w:jc w:val="center"/>
        <w:rPr>
          <w:sz w:val="20"/>
          <w:szCs w:val="20"/>
        </w:rPr>
      </w:pPr>
    </w:p>
    <w:p w14:paraId="5EF0FFD1" w14:textId="77777777" w:rsidR="00FB6A2A" w:rsidRDefault="00FB6A2A">
      <w:pPr>
        <w:jc w:val="center"/>
        <w:rPr>
          <w:sz w:val="20"/>
          <w:szCs w:val="20"/>
        </w:rPr>
      </w:pPr>
    </w:p>
    <w:p w14:paraId="5E92D223" w14:textId="77777777" w:rsidR="00FB6A2A" w:rsidRDefault="00FB6A2A">
      <w:pPr>
        <w:jc w:val="center"/>
        <w:rPr>
          <w:sz w:val="20"/>
          <w:szCs w:val="20"/>
        </w:rPr>
      </w:pPr>
    </w:p>
    <w:p w14:paraId="4194610E" w14:textId="77777777" w:rsidR="00FB6A2A" w:rsidRDefault="00FB6A2A">
      <w:pPr>
        <w:jc w:val="center"/>
        <w:rPr>
          <w:sz w:val="20"/>
          <w:szCs w:val="20"/>
        </w:rPr>
      </w:pPr>
    </w:p>
    <w:p w14:paraId="745C35D7" w14:textId="77777777" w:rsidR="00FB6A2A" w:rsidRDefault="00FB6A2A">
      <w:pPr>
        <w:jc w:val="center"/>
        <w:rPr>
          <w:sz w:val="20"/>
          <w:szCs w:val="20"/>
        </w:rPr>
      </w:pPr>
    </w:p>
    <w:p w14:paraId="108A7E8E" w14:textId="77777777" w:rsidR="00FB6A2A" w:rsidRDefault="00FB6A2A">
      <w:pPr>
        <w:jc w:val="center"/>
        <w:rPr>
          <w:sz w:val="20"/>
          <w:szCs w:val="20"/>
        </w:rPr>
      </w:pPr>
    </w:p>
    <w:p w14:paraId="2C25D465" w14:textId="77777777" w:rsidR="00FB6A2A" w:rsidRDefault="00FB6A2A">
      <w:pPr>
        <w:jc w:val="center"/>
        <w:rPr>
          <w:sz w:val="20"/>
          <w:szCs w:val="20"/>
        </w:rPr>
      </w:pPr>
    </w:p>
    <w:p w14:paraId="4251F31E" w14:textId="77777777" w:rsidR="00FB6A2A" w:rsidRDefault="00FB6A2A">
      <w:pPr>
        <w:jc w:val="center"/>
        <w:rPr>
          <w:sz w:val="20"/>
          <w:szCs w:val="20"/>
        </w:rPr>
      </w:pPr>
    </w:p>
    <w:p w14:paraId="5CE8AA3A" w14:textId="77777777" w:rsidR="00FB6A2A" w:rsidRDefault="00FB6A2A">
      <w:pPr>
        <w:jc w:val="center"/>
        <w:rPr>
          <w:sz w:val="20"/>
          <w:szCs w:val="20"/>
        </w:rPr>
      </w:pPr>
    </w:p>
    <w:p w14:paraId="64D75539" w14:textId="77777777" w:rsidR="00FB6A2A" w:rsidRDefault="00FB6A2A">
      <w:pPr>
        <w:jc w:val="center"/>
        <w:rPr>
          <w:sz w:val="20"/>
          <w:szCs w:val="20"/>
        </w:rPr>
      </w:pPr>
    </w:p>
    <w:p w14:paraId="33ED69F6" w14:textId="77777777" w:rsidR="00FB6A2A" w:rsidRDefault="00FB6A2A">
      <w:pPr>
        <w:jc w:val="center"/>
        <w:rPr>
          <w:sz w:val="20"/>
          <w:szCs w:val="20"/>
        </w:rPr>
      </w:pPr>
    </w:p>
    <w:p w14:paraId="3606DEAE" w14:textId="77777777" w:rsidR="00FB6A2A" w:rsidRDefault="00D23BC9">
      <w:pPr>
        <w:jc w:val="center"/>
        <w:rPr>
          <w:sz w:val="20"/>
          <w:szCs w:val="20"/>
        </w:rPr>
      </w:pPr>
      <w:r>
        <w:rPr>
          <w:sz w:val="20"/>
          <w:szCs w:val="20"/>
        </w:rPr>
        <w:t>Fuente: OETR Anuario Turismo de Reuniones Argentina 2022.</w:t>
      </w:r>
    </w:p>
    <w:p w14:paraId="40998AA9" w14:textId="77777777" w:rsidR="00FB6A2A" w:rsidRDefault="00FB6A2A">
      <w:pPr>
        <w:rPr>
          <w:sz w:val="20"/>
          <w:szCs w:val="20"/>
        </w:rPr>
      </w:pPr>
    </w:p>
    <w:p w14:paraId="5D6939E1" w14:textId="77777777" w:rsidR="00FB6A2A" w:rsidRDefault="00FB6A2A">
      <w:pPr>
        <w:rPr>
          <w:sz w:val="20"/>
          <w:szCs w:val="20"/>
        </w:rPr>
      </w:pPr>
    </w:p>
    <w:p w14:paraId="28DE4754" w14:textId="77777777" w:rsidR="00FB6A2A" w:rsidRDefault="00D23BC9">
      <w:pPr>
        <w:jc w:val="both"/>
        <w:rPr>
          <w:sz w:val="20"/>
          <w:szCs w:val="20"/>
        </w:rPr>
      </w:pPr>
      <w:r w:rsidRPr="00765C31">
        <w:rPr>
          <w:rStyle w:val="Ttulo5Car"/>
        </w:rPr>
        <w:t xml:space="preserve">Gráfico </w:t>
      </w:r>
      <w:r w:rsidR="00BE07F6" w:rsidRPr="00765C31">
        <w:rPr>
          <w:rStyle w:val="Ttulo5Car"/>
        </w:rPr>
        <w:t>2</w:t>
      </w:r>
      <w:r w:rsidRPr="00765C31">
        <w:rPr>
          <w:rStyle w:val="Ttulo5Car"/>
        </w:rPr>
        <w:t>1: Distribución por tipo de C&amp;C.</w:t>
      </w:r>
      <w:r>
        <w:rPr>
          <w:sz w:val="20"/>
          <w:szCs w:val="20"/>
        </w:rPr>
        <w:t xml:space="preserve">                                            </w:t>
      </w:r>
      <w:r w:rsidRPr="00765C31">
        <w:rPr>
          <w:rStyle w:val="Ttulo5Car"/>
        </w:rPr>
        <w:t>Gráfico 2</w:t>
      </w:r>
      <w:r w:rsidR="00BE07F6" w:rsidRPr="00765C31">
        <w:rPr>
          <w:rStyle w:val="Ttulo5Car"/>
        </w:rPr>
        <w:t>2</w:t>
      </w:r>
      <w:r w:rsidRPr="00765C31">
        <w:rPr>
          <w:rStyle w:val="Ttulo5Car"/>
        </w:rPr>
        <w:t>: Distribución por tipo de F&amp;E</w:t>
      </w:r>
      <w:r>
        <w:rPr>
          <w:sz w:val="20"/>
          <w:szCs w:val="20"/>
        </w:rPr>
        <w:t>.</w:t>
      </w:r>
    </w:p>
    <w:p w14:paraId="72632C24" w14:textId="77777777" w:rsidR="00FB6A2A" w:rsidRDefault="00D23BC9">
      <w:pPr>
        <w:rPr>
          <w:sz w:val="20"/>
          <w:szCs w:val="20"/>
        </w:rPr>
      </w:pPr>
      <w:r>
        <w:rPr>
          <w:noProof/>
          <w:lang w:eastAsia="es-AR"/>
        </w:rPr>
        <w:drawing>
          <wp:anchor distT="0" distB="0" distL="114300" distR="114300" simplePos="0" relativeHeight="251705344" behindDoc="0" locked="0" layoutInCell="1" hidden="0" allowOverlap="1" wp14:anchorId="6BC093AB" wp14:editId="55EDE71A">
            <wp:simplePos x="0" y="0"/>
            <wp:positionH relativeFrom="column">
              <wp:posOffset>-380999</wp:posOffset>
            </wp:positionH>
            <wp:positionV relativeFrom="paragraph">
              <wp:posOffset>135255</wp:posOffset>
            </wp:positionV>
            <wp:extent cx="2835910" cy="1921510"/>
            <wp:effectExtent l="0" t="0" r="0" b="0"/>
            <wp:wrapSquare wrapText="bothSides" distT="0" distB="0" distL="114300" distR="114300"/>
            <wp:docPr id="2142709387"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38"/>
                    <a:srcRect l="14677" t="20092" r="12511" b="10451"/>
                    <a:stretch>
                      <a:fillRect/>
                    </a:stretch>
                  </pic:blipFill>
                  <pic:spPr>
                    <a:xfrm>
                      <a:off x="0" y="0"/>
                      <a:ext cx="2835910" cy="1921510"/>
                    </a:xfrm>
                    <a:prstGeom prst="rect">
                      <a:avLst/>
                    </a:prstGeom>
                    <a:ln/>
                  </pic:spPr>
                </pic:pic>
              </a:graphicData>
            </a:graphic>
          </wp:anchor>
        </w:drawing>
      </w:r>
      <w:r>
        <w:rPr>
          <w:noProof/>
          <w:lang w:eastAsia="es-AR"/>
        </w:rPr>
        <w:drawing>
          <wp:anchor distT="0" distB="0" distL="114300" distR="114300" simplePos="0" relativeHeight="251706368" behindDoc="0" locked="0" layoutInCell="1" hidden="0" allowOverlap="1" wp14:anchorId="22C7C483" wp14:editId="64CA96ED">
            <wp:simplePos x="0" y="0"/>
            <wp:positionH relativeFrom="column">
              <wp:posOffset>3544570</wp:posOffset>
            </wp:positionH>
            <wp:positionV relativeFrom="paragraph">
              <wp:posOffset>143510</wp:posOffset>
            </wp:positionV>
            <wp:extent cx="2917190" cy="1684655"/>
            <wp:effectExtent l="0" t="0" r="0" b="0"/>
            <wp:wrapSquare wrapText="bothSides" distT="0" distB="0" distL="114300" distR="114300"/>
            <wp:docPr id="21427093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srcRect l="2991" t="14228" r="7965" b="16362"/>
                    <a:stretch>
                      <a:fillRect/>
                    </a:stretch>
                  </pic:blipFill>
                  <pic:spPr>
                    <a:xfrm>
                      <a:off x="0" y="0"/>
                      <a:ext cx="2917190" cy="1684655"/>
                    </a:xfrm>
                    <a:prstGeom prst="rect">
                      <a:avLst/>
                    </a:prstGeom>
                    <a:ln/>
                  </pic:spPr>
                </pic:pic>
              </a:graphicData>
            </a:graphic>
          </wp:anchor>
        </w:drawing>
      </w:r>
    </w:p>
    <w:p w14:paraId="61A15DFB" w14:textId="77777777" w:rsidR="00FB6A2A" w:rsidRDefault="00FB6A2A">
      <w:pPr>
        <w:rPr>
          <w:sz w:val="20"/>
          <w:szCs w:val="20"/>
        </w:rPr>
      </w:pPr>
    </w:p>
    <w:p w14:paraId="069F5E99" w14:textId="77777777" w:rsidR="00FB6A2A" w:rsidRDefault="00FB6A2A">
      <w:pPr>
        <w:jc w:val="center"/>
        <w:rPr>
          <w:sz w:val="20"/>
          <w:szCs w:val="20"/>
        </w:rPr>
      </w:pPr>
    </w:p>
    <w:p w14:paraId="2AFCC317" w14:textId="77777777" w:rsidR="00FB6A2A" w:rsidRDefault="00FB6A2A">
      <w:pPr>
        <w:jc w:val="center"/>
        <w:rPr>
          <w:sz w:val="20"/>
          <w:szCs w:val="20"/>
        </w:rPr>
      </w:pPr>
    </w:p>
    <w:p w14:paraId="3DD502FA" w14:textId="77777777" w:rsidR="00FB6A2A" w:rsidRDefault="00FB6A2A">
      <w:pPr>
        <w:jc w:val="center"/>
        <w:rPr>
          <w:sz w:val="20"/>
          <w:szCs w:val="20"/>
        </w:rPr>
      </w:pPr>
    </w:p>
    <w:p w14:paraId="2FDFFE73" w14:textId="77777777" w:rsidR="00FB6A2A" w:rsidRDefault="00FB6A2A">
      <w:pPr>
        <w:jc w:val="both"/>
      </w:pPr>
    </w:p>
    <w:p w14:paraId="3F313C26" w14:textId="77777777" w:rsidR="00FB6A2A" w:rsidRDefault="00FB6A2A">
      <w:pPr>
        <w:jc w:val="both"/>
      </w:pPr>
    </w:p>
    <w:p w14:paraId="5EDD4463" w14:textId="77777777" w:rsidR="00FB6A2A" w:rsidRDefault="00FB6A2A">
      <w:pPr>
        <w:jc w:val="both"/>
      </w:pPr>
    </w:p>
    <w:p w14:paraId="699567D9" w14:textId="77777777" w:rsidR="00FB6A2A" w:rsidRDefault="00FB6A2A">
      <w:pPr>
        <w:jc w:val="both"/>
      </w:pPr>
    </w:p>
    <w:p w14:paraId="23BDE087" w14:textId="77777777" w:rsidR="00FB6A2A" w:rsidRDefault="00FB6A2A">
      <w:pPr>
        <w:jc w:val="both"/>
      </w:pPr>
    </w:p>
    <w:p w14:paraId="465B55B6" w14:textId="77777777" w:rsidR="00FB6A2A" w:rsidRDefault="00FB6A2A">
      <w:pPr>
        <w:jc w:val="both"/>
      </w:pPr>
    </w:p>
    <w:p w14:paraId="38F40993" w14:textId="77777777" w:rsidR="00FB6A2A" w:rsidRDefault="00FB6A2A">
      <w:pPr>
        <w:jc w:val="both"/>
      </w:pPr>
    </w:p>
    <w:p w14:paraId="052019CF" w14:textId="77777777" w:rsidR="00FB6A2A" w:rsidRDefault="00FB6A2A">
      <w:pPr>
        <w:jc w:val="both"/>
      </w:pPr>
    </w:p>
    <w:p w14:paraId="3B8ABFAA" w14:textId="77777777" w:rsidR="00FB6A2A" w:rsidRDefault="00D23BC9">
      <w:pPr>
        <w:jc w:val="center"/>
        <w:rPr>
          <w:sz w:val="20"/>
          <w:szCs w:val="20"/>
        </w:rPr>
      </w:pPr>
      <w:r>
        <w:rPr>
          <w:sz w:val="20"/>
          <w:szCs w:val="20"/>
        </w:rPr>
        <w:t>Fuente: OETR Anuario Turismo de Reuniones Argentina 2022.</w:t>
      </w:r>
    </w:p>
    <w:p w14:paraId="54E7AFB4" w14:textId="77777777" w:rsidR="00FB6A2A" w:rsidRDefault="00D23BC9" w:rsidP="00765C31">
      <w:pPr>
        <w:pStyle w:val="Ttulo5"/>
      </w:pPr>
      <w:r>
        <w:t>Gráfico 2</w:t>
      </w:r>
      <w:r w:rsidR="00BE07F6">
        <w:t>3</w:t>
      </w:r>
      <w:r>
        <w:t>: Distribución geográfica por provincia.</w:t>
      </w:r>
    </w:p>
    <w:p w14:paraId="574C6927" w14:textId="77777777" w:rsidR="00FB6A2A" w:rsidRDefault="00D23BC9">
      <w:pPr>
        <w:jc w:val="center"/>
        <w:rPr>
          <w:sz w:val="20"/>
          <w:szCs w:val="20"/>
        </w:rPr>
      </w:pPr>
      <w:r>
        <w:rPr>
          <w:noProof/>
          <w:lang w:eastAsia="es-AR"/>
        </w:rPr>
        <w:drawing>
          <wp:anchor distT="0" distB="0" distL="114300" distR="114300" simplePos="0" relativeHeight="251707392" behindDoc="0" locked="0" layoutInCell="1" hidden="0" allowOverlap="1" wp14:anchorId="4B0CEAEC" wp14:editId="499D3DFE">
            <wp:simplePos x="0" y="0"/>
            <wp:positionH relativeFrom="column">
              <wp:posOffset>1354244</wp:posOffset>
            </wp:positionH>
            <wp:positionV relativeFrom="paragraph">
              <wp:posOffset>17780</wp:posOffset>
            </wp:positionV>
            <wp:extent cx="3159760" cy="2844800"/>
            <wp:effectExtent l="0" t="0" r="0" b="0"/>
            <wp:wrapSquare wrapText="bothSides" distT="0" distB="0" distL="114300" distR="114300"/>
            <wp:docPr id="214270936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0"/>
                    <a:srcRect t="13323" r="9393"/>
                    <a:stretch>
                      <a:fillRect/>
                    </a:stretch>
                  </pic:blipFill>
                  <pic:spPr>
                    <a:xfrm>
                      <a:off x="0" y="0"/>
                      <a:ext cx="3159760" cy="2844800"/>
                    </a:xfrm>
                    <a:prstGeom prst="rect">
                      <a:avLst/>
                    </a:prstGeom>
                    <a:ln/>
                  </pic:spPr>
                </pic:pic>
              </a:graphicData>
            </a:graphic>
          </wp:anchor>
        </w:drawing>
      </w:r>
    </w:p>
    <w:p w14:paraId="296AD210" w14:textId="77777777" w:rsidR="00FB6A2A" w:rsidRDefault="00FB6A2A">
      <w:pPr>
        <w:jc w:val="center"/>
        <w:rPr>
          <w:sz w:val="20"/>
          <w:szCs w:val="20"/>
        </w:rPr>
      </w:pPr>
    </w:p>
    <w:p w14:paraId="020981F0" w14:textId="77777777" w:rsidR="00FB6A2A" w:rsidRDefault="00FB6A2A">
      <w:pPr>
        <w:jc w:val="center"/>
        <w:rPr>
          <w:sz w:val="20"/>
          <w:szCs w:val="20"/>
        </w:rPr>
      </w:pPr>
    </w:p>
    <w:p w14:paraId="41CA8AA9" w14:textId="77777777" w:rsidR="00FB6A2A" w:rsidRDefault="00FB6A2A">
      <w:pPr>
        <w:jc w:val="center"/>
        <w:rPr>
          <w:sz w:val="20"/>
          <w:szCs w:val="20"/>
        </w:rPr>
      </w:pPr>
    </w:p>
    <w:p w14:paraId="12365143" w14:textId="77777777" w:rsidR="00FB6A2A" w:rsidRDefault="00FB6A2A">
      <w:pPr>
        <w:jc w:val="center"/>
        <w:rPr>
          <w:sz w:val="20"/>
          <w:szCs w:val="20"/>
        </w:rPr>
      </w:pPr>
    </w:p>
    <w:p w14:paraId="48D835FB" w14:textId="77777777" w:rsidR="00FB6A2A" w:rsidRDefault="00FB6A2A">
      <w:pPr>
        <w:jc w:val="center"/>
        <w:rPr>
          <w:sz w:val="20"/>
          <w:szCs w:val="20"/>
        </w:rPr>
      </w:pPr>
    </w:p>
    <w:p w14:paraId="299BB254" w14:textId="77777777" w:rsidR="00FB6A2A" w:rsidRDefault="00FB6A2A">
      <w:pPr>
        <w:jc w:val="center"/>
        <w:rPr>
          <w:sz w:val="20"/>
          <w:szCs w:val="20"/>
        </w:rPr>
      </w:pPr>
    </w:p>
    <w:p w14:paraId="551519AE" w14:textId="77777777" w:rsidR="00FB6A2A" w:rsidRDefault="00FB6A2A">
      <w:pPr>
        <w:jc w:val="center"/>
        <w:rPr>
          <w:sz w:val="20"/>
          <w:szCs w:val="20"/>
        </w:rPr>
      </w:pPr>
    </w:p>
    <w:p w14:paraId="258707E5" w14:textId="77777777" w:rsidR="00FB6A2A" w:rsidRDefault="00FB6A2A">
      <w:pPr>
        <w:jc w:val="center"/>
        <w:rPr>
          <w:sz w:val="20"/>
          <w:szCs w:val="20"/>
        </w:rPr>
      </w:pPr>
    </w:p>
    <w:p w14:paraId="4846B44F" w14:textId="77777777" w:rsidR="00FB6A2A" w:rsidRDefault="00FB6A2A">
      <w:pPr>
        <w:jc w:val="center"/>
        <w:rPr>
          <w:sz w:val="20"/>
          <w:szCs w:val="20"/>
        </w:rPr>
      </w:pPr>
    </w:p>
    <w:p w14:paraId="5B80058D" w14:textId="77777777" w:rsidR="00FB6A2A" w:rsidRDefault="00FB6A2A">
      <w:pPr>
        <w:jc w:val="center"/>
        <w:rPr>
          <w:sz w:val="20"/>
          <w:szCs w:val="20"/>
        </w:rPr>
      </w:pPr>
    </w:p>
    <w:p w14:paraId="5961DDAB" w14:textId="77777777" w:rsidR="00FB6A2A" w:rsidRDefault="00FB6A2A">
      <w:pPr>
        <w:jc w:val="center"/>
        <w:rPr>
          <w:sz w:val="20"/>
          <w:szCs w:val="20"/>
        </w:rPr>
      </w:pPr>
    </w:p>
    <w:p w14:paraId="1A81D518" w14:textId="77777777" w:rsidR="00FB6A2A" w:rsidRDefault="00FB6A2A">
      <w:pPr>
        <w:jc w:val="center"/>
        <w:rPr>
          <w:sz w:val="20"/>
          <w:szCs w:val="20"/>
        </w:rPr>
      </w:pPr>
    </w:p>
    <w:p w14:paraId="01D8C9BF" w14:textId="77777777" w:rsidR="00FB6A2A" w:rsidRDefault="00FB6A2A">
      <w:pPr>
        <w:jc w:val="center"/>
        <w:rPr>
          <w:sz w:val="20"/>
          <w:szCs w:val="20"/>
        </w:rPr>
      </w:pPr>
    </w:p>
    <w:p w14:paraId="74C0578F" w14:textId="77777777" w:rsidR="00FB6A2A" w:rsidRDefault="00FB6A2A">
      <w:pPr>
        <w:jc w:val="center"/>
        <w:rPr>
          <w:sz w:val="20"/>
          <w:szCs w:val="20"/>
        </w:rPr>
      </w:pPr>
    </w:p>
    <w:p w14:paraId="11EC0B7B" w14:textId="77777777" w:rsidR="00FB6A2A" w:rsidRDefault="00FB6A2A">
      <w:pPr>
        <w:jc w:val="center"/>
        <w:rPr>
          <w:sz w:val="20"/>
          <w:szCs w:val="20"/>
        </w:rPr>
      </w:pPr>
    </w:p>
    <w:p w14:paraId="278121E9" w14:textId="77777777" w:rsidR="00FB6A2A" w:rsidRDefault="00FB6A2A">
      <w:pPr>
        <w:jc w:val="center"/>
        <w:rPr>
          <w:sz w:val="20"/>
          <w:szCs w:val="20"/>
        </w:rPr>
      </w:pPr>
    </w:p>
    <w:p w14:paraId="1FFEB247" w14:textId="77777777" w:rsidR="00FB6A2A" w:rsidRDefault="00FB6A2A">
      <w:pPr>
        <w:jc w:val="center"/>
        <w:rPr>
          <w:sz w:val="20"/>
          <w:szCs w:val="20"/>
        </w:rPr>
      </w:pPr>
    </w:p>
    <w:p w14:paraId="0909FDFA" w14:textId="77777777" w:rsidR="00FB6A2A" w:rsidRDefault="00FB6A2A">
      <w:pPr>
        <w:jc w:val="center"/>
        <w:rPr>
          <w:sz w:val="20"/>
          <w:szCs w:val="20"/>
        </w:rPr>
      </w:pPr>
    </w:p>
    <w:p w14:paraId="5F610B6D" w14:textId="77777777" w:rsidR="00FB6A2A" w:rsidRDefault="00FB6A2A">
      <w:pPr>
        <w:jc w:val="center"/>
        <w:rPr>
          <w:sz w:val="20"/>
          <w:szCs w:val="20"/>
        </w:rPr>
      </w:pPr>
    </w:p>
    <w:p w14:paraId="290049DD" w14:textId="77777777" w:rsidR="00FB6A2A" w:rsidRDefault="00D23BC9">
      <w:pPr>
        <w:spacing w:line="360" w:lineRule="auto"/>
        <w:jc w:val="center"/>
        <w:rPr>
          <w:sz w:val="20"/>
          <w:szCs w:val="20"/>
        </w:rPr>
      </w:pPr>
      <w:r>
        <w:rPr>
          <w:sz w:val="20"/>
          <w:szCs w:val="20"/>
        </w:rPr>
        <w:t>Fuente: OETR Anuario Turismo de Reuniones Argentina 2022.</w:t>
      </w:r>
    </w:p>
    <w:p w14:paraId="0B1E6108" w14:textId="77777777" w:rsidR="00FB6A2A" w:rsidRDefault="00FB6A2A">
      <w:pPr>
        <w:spacing w:line="360" w:lineRule="auto"/>
        <w:jc w:val="center"/>
        <w:rPr>
          <w:sz w:val="20"/>
          <w:szCs w:val="20"/>
        </w:rPr>
      </w:pPr>
    </w:p>
    <w:p w14:paraId="277D16CC" w14:textId="77777777" w:rsidR="00FB6A2A" w:rsidRDefault="00D23BC9">
      <w:pPr>
        <w:spacing w:line="360" w:lineRule="auto"/>
        <w:jc w:val="both"/>
      </w:pPr>
      <w:r>
        <w:t>Podemos ver que las principales plazas de los eventos a lo largo de los años son los mismos, CABA, Buenos Aires y Córdoba, el cuarto lugar se lo disputan Tucumán, Mendoza y Santa Fe, específicamente Rosario, esto se debe a que son las capitales más importantes del país, por lo que cuentan con Hotelería, salones y los más grandes Centros de Convenciones, que son las sedes más elegidas para realizar eventos.</w:t>
      </w:r>
    </w:p>
    <w:p w14:paraId="04E04E01" w14:textId="77777777" w:rsidR="00FB6A2A" w:rsidRDefault="00FB6A2A">
      <w:pPr>
        <w:jc w:val="both"/>
      </w:pPr>
    </w:p>
    <w:p w14:paraId="2C1D3130" w14:textId="77777777" w:rsidR="00FB6A2A" w:rsidRDefault="00D23BC9" w:rsidP="00E86ECB">
      <w:pPr>
        <w:pStyle w:val="Ttulo3"/>
      </w:pPr>
      <w:r>
        <w:rPr>
          <w:b/>
        </w:rPr>
        <w:t>2.1.4</w:t>
      </w:r>
      <w:r>
        <w:t xml:space="preserve"> Análisis de la industria</w:t>
      </w:r>
    </w:p>
    <w:p w14:paraId="76F4DA72" w14:textId="77777777" w:rsidR="00FB6A2A" w:rsidRDefault="00FB6A2A">
      <w:pPr>
        <w:jc w:val="both"/>
      </w:pPr>
    </w:p>
    <w:p w14:paraId="2A6D49B7" w14:textId="77777777" w:rsidR="00FB6A2A" w:rsidRDefault="00D23BC9">
      <w:pPr>
        <w:spacing w:line="360" w:lineRule="auto"/>
        <w:jc w:val="both"/>
      </w:pPr>
      <w:r>
        <w:t>En este parte del trabajo, si bien vamos a hablar de manera general de la industria vamos a tratar de enfocarnos en el segmento de eventos corporativos o Event Marketing, como se está empezando a llamar nuestro segmento de estudio.</w:t>
      </w:r>
    </w:p>
    <w:p w14:paraId="3DB1C686" w14:textId="77777777" w:rsidR="00FB6A2A" w:rsidRDefault="00D23BC9">
      <w:pPr>
        <w:spacing w:line="360" w:lineRule="auto"/>
        <w:jc w:val="both"/>
      </w:pPr>
      <w:r>
        <w:t>Nadia Nemer, experta en Event Marketing y creadora de la Escuela de Event Makers, sostiene que “ahora más que nunca el evento debe dejar una huella entre el público y enamorarlo. Mediante el Marketing de Eventos, se busca la realización de experiencias que capten todos los sentidos, creen interacción y produzcan una transformación mediante la conexión total.”</w:t>
      </w:r>
    </w:p>
    <w:p w14:paraId="6819E2BC" w14:textId="77777777" w:rsidR="00FB6A2A" w:rsidRDefault="00D23BC9">
      <w:pPr>
        <w:spacing w:line="360" w:lineRule="auto"/>
        <w:jc w:val="both"/>
      </w:pPr>
      <w:r>
        <w:t>La celebración de eventos ha tenido un crecimiento a nivel local, y debido a la alta demanda, es una industria que se encuentra en crecimiento.</w:t>
      </w:r>
    </w:p>
    <w:p w14:paraId="441C4141" w14:textId="77777777" w:rsidR="00FB6A2A" w:rsidRDefault="00D23BC9">
      <w:pPr>
        <w:spacing w:line="360" w:lineRule="auto"/>
        <w:jc w:val="both"/>
      </w:pPr>
      <w:r>
        <w:t xml:space="preserve">En los últimos años, instituciones como la Organización Mundial de Turismo (OMT), el Meetings Professionals International (MPI) y el International Congress and Convention Association (ICCA), se han dedicado a estudiar temas como el impacto del event marketing, las buenas prácticas y el valor agregado que representa la organización de eventos de negocios. </w:t>
      </w:r>
    </w:p>
    <w:p w14:paraId="0B00373A" w14:textId="77777777" w:rsidR="00FB6A2A" w:rsidRDefault="00D23BC9">
      <w:pPr>
        <w:spacing w:line="360" w:lineRule="auto"/>
        <w:jc w:val="both"/>
      </w:pPr>
      <w:r>
        <w:t>En Argentina existen dos asociaciones que representan al rubro, la Asociación de Organizadores de Fiestas, Reuniones y Eventos Empresariales y sus Proveedores de la República Argentina (AOFREP) y la Asociación Argentina de Organizadores y Proveedores de Exposiciones, Congresos, Eventos y Buros de Convenciones (AOCA),  que nuclean a los referentes más reconocidos del mercado de Eventos, esta última ayuda al Observatorio (OETRA) a realizar los anuarios.</w:t>
      </w:r>
    </w:p>
    <w:p w14:paraId="22537308" w14:textId="77777777" w:rsidR="00FB6A2A" w:rsidRDefault="00FB6A2A">
      <w:pPr>
        <w:spacing w:line="360" w:lineRule="auto"/>
        <w:jc w:val="both"/>
      </w:pPr>
    </w:p>
    <w:p w14:paraId="7670ADE7" w14:textId="77777777" w:rsidR="00FB6A2A" w:rsidRDefault="00FB6A2A">
      <w:pPr>
        <w:spacing w:line="360" w:lineRule="auto"/>
        <w:jc w:val="both"/>
      </w:pPr>
    </w:p>
    <w:p w14:paraId="5BCC795E" w14:textId="77777777" w:rsidR="00FB6A2A" w:rsidRDefault="00FB6A2A">
      <w:pPr>
        <w:spacing w:line="360" w:lineRule="auto"/>
        <w:jc w:val="both"/>
      </w:pPr>
    </w:p>
    <w:p w14:paraId="4E58EE21" w14:textId="77777777" w:rsidR="00FB6A2A" w:rsidRDefault="00D23BC9" w:rsidP="00E86ECB">
      <w:pPr>
        <w:pStyle w:val="Ttulo3"/>
      </w:pPr>
      <w:r>
        <w:rPr>
          <w:b/>
        </w:rPr>
        <w:t>2.1.5</w:t>
      </w:r>
      <w:r>
        <w:t xml:space="preserve"> Actores claves de la industria </w:t>
      </w:r>
    </w:p>
    <w:p w14:paraId="44B43FCE" w14:textId="77777777" w:rsidR="00FB6A2A" w:rsidRDefault="00FB6A2A">
      <w:pPr>
        <w:spacing w:line="360" w:lineRule="auto"/>
        <w:jc w:val="both"/>
      </w:pPr>
    </w:p>
    <w:p w14:paraId="5200972E" w14:textId="77777777" w:rsidR="00FB6A2A" w:rsidRDefault="00D23BC9">
      <w:pPr>
        <w:numPr>
          <w:ilvl w:val="0"/>
          <w:numId w:val="5"/>
        </w:numPr>
        <w:pBdr>
          <w:top w:val="nil"/>
          <w:left w:val="nil"/>
          <w:bottom w:val="nil"/>
          <w:right w:val="nil"/>
          <w:between w:val="nil"/>
        </w:pBdr>
        <w:spacing w:line="360" w:lineRule="auto"/>
        <w:jc w:val="both"/>
      </w:pPr>
      <w:r>
        <w:rPr>
          <w:i/>
          <w:color w:val="000000"/>
        </w:rPr>
        <w:t>Clientes:</w:t>
      </w:r>
      <w:r>
        <w:rPr>
          <w:color w:val="000000"/>
        </w:rPr>
        <w:t xml:space="preserve"> personas que tengan la necesidad de realizar un evento, y deseen concentrar la organización de un evento en una empresa formal que atienda todos los detalles y responsabilidades que conlleva la realización de un evento.</w:t>
      </w:r>
    </w:p>
    <w:p w14:paraId="7BB49547" w14:textId="77777777" w:rsidR="00FB6A2A" w:rsidRDefault="00D23BC9">
      <w:pPr>
        <w:numPr>
          <w:ilvl w:val="0"/>
          <w:numId w:val="5"/>
        </w:numPr>
        <w:pBdr>
          <w:top w:val="nil"/>
          <w:left w:val="nil"/>
          <w:bottom w:val="nil"/>
          <w:right w:val="nil"/>
          <w:between w:val="nil"/>
        </w:pBdr>
        <w:spacing w:line="360" w:lineRule="auto"/>
        <w:jc w:val="both"/>
      </w:pPr>
      <w:r>
        <w:rPr>
          <w:i/>
          <w:color w:val="000000"/>
        </w:rPr>
        <w:t>Proveedores:</w:t>
      </w:r>
      <w:r>
        <w:rPr>
          <w:color w:val="000000"/>
        </w:rPr>
        <w:t xml:space="preserve"> son todas aquellas personas o empresas que proveen servicios varios necesarios para llevar a cabo la organización de los eventos, tales como: salas de eventos, decoración, fotografía, video, música, iluminación, impresiones, papelería, entre otros. También aquéllos que suministren insumos y equipos necesarios para la operación como artículos de oficina, combustible y transporte.</w:t>
      </w:r>
    </w:p>
    <w:p w14:paraId="59CFAF44" w14:textId="77777777" w:rsidR="00FB6A2A" w:rsidRDefault="00D23BC9">
      <w:pPr>
        <w:numPr>
          <w:ilvl w:val="0"/>
          <w:numId w:val="5"/>
        </w:numPr>
        <w:pBdr>
          <w:top w:val="nil"/>
          <w:left w:val="nil"/>
          <w:bottom w:val="nil"/>
          <w:right w:val="nil"/>
          <w:between w:val="nil"/>
        </w:pBdr>
        <w:spacing w:line="360" w:lineRule="auto"/>
        <w:jc w:val="both"/>
      </w:pPr>
      <w:r>
        <w:rPr>
          <w:i/>
          <w:color w:val="000000"/>
        </w:rPr>
        <w:t>Empleados:</w:t>
      </w:r>
      <w:r>
        <w:rPr>
          <w:color w:val="000000"/>
        </w:rPr>
        <w:t xml:space="preserve"> personal capacitado que asistirá para apoyar en el desarrollo y organización de los eventos.</w:t>
      </w:r>
    </w:p>
    <w:p w14:paraId="0F83A1E4" w14:textId="77777777" w:rsidR="00FB6A2A" w:rsidRDefault="00D23BC9">
      <w:pPr>
        <w:numPr>
          <w:ilvl w:val="0"/>
          <w:numId w:val="5"/>
        </w:numPr>
        <w:pBdr>
          <w:top w:val="nil"/>
          <w:left w:val="nil"/>
          <w:bottom w:val="nil"/>
          <w:right w:val="nil"/>
          <w:between w:val="nil"/>
        </w:pBdr>
        <w:spacing w:line="360" w:lineRule="auto"/>
        <w:jc w:val="both"/>
      </w:pPr>
      <w:r>
        <w:rPr>
          <w:i/>
          <w:color w:val="000000"/>
        </w:rPr>
        <w:t>Competidores:</w:t>
      </w:r>
      <w:r>
        <w:rPr>
          <w:color w:val="000000"/>
        </w:rPr>
        <w:t xml:space="preserve"> empresas que existen en la actualidad o a futuro que satisfagan las mismas necesidades.</w:t>
      </w:r>
    </w:p>
    <w:p w14:paraId="47E667AB" w14:textId="77777777" w:rsidR="00FB6A2A" w:rsidRPr="00E86ECB" w:rsidRDefault="00D23BC9" w:rsidP="00E86ECB">
      <w:pPr>
        <w:pStyle w:val="Ttulo2"/>
      </w:pPr>
      <w:r w:rsidRPr="00E86ECB">
        <w:t xml:space="preserve">2.2 La Empresa </w:t>
      </w:r>
    </w:p>
    <w:p w14:paraId="6D23DBAB" w14:textId="77777777" w:rsidR="00FB6A2A" w:rsidRDefault="00FB6A2A">
      <w:pPr>
        <w:spacing w:line="360" w:lineRule="auto"/>
        <w:jc w:val="both"/>
      </w:pPr>
    </w:p>
    <w:p w14:paraId="13AF1314" w14:textId="77777777" w:rsidR="00FB6A2A" w:rsidRDefault="00D23BC9" w:rsidP="00E86ECB">
      <w:pPr>
        <w:pStyle w:val="Ttulo3"/>
      </w:pPr>
      <w:r>
        <w:rPr>
          <w:b/>
        </w:rPr>
        <w:t>2.2.1</w:t>
      </w:r>
      <w:r>
        <w:t xml:space="preserve"> Historia </w:t>
      </w:r>
    </w:p>
    <w:p w14:paraId="3E7BA5BB" w14:textId="77777777" w:rsidR="00FB6A2A" w:rsidRDefault="00FB6A2A">
      <w:pPr>
        <w:spacing w:line="360" w:lineRule="auto"/>
        <w:jc w:val="both"/>
      </w:pPr>
    </w:p>
    <w:p w14:paraId="2891CB01" w14:textId="77777777" w:rsidR="00FB6A2A" w:rsidRDefault="00D23BC9">
      <w:pPr>
        <w:spacing w:line="360" w:lineRule="auto"/>
        <w:jc w:val="both"/>
      </w:pPr>
      <w:r>
        <w:t>Linked Eventos, es una agencia de eventos que nace en 2008, cuando Leonardo Stazzone, Director y Fundador, decide renunciar como Gerente Comercial y de Producción en Énfasis, people &amp; brands, para fundar su propia compañía.</w:t>
      </w:r>
    </w:p>
    <w:p w14:paraId="7C25B78E" w14:textId="77777777" w:rsidR="00FB6A2A" w:rsidRDefault="00D23BC9">
      <w:pPr>
        <w:spacing w:line="360" w:lineRule="auto"/>
        <w:jc w:val="both"/>
      </w:pPr>
      <w:r>
        <w:t xml:space="preserve">Con sus conocimientos de 20 años de experiencia, abre Linked y comienza su camino en los eventos corporativos, realizando todo tipo de eventos, especializándose en Convenciones y logrando clientes fieles que a pesar de rotar de empresas, siguen realizando sus eventos año a año con Linked, generando relaciones a largo plazo con empresas y colaboradores. </w:t>
      </w:r>
    </w:p>
    <w:p w14:paraId="4DFFCCC1" w14:textId="77777777" w:rsidR="00FB6A2A" w:rsidRDefault="00D23BC9">
      <w:pPr>
        <w:spacing w:line="360" w:lineRule="auto"/>
        <w:jc w:val="both"/>
      </w:pPr>
      <w:r>
        <w:t xml:space="preserve">Linked cuenta con un equipo interdisciplinario de profesionales provenientes de publicidad, marketing, diseño y eventos, vinculados fuertemente a los resultados. Brindando un servicio integral de creatividad, comunicación e implementación para las acciones y eventos que realiza. El propósito de la agencia, es hacer más simple el día a día de las </w:t>
      </w:r>
      <w:r>
        <w:lastRenderedPageBreak/>
        <w:t xml:space="preserve">personas que trabajan en una empresa, interpretando sus necesidades y aportando su experiencia para lograr sus objetivos. </w:t>
      </w:r>
    </w:p>
    <w:p w14:paraId="695EDFDA" w14:textId="77777777" w:rsidR="00FB6A2A" w:rsidRDefault="00D23BC9">
      <w:pPr>
        <w:spacing w:line="360" w:lineRule="auto"/>
        <w:jc w:val="both"/>
      </w:pPr>
      <w:r>
        <w:t>La empresa arranco con tres empleados, sin capital y un cliente que apoyo el proyecto, dándole la visibilidad para poder arrancar en el circuito de los eventos.</w:t>
      </w:r>
    </w:p>
    <w:p w14:paraId="77BEA2EE" w14:textId="77777777" w:rsidR="00FB6A2A" w:rsidRDefault="00D23BC9">
      <w:pPr>
        <w:spacing w:line="360" w:lineRule="auto"/>
        <w:jc w:val="both"/>
      </w:pPr>
      <w:r>
        <w:t>Paso de facturar en 2008 $1.000.000 y realizar menos de 20 eventos, a facturar en lo que va de 2023 $648.635.349, realizar 95 eventos en Argentina, comenzar a producir eventos en Chile y Perú con una facturación de $167.575 Dólares, con tan solo 14 empleados.  Para poder lograr esos niveles, Linked genera relaciones a largo plazo con sus proveedores o partners como los suele llamar, ya que si no logran trabajar en equipo, es imposible conseguir los objetivos o poder brindar eventos de la magnitud y calidad que acostumbra la agencia.</w:t>
      </w:r>
    </w:p>
    <w:p w14:paraId="677D8483" w14:textId="77777777" w:rsidR="00FB6A2A" w:rsidRDefault="00FB6A2A">
      <w:pPr>
        <w:spacing w:line="360" w:lineRule="auto"/>
        <w:jc w:val="center"/>
        <w:rPr>
          <w:sz w:val="20"/>
          <w:szCs w:val="20"/>
        </w:rPr>
      </w:pPr>
    </w:p>
    <w:p w14:paraId="55517FC3" w14:textId="77777777" w:rsidR="00FB6A2A" w:rsidRDefault="00FB6A2A">
      <w:pPr>
        <w:spacing w:line="360" w:lineRule="auto"/>
        <w:jc w:val="center"/>
        <w:rPr>
          <w:sz w:val="20"/>
          <w:szCs w:val="20"/>
        </w:rPr>
      </w:pPr>
    </w:p>
    <w:p w14:paraId="329F4471" w14:textId="77777777" w:rsidR="00FB6A2A" w:rsidRDefault="00FB6A2A">
      <w:pPr>
        <w:spacing w:line="360" w:lineRule="auto"/>
        <w:jc w:val="center"/>
        <w:rPr>
          <w:sz w:val="20"/>
          <w:szCs w:val="20"/>
        </w:rPr>
      </w:pPr>
    </w:p>
    <w:p w14:paraId="23116C68" w14:textId="77777777" w:rsidR="00FB6A2A" w:rsidRDefault="00E86ECB" w:rsidP="00E86ECB">
      <w:pPr>
        <w:pStyle w:val="Ttulo5"/>
      </w:pPr>
      <w:r>
        <w:rPr>
          <w:noProof/>
          <w:lang w:eastAsia="es-AR"/>
        </w:rPr>
        <w:drawing>
          <wp:anchor distT="0" distB="0" distL="114300" distR="114300" simplePos="0" relativeHeight="251708416" behindDoc="0" locked="0" layoutInCell="1" hidden="0" allowOverlap="1" wp14:anchorId="30602672" wp14:editId="70BDD36F">
            <wp:simplePos x="0" y="0"/>
            <wp:positionH relativeFrom="column">
              <wp:posOffset>-194310</wp:posOffset>
            </wp:positionH>
            <wp:positionV relativeFrom="paragraph">
              <wp:posOffset>351790</wp:posOffset>
            </wp:positionV>
            <wp:extent cx="6172200" cy="2933700"/>
            <wp:effectExtent l="0" t="0" r="0" b="0"/>
            <wp:wrapSquare wrapText="bothSides" distT="0" distB="0" distL="114300" distR="114300"/>
            <wp:docPr id="21427093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
                    <a:srcRect t="4809" b="-1"/>
                    <a:stretch>
                      <a:fillRect/>
                    </a:stretch>
                  </pic:blipFill>
                  <pic:spPr>
                    <a:xfrm>
                      <a:off x="0" y="0"/>
                      <a:ext cx="6172200" cy="2933700"/>
                    </a:xfrm>
                    <a:prstGeom prst="rect">
                      <a:avLst/>
                    </a:prstGeom>
                    <a:ln/>
                  </pic:spPr>
                </pic:pic>
              </a:graphicData>
            </a:graphic>
            <wp14:sizeRelH relativeFrom="margin">
              <wp14:pctWidth>0</wp14:pctWidth>
            </wp14:sizeRelH>
            <wp14:sizeRelV relativeFrom="margin">
              <wp14:pctHeight>0</wp14:pctHeight>
            </wp14:sizeRelV>
          </wp:anchor>
        </w:drawing>
      </w:r>
      <w:r>
        <w:t xml:space="preserve">Tabla </w:t>
      </w:r>
      <w:r w:rsidR="00BE07F6">
        <w:t>3</w:t>
      </w:r>
      <w:r>
        <w:t>: Evolución Linked 2019 – 2023</w:t>
      </w:r>
    </w:p>
    <w:p w14:paraId="6E78A4F3" w14:textId="77777777" w:rsidR="00FB6A2A" w:rsidRDefault="00D23BC9">
      <w:pPr>
        <w:spacing w:line="276" w:lineRule="auto"/>
        <w:jc w:val="center"/>
        <w:rPr>
          <w:sz w:val="20"/>
          <w:szCs w:val="20"/>
        </w:rPr>
      </w:pPr>
      <w:r>
        <w:rPr>
          <w:sz w:val="20"/>
          <w:szCs w:val="20"/>
        </w:rPr>
        <w:t>Fuente: Propia. Datos Linked Eventos SRL.</w:t>
      </w:r>
    </w:p>
    <w:p w14:paraId="255CEFF2" w14:textId="77777777" w:rsidR="00FB6A2A" w:rsidRDefault="00FB6A2A">
      <w:pPr>
        <w:spacing w:line="276" w:lineRule="auto"/>
        <w:jc w:val="center"/>
        <w:rPr>
          <w:sz w:val="20"/>
          <w:szCs w:val="20"/>
        </w:rPr>
      </w:pPr>
    </w:p>
    <w:p w14:paraId="796DDF84" w14:textId="77777777" w:rsidR="00FB6A2A" w:rsidRDefault="00FB6A2A">
      <w:pPr>
        <w:spacing w:line="276" w:lineRule="auto"/>
        <w:jc w:val="center"/>
        <w:rPr>
          <w:sz w:val="20"/>
          <w:szCs w:val="20"/>
        </w:rPr>
      </w:pPr>
    </w:p>
    <w:p w14:paraId="0724CB89" w14:textId="77777777" w:rsidR="00FB6A2A" w:rsidRDefault="00FB6A2A">
      <w:pPr>
        <w:spacing w:line="276" w:lineRule="auto"/>
        <w:jc w:val="center"/>
        <w:rPr>
          <w:sz w:val="20"/>
          <w:szCs w:val="20"/>
        </w:rPr>
      </w:pPr>
    </w:p>
    <w:p w14:paraId="29A0EE8F" w14:textId="77777777" w:rsidR="00FB6A2A" w:rsidRDefault="00FB6A2A">
      <w:pPr>
        <w:spacing w:line="276" w:lineRule="auto"/>
        <w:jc w:val="center"/>
        <w:rPr>
          <w:sz w:val="20"/>
          <w:szCs w:val="20"/>
        </w:rPr>
      </w:pPr>
    </w:p>
    <w:p w14:paraId="1DECA8BC" w14:textId="77777777" w:rsidR="00FB6A2A" w:rsidRDefault="00FB6A2A">
      <w:pPr>
        <w:spacing w:line="276" w:lineRule="auto"/>
        <w:jc w:val="center"/>
        <w:rPr>
          <w:sz w:val="20"/>
          <w:szCs w:val="20"/>
        </w:rPr>
      </w:pPr>
    </w:p>
    <w:p w14:paraId="1B120466" w14:textId="77777777" w:rsidR="00FB6A2A" w:rsidRDefault="00FB6A2A">
      <w:pPr>
        <w:spacing w:line="276" w:lineRule="auto"/>
        <w:jc w:val="center"/>
        <w:rPr>
          <w:sz w:val="20"/>
          <w:szCs w:val="20"/>
        </w:rPr>
      </w:pPr>
    </w:p>
    <w:p w14:paraId="1D3F7734" w14:textId="77777777" w:rsidR="00FB6A2A" w:rsidRDefault="00FB6A2A">
      <w:pPr>
        <w:spacing w:line="276" w:lineRule="auto"/>
        <w:jc w:val="center"/>
        <w:rPr>
          <w:sz w:val="20"/>
          <w:szCs w:val="20"/>
        </w:rPr>
      </w:pPr>
    </w:p>
    <w:p w14:paraId="26CCB792" w14:textId="77777777" w:rsidR="00FB6A2A" w:rsidRDefault="00FB6A2A">
      <w:pPr>
        <w:spacing w:line="276" w:lineRule="auto"/>
        <w:jc w:val="center"/>
        <w:rPr>
          <w:sz w:val="20"/>
          <w:szCs w:val="20"/>
        </w:rPr>
      </w:pPr>
    </w:p>
    <w:p w14:paraId="16AB1FED" w14:textId="77777777" w:rsidR="00FB6A2A" w:rsidRDefault="00FB6A2A">
      <w:pPr>
        <w:spacing w:line="276" w:lineRule="auto"/>
        <w:jc w:val="center"/>
        <w:rPr>
          <w:sz w:val="20"/>
          <w:szCs w:val="20"/>
        </w:rPr>
      </w:pPr>
    </w:p>
    <w:p w14:paraId="3DF4904E" w14:textId="77777777" w:rsidR="00FB6A2A" w:rsidRDefault="00FB6A2A">
      <w:pPr>
        <w:spacing w:line="276" w:lineRule="auto"/>
        <w:jc w:val="center"/>
        <w:rPr>
          <w:sz w:val="20"/>
          <w:szCs w:val="20"/>
        </w:rPr>
      </w:pPr>
    </w:p>
    <w:p w14:paraId="6A50C591" w14:textId="77777777" w:rsidR="00FB6A2A" w:rsidRDefault="00FB6A2A">
      <w:pPr>
        <w:spacing w:line="276" w:lineRule="auto"/>
        <w:jc w:val="center"/>
        <w:rPr>
          <w:sz w:val="20"/>
          <w:szCs w:val="20"/>
        </w:rPr>
      </w:pPr>
    </w:p>
    <w:p w14:paraId="37B84596" w14:textId="77777777" w:rsidR="00FB6A2A" w:rsidRDefault="00FB6A2A">
      <w:pPr>
        <w:spacing w:line="276" w:lineRule="auto"/>
        <w:jc w:val="center"/>
        <w:rPr>
          <w:sz w:val="20"/>
          <w:szCs w:val="20"/>
        </w:rPr>
      </w:pPr>
    </w:p>
    <w:p w14:paraId="33525346" w14:textId="77777777" w:rsidR="00FB6A2A" w:rsidRDefault="00FB6A2A">
      <w:pPr>
        <w:spacing w:line="276" w:lineRule="auto"/>
        <w:jc w:val="center"/>
        <w:rPr>
          <w:sz w:val="20"/>
          <w:szCs w:val="20"/>
        </w:rPr>
      </w:pPr>
    </w:p>
    <w:p w14:paraId="78517EB7" w14:textId="77777777" w:rsidR="00FB6A2A" w:rsidRDefault="00FB6A2A">
      <w:pPr>
        <w:spacing w:line="276" w:lineRule="auto"/>
        <w:jc w:val="center"/>
        <w:rPr>
          <w:sz w:val="20"/>
          <w:szCs w:val="20"/>
        </w:rPr>
      </w:pPr>
    </w:p>
    <w:p w14:paraId="69772DF6" w14:textId="77777777" w:rsidR="00FB6A2A" w:rsidRDefault="00FB6A2A">
      <w:pPr>
        <w:spacing w:line="276" w:lineRule="auto"/>
        <w:jc w:val="center"/>
        <w:rPr>
          <w:sz w:val="20"/>
          <w:szCs w:val="20"/>
        </w:rPr>
      </w:pPr>
    </w:p>
    <w:p w14:paraId="1C2B1D65" w14:textId="77777777" w:rsidR="00FB6A2A" w:rsidRDefault="00FB6A2A" w:rsidP="00E86ECB">
      <w:pPr>
        <w:spacing w:line="276" w:lineRule="auto"/>
        <w:rPr>
          <w:sz w:val="20"/>
          <w:szCs w:val="20"/>
        </w:rPr>
      </w:pPr>
    </w:p>
    <w:p w14:paraId="3D137C2A" w14:textId="77777777" w:rsidR="00FB6A2A" w:rsidRDefault="00D23BC9" w:rsidP="00E86ECB">
      <w:pPr>
        <w:pStyle w:val="Ttulo5"/>
      </w:pPr>
      <w:r>
        <w:t>Gráfico 2</w:t>
      </w:r>
      <w:r w:rsidR="00BE07F6">
        <w:t>4</w:t>
      </w:r>
      <w:r>
        <w:t>: Evolución Linked</w:t>
      </w:r>
    </w:p>
    <w:p w14:paraId="2F8F343F" w14:textId="77777777" w:rsidR="00FB6A2A" w:rsidRDefault="00D23BC9">
      <w:pPr>
        <w:spacing w:line="360" w:lineRule="auto"/>
        <w:rPr>
          <w:sz w:val="22"/>
          <w:szCs w:val="22"/>
        </w:rPr>
      </w:pPr>
      <w:r>
        <w:rPr>
          <w:noProof/>
          <w:lang w:eastAsia="es-AR"/>
        </w:rPr>
        <w:drawing>
          <wp:anchor distT="0" distB="0" distL="114300" distR="114300" simplePos="0" relativeHeight="251709440" behindDoc="0" locked="0" layoutInCell="1" hidden="0" allowOverlap="1" wp14:anchorId="35F9AF6F" wp14:editId="46CC178E">
            <wp:simplePos x="0" y="0"/>
            <wp:positionH relativeFrom="column">
              <wp:posOffset>367665</wp:posOffset>
            </wp:positionH>
            <wp:positionV relativeFrom="paragraph">
              <wp:posOffset>162560</wp:posOffset>
            </wp:positionV>
            <wp:extent cx="4851400" cy="3623310"/>
            <wp:effectExtent l="0" t="0" r="0" b="0"/>
            <wp:wrapSquare wrapText="bothSides" distT="0" distB="0" distL="114300" distR="114300"/>
            <wp:docPr id="21427093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2"/>
                    <a:srcRect/>
                    <a:stretch>
                      <a:fillRect/>
                    </a:stretch>
                  </pic:blipFill>
                  <pic:spPr>
                    <a:xfrm>
                      <a:off x="0" y="0"/>
                      <a:ext cx="4851400" cy="3623310"/>
                    </a:xfrm>
                    <a:prstGeom prst="rect">
                      <a:avLst/>
                    </a:prstGeom>
                    <a:ln/>
                  </pic:spPr>
                </pic:pic>
              </a:graphicData>
            </a:graphic>
          </wp:anchor>
        </w:drawing>
      </w:r>
    </w:p>
    <w:p w14:paraId="23D41853" w14:textId="77777777" w:rsidR="00FB6A2A" w:rsidRDefault="00D23BC9">
      <w:pPr>
        <w:spacing w:line="360" w:lineRule="auto"/>
        <w:jc w:val="center"/>
        <w:rPr>
          <w:sz w:val="20"/>
          <w:szCs w:val="20"/>
        </w:rPr>
      </w:pPr>
      <w:r>
        <w:rPr>
          <w:sz w:val="20"/>
          <w:szCs w:val="20"/>
        </w:rPr>
        <w:t>Fuente: Propia. Datos Linked Eventos SRL.</w:t>
      </w:r>
    </w:p>
    <w:p w14:paraId="1AB5EDEA" w14:textId="77777777" w:rsidR="00FB6A2A" w:rsidRDefault="00FB6A2A">
      <w:pPr>
        <w:spacing w:line="360" w:lineRule="auto"/>
        <w:rPr>
          <w:sz w:val="20"/>
          <w:szCs w:val="20"/>
        </w:rPr>
      </w:pPr>
    </w:p>
    <w:p w14:paraId="5074E19B" w14:textId="77777777" w:rsidR="00FB6A2A" w:rsidRDefault="00D23BC9" w:rsidP="00E86ECB">
      <w:pPr>
        <w:pStyle w:val="Ttulo5"/>
      </w:pPr>
      <w:r>
        <w:t xml:space="preserve">Gráfico </w:t>
      </w:r>
      <w:r w:rsidR="00BE07F6">
        <w:t>25</w:t>
      </w:r>
      <w:r>
        <w:t>: Evolución Ventas Linked</w:t>
      </w:r>
    </w:p>
    <w:p w14:paraId="2EFFC89B" w14:textId="77777777" w:rsidR="00FB6A2A" w:rsidRDefault="00E86ECB">
      <w:pPr>
        <w:spacing w:line="360" w:lineRule="auto"/>
        <w:jc w:val="center"/>
        <w:rPr>
          <w:sz w:val="20"/>
          <w:szCs w:val="20"/>
        </w:rPr>
      </w:pPr>
      <w:r>
        <w:rPr>
          <w:noProof/>
          <w:lang w:eastAsia="es-AR"/>
        </w:rPr>
        <w:drawing>
          <wp:anchor distT="0" distB="0" distL="114300" distR="114300" simplePos="0" relativeHeight="251710464" behindDoc="0" locked="0" layoutInCell="1" hidden="0" allowOverlap="1" wp14:anchorId="1EB08173" wp14:editId="7462CA9A">
            <wp:simplePos x="0" y="0"/>
            <wp:positionH relativeFrom="column">
              <wp:posOffset>782531</wp:posOffset>
            </wp:positionH>
            <wp:positionV relativeFrom="paragraph">
              <wp:posOffset>51435</wp:posOffset>
            </wp:positionV>
            <wp:extent cx="4249420" cy="3039110"/>
            <wp:effectExtent l="0" t="0" r="0" b="0"/>
            <wp:wrapSquare wrapText="bothSides" distT="0" distB="0" distL="114300" distR="114300"/>
            <wp:docPr id="214270933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3"/>
                    <a:srcRect t="3728" b="4397"/>
                    <a:stretch>
                      <a:fillRect/>
                    </a:stretch>
                  </pic:blipFill>
                  <pic:spPr>
                    <a:xfrm>
                      <a:off x="0" y="0"/>
                      <a:ext cx="4249420" cy="3039110"/>
                    </a:xfrm>
                    <a:prstGeom prst="rect">
                      <a:avLst/>
                    </a:prstGeom>
                    <a:ln/>
                  </pic:spPr>
                </pic:pic>
              </a:graphicData>
            </a:graphic>
          </wp:anchor>
        </w:drawing>
      </w:r>
    </w:p>
    <w:p w14:paraId="25BFBF39" w14:textId="77777777" w:rsidR="00FB6A2A" w:rsidRDefault="00FB6A2A">
      <w:pPr>
        <w:spacing w:line="360" w:lineRule="auto"/>
        <w:jc w:val="center"/>
        <w:rPr>
          <w:sz w:val="20"/>
          <w:szCs w:val="20"/>
        </w:rPr>
      </w:pPr>
    </w:p>
    <w:p w14:paraId="4817AA2D" w14:textId="77777777" w:rsidR="00FB6A2A" w:rsidRDefault="00FB6A2A">
      <w:pPr>
        <w:spacing w:line="360" w:lineRule="auto"/>
        <w:jc w:val="center"/>
        <w:rPr>
          <w:sz w:val="20"/>
          <w:szCs w:val="20"/>
        </w:rPr>
      </w:pPr>
    </w:p>
    <w:p w14:paraId="4EE84A3A" w14:textId="77777777" w:rsidR="00FB6A2A" w:rsidRDefault="00FB6A2A">
      <w:pPr>
        <w:spacing w:line="360" w:lineRule="auto"/>
        <w:jc w:val="center"/>
        <w:rPr>
          <w:sz w:val="20"/>
          <w:szCs w:val="20"/>
        </w:rPr>
      </w:pPr>
    </w:p>
    <w:p w14:paraId="407470A8" w14:textId="77777777" w:rsidR="00FB6A2A" w:rsidRDefault="00FB6A2A">
      <w:pPr>
        <w:spacing w:line="360" w:lineRule="auto"/>
        <w:jc w:val="center"/>
        <w:rPr>
          <w:sz w:val="20"/>
          <w:szCs w:val="20"/>
        </w:rPr>
      </w:pPr>
    </w:p>
    <w:p w14:paraId="4E12B1D9" w14:textId="77777777" w:rsidR="00FB6A2A" w:rsidRDefault="00FB6A2A">
      <w:pPr>
        <w:spacing w:line="360" w:lineRule="auto"/>
        <w:jc w:val="center"/>
        <w:rPr>
          <w:sz w:val="20"/>
          <w:szCs w:val="20"/>
        </w:rPr>
      </w:pPr>
    </w:p>
    <w:p w14:paraId="3E3DC359" w14:textId="77777777" w:rsidR="00FB6A2A" w:rsidRDefault="00FB6A2A">
      <w:pPr>
        <w:spacing w:line="360" w:lineRule="auto"/>
        <w:jc w:val="center"/>
        <w:rPr>
          <w:sz w:val="20"/>
          <w:szCs w:val="20"/>
        </w:rPr>
      </w:pPr>
    </w:p>
    <w:p w14:paraId="627C0E4A" w14:textId="77777777" w:rsidR="00FB6A2A" w:rsidRDefault="00FB6A2A">
      <w:pPr>
        <w:spacing w:line="360" w:lineRule="auto"/>
        <w:jc w:val="center"/>
        <w:rPr>
          <w:sz w:val="20"/>
          <w:szCs w:val="20"/>
        </w:rPr>
      </w:pPr>
    </w:p>
    <w:p w14:paraId="4C3D085F" w14:textId="77777777" w:rsidR="00FB6A2A" w:rsidRDefault="00FB6A2A">
      <w:pPr>
        <w:spacing w:line="360" w:lineRule="auto"/>
        <w:jc w:val="center"/>
        <w:rPr>
          <w:sz w:val="20"/>
          <w:szCs w:val="20"/>
        </w:rPr>
      </w:pPr>
    </w:p>
    <w:p w14:paraId="5C76F608" w14:textId="77777777" w:rsidR="00FB6A2A" w:rsidRDefault="00FB6A2A">
      <w:pPr>
        <w:spacing w:line="360" w:lineRule="auto"/>
        <w:jc w:val="center"/>
        <w:rPr>
          <w:sz w:val="20"/>
          <w:szCs w:val="20"/>
        </w:rPr>
      </w:pPr>
    </w:p>
    <w:p w14:paraId="5AC982B9" w14:textId="77777777" w:rsidR="00FB6A2A" w:rsidRDefault="00FB6A2A">
      <w:pPr>
        <w:spacing w:line="360" w:lineRule="auto"/>
        <w:jc w:val="center"/>
        <w:rPr>
          <w:sz w:val="20"/>
          <w:szCs w:val="20"/>
        </w:rPr>
      </w:pPr>
    </w:p>
    <w:p w14:paraId="7FA8C9AC" w14:textId="77777777" w:rsidR="00FB6A2A" w:rsidRDefault="00FB6A2A">
      <w:pPr>
        <w:spacing w:line="360" w:lineRule="auto"/>
        <w:jc w:val="center"/>
        <w:rPr>
          <w:sz w:val="20"/>
          <w:szCs w:val="20"/>
        </w:rPr>
      </w:pPr>
    </w:p>
    <w:p w14:paraId="094DBCDB" w14:textId="77777777" w:rsidR="00E86ECB" w:rsidRDefault="00E86ECB">
      <w:pPr>
        <w:spacing w:line="360" w:lineRule="auto"/>
        <w:jc w:val="center"/>
        <w:rPr>
          <w:sz w:val="20"/>
          <w:szCs w:val="20"/>
        </w:rPr>
      </w:pPr>
    </w:p>
    <w:p w14:paraId="0652CA4B" w14:textId="77777777" w:rsidR="00FB6A2A" w:rsidRDefault="00FB6A2A">
      <w:pPr>
        <w:spacing w:line="360" w:lineRule="auto"/>
        <w:rPr>
          <w:sz w:val="20"/>
          <w:szCs w:val="20"/>
        </w:rPr>
      </w:pPr>
    </w:p>
    <w:p w14:paraId="31276395" w14:textId="77777777" w:rsidR="00FB6A2A" w:rsidRDefault="00FB6A2A">
      <w:pPr>
        <w:spacing w:line="360" w:lineRule="auto"/>
        <w:rPr>
          <w:sz w:val="20"/>
          <w:szCs w:val="20"/>
        </w:rPr>
      </w:pPr>
    </w:p>
    <w:p w14:paraId="4F2417C8" w14:textId="77777777" w:rsidR="00FB6A2A" w:rsidRDefault="00D23BC9" w:rsidP="00E86ECB">
      <w:pPr>
        <w:spacing w:line="360" w:lineRule="auto"/>
        <w:jc w:val="center"/>
        <w:rPr>
          <w:sz w:val="20"/>
          <w:szCs w:val="20"/>
        </w:rPr>
      </w:pPr>
      <w:r>
        <w:rPr>
          <w:sz w:val="20"/>
          <w:szCs w:val="20"/>
        </w:rPr>
        <w:t>Fuente: Propia. Datos Linked Eventos SRL.</w:t>
      </w:r>
    </w:p>
    <w:p w14:paraId="36B12687" w14:textId="77777777" w:rsidR="00FB6A2A" w:rsidRDefault="00D23BC9" w:rsidP="00E86ECB">
      <w:pPr>
        <w:pStyle w:val="Ttulo5"/>
      </w:pPr>
      <w:r>
        <w:t xml:space="preserve">Gráfico </w:t>
      </w:r>
      <w:r w:rsidR="00BE07F6">
        <w:t>26</w:t>
      </w:r>
      <w:r>
        <w:t>: Proyectos cotizados vs. Eventos realizados</w:t>
      </w:r>
    </w:p>
    <w:p w14:paraId="451FDED6" w14:textId="77777777" w:rsidR="00FB6A2A" w:rsidRDefault="00D23BC9">
      <w:pPr>
        <w:spacing w:line="360" w:lineRule="auto"/>
        <w:ind w:right="-705" w:hanging="426"/>
        <w:rPr>
          <w:sz w:val="20"/>
          <w:szCs w:val="20"/>
        </w:rPr>
      </w:pPr>
      <w:r>
        <w:rPr>
          <w:noProof/>
          <w:lang w:eastAsia="es-AR"/>
        </w:rPr>
        <w:drawing>
          <wp:anchor distT="0" distB="0" distL="114300" distR="114300" simplePos="0" relativeHeight="251711488" behindDoc="0" locked="0" layoutInCell="1" hidden="0" allowOverlap="1" wp14:anchorId="0D036E22" wp14:editId="57A4CF50">
            <wp:simplePos x="0" y="0"/>
            <wp:positionH relativeFrom="column">
              <wp:posOffset>274320</wp:posOffset>
            </wp:positionH>
            <wp:positionV relativeFrom="paragraph">
              <wp:posOffset>50588</wp:posOffset>
            </wp:positionV>
            <wp:extent cx="4815205" cy="3200400"/>
            <wp:effectExtent l="0" t="0" r="0" b="0"/>
            <wp:wrapSquare wrapText="bothSides" distT="0" distB="0" distL="114300" distR="114300"/>
            <wp:docPr id="214270934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4"/>
                    <a:srcRect/>
                    <a:stretch>
                      <a:fillRect/>
                    </a:stretch>
                  </pic:blipFill>
                  <pic:spPr>
                    <a:xfrm>
                      <a:off x="0" y="0"/>
                      <a:ext cx="4815205" cy="3200400"/>
                    </a:xfrm>
                    <a:prstGeom prst="rect">
                      <a:avLst/>
                    </a:prstGeom>
                    <a:ln/>
                  </pic:spPr>
                </pic:pic>
              </a:graphicData>
            </a:graphic>
          </wp:anchor>
        </w:drawing>
      </w:r>
    </w:p>
    <w:p w14:paraId="72B490C1" w14:textId="77777777" w:rsidR="00FB6A2A" w:rsidRDefault="00FB6A2A">
      <w:pPr>
        <w:spacing w:line="360" w:lineRule="auto"/>
        <w:ind w:right="-705" w:hanging="426"/>
        <w:rPr>
          <w:sz w:val="20"/>
          <w:szCs w:val="20"/>
        </w:rPr>
      </w:pPr>
    </w:p>
    <w:p w14:paraId="1422343A" w14:textId="77777777" w:rsidR="00FB6A2A" w:rsidRDefault="00FB6A2A">
      <w:pPr>
        <w:spacing w:line="360" w:lineRule="auto"/>
        <w:ind w:right="-705" w:hanging="426"/>
        <w:rPr>
          <w:sz w:val="20"/>
          <w:szCs w:val="20"/>
        </w:rPr>
      </w:pPr>
    </w:p>
    <w:p w14:paraId="7F3A4F23" w14:textId="77777777" w:rsidR="00FB6A2A" w:rsidRDefault="00FB6A2A">
      <w:pPr>
        <w:spacing w:line="360" w:lineRule="auto"/>
        <w:ind w:right="-705" w:hanging="426"/>
        <w:rPr>
          <w:sz w:val="20"/>
          <w:szCs w:val="20"/>
        </w:rPr>
      </w:pPr>
    </w:p>
    <w:p w14:paraId="7AFAE926" w14:textId="77777777" w:rsidR="00FB6A2A" w:rsidRDefault="00FB6A2A">
      <w:pPr>
        <w:spacing w:line="360" w:lineRule="auto"/>
        <w:ind w:right="-705" w:hanging="426"/>
        <w:rPr>
          <w:sz w:val="20"/>
          <w:szCs w:val="20"/>
        </w:rPr>
      </w:pPr>
    </w:p>
    <w:p w14:paraId="06CF4554" w14:textId="77777777" w:rsidR="00FB6A2A" w:rsidRDefault="00FB6A2A">
      <w:pPr>
        <w:spacing w:line="360" w:lineRule="auto"/>
        <w:ind w:right="-705" w:hanging="426"/>
        <w:rPr>
          <w:sz w:val="20"/>
          <w:szCs w:val="20"/>
        </w:rPr>
      </w:pPr>
    </w:p>
    <w:p w14:paraId="58A357FE" w14:textId="77777777" w:rsidR="00FB6A2A" w:rsidRDefault="00FB6A2A">
      <w:pPr>
        <w:spacing w:line="360" w:lineRule="auto"/>
        <w:ind w:right="-705" w:hanging="426"/>
        <w:rPr>
          <w:sz w:val="20"/>
          <w:szCs w:val="20"/>
        </w:rPr>
      </w:pPr>
    </w:p>
    <w:p w14:paraId="0D73991F" w14:textId="77777777" w:rsidR="00FB6A2A" w:rsidRDefault="00FB6A2A">
      <w:pPr>
        <w:spacing w:line="360" w:lineRule="auto"/>
        <w:ind w:right="-705" w:hanging="426"/>
        <w:rPr>
          <w:sz w:val="20"/>
          <w:szCs w:val="20"/>
        </w:rPr>
      </w:pPr>
    </w:p>
    <w:p w14:paraId="26C5F8AE" w14:textId="77777777" w:rsidR="00FB6A2A" w:rsidRDefault="00FB6A2A">
      <w:pPr>
        <w:spacing w:line="360" w:lineRule="auto"/>
        <w:ind w:right="-705" w:hanging="426"/>
        <w:rPr>
          <w:sz w:val="20"/>
          <w:szCs w:val="20"/>
        </w:rPr>
      </w:pPr>
    </w:p>
    <w:p w14:paraId="13E1EA74" w14:textId="77777777" w:rsidR="00FB6A2A" w:rsidRDefault="00FB6A2A">
      <w:pPr>
        <w:spacing w:line="360" w:lineRule="auto"/>
        <w:ind w:right="-705" w:hanging="426"/>
        <w:rPr>
          <w:sz w:val="20"/>
          <w:szCs w:val="20"/>
        </w:rPr>
      </w:pPr>
    </w:p>
    <w:p w14:paraId="5CEC234E" w14:textId="77777777" w:rsidR="00FB6A2A" w:rsidRDefault="00FB6A2A">
      <w:pPr>
        <w:spacing w:line="360" w:lineRule="auto"/>
        <w:ind w:right="-705" w:hanging="426"/>
        <w:rPr>
          <w:sz w:val="20"/>
          <w:szCs w:val="20"/>
        </w:rPr>
      </w:pPr>
    </w:p>
    <w:p w14:paraId="6A1345E5" w14:textId="77777777" w:rsidR="00FB6A2A" w:rsidRDefault="00FB6A2A">
      <w:pPr>
        <w:spacing w:line="360" w:lineRule="auto"/>
        <w:ind w:right="-705" w:hanging="426"/>
        <w:rPr>
          <w:sz w:val="20"/>
          <w:szCs w:val="20"/>
        </w:rPr>
      </w:pPr>
    </w:p>
    <w:p w14:paraId="006D44E0" w14:textId="77777777" w:rsidR="00FB6A2A" w:rsidRDefault="00FB6A2A">
      <w:pPr>
        <w:spacing w:line="360" w:lineRule="auto"/>
        <w:ind w:right="-705" w:hanging="426"/>
        <w:rPr>
          <w:sz w:val="20"/>
          <w:szCs w:val="20"/>
        </w:rPr>
      </w:pPr>
    </w:p>
    <w:p w14:paraId="7AF80150" w14:textId="77777777" w:rsidR="00FB6A2A" w:rsidRDefault="00FB6A2A">
      <w:pPr>
        <w:spacing w:line="360" w:lineRule="auto"/>
        <w:ind w:right="-705" w:hanging="426"/>
        <w:rPr>
          <w:sz w:val="20"/>
          <w:szCs w:val="20"/>
        </w:rPr>
      </w:pPr>
    </w:p>
    <w:p w14:paraId="17576642" w14:textId="77777777" w:rsidR="00FB6A2A" w:rsidRDefault="00FB6A2A">
      <w:pPr>
        <w:spacing w:line="360" w:lineRule="auto"/>
        <w:ind w:right="-705" w:hanging="426"/>
        <w:rPr>
          <w:sz w:val="20"/>
          <w:szCs w:val="20"/>
        </w:rPr>
      </w:pPr>
    </w:p>
    <w:p w14:paraId="0EFAAB4D" w14:textId="77777777" w:rsidR="00FB6A2A" w:rsidRDefault="00D23BC9">
      <w:pPr>
        <w:spacing w:line="276" w:lineRule="auto"/>
        <w:jc w:val="center"/>
        <w:rPr>
          <w:sz w:val="20"/>
          <w:szCs w:val="20"/>
        </w:rPr>
      </w:pPr>
      <w:r>
        <w:rPr>
          <w:sz w:val="20"/>
          <w:szCs w:val="20"/>
        </w:rPr>
        <w:t>Fuente: Propia. Datos Linked Eventos SRL.</w:t>
      </w:r>
    </w:p>
    <w:p w14:paraId="418A5ABA" w14:textId="77777777" w:rsidR="00FB6A2A" w:rsidRDefault="00FB6A2A">
      <w:pPr>
        <w:spacing w:line="276" w:lineRule="auto"/>
        <w:ind w:right="-705"/>
        <w:rPr>
          <w:sz w:val="20"/>
          <w:szCs w:val="20"/>
        </w:rPr>
      </w:pPr>
    </w:p>
    <w:p w14:paraId="73C75C6C" w14:textId="77777777" w:rsidR="00FB6A2A" w:rsidRDefault="00D23BC9" w:rsidP="00E86ECB">
      <w:pPr>
        <w:pStyle w:val="Ttulo5"/>
      </w:pPr>
      <w:r>
        <w:t xml:space="preserve">Gráfico </w:t>
      </w:r>
      <w:r w:rsidR="00BE07F6">
        <w:t>27</w:t>
      </w:r>
      <w:r>
        <w:t>: Ventas vs presupuestos</w:t>
      </w:r>
    </w:p>
    <w:p w14:paraId="423186AF" w14:textId="77777777" w:rsidR="00FB6A2A" w:rsidRDefault="00D23BC9">
      <w:pPr>
        <w:spacing w:line="360" w:lineRule="auto"/>
        <w:jc w:val="center"/>
        <w:rPr>
          <w:sz w:val="20"/>
          <w:szCs w:val="20"/>
        </w:rPr>
      </w:pPr>
      <w:r>
        <w:rPr>
          <w:noProof/>
          <w:lang w:eastAsia="es-AR"/>
        </w:rPr>
        <w:lastRenderedPageBreak/>
        <w:drawing>
          <wp:anchor distT="0" distB="0" distL="114300" distR="114300" simplePos="0" relativeHeight="251712512" behindDoc="0" locked="0" layoutInCell="1" hidden="0" allowOverlap="1" wp14:anchorId="68B21C68" wp14:editId="13F8B4A6">
            <wp:simplePos x="0" y="0"/>
            <wp:positionH relativeFrom="column">
              <wp:posOffset>476462</wp:posOffset>
            </wp:positionH>
            <wp:positionV relativeFrom="paragraph">
              <wp:posOffset>113029</wp:posOffset>
            </wp:positionV>
            <wp:extent cx="4613275" cy="3513455"/>
            <wp:effectExtent l="0" t="0" r="0" b="0"/>
            <wp:wrapSquare wrapText="bothSides" distT="0" distB="0" distL="114300" distR="114300"/>
            <wp:docPr id="214270936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5"/>
                    <a:srcRect/>
                    <a:stretch>
                      <a:fillRect/>
                    </a:stretch>
                  </pic:blipFill>
                  <pic:spPr>
                    <a:xfrm>
                      <a:off x="0" y="0"/>
                      <a:ext cx="4613275" cy="3513455"/>
                    </a:xfrm>
                    <a:prstGeom prst="rect">
                      <a:avLst/>
                    </a:prstGeom>
                    <a:ln/>
                  </pic:spPr>
                </pic:pic>
              </a:graphicData>
            </a:graphic>
          </wp:anchor>
        </w:drawing>
      </w:r>
    </w:p>
    <w:p w14:paraId="0108AD56" w14:textId="77777777" w:rsidR="00FB6A2A" w:rsidRDefault="00FB6A2A">
      <w:pPr>
        <w:spacing w:line="360" w:lineRule="auto"/>
        <w:rPr>
          <w:sz w:val="20"/>
          <w:szCs w:val="20"/>
        </w:rPr>
      </w:pPr>
    </w:p>
    <w:p w14:paraId="44EE73D7" w14:textId="77777777" w:rsidR="00FB6A2A" w:rsidRDefault="00FB6A2A">
      <w:pPr>
        <w:spacing w:line="360" w:lineRule="auto"/>
        <w:rPr>
          <w:sz w:val="20"/>
          <w:szCs w:val="20"/>
        </w:rPr>
      </w:pPr>
    </w:p>
    <w:p w14:paraId="0ADED068" w14:textId="77777777" w:rsidR="00FB6A2A" w:rsidRDefault="00FB6A2A">
      <w:pPr>
        <w:spacing w:line="360" w:lineRule="auto"/>
        <w:rPr>
          <w:sz w:val="20"/>
          <w:szCs w:val="20"/>
        </w:rPr>
      </w:pPr>
    </w:p>
    <w:p w14:paraId="20EDE7CC" w14:textId="77777777" w:rsidR="00FB6A2A" w:rsidRDefault="00FB6A2A">
      <w:pPr>
        <w:spacing w:line="360" w:lineRule="auto"/>
        <w:rPr>
          <w:sz w:val="20"/>
          <w:szCs w:val="20"/>
        </w:rPr>
      </w:pPr>
    </w:p>
    <w:p w14:paraId="61E2318F" w14:textId="77777777" w:rsidR="00FB6A2A" w:rsidRDefault="00FB6A2A">
      <w:pPr>
        <w:spacing w:line="360" w:lineRule="auto"/>
        <w:rPr>
          <w:sz w:val="20"/>
          <w:szCs w:val="20"/>
        </w:rPr>
      </w:pPr>
    </w:p>
    <w:p w14:paraId="3D941A7C" w14:textId="77777777" w:rsidR="00FB6A2A" w:rsidRDefault="00FB6A2A">
      <w:pPr>
        <w:spacing w:line="360" w:lineRule="auto"/>
        <w:rPr>
          <w:sz w:val="20"/>
          <w:szCs w:val="20"/>
        </w:rPr>
      </w:pPr>
    </w:p>
    <w:p w14:paraId="75C8D139" w14:textId="77777777" w:rsidR="00FB6A2A" w:rsidRDefault="00FB6A2A">
      <w:pPr>
        <w:spacing w:line="360" w:lineRule="auto"/>
        <w:rPr>
          <w:sz w:val="20"/>
          <w:szCs w:val="20"/>
        </w:rPr>
      </w:pPr>
    </w:p>
    <w:p w14:paraId="340F712B" w14:textId="77777777" w:rsidR="00FB6A2A" w:rsidRDefault="00FB6A2A">
      <w:pPr>
        <w:spacing w:line="360" w:lineRule="auto"/>
        <w:rPr>
          <w:sz w:val="20"/>
          <w:szCs w:val="20"/>
        </w:rPr>
      </w:pPr>
    </w:p>
    <w:p w14:paraId="4F754308" w14:textId="77777777" w:rsidR="00FB6A2A" w:rsidRDefault="00FB6A2A">
      <w:pPr>
        <w:spacing w:line="360" w:lineRule="auto"/>
        <w:rPr>
          <w:sz w:val="20"/>
          <w:szCs w:val="20"/>
        </w:rPr>
      </w:pPr>
    </w:p>
    <w:p w14:paraId="60995D86" w14:textId="77777777" w:rsidR="00FB6A2A" w:rsidRDefault="00FB6A2A">
      <w:pPr>
        <w:spacing w:line="360" w:lineRule="auto"/>
        <w:rPr>
          <w:sz w:val="20"/>
          <w:szCs w:val="20"/>
        </w:rPr>
      </w:pPr>
    </w:p>
    <w:p w14:paraId="76A5D2CA" w14:textId="77777777" w:rsidR="00FB6A2A" w:rsidRDefault="00FB6A2A">
      <w:pPr>
        <w:spacing w:line="360" w:lineRule="auto"/>
        <w:rPr>
          <w:sz w:val="20"/>
          <w:szCs w:val="20"/>
        </w:rPr>
      </w:pPr>
    </w:p>
    <w:p w14:paraId="52948BEA" w14:textId="77777777" w:rsidR="00FB6A2A" w:rsidRDefault="00FB6A2A">
      <w:pPr>
        <w:spacing w:line="360" w:lineRule="auto"/>
        <w:rPr>
          <w:sz w:val="20"/>
          <w:szCs w:val="20"/>
        </w:rPr>
      </w:pPr>
    </w:p>
    <w:p w14:paraId="27C865A7" w14:textId="77777777" w:rsidR="00FB6A2A" w:rsidRDefault="00FB6A2A">
      <w:pPr>
        <w:spacing w:line="360" w:lineRule="auto"/>
        <w:rPr>
          <w:sz w:val="20"/>
          <w:szCs w:val="20"/>
        </w:rPr>
      </w:pPr>
    </w:p>
    <w:p w14:paraId="4DF082BF" w14:textId="77777777" w:rsidR="00FB6A2A" w:rsidRDefault="00FB6A2A">
      <w:pPr>
        <w:spacing w:line="360" w:lineRule="auto"/>
        <w:rPr>
          <w:sz w:val="20"/>
          <w:szCs w:val="20"/>
        </w:rPr>
      </w:pPr>
    </w:p>
    <w:p w14:paraId="1ED4B361" w14:textId="77777777" w:rsidR="00FB6A2A" w:rsidRDefault="00FB6A2A">
      <w:pPr>
        <w:spacing w:line="360" w:lineRule="auto"/>
        <w:rPr>
          <w:sz w:val="20"/>
          <w:szCs w:val="20"/>
        </w:rPr>
      </w:pPr>
    </w:p>
    <w:p w14:paraId="60F2497B" w14:textId="77777777" w:rsidR="00FB6A2A" w:rsidRDefault="00FB6A2A">
      <w:pPr>
        <w:spacing w:line="360" w:lineRule="auto"/>
        <w:rPr>
          <w:sz w:val="20"/>
          <w:szCs w:val="20"/>
        </w:rPr>
      </w:pPr>
    </w:p>
    <w:p w14:paraId="49F9EB32" w14:textId="77777777" w:rsidR="00FB6A2A" w:rsidRDefault="00D23BC9">
      <w:pPr>
        <w:spacing w:line="360" w:lineRule="auto"/>
        <w:jc w:val="center"/>
        <w:rPr>
          <w:sz w:val="20"/>
          <w:szCs w:val="20"/>
        </w:rPr>
      </w:pPr>
      <w:r>
        <w:rPr>
          <w:sz w:val="20"/>
          <w:szCs w:val="20"/>
        </w:rPr>
        <w:t>Fuente: Propia. Datos Linked Eventos SRL.</w:t>
      </w:r>
    </w:p>
    <w:p w14:paraId="13C0AC24" w14:textId="77777777" w:rsidR="00FB6A2A" w:rsidRDefault="00E86ECB" w:rsidP="00E86ECB">
      <w:pPr>
        <w:pStyle w:val="Ttulo5"/>
      </w:pPr>
      <w:r>
        <w:rPr>
          <w:noProof/>
          <w:lang w:eastAsia="es-AR"/>
        </w:rPr>
        <w:lastRenderedPageBreak/>
        <w:drawing>
          <wp:anchor distT="0" distB="0" distL="114300" distR="114300" simplePos="0" relativeHeight="251713536" behindDoc="0" locked="0" layoutInCell="1" hidden="0" allowOverlap="1" wp14:anchorId="4737093D" wp14:editId="256A4732">
            <wp:simplePos x="0" y="0"/>
            <wp:positionH relativeFrom="column">
              <wp:posOffset>34290</wp:posOffset>
            </wp:positionH>
            <wp:positionV relativeFrom="paragraph">
              <wp:posOffset>155998</wp:posOffset>
            </wp:positionV>
            <wp:extent cx="5880100" cy="3763433"/>
            <wp:effectExtent l="0" t="0" r="0" b="0"/>
            <wp:wrapSquare wrapText="bothSides" distT="0" distB="0" distL="114300" distR="114300"/>
            <wp:docPr id="2142709377"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46"/>
                    <a:srcRect t="2200"/>
                    <a:stretch>
                      <a:fillRect/>
                    </a:stretch>
                  </pic:blipFill>
                  <pic:spPr>
                    <a:xfrm>
                      <a:off x="0" y="0"/>
                      <a:ext cx="5880100" cy="3763433"/>
                    </a:xfrm>
                    <a:prstGeom prst="rect">
                      <a:avLst/>
                    </a:prstGeom>
                    <a:ln/>
                  </pic:spPr>
                </pic:pic>
              </a:graphicData>
            </a:graphic>
          </wp:anchor>
        </w:drawing>
      </w:r>
      <w:r>
        <w:t xml:space="preserve">Gráfico </w:t>
      </w:r>
      <w:r w:rsidR="00BE07F6">
        <w:t>28</w:t>
      </w:r>
      <w:r>
        <w:t>: Ventas internacionales contra presupuestos internacionales</w:t>
      </w:r>
    </w:p>
    <w:p w14:paraId="6198A5C9" w14:textId="77777777" w:rsidR="00FB6A2A" w:rsidRDefault="00D23BC9">
      <w:pPr>
        <w:spacing w:line="360" w:lineRule="auto"/>
        <w:jc w:val="center"/>
        <w:rPr>
          <w:sz w:val="20"/>
          <w:szCs w:val="20"/>
        </w:rPr>
      </w:pPr>
      <w:r>
        <w:rPr>
          <w:sz w:val="20"/>
          <w:szCs w:val="20"/>
        </w:rPr>
        <w:t>Fuente: Propia. Datos Linked Eventos SRL.</w:t>
      </w:r>
    </w:p>
    <w:p w14:paraId="381CFF83" w14:textId="77777777" w:rsidR="00FB6A2A" w:rsidRDefault="00FB6A2A">
      <w:pPr>
        <w:spacing w:line="360" w:lineRule="auto"/>
        <w:jc w:val="center"/>
        <w:rPr>
          <w:sz w:val="20"/>
          <w:szCs w:val="20"/>
        </w:rPr>
      </w:pPr>
    </w:p>
    <w:p w14:paraId="4B832938" w14:textId="77777777" w:rsidR="00FB6A2A" w:rsidRPr="00E86ECB" w:rsidRDefault="00D23BC9">
      <w:pPr>
        <w:spacing w:line="360" w:lineRule="auto"/>
        <w:jc w:val="center"/>
        <w:rPr>
          <w:rStyle w:val="Ttulo5Car"/>
        </w:rPr>
      </w:pPr>
      <w:r w:rsidRPr="00E86ECB">
        <w:rPr>
          <w:rStyle w:val="Ttulo5Car"/>
        </w:rPr>
        <w:t xml:space="preserve">Gráfico </w:t>
      </w:r>
      <w:r w:rsidR="00BE07F6" w:rsidRPr="00E86ECB">
        <w:rPr>
          <w:rStyle w:val="Ttulo5Car"/>
        </w:rPr>
        <w:t>29</w:t>
      </w:r>
      <w:r w:rsidRPr="00E86ECB">
        <w:rPr>
          <w:rStyle w:val="Ttulo5Car"/>
        </w:rPr>
        <w:t>: Porcentaje de Proyectos confirmados.</w:t>
      </w:r>
      <w:r>
        <w:rPr>
          <w:sz w:val="22"/>
          <w:szCs w:val="22"/>
        </w:rPr>
        <w:t xml:space="preserve"> </w:t>
      </w:r>
      <w:r w:rsidRPr="00E86ECB">
        <w:rPr>
          <w:rStyle w:val="Ttulo5Car"/>
        </w:rPr>
        <w:t xml:space="preserve">Gráfico </w:t>
      </w:r>
      <w:r w:rsidR="00BE07F6" w:rsidRPr="00E86ECB">
        <w:rPr>
          <w:rStyle w:val="Ttulo5Car"/>
        </w:rPr>
        <w:t>30</w:t>
      </w:r>
      <w:r w:rsidRPr="00E86ECB">
        <w:rPr>
          <w:rStyle w:val="Ttulo5Car"/>
        </w:rPr>
        <w:t>: Porcentaje de Proyectos declinados.</w:t>
      </w:r>
    </w:p>
    <w:p w14:paraId="01D12104" w14:textId="77777777" w:rsidR="00FB6A2A" w:rsidRDefault="00FB6A2A">
      <w:pPr>
        <w:spacing w:line="360" w:lineRule="auto"/>
        <w:rPr>
          <w:sz w:val="22"/>
          <w:szCs w:val="22"/>
        </w:rPr>
      </w:pPr>
    </w:p>
    <w:p w14:paraId="4EEC377F" w14:textId="77777777" w:rsidR="00FB6A2A" w:rsidRDefault="00D23BC9">
      <w:pPr>
        <w:spacing w:line="360" w:lineRule="auto"/>
        <w:jc w:val="center"/>
        <w:rPr>
          <w:sz w:val="22"/>
          <w:szCs w:val="22"/>
        </w:rPr>
      </w:pPr>
      <w:r>
        <w:rPr>
          <w:noProof/>
          <w:lang w:eastAsia="es-AR"/>
        </w:rPr>
        <w:drawing>
          <wp:anchor distT="0" distB="0" distL="114300" distR="114300" simplePos="0" relativeHeight="251714560" behindDoc="0" locked="0" layoutInCell="1" hidden="0" allowOverlap="1" wp14:anchorId="793A216D" wp14:editId="462151C0">
            <wp:simplePos x="0" y="0"/>
            <wp:positionH relativeFrom="column">
              <wp:posOffset>-752896</wp:posOffset>
            </wp:positionH>
            <wp:positionV relativeFrom="paragraph">
              <wp:posOffset>1270</wp:posOffset>
            </wp:positionV>
            <wp:extent cx="3708400" cy="2174723"/>
            <wp:effectExtent l="0" t="0" r="0" b="0"/>
            <wp:wrapSquare wrapText="bothSides" distT="0" distB="0" distL="114300" distR="114300"/>
            <wp:docPr id="2142709382"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47"/>
                    <a:srcRect/>
                    <a:stretch>
                      <a:fillRect/>
                    </a:stretch>
                  </pic:blipFill>
                  <pic:spPr>
                    <a:xfrm>
                      <a:off x="0" y="0"/>
                      <a:ext cx="3708400" cy="2174723"/>
                    </a:xfrm>
                    <a:prstGeom prst="rect">
                      <a:avLst/>
                    </a:prstGeom>
                    <a:ln/>
                  </pic:spPr>
                </pic:pic>
              </a:graphicData>
            </a:graphic>
          </wp:anchor>
        </w:drawing>
      </w:r>
      <w:r>
        <w:rPr>
          <w:noProof/>
          <w:lang w:eastAsia="es-AR"/>
        </w:rPr>
        <w:drawing>
          <wp:anchor distT="0" distB="0" distL="114300" distR="114300" simplePos="0" relativeHeight="251715584" behindDoc="0" locked="0" layoutInCell="1" hidden="0" allowOverlap="1" wp14:anchorId="074A1609" wp14:editId="403BFE3C">
            <wp:simplePos x="0" y="0"/>
            <wp:positionH relativeFrom="column">
              <wp:posOffset>3056255</wp:posOffset>
            </wp:positionH>
            <wp:positionV relativeFrom="paragraph">
              <wp:posOffset>0</wp:posOffset>
            </wp:positionV>
            <wp:extent cx="3713480" cy="2199005"/>
            <wp:effectExtent l="0" t="0" r="0" b="0"/>
            <wp:wrapSquare wrapText="bothSides" distT="0" distB="0" distL="114300" distR="114300"/>
            <wp:docPr id="214270934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8"/>
                    <a:srcRect/>
                    <a:stretch>
                      <a:fillRect/>
                    </a:stretch>
                  </pic:blipFill>
                  <pic:spPr>
                    <a:xfrm>
                      <a:off x="0" y="0"/>
                      <a:ext cx="3713480" cy="2199005"/>
                    </a:xfrm>
                    <a:prstGeom prst="rect">
                      <a:avLst/>
                    </a:prstGeom>
                    <a:ln/>
                  </pic:spPr>
                </pic:pic>
              </a:graphicData>
            </a:graphic>
          </wp:anchor>
        </w:drawing>
      </w:r>
    </w:p>
    <w:p w14:paraId="5719E0F3" w14:textId="77777777" w:rsidR="00FB6A2A" w:rsidRDefault="00D23BC9">
      <w:pPr>
        <w:spacing w:line="360" w:lineRule="auto"/>
        <w:jc w:val="center"/>
        <w:rPr>
          <w:sz w:val="20"/>
          <w:szCs w:val="20"/>
        </w:rPr>
      </w:pPr>
      <w:r>
        <w:rPr>
          <w:sz w:val="20"/>
          <w:szCs w:val="20"/>
        </w:rPr>
        <w:t>Fuente: Propia. Datos Linked Eventos SRL.                             Fuente: Propia. Datos Linked Eventos SRL.</w:t>
      </w:r>
    </w:p>
    <w:p w14:paraId="16D7A4A5" w14:textId="77777777" w:rsidR="00FB6A2A" w:rsidRDefault="00FB6A2A">
      <w:pPr>
        <w:spacing w:line="360" w:lineRule="auto"/>
        <w:jc w:val="center"/>
        <w:rPr>
          <w:sz w:val="20"/>
          <w:szCs w:val="20"/>
        </w:rPr>
      </w:pPr>
    </w:p>
    <w:p w14:paraId="69D403AA" w14:textId="77777777" w:rsidR="00FB6A2A" w:rsidRDefault="00FB6A2A">
      <w:pPr>
        <w:spacing w:line="360" w:lineRule="auto"/>
        <w:jc w:val="center"/>
        <w:rPr>
          <w:sz w:val="20"/>
          <w:szCs w:val="20"/>
        </w:rPr>
      </w:pPr>
    </w:p>
    <w:p w14:paraId="059D73AB" w14:textId="77777777" w:rsidR="00FB6A2A" w:rsidRDefault="00FB6A2A">
      <w:pPr>
        <w:spacing w:line="360" w:lineRule="auto"/>
        <w:jc w:val="center"/>
        <w:rPr>
          <w:sz w:val="20"/>
          <w:szCs w:val="20"/>
        </w:rPr>
      </w:pPr>
    </w:p>
    <w:p w14:paraId="046B119C" w14:textId="77777777" w:rsidR="00FB6A2A" w:rsidRDefault="00FB6A2A">
      <w:pPr>
        <w:spacing w:line="360" w:lineRule="auto"/>
        <w:jc w:val="center"/>
        <w:rPr>
          <w:sz w:val="20"/>
          <w:szCs w:val="20"/>
        </w:rPr>
      </w:pPr>
    </w:p>
    <w:p w14:paraId="1A8F40C7" w14:textId="77777777" w:rsidR="00FB6A2A" w:rsidRDefault="00D23BC9" w:rsidP="00E86ECB">
      <w:pPr>
        <w:pStyle w:val="Ttulo5"/>
      </w:pPr>
      <w:r>
        <w:lastRenderedPageBreak/>
        <w:t xml:space="preserve">Gráfico </w:t>
      </w:r>
      <w:r w:rsidR="00BE07F6">
        <w:t>31</w:t>
      </w:r>
      <w:r>
        <w:t>: Porcentaje de proyectos vendidos sobre proyectos cotizados.</w:t>
      </w:r>
    </w:p>
    <w:p w14:paraId="04B4C121" w14:textId="77777777" w:rsidR="00FB6A2A" w:rsidRDefault="00D23BC9">
      <w:pPr>
        <w:spacing w:line="360" w:lineRule="auto"/>
        <w:rPr>
          <w:sz w:val="22"/>
          <w:szCs w:val="22"/>
        </w:rPr>
      </w:pPr>
      <w:r>
        <w:rPr>
          <w:noProof/>
          <w:lang w:eastAsia="es-AR"/>
        </w:rPr>
        <w:drawing>
          <wp:anchor distT="0" distB="0" distL="114300" distR="114300" simplePos="0" relativeHeight="251716608" behindDoc="0" locked="0" layoutInCell="1" hidden="0" allowOverlap="1" wp14:anchorId="589508A8" wp14:editId="6879EC19">
            <wp:simplePos x="0" y="0"/>
            <wp:positionH relativeFrom="column">
              <wp:posOffset>312844</wp:posOffset>
            </wp:positionH>
            <wp:positionV relativeFrom="paragraph">
              <wp:posOffset>8255</wp:posOffset>
            </wp:positionV>
            <wp:extent cx="5003800" cy="3519170"/>
            <wp:effectExtent l="0" t="0" r="0" b="0"/>
            <wp:wrapSquare wrapText="bothSides" distT="0" distB="0" distL="114300" distR="114300"/>
            <wp:docPr id="214270936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9"/>
                    <a:srcRect/>
                    <a:stretch>
                      <a:fillRect/>
                    </a:stretch>
                  </pic:blipFill>
                  <pic:spPr>
                    <a:xfrm>
                      <a:off x="0" y="0"/>
                      <a:ext cx="5003800" cy="3519170"/>
                    </a:xfrm>
                    <a:prstGeom prst="rect">
                      <a:avLst/>
                    </a:prstGeom>
                    <a:ln/>
                  </pic:spPr>
                </pic:pic>
              </a:graphicData>
            </a:graphic>
          </wp:anchor>
        </w:drawing>
      </w:r>
    </w:p>
    <w:p w14:paraId="2561B042" w14:textId="77777777" w:rsidR="00FB6A2A" w:rsidRDefault="00D23BC9">
      <w:pPr>
        <w:spacing w:line="360" w:lineRule="auto"/>
        <w:jc w:val="center"/>
        <w:rPr>
          <w:sz w:val="20"/>
          <w:szCs w:val="20"/>
        </w:rPr>
      </w:pPr>
      <w:r>
        <w:rPr>
          <w:sz w:val="20"/>
          <w:szCs w:val="20"/>
        </w:rPr>
        <w:t>Fuente: Propia. Datos Linked Eventos SRL.</w:t>
      </w:r>
    </w:p>
    <w:p w14:paraId="2FB3A054" w14:textId="77777777" w:rsidR="00FB6A2A" w:rsidRDefault="00FB6A2A">
      <w:pPr>
        <w:spacing w:line="360" w:lineRule="auto"/>
        <w:jc w:val="both"/>
      </w:pPr>
    </w:p>
    <w:p w14:paraId="191A93E1" w14:textId="77777777" w:rsidR="00FB6A2A" w:rsidRDefault="00D23BC9">
      <w:pPr>
        <w:spacing w:line="360" w:lineRule="auto"/>
        <w:jc w:val="both"/>
      </w:pPr>
      <w:r>
        <w:t>Como podemos ver en los gráficos y tablas, los números de facturación suben año a año, principalmente por la economía del país, la inflación y la devaluación, que afectan directamente los costos de los eventos, pero también si pueden observar se cotizan menos proyectos.  Eso se debe a que en los últimos 2 años, se comenzó a poner foco en tener eventos de mayor volumen de facturación y recursos, y no tanto en hacer y presupuestar todos los proyectos que llegaban a la agencia, ya que se demostró que a mayor cantidad de eventos no significa mayor facturación y si menor rentabilidad.  En cambio, sí nos enfocamos en proyectos de mayor envergadura, generamos una renta mayor a la empresa, ya que podemos agregarles valor.  Este cambio, hace que el personal se enfoque mejor en la producción y no este constantemente realizando presupuesto, ya que eso generaba malestar en los empleados debido a que no tenían capacidad productiva para abarcar semejante cantidad de eventos y cumplir en los tiempos con la calidad que los clientes exigen y esperan de la agencia. En cambio, ahora Linked tiene la posibilidad de crecer y que los empleados puedan y quieran hacer carrera en la agencia.  Este, es uno de los temas que vamos a hablar bien en la parte del desarrollo del problema y sus consecuencias.</w:t>
      </w:r>
    </w:p>
    <w:p w14:paraId="2BA7DEA7" w14:textId="77777777" w:rsidR="00FB6A2A" w:rsidRDefault="00D23BC9">
      <w:pPr>
        <w:spacing w:line="360" w:lineRule="auto"/>
        <w:jc w:val="both"/>
      </w:pPr>
      <w:r>
        <w:lastRenderedPageBreak/>
        <w:t>Recién nombramos rentabilidad, tema que no habíamos tocado en el trabajo.  Antes de eso, vamos a nombrar a la competencia, principalmente hay 2 tipos de agencias, las que se dedican exclusivamente a Eventos, como Linked, y otras que se dedican a M.I.C.E. y son agencias de turismo con una unidad de negocio de eventos.  Estas empresas se enfocan en precios bajos, poca creatividad y poca rentabilidad.  Las agencias de eventos, por su diferencial creativo y expertise en eventos, logran tener valores más altos de servicios logrando una mayor rentabilidad.</w:t>
      </w:r>
    </w:p>
    <w:p w14:paraId="6215842F" w14:textId="77777777" w:rsidR="00FB6A2A" w:rsidRDefault="00D23BC9">
      <w:pPr>
        <w:spacing w:line="360" w:lineRule="auto"/>
        <w:jc w:val="both"/>
      </w:pPr>
      <w:r>
        <w:t>Sabemos que la organización de eventos puede ser rentable a muy corto plazo, ya que el rubro tiene márgenes brutos del 10% al 40% sobre la facturación total de los servicios subcontratados.  Linked en 2022, logro un 42% aproximadamente y sigue ese camino de rentabilidad.</w:t>
      </w:r>
    </w:p>
    <w:p w14:paraId="6E7CDEE8" w14:textId="77777777" w:rsidR="00FB6A2A" w:rsidRDefault="00FB6A2A">
      <w:pPr>
        <w:spacing w:line="360" w:lineRule="auto"/>
        <w:jc w:val="both"/>
      </w:pPr>
    </w:p>
    <w:p w14:paraId="47805055" w14:textId="77777777" w:rsidR="00FB6A2A" w:rsidRDefault="00D23BC9" w:rsidP="00E86ECB">
      <w:pPr>
        <w:pStyle w:val="Ttulo3"/>
      </w:pPr>
      <w:r>
        <w:rPr>
          <w:b/>
        </w:rPr>
        <w:t>2.2.2.</w:t>
      </w:r>
      <w:r>
        <w:t xml:space="preserve"> Análisis del macroentorno </w:t>
      </w:r>
    </w:p>
    <w:p w14:paraId="2096B601" w14:textId="77777777" w:rsidR="00FB6A2A" w:rsidRDefault="00FB6A2A">
      <w:pPr>
        <w:spacing w:line="360" w:lineRule="auto"/>
        <w:jc w:val="both"/>
      </w:pPr>
    </w:p>
    <w:p w14:paraId="50D11822" w14:textId="77777777" w:rsidR="00FB6A2A" w:rsidRDefault="00D23BC9">
      <w:pPr>
        <w:spacing w:line="360" w:lineRule="auto"/>
        <w:jc w:val="both"/>
      </w:pPr>
      <w:r>
        <w:t>El análisis se llevó a cabo siguiendo la estructura del Análisis PEST, en el cual se identifican los factores del entorno general que afectan positiva o negativamente a la empresa. Los factores son: Político, Económico, Social y Tecnológico.</w:t>
      </w:r>
    </w:p>
    <w:p w14:paraId="0097AD0B" w14:textId="77777777" w:rsidR="00FB6A2A" w:rsidRDefault="00D23BC9">
      <w:pPr>
        <w:spacing w:line="360" w:lineRule="auto"/>
        <w:jc w:val="both"/>
      </w:pPr>
      <w:r>
        <w:t>Es una herramienta estratégica útil, ya que nos ayuda a percibir los movimientos de los mercados y la posición de la empresa en el entorno. También comprender la situación de un mercado, si está en crecimiento o declinando.</w:t>
      </w:r>
    </w:p>
    <w:p w14:paraId="55D6268F" w14:textId="77777777" w:rsidR="00FB6A2A" w:rsidRDefault="00D23BC9">
      <w:pPr>
        <w:spacing w:line="360" w:lineRule="auto"/>
        <w:jc w:val="both"/>
      </w:pPr>
      <w:r>
        <w:t>Los distintos factores no se encuentran aislados uno del otro, sino que al contrario, se encuentran en relación y un aspecto de uno puede afectar al otro.</w:t>
      </w:r>
    </w:p>
    <w:p w14:paraId="13921232" w14:textId="77777777" w:rsidR="00FB6A2A" w:rsidRDefault="00D23BC9">
      <w:pPr>
        <w:spacing w:line="360" w:lineRule="auto"/>
        <w:jc w:val="both"/>
        <w:rPr>
          <w:i/>
        </w:rPr>
      </w:pPr>
      <w:r>
        <w:rPr>
          <w:i/>
        </w:rPr>
        <w:t xml:space="preserve">Factor político-legal: </w:t>
      </w:r>
      <w:r>
        <w:t>Este es un aspecto que en nuestro país tiene marcadas fluctuaciones y es lo que a largo plazo, menor previsibilidad permite tener, sobre todo al momento de comenzar un emprendimiento o compañía.</w:t>
      </w:r>
    </w:p>
    <w:p w14:paraId="65D0C9B9" w14:textId="77777777" w:rsidR="00FB6A2A" w:rsidRDefault="00D23BC9">
      <w:pPr>
        <w:spacing w:line="360" w:lineRule="auto"/>
        <w:jc w:val="both"/>
      </w:pPr>
      <w:r>
        <w:t>La situación política actual, como en reiteradas oportunidades, no permite vislumbrar un futuro claro, menos en lo referente a la política económica, lo que dificulta mucho las planificaciones a largo plazo. Al ser esta situación, reiterativa en nuestro país, debemos tenerlo en cuenta dentro de los imponderables o contingencias de la planificación, para saber cuáles serán las posibles reacciones ante lo anteriormente descrito.</w:t>
      </w:r>
    </w:p>
    <w:p w14:paraId="15D7BBF1" w14:textId="77777777" w:rsidR="00FB6A2A" w:rsidRDefault="00D23BC9">
      <w:pPr>
        <w:spacing w:line="360" w:lineRule="auto"/>
        <w:jc w:val="both"/>
      </w:pPr>
      <w:r>
        <w:lastRenderedPageBreak/>
        <w:t>Con respecto al análisis legal, no hay un marco legal que regule el rubro de los eventos corporativos.</w:t>
      </w:r>
    </w:p>
    <w:p w14:paraId="1051B816" w14:textId="77777777" w:rsidR="00FB6A2A" w:rsidRDefault="00D23BC9">
      <w:pPr>
        <w:spacing w:line="360" w:lineRule="auto"/>
        <w:jc w:val="both"/>
      </w:pPr>
      <w:r>
        <w:rPr>
          <w:i/>
          <w:color w:val="000000"/>
        </w:rPr>
        <w:t xml:space="preserve">Factor económico: </w:t>
      </w:r>
      <w:r>
        <w:rPr>
          <w:color w:val="000000"/>
        </w:rPr>
        <w:t xml:space="preserve">Este año, 2023, en particular tuvo una economía muy fluctuante, con un enfriamiento de la economía muy importante en el país, por la inflación de los últimos años y especialmente importante estos últimos meses, sumado a la devaluación que tuvo un peso mayor especialmente este año, hizo que un rubro que venía creciendo y normalizándose luego de la pandemia, tenga un parate muy grande. Sumado a las elecciones presidenciales, que afectan directamente todo lo relacionado a la economía en Argentina. Pero también, debido a estos problemas, las empresas ¨Clientes de agencias¨ deben fortalecer los vínculos con sus empleados y clientes, por lo que si bien, se paró el mercado a mitad de año, volvió a activarse a pesar de que no se sepa con claridad cuáles son los verdaderos valores de los eventos, ya que día a día deben recotizarse.  Esto provoca que las empresas multinacionales, sean apoyadas por sus casas centrales y las nacionales, vean de qué manera pueden adaptarse para seguir trabajando. </w:t>
      </w:r>
      <w:r>
        <w:t>Haciendo un repaso de las noticias publicadas, no parece ser un buen escenario la economía argentina, por sus elevadas tasas de inflación, el cierre de importaciones, desaceleramiento de la economía; sin embargo no afecta de manera directa a un negocio como el de una productora de eventos corporativos, por lo expuesto anteriormente.</w:t>
      </w:r>
    </w:p>
    <w:p w14:paraId="2A0FEBED" w14:textId="77777777" w:rsidR="00FB6A2A" w:rsidRDefault="00D23BC9">
      <w:pPr>
        <w:spacing w:line="360" w:lineRule="auto"/>
        <w:jc w:val="both"/>
        <w:rPr>
          <w:i/>
          <w:color w:val="000000"/>
        </w:rPr>
      </w:pPr>
      <w:r>
        <w:rPr>
          <w:i/>
          <w:color w:val="000000"/>
        </w:rPr>
        <w:t xml:space="preserve">Factor socio-cultural: </w:t>
      </w:r>
      <w:r>
        <w:rPr>
          <w:color w:val="000000"/>
        </w:rPr>
        <w:t>A nivel corporativo, específicamente desde la perspectiva del área de Marketing, los eventos son una herramienta estratégica que les permite cumplir sus objetivos.  Las demás áreas de las empresas, están descubriendo que también son muy útiles en su día a día, por lo que cada vez los van sumando en sus planificaciones. Ya que se está demostrando que a veces no es necesario hacer grandes eventos, sino con simples reuniones pueden logran más que con otras estrategias.</w:t>
      </w:r>
      <w:r>
        <w:rPr>
          <w:i/>
          <w:color w:val="000000"/>
        </w:rPr>
        <w:t xml:space="preserve"> </w:t>
      </w:r>
    </w:p>
    <w:p w14:paraId="3FDAA4F6" w14:textId="77777777" w:rsidR="00FB6A2A" w:rsidRDefault="00D23BC9">
      <w:pPr>
        <w:spacing w:line="360" w:lineRule="auto"/>
        <w:jc w:val="both"/>
        <w:rPr>
          <w:i/>
          <w:color w:val="000000"/>
        </w:rPr>
      </w:pPr>
      <w:r>
        <w:rPr>
          <w:i/>
          <w:color w:val="000000"/>
        </w:rPr>
        <w:t xml:space="preserve">Factor Tecnológico: </w:t>
      </w:r>
      <w:r>
        <w:t xml:space="preserve">El entorno tecnológico y su desarrollo es un aspecto que facilita el día a día del trabajo de la actividad, y que suma diferentes aplicaciones y artefactos para un mejor desenvolvimiento y prestación del servicio, pero no se considera determinante para el normal desarrollo de las tareas. Sí, se están produciendo eventos inmersivos, totalmente tecnológicos, que no son para todos los clientes, pero sí, las agencias deben estar actualizadas para poder atender a todo tipo de clientes y brindarles un servicio acorde. Se </w:t>
      </w:r>
      <w:r>
        <w:lastRenderedPageBreak/>
        <w:t xml:space="preserve">da por supuesto, que el uso de artefactos informáticos, fundamentalmente de comunicación y multimedia, son imprescindibles para el normal desarrollo de cualquier trabajo. </w:t>
      </w:r>
    </w:p>
    <w:p w14:paraId="41F73E3E" w14:textId="77777777" w:rsidR="00FB6A2A" w:rsidRDefault="00FB6A2A">
      <w:pPr>
        <w:spacing w:line="360" w:lineRule="auto"/>
        <w:jc w:val="both"/>
        <w:rPr>
          <w:i/>
          <w:color w:val="000000"/>
        </w:rPr>
      </w:pPr>
    </w:p>
    <w:p w14:paraId="451BB84D" w14:textId="77777777" w:rsidR="00FB6A2A" w:rsidRDefault="00D23BC9" w:rsidP="00E86ECB">
      <w:pPr>
        <w:pStyle w:val="Ttulo3"/>
      </w:pPr>
      <w:r>
        <w:rPr>
          <w:b/>
        </w:rPr>
        <w:t>2.2.3.</w:t>
      </w:r>
      <w:r>
        <w:t xml:space="preserve"> Análisis del microentorno </w:t>
      </w:r>
    </w:p>
    <w:p w14:paraId="537A2B67" w14:textId="77777777" w:rsidR="00FB6A2A" w:rsidRDefault="00FB6A2A">
      <w:pPr>
        <w:spacing w:line="360" w:lineRule="auto"/>
        <w:jc w:val="both"/>
      </w:pPr>
    </w:p>
    <w:p w14:paraId="10DFE88F" w14:textId="77777777" w:rsidR="00FB6A2A" w:rsidRDefault="00D23BC9">
      <w:pPr>
        <w:spacing w:line="360" w:lineRule="auto"/>
        <w:jc w:val="both"/>
      </w:pPr>
      <w:r>
        <w:t>Para realizar este análisis, nos inclinamos por el modelo de las cinco fuerzas de Porter. El cual permite a las empresas prepararse estratégicamente para enfrentar fatores externos que puedan afectar su posición dentro de la industria.</w:t>
      </w:r>
    </w:p>
    <w:p w14:paraId="78E97D21" w14:textId="77777777" w:rsidR="00FB6A2A" w:rsidRDefault="00D23BC9">
      <w:pPr>
        <w:spacing w:line="360" w:lineRule="auto"/>
        <w:jc w:val="both"/>
      </w:pPr>
      <w:r>
        <w:t>Sabemos dada nuestra experiencia en el rubro, que la demanda está cada día más exigente de creatividad y diversidad de recursos al servicio de los eventos corporativos, pero en contrapartida los clientes solicitan los servicios en tiempos más acotados, llegando hasta a poner en riesgo el evento y la reputación de la agencia.  Pero siempre solicitando eventos donde los invitados logren experiencias distintivas que le permita a la marca generar vínculos con sus clientes. A su vez el mercado suma constantemente nuevos clientes, pero también es una oportunidad para generar más competencia.</w:t>
      </w:r>
    </w:p>
    <w:p w14:paraId="30724A42" w14:textId="77777777" w:rsidR="00FB6A2A" w:rsidRDefault="00D23BC9">
      <w:pPr>
        <w:numPr>
          <w:ilvl w:val="0"/>
          <w:numId w:val="6"/>
        </w:numPr>
        <w:pBdr>
          <w:top w:val="nil"/>
          <w:left w:val="nil"/>
          <w:bottom w:val="nil"/>
          <w:right w:val="nil"/>
          <w:between w:val="nil"/>
        </w:pBdr>
        <w:spacing w:line="360" w:lineRule="auto"/>
        <w:jc w:val="both"/>
        <w:rPr>
          <w:color w:val="000000"/>
        </w:rPr>
      </w:pPr>
      <w:r>
        <w:rPr>
          <w:i/>
          <w:color w:val="000000"/>
        </w:rPr>
        <w:t>Proveedores:</w:t>
      </w:r>
      <w:r>
        <w:rPr>
          <w:color w:val="000000"/>
        </w:rPr>
        <w:t xml:space="preserve"> Existe una variada oferta de proveedores por cada servicio que se necesita en un evento. En los mismos encuentras pequeños, medianos y grandes. Su poder de negociación va a depender del tamaño del proveedor y los conocimientos que tenga del mercado. Normalmente los medianos y grandes pueden acompañarnos en los plazos financieros que nos solicitan los clientes.  Por el modelo de negocio, casi siempre el organizador de eventos, es el intermediario entre el cliente y el proveedor, pero en casos especiales, el cliente conoce o solicita directo a un proveedor en particular.  También, en algunos casos, hay proveedores que participan en el mercado como un participante más, por eso es necesario establecer una buena relación con los mismos, generando relaciones a largo plazo para poder trabajar en conjunto y que el negocio sea rentable para todas las partes.</w:t>
      </w:r>
    </w:p>
    <w:p w14:paraId="2B9795C7" w14:textId="77777777" w:rsidR="00FB6A2A" w:rsidRDefault="00D23BC9">
      <w:pPr>
        <w:numPr>
          <w:ilvl w:val="0"/>
          <w:numId w:val="6"/>
        </w:numPr>
        <w:pBdr>
          <w:top w:val="nil"/>
          <w:left w:val="nil"/>
          <w:bottom w:val="nil"/>
          <w:right w:val="nil"/>
          <w:between w:val="nil"/>
        </w:pBdr>
        <w:spacing w:line="360" w:lineRule="auto"/>
        <w:jc w:val="both"/>
        <w:rPr>
          <w:color w:val="000000"/>
        </w:rPr>
      </w:pPr>
      <w:r>
        <w:rPr>
          <w:i/>
          <w:color w:val="000000"/>
        </w:rPr>
        <w:t>Nuevos competidores:</w:t>
      </w:r>
      <w:r>
        <w:rPr>
          <w:color w:val="000000"/>
        </w:rPr>
        <w:t xml:space="preserve"> El mercado no tiene barreras de entrada y la inversión monetaria como de RRHH es bajo, la barrera económica más importante seria la financiación que se requiere para trabajar con Multinacionales, que no siempre abonan anticipos de eventos y saldan los eventos entre 45 a 90 días, aún en Argentina. Los servicios que se ofrecen son cada vez menos diferenciados, por lo </w:t>
      </w:r>
      <w:r>
        <w:rPr>
          <w:color w:val="000000"/>
        </w:rPr>
        <w:lastRenderedPageBreak/>
        <w:t>que las agencias deben ser muy creativas y tener una excelente relación con el cliente para lograr un diferencial del resto, ganado el prestigio que toda firma necesita para tener alta relevancia en el mercado.  Por otro lado, es un rubro muy atomizado y fragmentado, en el que compiten pocas grandes agencias, muchas pequeñas, donde no solo compiten agencias exclusivas de eventos, sino que se suman empresas cuya actividad principal es muy distinta, como son las agencias de turismo, especializadas en M.I.C.E... Son empresas que vieron que era más rentable hacer eventos que viajes o sumarlos en ellos, por lo que abrieron nuevas unidades de negocio para eventos corporativos, sin la necesidad de salir a buscar clientes, pues ya los tenían gracias a los viajes. A esta competencia, también se suman otras agencias especializadas en otros rubros como Publicidad, Tecnología (Por eventos Virtuales o Híbridos), de Stands, entre otras.</w:t>
      </w:r>
    </w:p>
    <w:p w14:paraId="7159B7ED" w14:textId="77777777" w:rsidR="00FB6A2A" w:rsidRDefault="00D23BC9">
      <w:pPr>
        <w:numPr>
          <w:ilvl w:val="0"/>
          <w:numId w:val="6"/>
        </w:numPr>
        <w:pBdr>
          <w:top w:val="nil"/>
          <w:left w:val="nil"/>
          <w:bottom w:val="nil"/>
          <w:right w:val="nil"/>
          <w:between w:val="nil"/>
        </w:pBdr>
        <w:spacing w:line="360" w:lineRule="auto"/>
        <w:jc w:val="both"/>
        <w:rPr>
          <w:color w:val="000000"/>
        </w:rPr>
      </w:pPr>
      <w:r>
        <w:rPr>
          <w:i/>
          <w:color w:val="000000"/>
        </w:rPr>
        <w:t>Productos sustitutos:</w:t>
      </w:r>
      <w:r>
        <w:rPr>
          <w:color w:val="000000"/>
        </w:rPr>
        <w:t xml:space="preserve"> Los eventos empresariales se enmarcan en la estrategia de relaciones públicas y acciones BTL de las empresas, siendo sus principales sustitutos otros medios de comunicación de contacto directo o publicidad por medios masivos. Sin embargo, la industria de eventos corporativos también debe tener en cuenta la influencia de las nuevas alternativas. Por ejemplo, a raíz de la pandemia de COVID-19 surgieron los eventos virtuales, convirtiéndose en una opción muy poderosa y accesible. Son más económico, pueden conectarse de cualquier parte del mundo y con un buen presupuesto puede ser super innovador e interactivo. Además, los webinars y seminarios en línea representan otra opción, facilitando la educación y la interacción en tiempo real con audiencias específicas. En el ámbito digital, el marketing en línea, que abarca desde publicidad en redes sociales hasta estrategias de contenido, se ha convertido en un elemento esencial de la comunicación empresarial, permitiendo una interacción directa y personalizada con los clientes. No obstante, es importante destacar que estos enfoques no necesariamente compiten en su totalidad con los eventos corporativos, sino que a menudo se consideran complementos dentro de la estrategia global de comunicación. También debemos nombrar, las estrategias de relaciones públicas adicionales como conferencias de prensa o patrocinios deportivos que contribuyen a la diversificación de sustitutos en esta industria.  </w:t>
      </w:r>
    </w:p>
    <w:p w14:paraId="19F1E7A0" w14:textId="77777777" w:rsidR="00FB6A2A" w:rsidRDefault="00D23BC9">
      <w:pPr>
        <w:numPr>
          <w:ilvl w:val="0"/>
          <w:numId w:val="6"/>
        </w:numPr>
        <w:pBdr>
          <w:top w:val="nil"/>
          <w:left w:val="nil"/>
          <w:bottom w:val="nil"/>
          <w:right w:val="nil"/>
          <w:between w:val="nil"/>
        </w:pBdr>
        <w:spacing w:line="360" w:lineRule="auto"/>
        <w:jc w:val="both"/>
        <w:rPr>
          <w:color w:val="000000"/>
        </w:rPr>
      </w:pPr>
      <w:r>
        <w:rPr>
          <w:i/>
          <w:color w:val="000000"/>
        </w:rPr>
        <w:lastRenderedPageBreak/>
        <w:t>Rivalidad entre competidores:</w:t>
      </w:r>
      <w:r>
        <w:rPr>
          <w:color w:val="000000"/>
        </w:rPr>
        <w:t xml:space="preserve"> La industria de los eventos corporativos, es una industria de rápido crecimiento debido a que son parte de toda estrategia de marketing BTL.  En Argentina no hay información certera del tamaño del mercado, ya que el Observatorio que estudia el Turismo de reuniones, se enfoca en el gasto del invitado y no en la inversión que realiza la empresa. Se calcula que las empresas destinan alrededor del 20% de su presupuesto a este tipo de acciones. Además, como comenté en nuevos competidores, el mercado se caracteriza por una amplia variedad de empresas tanto pequeñas como grandes. Las principales competidoras son agencias de Eventos con varios años en el mercado, como pueden ser Rubra, Química, Énfasis, Bam Experience, Met group con las cuales peleamos por propuesta creativa, además de presupuesto. Le siguen agencias M.I.C.E. como pueden ser Venturance, FurlongFox, BCD Travel, Sintec Tur,</w:t>
      </w:r>
      <w:r>
        <w:rPr>
          <w:rFonts w:ascii="Cambria" w:eastAsia="Cambria" w:hAnsi="Cambria" w:cs="Cambria"/>
          <w:color w:val="000000"/>
        </w:rPr>
        <w:t xml:space="preserve"> </w:t>
      </w:r>
      <w:r>
        <w:rPr>
          <w:color w:val="000000"/>
        </w:rPr>
        <w:t xml:space="preserve">entre otras y le siguen agencias de BTL, RRPP, Publicidad, etc. </w:t>
      </w:r>
    </w:p>
    <w:p w14:paraId="704FA795" w14:textId="77777777" w:rsidR="00FB6A2A" w:rsidRDefault="00D23BC9">
      <w:pPr>
        <w:numPr>
          <w:ilvl w:val="0"/>
          <w:numId w:val="6"/>
        </w:numPr>
        <w:pBdr>
          <w:top w:val="nil"/>
          <w:left w:val="nil"/>
          <w:bottom w:val="nil"/>
          <w:right w:val="nil"/>
          <w:between w:val="nil"/>
        </w:pBdr>
        <w:spacing w:line="360" w:lineRule="auto"/>
        <w:jc w:val="both"/>
        <w:rPr>
          <w:color w:val="000000"/>
        </w:rPr>
      </w:pPr>
      <w:r>
        <w:rPr>
          <w:i/>
          <w:color w:val="000000"/>
        </w:rPr>
        <w:t>Clientes:</w:t>
      </w:r>
      <w:r>
        <w:rPr>
          <w:color w:val="000000"/>
        </w:rPr>
        <w:t xml:space="preserve"> La base de clientes en la industria de eventos corporativos en Argentina es diversa en términos de tamaño, aunque nuestra empresa, Linked, se enfoca principalmente en atender a multinacionales o empresas de gran envergadura debido a los considerables presupuestos que destinan a la ejecución de eventos. En Argentina, el sector farmacéutico lidera la lista de empresas con un flujo constante de demanda de eventos, seguido de cerca por las empresas de bienes de consumo masivo. Estas compañías poseen un fuerte poder de negociación y priorizan la colaboración con proveedores experimentados, dado que los eventos desempeñan un papel fundamental generando un gran impacto en su imagen de marca. Por esta razón, los cambios de proveedores suelen estar motivados por incumplimientos, experiencias insatisfactorias o ajustes significativos en el presupuesto. Muy rara vez, pero es posible que los departamentos de Marketing o eventos de algunas empresas opten</w:t>
      </w:r>
      <w:r>
        <w:rPr>
          <w:rFonts w:ascii="Cambria" w:eastAsia="Cambria" w:hAnsi="Cambria" w:cs="Cambria"/>
          <w:color w:val="000000"/>
        </w:rPr>
        <w:t xml:space="preserve"> </w:t>
      </w:r>
      <w:r>
        <w:rPr>
          <w:color w:val="000000"/>
        </w:rPr>
        <w:t>por organizar eventos más pequeños o sencillos de manera directa. Sin embargo, en cuanto hablar de integración vertical de los clientes hacia atrás en la cadena de suministro de eventos, esta opción tiende a no ser muy viable, debido a que la ejecución de eventos implica una serie de desafíos y requerimientos especializados,</w:t>
      </w:r>
      <w:r>
        <w:rPr>
          <w:rFonts w:ascii="Cambria" w:eastAsia="Cambria" w:hAnsi="Cambria" w:cs="Cambria"/>
          <w:color w:val="000000"/>
        </w:rPr>
        <w:t xml:space="preserve"> </w:t>
      </w:r>
      <w:r>
        <w:rPr>
          <w:color w:val="000000"/>
        </w:rPr>
        <w:t>que las empresas no están dispuestas a realizar para así enfocarse en sus actividades principales (core business).</w:t>
      </w:r>
    </w:p>
    <w:p w14:paraId="3ADD03C1" w14:textId="77777777" w:rsidR="00FB6A2A" w:rsidRPr="00E86ECB" w:rsidRDefault="00D23BC9" w:rsidP="00E86ECB">
      <w:pPr>
        <w:pStyle w:val="Ttulo1"/>
      </w:pPr>
      <w:bookmarkStart w:id="13" w:name="_heading=h.3whwml4" w:colFirst="0" w:colLast="0"/>
      <w:bookmarkEnd w:id="13"/>
      <w:r w:rsidRPr="00E86ECB">
        <w:lastRenderedPageBreak/>
        <w:t>CAPÍTULO 3: METODOLOGÍA DE INVESTIGACIÓN</w:t>
      </w:r>
    </w:p>
    <w:p w14:paraId="4BE5CA12" w14:textId="77777777" w:rsidR="00FB6A2A" w:rsidRDefault="00FB6A2A"/>
    <w:p w14:paraId="4985EEE7" w14:textId="77777777" w:rsidR="00FB6A2A" w:rsidRPr="00E86ECB" w:rsidRDefault="00D23BC9" w:rsidP="00E86ECB">
      <w:pPr>
        <w:pStyle w:val="Ttulo2"/>
      </w:pPr>
      <w:r w:rsidRPr="00E86ECB">
        <w:t>3.1 Justificación de la investigación de mercado.</w:t>
      </w:r>
    </w:p>
    <w:p w14:paraId="322AF002" w14:textId="77777777" w:rsidR="00FB6A2A" w:rsidRDefault="00FB6A2A"/>
    <w:p w14:paraId="34463945" w14:textId="77777777" w:rsidR="00FB6A2A" w:rsidRDefault="00D23BC9">
      <w:pPr>
        <w:spacing w:line="360" w:lineRule="auto"/>
        <w:jc w:val="both"/>
      </w:pPr>
      <w:r>
        <w:rPr>
          <w:color w:val="000000"/>
        </w:rPr>
        <w:t>Que los empleados quieran desarrollar una carrera profesional y permanecer en la misma empresa, hace que una empresa sea más productiva y por ende más rentable, ya que si se logra una relación a largo plazo con ellos vamos a poder reducir costos de búsqueda de personal, reducir tiempos de capacitación inicial y van a poder mejorar su expertise con el Know How de la compañía. Pero para que eso suceda, la organización debe lograr que los empleados estén satisfechos con su trabajo y con la agencia. Esto impacta directamente en la productividad de la misma, y que una empresa sea productiva es fundamental para que la misma no solo sobreviva sino también crezca. Los empleados son la columna vertebral de la empresa y, sobre todo, son imprescindibles para hacer crecer el negocio. Si algo necesita una empresa es tener empleados satisfechos, especialmente una empresa como Linked, en plen</w:t>
      </w:r>
      <w:r w:rsidR="00FF6E65">
        <w:rPr>
          <w:color w:val="000000"/>
        </w:rPr>
        <w:t>a</w:t>
      </w:r>
      <w:r>
        <w:rPr>
          <w:color w:val="000000"/>
        </w:rPr>
        <w:t xml:space="preserve"> </w:t>
      </w:r>
      <w:r w:rsidR="00FF6E65">
        <w:rPr>
          <w:color w:val="000000"/>
        </w:rPr>
        <w:t>etapa</w:t>
      </w:r>
      <w:r>
        <w:rPr>
          <w:color w:val="000000"/>
        </w:rPr>
        <w:t xml:space="preserve"> de crecimiento, donde busca expandirse y captar la mayor cantidad de clientes potenciales para sus negocios en LatAm. Si Linked logra tener un equipo en Argentina de calidad, con buen expertise, de confianza y fiel a la empresa, los altos mandos pueden destinar un mayor esfuerzo a lograr la expansión. Por esto, resulta fundamental realizar un diagnóstico del grado de satisfacción de los empleados y realizar un plan de mejora para elevar esos niveles de satisfacción, mejorar la productividad, aumentar la rentabilidad,  permitir que la organización siga creciendo y sobre todas las cosas lograr que los empleados puedan lograr sus propios objetivos. </w:t>
      </w:r>
    </w:p>
    <w:p w14:paraId="050FDCEB" w14:textId="77777777" w:rsidR="00FB6A2A" w:rsidRDefault="00FB6A2A">
      <w:pPr>
        <w:spacing w:line="360" w:lineRule="auto"/>
      </w:pPr>
    </w:p>
    <w:p w14:paraId="4C9AD679" w14:textId="77777777" w:rsidR="00FB6A2A" w:rsidRPr="00E86ECB" w:rsidRDefault="00D23BC9" w:rsidP="00E86ECB">
      <w:pPr>
        <w:pStyle w:val="Ttulo2"/>
      </w:pPr>
      <w:r w:rsidRPr="00E86ECB">
        <w:t>3.2 Problema de investigación de mercado </w:t>
      </w:r>
    </w:p>
    <w:p w14:paraId="6B22B526" w14:textId="77777777" w:rsidR="00FB6A2A" w:rsidRDefault="00FB6A2A"/>
    <w:p w14:paraId="2D8C60CD" w14:textId="77777777" w:rsidR="00FB6A2A" w:rsidRDefault="00D23BC9">
      <w:pPr>
        <w:spacing w:line="360" w:lineRule="auto"/>
        <w:jc w:val="both"/>
        <w:rPr>
          <w:color w:val="000000"/>
        </w:rPr>
      </w:pPr>
      <w:r>
        <w:rPr>
          <w:color w:val="000000"/>
        </w:rPr>
        <w:t>El problema de investigación es que, al no implementar un plan de mejora que priorice a los empleados y su desarrollo de carrera, la organización no contará con empleados con niveles de satisfacción óptimos para que puedan trabajar al máximo de sus potencialidades y, en consecuencia, el crecimiento de la organización se verá logrado.</w:t>
      </w:r>
    </w:p>
    <w:p w14:paraId="7D6A64D2" w14:textId="77777777" w:rsidR="00FB6A2A" w:rsidRDefault="00FB6A2A">
      <w:pPr>
        <w:spacing w:line="360" w:lineRule="auto"/>
        <w:jc w:val="both"/>
      </w:pPr>
    </w:p>
    <w:p w14:paraId="75AAD003" w14:textId="77777777" w:rsidR="00FB6A2A" w:rsidRDefault="00FB6A2A">
      <w:pPr>
        <w:spacing w:line="360" w:lineRule="auto"/>
        <w:jc w:val="both"/>
      </w:pPr>
    </w:p>
    <w:p w14:paraId="34FAE985" w14:textId="77777777" w:rsidR="00FB6A2A" w:rsidRDefault="00FB6A2A">
      <w:pPr>
        <w:spacing w:line="360" w:lineRule="auto"/>
        <w:jc w:val="both"/>
      </w:pPr>
    </w:p>
    <w:p w14:paraId="18DD527C" w14:textId="77777777" w:rsidR="00FB6A2A" w:rsidRDefault="00D23BC9" w:rsidP="00E86ECB">
      <w:pPr>
        <w:pStyle w:val="Ttulo2"/>
      </w:pPr>
      <w:r>
        <w:lastRenderedPageBreak/>
        <w:t>3.3 Objetivo general de la investigación de mercado</w:t>
      </w:r>
    </w:p>
    <w:p w14:paraId="7DB2173D" w14:textId="77777777" w:rsidR="00FB6A2A" w:rsidRDefault="00FB6A2A">
      <w:pPr>
        <w:rPr>
          <w:color w:val="000000"/>
        </w:rPr>
      </w:pPr>
    </w:p>
    <w:p w14:paraId="34328834" w14:textId="77777777" w:rsidR="00FB6A2A" w:rsidRDefault="00D23BC9">
      <w:pPr>
        <w:spacing w:line="360" w:lineRule="auto"/>
        <w:jc w:val="both"/>
        <w:rPr>
          <w:color w:val="000000"/>
        </w:rPr>
      </w:pPr>
      <w:bookmarkStart w:id="14" w:name="_heading=h.17dp8vu" w:colFirst="0" w:colLast="0"/>
      <w:bookmarkEnd w:id="14"/>
      <w:r>
        <w:rPr>
          <w:color w:val="000000"/>
        </w:rPr>
        <w:t xml:space="preserve">El objetivo principal de la investigación es realizar un diagnóstico del grado de satisfacción de los empleados en la agencia, conocer </w:t>
      </w:r>
      <w:r>
        <w:t>las variables que se tienen en cuenta para decidir seguir trabajando y creciendo en la empresa, cuales para decidir irse siguiendo su camino en otra agencia o rubro</w:t>
      </w:r>
      <w:r>
        <w:rPr>
          <w:color w:val="000000"/>
        </w:rPr>
        <w:t xml:space="preserve"> , básicamente conocer sus intereses y expectativas con Linked.  En base a ese diagnóstico, generar un plan de mejora para aminorar las no conformidades y trabajar las oportunidades de mejora para aumentar los niveles de satisfacción de los empleados, de manera que mejore su experiencia en la empresa, desarrolle su carrera dentro de la misma, logrando potenciar su productividad y mejore los niveles de rentabilidad de la organización. </w:t>
      </w:r>
    </w:p>
    <w:p w14:paraId="11A01546" w14:textId="77777777" w:rsidR="00FB6A2A" w:rsidRDefault="00D23BC9">
      <w:pPr>
        <w:spacing w:before="280" w:after="280" w:line="360" w:lineRule="auto"/>
        <w:jc w:val="both"/>
      </w:pPr>
      <w:r>
        <w:rPr>
          <w:color w:val="000000"/>
        </w:rPr>
        <w:t>Para lograr ordenar las acciones del plan de mejora, se eligió realizar una investigación cuantitativa, con encuestas a todos los empleados de la organización, sumando entrevistas en profundidad a exempleados y empleados claves. Para poder lograr tener una mirada más asertiva sobre los puntos a trabajar y el impacto que las acciones propuestas en el plan va a tener en cada uno de ellos.</w:t>
      </w:r>
    </w:p>
    <w:p w14:paraId="455CE4DD" w14:textId="77777777" w:rsidR="00FB6A2A" w:rsidRDefault="00D23BC9" w:rsidP="00E86ECB">
      <w:pPr>
        <w:pStyle w:val="Ttulo2"/>
      </w:pPr>
      <w:r>
        <w:t>3.</w:t>
      </w:r>
      <w:r w:rsidR="00E86ECB">
        <w:t>4</w:t>
      </w:r>
      <w:r>
        <w:t xml:space="preserve"> Diseño de la investigación </w:t>
      </w:r>
    </w:p>
    <w:p w14:paraId="17C4C23D" w14:textId="77777777" w:rsidR="00FB6A2A" w:rsidRDefault="00FB6A2A">
      <w:pPr>
        <w:rPr>
          <w:color w:val="000000"/>
        </w:rPr>
      </w:pPr>
    </w:p>
    <w:p w14:paraId="725C4A5D" w14:textId="77777777" w:rsidR="00FB6A2A" w:rsidRDefault="00D23BC9">
      <w:pPr>
        <w:spacing w:line="360" w:lineRule="auto"/>
        <w:jc w:val="both"/>
        <w:rPr>
          <w:color w:val="000000"/>
        </w:rPr>
      </w:pPr>
      <w:r>
        <w:rPr>
          <w:color w:val="000000"/>
        </w:rPr>
        <w:t>La investigación se realizó de una manera exploratoria y descriptiva. Esto permitió conocer y analizar diferentes ejes que impactaban directamente en la experiencia de los empleados de la organización.</w:t>
      </w:r>
    </w:p>
    <w:p w14:paraId="599DD86E" w14:textId="77777777" w:rsidR="00FB6A2A" w:rsidRDefault="00FB6A2A">
      <w:pPr>
        <w:spacing w:line="360" w:lineRule="auto"/>
        <w:jc w:val="both"/>
        <w:rPr>
          <w:color w:val="000000"/>
        </w:rPr>
      </w:pPr>
    </w:p>
    <w:p w14:paraId="1784DD8A" w14:textId="77777777" w:rsidR="00FB6A2A" w:rsidRDefault="00D23BC9" w:rsidP="00E86ECB">
      <w:pPr>
        <w:pStyle w:val="Ttulo2"/>
      </w:pPr>
      <w:r>
        <w:t>3.</w:t>
      </w:r>
      <w:r w:rsidR="00E86ECB">
        <w:t>5</w:t>
      </w:r>
      <w:r>
        <w:t xml:space="preserve"> Desarrollo de la metodología </w:t>
      </w:r>
    </w:p>
    <w:p w14:paraId="5F33A7FC" w14:textId="77777777" w:rsidR="00FB6A2A" w:rsidRDefault="00FB6A2A">
      <w:pPr>
        <w:rPr>
          <w:color w:val="000000"/>
        </w:rPr>
      </w:pPr>
    </w:p>
    <w:p w14:paraId="5BC058DE" w14:textId="77777777" w:rsidR="00FB6A2A" w:rsidRDefault="00D23BC9">
      <w:pPr>
        <w:spacing w:before="280" w:after="280" w:line="360" w:lineRule="auto"/>
        <w:jc w:val="both"/>
      </w:pPr>
      <w:r>
        <w:rPr>
          <w:color w:val="000000"/>
        </w:rPr>
        <w:t xml:space="preserve">La investigación se realizó a través de una encuesta online a todos los empleados de la empresa, también a algunos exempleados. Se envió por mail y WhatsApp el link de la encuesta para que puedan realizarla.  La pregunta disparadora de la encuesta fue para medir el nivel de satisfacción general de todos los empleados. La pregunta que se utilizó fue: “¿Recomendaría a Linked como un lugar para trabajar a un amigo o un familiar?”. Dicha pregunta fue diseñada de forma estructurada y directa para que los encuestados respondieran, de una manera enfocada, el grado en el que recomiendan la organización para </w:t>
      </w:r>
      <w:r>
        <w:rPr>
          <w:color w:val="000000"/>
        </w:rPr>
        <w:lastRenderedPageBreak/>
        <w:t>trabajar en ella, puntuando del 1 al 5, siendo 1 para nada recomendable y 5 extremadamente recomendable.</w:t>
      </w:r>
    </w:p>
    <w:p w14:paraId="7D1E332E" w14:textId="77777777" w:rsidR="00FB6A2A" w:rsidRDefault="00D23BC9">
      <w:pPr>
        <w:spacing w:before="280" w:after="280" w:line="360" w:lineRule="auto"/>
        <w:jc w:val="both"/>
      </w:pPr>
      <w:r>
        <w:rPr>
          <w:color w:val="000000"/>
        </w:rPr>
        <w:t>Este indicador inicial resulta fundamental como punto de partida para futuros análisis. Luego de implementar el plan de mejora el objetivo es medir nuevamente este indicador y, observar los resultados para realizar una comparación de valores, analizar el impacto que las acciones implementadas tuvo en el grado de satisfacción general de los empleados.</w:t>
      </w:r>
    </w:p>
    <w:p w14:paraId="0A9E798E" w14:textId="77777777" w:rsidR="00FB6A2A" w:rsidRDefault="00D23BC9">
      <w:pPr>
        <w:spacing w:before="280" w:after="280" w:line="360" w:lineRule="auto"/>
        <w:jc w:val="both"/>
        <w:rPr>
          <w:color w:val="000000"/>
        </w:rPr>
      </w:pPr>
      <w:r>
        <w:rPr>
          <w:color w:val="000000"/>
        </w:rPr>
        <w:t>Además de esa pregunta inicial, la encuesta se basó en preguntas sobre capacitaciones, desarrollo profesional y clima laboral. Este primer nivel de análisis más general permitió entender, a grandes rasgos, dónde es que se encontraban las necesidades concretas, para poder desarrollar un plan de mejora con acciones más asertivas.</w:t>
      </w:r>
    </w:p>
    <w:p w14:paraId="7CA9EA37" w14:textId="77777777" w:rsidR="00FB6A2A" w:rsidRDefault="00D23BC9" w:rsidP="00E86ECB">
      <w:pPr>
        <w:pStyle w:val="Ttulo2"/>
      </w:pPr>
      <w:r>
        <w:t>3.</w:t>
      </w:r>
      <w:r w:rsidR="00E86ECB">
        <w:t>6</w:t>
      </w:r>
      <w:r>
        <w:t xml:space="preserve"> Cálculo de la muestra</w:t>
      </w:r>
    </w:p>
    <w:p w14:paraId="1D8B3193" w14:textId="77777777" w:rsidR="00FB6A2A" w:rsidRDefault="00FB6A2A">
      <w:pPr>
        <w:rPr>
          <w:color w:val="000000"/>
        </w:rPr>
      </w:pPr>
    </w:p>
    <w:p w14:paraId="7FF995F6" w14:textId="77777777" w:rsidR="00FB6A2A" w:rsidRPr="00FF6E65" w:rsidRDefault="00D23BC9">
      <w:pPr>
        <w:spacing w:line="360" w:lineRule="auto"/>
        <w:ind w:right="127"/>
        <w:jc w:val="both"/>
        <w:rPr>
          <w:color w:val="000000" w:themeColor="text1"/>
        </w:rPr>
      </w:pPr>
      <w:r>
        <w:rPr>
          <w:color w:val="000000"/>
        </w:rPr>
        <w:t xml:space="preserve">Dado que la investigación se lleva a cabo en una empresa pequeña fue posible realizar un censo y encuestar al 100% de los empleados que conforman la organización. Cuando se realizó esta encuesta, Linked contaba con un staff </w:t>
      </w:r>
      <w:r w:rsidRPr="00FF6E65">
        <w:rPr>
          <w:color w:val="000000" w:themeColor="text1"/>
        </w:rPr>
        <w:t>de 1</w:t>
      </w:r>
      <w:r w:rsidR="008B7140">
        <w:rPr>
          <w:color w:val="000000" w:themeColor="text1"/>
        </w:rPr>
        <w:t>1</w:t>
      </w:r>
      <w:r w:rsidRPr="00FF6E65">
        <w:rPr>
          <w:color w:val="000000" w:themeColor="text1"/>
        </w:rPr>
        <w:t xml:space="preserve"> personas </w:t>
      </w:r>
      <w:r>
        <w:rPr>
          <w:color w:val="000000"/>
        </w:rPr>
        <w:t>en relación de dependencia. Además, se realizaron en</w:t>
      </w:r>
      <w:r w:rsidR="00FF6E65">
        <w:rPr>
          <w:color w:val="000000"/>
        </w:rPr>
        <w:t xml:space="preserve">cuestas </w:t>
      </w:r>
      <w:r w:rsidRPr="00FF6E65">
        <w:rPr>
          <w:color w:val="000000" w:themeColor="text1"/>
        </w:rPr>
        <w:t>a 3 exempleados de Linked.</w:t>
      </w:r>
    </w:p>
    <w:p w14:paraId="24FAFC19" w14:textId="77777777" w:rsidR="00FB6A2A" w:rsidRDefault="00D23BC9">
      <w:pPr>
        <w:spacing w:line="360" w:lineRule="auto"/>
        <w:jc w:val="both"/>
      </w:pPr>
      <w:r>
        <w:rPr>
          <w:color w:val="000000"/>
        </w:rPr>
        <w:t>Cabe aclarar una distinción en este punto</w:t>
      </w:r>
      <w:r w:rsidR="00FF6E65">
        <w:rPr>
          <w:color w:val="000000"/>
        </w:rPr>
        <w:t>, l</w:t>
      </w:r>
      <w:r>
        <w:rPr>
          <w:color w:val="000000"/>
        </w:rPr>
        <w:t>a encuesta no era de carácter obligatorio, por lo que, si bien la encuesta se envió al 100% de los empleados que forman parte de Linked, esto no signific</w:t>
      </w:r>
      <w:r w:rsidR="00FF6E65">
        <w:rPr>
          <w:color w:val="000000"/>
        </w:rPr>
        <w:t>ó</w:t>
      </w:r>
      <w:r>
        <w:rPr>
          <w:color w:val="000000"/>
        </w:rPr>
        <w:t xml:space="preserve"> que el total de estos fueran a responder la misma. De hecho, la cantidad de encuestados que respondan la encuesta es, en sí mismo, un indicador para tener en cuenta para futuras investigaciones.</w:t>
      </w:r>
    </w:p>
    <w:p w14:paraId="4BA61D21" w14:textId="77777777" w:rsidR="00FB6A2A" w:rsidRDefault="00FB6A2A"/>
    <w:p w14:paraId="3EB850DB" w14:textId="77777777" w:rsidR="00FB6A2A" w:rsidRDefault="00FB6A2A">
      <w:pPr>
        <w:jc w:val="center"/>
        <w:rPr>
          <w:b/>
          <w:color w:val="000000"/>
        </w:rPr>
      </w:pPr>
    </w:p>
    <w:p w14:paraId="4002C18B" w14:textId="77777777" w:rsidR="00FB6A2A" w:rsidRDefault="00FB6A2A">
      <w:pPr>
        <w:jc w:val="center"/>
        <w:rPr>
          <w:b/>
          <w:color w:val="000000"/>
        </w:rPr>
      </w:pPr>
    </w:p>
    <w:p w14:paraId="44C7BF1F" w14:textId="77777777" w:rsidR="00FB6A2A" w:rsidRDefault="00FB6A2A">
      <w:pPr>
        <w:jc w:val="center"/>
        <w:rPr>
          <w:b/>
          <w:color w:val="000000"/>
        </w:rPr>
      </w:pPr>
    </w:p>
    <w:p w14:paraId="3DFBE8FF" w14:textId="77777777" w:rsidR="00FB6A2A" w:rsidRDefault="00FB6A2A">
      <w:pPr>
        <w:jc w:val="center"/>
        <w:rPr>
          <w:b/>
          <w:color w:val="000000"/>
        </w:rPr>
      </w:pPr>
    </w:p>
    <w:p w14:paraId="04264539" w14:textId="77777777" w:rsidR="00FB6A2A" w:rsidRDefault="00FB6A2A">
      <w:pPr>
        <w:jc w:val="center"/>
        <w:rPr>
          <w:b/>
          <w:color w:val="000000"/>
        </w:rPr>
      </w:pPr>
    </w:p>
    <w:p w14:paraId="4B3A533B" w14:textId="77777777" w:rsidR="00FB6A2A" w:rsidRDefault="00FB6A2A">
      <w:pPr>
        <w:jc w:val="center"/>
        <w:rPr>
          <w:b/>
          <w:color w:val="000000"/>
        </w:rPr>
      </w:pPr>
    </w:p>
    <w:p w14:paraId="1797C8C4" w14:textId="77777777" w:rsidR="00FB6A2A" w:rsidRDefault="00FB6A2A">
      <w:pPr>
        <w:jc w:val="center"/>
        <w:rPr>
          <w:b/>
          <w:color w:val="000000"/>
        </w:rPr>
      </w:pPr>
    </w:p>
    <w:p w14:paraId="34FDC1DF" w14:textId="77777777" w:rsidR="00FB6A2A" w:rsidRDefault="00FB6A2A">
      <w:pPr>
        <w:jc w:val="center"/>
        <w:rPr>
          <w:b/>
          <w:color w:val="000000"/>
        </w:rPr>
      </w:pPr>
    </w:p>
    <w:p w14:paraId="06036A79" w14:textId="77777777" w:rsidR="00FB6A2A" w:rsidRDefault="00FB6A2A">
      <w:pPr>
        <w:jc w:val="center"/>
        <w:rPr>
          <w:b/>
          <w:color w:val="000000"/>
        </w:rPr>
      </w:pPr>
    </w:p>
    <w:p w14:paraId="4C184AFF" w14:textId="77777777" w:rsidR="00FB6A2A" w:rsidRDefault="00FB6A2A">
      <w:pPr>
        <w:jc w:val="center"/>
        <w:rPr>
          <w:b/>
          <w:color w:val="000000"/>
        </w:rPr>
      </w:pPr>
    </w:p>
    <w:p w14:paraId="5B01E476" w14:textId="77777777" w:rsidR="00FB6A2A" w:rsidRDefault="00FB6A2A">
      <w:pPr>
        <w:jc w:val="center"/>
        <w:rPr>
          <w:b/>
          <w:color w:val="000000"/>
        </w:rPr>
      </w:pPr>
    </w:p>
    <w:p w14:paraId="72A67C2C" w14:textId="77777777" w:rsidR="00FB6A2A" w:rsidRDefault="00FB6A2A">
      <w:pPr>
        <w:rPr>
          <w:b/>
          <w:color w:val="000000"/>
        </w:rPr>
      </w:pPr>
    </w:p>
    <w:p w14:paraId="77F6A71B" w14:textId="77777777" w:rsidR="00FB6A2A" w:rsidRDefault="00D23BC9" w:rsidP="00E86ECB">
      <w:pPr>
        <w:pStyle w:val="Ttulo1"/>
      </w:pPr>
      <w:r>
        <w:lastRenderedPageBreak/>
        <w:t xml:space="preserve">CAPÍTULO 4: RESULTADOS </w:t>
      </w:r>
    </w:p>
    <w:p w14:paraId="4C75B237" w14:textId="77777777" w:rsidR="00FB6A2A" w:rsidRDefault="00FB6A2A" w:rsidP="00FF6E65">
      <w:pPr>
        <w:spacing w:line="360" w:lineRule="auto"/>
        <w:jc w:val="center"/>
        <w:rPr>
          <w:b/>
          <w:color w:val="000000"/>
          <w:sz w:val="20"/>
          <w:szCs w:val="20"/>
        </w:rPr>
      </w:pPr>
    </w:p>
    <w:p w14:paraId="5A42C81D" w14:textId="77777777" w:rsidR="00FB6A2A" w:rsidRDefault="00D23BC9" w:rsidP="00E86ECB">
      <w:pPr>
        <w:pStyle w:val="Ttulo2"/>
      </w:pPr>
      <w:r>
        <w:t>4.1 Métricas </w:t>
      </w:r>
    </w:p>
    <w:p w14:paraId="4F03DC19" w14:textId="77777777" w:rsidR="00FB6A2A" w:rsidRDefault="00FB6A2A">
      <w:pPr>
        <w:ind w:right="127"/>
        <w:jc w:val="both"/>
        <w:rPr>
          <w:color w:val="000000"/>
        </w:rPr>
      </w:pPr>
    </w:p>
    <w:p w14:paraId="621F8392" w14:textId="77777777" w:rsidR="00EE7150" w:rsidRDefault="00D23BC9">
      <w:pPr>
        <w:spacing w:line="360" w:lineRule="auto"/>
        <w:ind w:right="127"/>
        <w:jc w:val="both"/>
        <w:rPr>
          <w:color w:val="000000"/>
        </w:rPr>
      </w:pPr>
      <w:r>
        <w:rPr>
          <w:color w:val="000000"/>
        </w:rPr>
        <w:t>En Noviembre 2023 se envió la encuesta a 1</w:t>
      </w:r>
      <w:r w:rsidR="008B7140">
        <w:rPr>
          <w:color w:val="000000"/>
        </w:rPr>
        <w:t>4</w:t>
      </w:r>
      <w:r>
        <w:rPr>
          <w:color w:val="000000"/>
        </w:rPr>
        <w:t xml:space="preserve"> personas, entre </w:t>
      </w:r>
      <w:r w:rsidR="00EE7150">
        <w:rPr>
          <w:color w:val="000000"/>
        </w:rPr>
        <w:t xml:space="preserve">el total de los </w:t>
      </w:r>
      <w:r>
        <w:rPr>
          <w:color w:val="000000"/>
        </w:rPr>
        <w:t>empleados</w:t>
      </w:r>
      <w:r w:rsidR="00EE7150">
        <w:rPr>
          <w:color w:val="000000"/>
        </w:rPr>
        <w:t xml:space="preserve"> actuales de la empresa</w:t>
      </w:r>
      <w:r>
        <w:rPr>
          <w:color w:val="000000"/>
        </w:rPr>
        <w:t xml:space="preserve"> y </w:t>
      </w:r>
      <w:r w:rsidR="00EE7150">
        <w:rPr>
          <w:color w:val="000000"/>
        </w:rPr>
        <w:t xml:space="preserve">3 </w:t>
      </w:r>
      <w:r>
        <w:rPr>
          <w:color w:val="000000"/>
        </w:rPr>
        <w:t>ex</w:t>
      </w:r>
      <w:r w:rsidR="00EE7150">
        <w:rPr>
          <w:color w:val="000000"/>
        </w:rPr>
        <w:t xml:space="preserve"> </w:t>
      </w:r>
      <w:r>
        <w:rPr>
          <w:color w:val="000000"/>
        </w:rPr>
        <w:t xml:space="preserve">empleados de la agencia </w:t>
      </w:r>
      <w:r w:rsidR="00EE7150">
        <w:rPr>
          <w:color w:val="000000"/>
        </w:rPr>
        <w:t>de los que tuve acceso a sus datos de contacto para poder enviarles el link donde realizar la encuesta por mail o número telefónico. O</w:t>
      </w:r>
      <w:r>
        <w:rPr>
          <w:color w:val="000000"/>
        </w:rPr>
        <w:t>bteniendo respuesta de solo 10 personas</w:t>
      </w:r>
      <w:r w:rsidR="00374F3F">
        <w:rPr>
          <w:color w:val="000000"/>
        </w:rPr>
        <w:t xml:space="preserve">, es decir un </w:t>
      </w:r>
      <w:r w:rsidR="008B7140">
        <w:rPr>
          <w:color w:val="000000"/>
        </w:rPr>
        <w:t>71</w:t>
      </w:r>
      <w:r w:rsidR="00374F3F">
        <w:rPr>
          <w:color w:val="000000"/>
        </w:rPr>
        <w:t>,</w:t>
      </w:r>
      <w:r w:rsidR="008B7140">
        <w:rPr>
          <w:color w:val="000000"/>
        </w:rPr>
        <w:t>4</w:t>
      </w:r>
      <w:r w:rsidR="00374F3F">
        <w:rPr>
          <w:color w:val="000000"/>
        </w:rPr>
        <w:t xml:space="preserve">2% </w:t>
      </w:r>
      <w:r w:rsidR="00C70343">
        <w:rPr>
          <w:color w:val="000000"/>
        </w:rPr>
        <w:t>de la muestra total</w:t>
      </w:r>
      <w:r w:rsidR="00C97AB1">
        <w:rPr>
          <w:color w:val="000000"/>
        </w:rPr>
        <w:t xml:space="preserve"> en el tiempo estipulado para contestar</w:t>
      </w:r>
      <w:r>
        <w:rPr>
          <w:color w:val="000000"/>
        </w:rPr>
        <w:t xml:space="preserve">. </w:t>
      </w:r>
      <w:r w:rsidR="007F0A25">
        <w:rPr>
          <w:color w:val="000000"/>
        </w:rPr>
        <w:t>Al momento de realizar las encuestas estábamos entrando, a la temporada mas ajetreada del año, por eso hable con el personal de Linked en una de las reuniones de Status semanal, contándoles el fin de realizarla, la idea que tenia del plan de mejora, alentándolos a que unas métricas realistas nos podían ayudar mucho a crecer personal y profesionalmente, cambiando el rumbo de cómo se planificaba en la agencia y que gracias a esta información, se iba a poder planificar a un nivel más individualizado y no como solía hacerse de manera más general con objetivos solo de la empresa, pero con esta información se podía lograr planificar un desarrollo y crecimiento de cada uno, además del de la compañía. También les explique que la encuesta era cuantitativa y que no iba a llevarles responderla más de 3 minutos.  En cambio</w:t>
      </w:r>
      <w:r w:rsidR="00374F3F">
        <w:rPr>
          <w:color w:val="000000"/>
        </w:rPr>
        <w:t>,</w:t>
      </w:r>
      <w:r w:rsidR="007F0A25">
        <w:rPr>
          <w:color w:val="000000"/>
        </w:rPr>
        <w:t xml:space="preserve"> con los ex empleados, 3 ex lideres de proyectos que renunciaron a la agencia por diferentes motivos y momentos distintos de la empresa en los últimos 3 años. Las llame por teléfono, les </w:t>
      </w:r>
      <w:r w:rsidR="00374F3F">
        <w:rPr>
          <w:color w:val="000000"/>
        </w:rPr>
        <w:t>conté</w:t>
      </w:r>
      <w:r w:rsidR="007F0A25">
        <w:rPr>
          <w:color w:val="000000"/>
        </w:rPr>
        <w:t xml:space="preserve"> la idea de la misma</w:t>
      </w:r>
      <w:r w:rsidR="00374F3F">
        <w:rPr>
          <w:color w:val="000000"/>
        </w:rPr>
        <w:t>, sorprendiéndose por el trasfondo y fin que tenía la encuesta, ofreciendo su tiempo a responderla y sorprendiéndome a mi contándome que les hubiera gustado que exista ese plan cuando trabajaban en la agencia, ya que uno de los motivos por los que habían renunciado, era que no veían muchas posibilidades de crecimiento a largo plazo.</w:t>
      </w:r>
    </w:p>
    <w:p w14:paraId="6E0765BB" w14:textId="77777777" w:rsidR="00374F3F" w:rsidRDefault="00374F3F">
      <w:pPr>
        <w:spacing w:line="360" w:lineRule="auto"/>
        <w:ind w:right="127"/>
        <w:jc w:val="both"/>
        <w:rPr>
          <w:color w:val="000000"/>
        </w:rPr>
      </w:pPr>
    </w:p>
    <w:p w14:paraId="2CD6B424" w14:textId="77777777" w:rsidR="00C97AB1" w:rsidRDefault="00C97AB1">
      <w:pPr>
        <w:spacing w:line="360" w:lineRule="auto"/>
        <w:ind w:right="127"/>
        <w:jc w:val="both"/>
        <w:rPr>
          <w:color w:val="000000"/>
        </w:rPr>
      </w:pPr>
    </w:p>
    <w:p w14:paraId="43C990A2" w14:textId="77777777" w:rsidR="00C97AB1" w:rsidRDefault="00C97AB1">
      <w:pPr>
        <w:spacing w:line="360" w:lineRule="auto"/>
        <w:ind w:right="127"/>
        <w:jc w:val="both"/>
        <w:rPr>
          <w:color w:val="000000"/>
        </w:rPr>
      </w:pPr>
    </w:p>
    <w:p w14:paraId="26BE829A" w14:textId="77777777" w:rsidR="00C97AB1" w:rsidRDefault="00C97AB1">
      <w:pPr>
        <w:spacing w:line="360" w:lineRule="auto"/>
        <w:ind w:right="127"/>
        <w:jc w:val="both"/>
        <w:rPr>
          <w:color w:val="000000"/>
        </w:rPr>
      </w:pPr>
    </w:p>
    <w:p w14:paraId="75A50910" w14:textId="77777777" w:rsidR="00C97AB1" w:rsidRDefault="00C97AB1">
      <w:pPr>
        <w:spacing w:line="360" w:lineRule="auto"/>
        <w:ind w:right="127"/>
        <w:jc w:val="both"/>
        <w:rPr>
          <w:color w:val="000000"/>
        </w:rPr>
      </w:pPr>
    </w:p>
    <w:p w14:paraId="575990B7" w14:textId="77777777" w:rsidR="00C97AB1" w:rsidRDefault="00C97AB1">
      <w:pPr>
        <w:spacing w:line="360" w:lineRule="auto"/>
        <w:ind w:right="127"/>
        <w:jc w:val="both"/>
        <w:rPr>
          <w:color w:val="000000"/>
        </w:rPr>
      </w:pPr>
    </w:p>
    <w:p w14:paraId="22119785" w14:textId="77777777" w:rsidR="00C97AB1" w:rsidRDefault="00C97AB1">
      <w:pPr>
        <w:spacing w:line="360" w:lineRule="auto"/>
        <w:ind w:right="127"/>
        <w:jc w:val="both"/>
        <w:rPr>
          <w:color w:val="000000"/>
        </w:rPr>
      </w:pPr>
    </w:p>
    <w:p w14:paraId="17EE9765" w14:textId="77777777" w:rsidR="00C97AB1" w:rsidRDefault="00C97AB1">
      <w:pPr>
        <w:spacing w:line="360" w:lineRule="auto"/>
        <w:ind w:right="127"/>
        <w:jc w:val="both"/>
        <w:rPr>
          <w:color w:val="000000"/>
        </w:rPr>
      </w:pPr>
    </w:p>
    <w:p w14:paraId="3732BB82" w14:textId="77777777" w:rsidR="00FB6A2A" w:rsidRDefault="00D23BC9">
      <w:pPr>
        <w:spacing w:line="360" w:lineRule="auto"/>
        <w:ind w:right="127"/>
        <w:jc w:val="both"/>
        <w:rPr>
          <w:color w:val="000000"/>
        </w:rPr>
      </w:pPr>
      <w:r>
        <w:rPr>
          <w:color w:val="000000"/>
        </w:rPr>
        <w:t>A continuación, se presentan los resultados de las encuestas realizadas.</w:t>
      </w:r>
    </w:p>
    <w:p w14:paraId="30503E72" w14:textId="77777777" w:rsidR="00FB6A2A" w:rsidRDefault="00FB6A2A">
      <w:pPr>
        <w:spacing w:line="360" w:lineRule="auto"/>
        <w:ind w:right="127"/>
        <w:jc w:val="both"/>
        <w:rPr>
          <w:color w:val="000000"/>
        </w:rPr>
      </w:pPr>
    </w:p>
    <w:p w14:paraId="11787B8D" w14:textId="77777777" w:rsidR="00FB6A2A" w:rsidRDefault="00D23BC9" w:rsidP="00E86ECB">
      <w:pPr>
        <w:pStyle w:val="Ttulo5"/>
      </w:pPr>
      <w:r>
        <w:t xml:space="preserve">Gráfico </w:t>
      </w:r>
      <w:r w:rsidR="00C97AB1">
        <w:t>32</w:t>
      </w:r>
      <w:r>
        <w:t>. Pregunta 1</w:t>
      </w:r>
    </w:p>
    <w:p w14:paraId="5628856C" w14:textId="77777777" w:rsidR="00FB6A2A" w:rsidRDefault="00D23BC9">
      <w:pPr>
        <w:spacing w:line="360" w:lineRule="auto"/>
        <w:ind w:right="127"/>
        <w:jc w:val="both"/>
        <w:rPr>
          <w:color w:val="000000"/>
        </w:rPr>
      </w:pPr>
      <w:r>
        <w:rPr>
          <w:noProof/>
          <w:lang w:eastAsia="es-AR"/>
        </w:rPr>
        <w:drawing>
          <wp:inline distT="0" distB="0" distL="0" distR="0" wp14:anchorId="28635778" wp14:editId="061F6F03">
            <wp:extent cx="5612130" cy="2668270"/>
            <wp:effectExtent l="0" t="0" r="0" b="0"/>
            <wp:docPr id="2142709362" name="image37.png" descr="Gráfico de respuestas de formularios. Título de la pregunta: ¿Recomendarías a Linked como lugar para trabajar?. Número de respuestas: 9 respuestas."/>
            <wp:cNvGraphicFramePr/>
            <a:graphic xmlns:a="http://schemas.openxmlformats.org/drawingml/2006/main">
              <a:graphicData uri="http://schemas.openxmlformats.org/drawingml/2006/picture">
                <pic:pic xmlns:pic="http://schemas.openxmlformats.org/drawingml/2006/picture">
                  <pic:nvPicPr>
                    <pic:cNvPr id="0" name="image37.png" descr="Gráfico de respuestas de formularios. Título de la pregunta: ¿Recomendarías a Linked como lugar para trabajar?. Número de respuestas: 9 respuestas."/>
                    <pic:cNvPicPr preferRelativeResize="0"/>
                  </pic:nvPicPr>
                  <pic:blipFill>
                    <a:blip r:embed="rId50"/>
                    <a:srcRect/>
                    <a:stretch>
                      <a:fillRect/>
                    </a:stretch>
                  </pic:blipFill>
                  <pic:spPr>
                    <a:xfrm>
                      <a:off x="0" y="0"/>
                      <a:ext cx="5612130" cy="2668270"/>
                    </a:xfrm>
                    <a:prstGeom prst="rect">
                      <a:avLst/>
                    </a:prstGeom>
                    <a:ln/>
                  </pic:spPr>
                </pic:pic>
              </a:graphicData>
            </a:graphic>
          </wp:inline>
        </w:drawing>
      </w:r>
    </w:p>
    <w:p w14:paraId="6B9358B9" w14:textId="77777777" w:rsidR="00FB6A2A" w:rsidRDefault="00D23BC9">
      <w:pPr>
        <w:spacing w:line="360" w:lineRule="auto"/>
        <w:ind w:right="127"/>
        <w:jc w:val="center"/>
        <w:rPr>
          <w:color w:val="000000"/>
          <w:sz w:val="20"/>
          <w:szCs w:val="20"/>
        </w:rPr>
      </w:pPr>
      <w:r>
        <w:rPr>
          <w:color w:val="000000"/>
          <w:sz w:val="20"/>
          <w:szCs w:val="20"/>
        </w:rPr>
        <w:t>Fuente: Elaboración propia en base a 10 encuestas.</w:t>
      </w:r>
    </w:p>
    <w:p w14:paraId="0EBF9EE8" w14:textId="77777777" w:rsidR="00FB6A2A" w:rsidRDefault="00FB6A2A">
      <w:pPr>
        <w:spacing w:line="360" w:lineRule="auto"/>
        <w:ind w:right="127"/>
        <w:jc w:val="center"/>
        <w:rPr>
          <w:color w:val="000000"/>
          <w:sz w:val="20"/>
          <w:szCs w:val="20"/>
        </w:rPr>
      </w:pPr>
    </w:p>
    <w:p w14:paraId="683FDAC2" w14:textId="77777777" w:rsidR="00C97AB1" w:rsidRDefault="00C97AB1">
      <w:pPr>
        <w:spacing w:line="360" w:lineRule="auto"/>
        <w:ind w:right="127"/>
        <w:jc w:val="center"/>
        <w:rPr>
          <w:color w:val="000000"/>
          <w:sz w:val="20"/>
          <w:szCs w:val="20"/>
        </w:rPr>
      </w:pPr>
    </w:p>
    <w:p w14:paraId="74B83252" w14:textId="77777777" w:rsidR="00FB6A2A" w:rsidRDefault="00D23BC9" w:rsidP="00E86ECB">
      <w:pPr>
        <w:pStyle w:val="Ttulo5"/>
      </w:pPr>
      <w:r>
        <w:t xml:space="preserve">Gráfico </w:t>
      </w:r>
      <w:r w:rsidR="00C97AB1">
        <w:t>33</w:t>
      </w:r>
      <w:r>
        <w:t>. Pregunta 2</w:t>
      </w:r>
    </w:p>
    <w:p w14:paraId="596F5891" w14:textId="77777777" w:rsidR="00FB6A2A" w:rsidRDefault="00D23BC9">
      <w:pPr>
        <w:spacing w:line="360" w:lineRule="auto"/>
        <w:ind w:right="127"/>
        <w:jc w:val="both"/>
        <w:rPr>
          <w:color w:val="000000"/>
        </w:rPr>
      </w:pPr>
      <w:r>
        <w:rPr>
          <w:noProof/>
          <w:lang w:eastAsia="es-AR"/>
        </w:rPr>
        <w:drawing>
          <wp:inline distT="0" distB="0" distL="0" distR="0" wp14:anchorId="7EF28673" wp14:editId="391CEB1B">
            <wp:extent cx="5612130" cy="2545080"/>
            <wp:effectExtent l="0" t="0" r="0" b="0"/>
            <wp:docPr id="2142709363" name="image38.png" descr="Gráfico de respuestas de formularios. Título de la pregunta: Luego de tu ingreso, en cuánto tiempo sentiste que contabas con todo el conocimiento necesario para desarrollar bien tus tareas?&#10;. Número de respuestas: 10 respuestas."/>
            <wp:cNvGraphicFramePr/>
            <a:graphic xmlns:a="http://schemas.openxmlformats.org/drawingml/2006/main">
              <a:graphicData uri="http://schemas.openxmlformats.org/drawingml/2006/picture">
                <pic:pic xmlns:pic="http://schemas.openxmlformats.org/drawingml/2006/picture">
                  <pic:nvPicPr>
                    <pic:cNvPr id="0" name="image38.png" descr="Gráfico de respuestas de formularios. Título de la pregunta: Luego de tu ingreso, en cuánto tiempo sentiste que contabas con todo el conocimiento necesario para desarrollar bien tus tareas?&#10;. Número de respuestas: 10 respuestas."/>
                    <pic:cNvPicPr preferRelativeResize="0"/>
                  </pic:nvPicPr>
                  <pic:blipFill>
                    <a:blip r:embed="rId51"/>
                    <a:srcRect/>
                    <a:stretch>
                      <a:fillRect/>
                    </a:stretch>
                  </pic:blipFill>
                  <pic:spPr>
                    <a:xfrm>
                      <a:off x="0" y="0"/>
                      <a:ext cx="5612130" cy="2545080"/>
                    </a:xfrm>
                    <a:prstGeom prst="rect">
                      <a:avLst/>
                    </a:prstGeom>
                    <a:ln/>
                  </pic:spPr>
                </pic:pic>
              </a:graphicData>
            </a:graphic>
          </wp:inline>
        </w:drawing>
      </w:r>
    </w:p>
    <w:p w14:paraId="1FA5985B" w14:textId="77777777" w:rsidR="00FB6A2A" w:rsidRDefault="00D23BC9">
      <w:pPr>
        <w:spacing w:line="360" w:lineRule="auto"/>
        <w:ind w:right="127"/>
        <w:jc w:val="center"/>
        <w:rPr>
          <w:color w:val="000000"/>
          <w:sz w:val="20"/>
          <w:szCs w:val="20"/>
        </w:rPr>
      </w:pPr>
      <w:r>
        <w:rPr>
          <w:color w:val="000000"/>
          <w:sz w:val="20"/>
          <w:szCs w:val="20"/>
        </w:rPr>
        <w:t>Fuente: Elaboración propia en base a 10 encuestas.</w:t>
      </w:r>
    </w:p>
    <w:p w14:paraId="2ED2A131" w14:textId="77777777" w:rsidR="00FB6A2A" w:rsidRDefault="00FB6A2A">
      <w:pPr>
        <w:spacing w:line="360" w:lineRule="auto"/>
        <w:ind w:right="127"/>
        <w:jc w:val="center"/>
        <w:rPr>
          <w:color w:val="000000"/>
          <w:sz w:val="20"/>
          <w:szCs w:val="20"/>
        </w:rPr>
      </w:pPr>
    </w:p>
    <w:p w14:paraId="617EAF3D" w14:textId="77777777" w:rsidR="00C97AB1" w:rsidRDefault="00C97AB1">
      <w:pPr>
        <w:spacing w:line="360" w:lineRule="auto"/>
        <w:ind w:right="127"/>
        <w:jc w:val="center"/>
        <w:rPr>
          <w:color w:val="000000"/>
          <w:sz w:val="20"/>
          <w:szCs w:val="20"/>
        </w:rPr>
      </w:pPr>
    </w:p>
    <w:p w14:paraId="54159A37" w14:textId="77777777" w:rsidR="00C97AB1" w:rsidRDefault="00C97AB1">
      <w:pPr>
        <w:spacing w:line="360" w:lineRule="auto"/>
        <w:ind w:right="127"/>
        <w:jc w:val="center"/>
        <w:rPr>
          <w:color w:val="000000"/>
          <w:sz w:val="20"/>
          <w:szCs w:val="20"/>
        </w:rPr>
      </w:pPr>
    </w:p>
    <w:p w14:paraId="5BCA0EC3" w14:textId="77777777" w:rsidR="00C97AB1" w:rsidRDefault="00C97AB1">
      <w:pPr>
        <w:spacing w:line="360" w:lineRule="auto"/>
        <w:ind w:right="127"/>
        <w:jc w:val="center"/>
        <w:rPr>
          <w:color w:val="000000"/>
          <w:sz w:val="20"/>
          <w:szCs w:val="20"/>
        </w:rPr>
      </w:pPr>
    </w:p>
    <w:p w14:paraId="71A5466C" w14:textId="77777777" w:rsidR="00C97AB1" w:rsidRDefault="00C97AB1">
      <w:pPr>
        <w:spacing w:line="360" w:lineRule="auto"/>
        <w:ind w:right="127"/>
        <w:jc w:val="center"/>
        <w:rPr>
          <w:color w:val="000000"/>
          <w:sz w:val="20"/>
          <w:szCs w:val="20"/>
        </w:rPr>
      </w:pPr>
    </w:p>
    <w:p w14:paraId="6C8B998A" w14:textId="77777777" w:rsidR="00FB6A2A" w:rsidRDefault="00D23BC9" w:rsidP="00E86ECB">
      <w:pPr>
        <w:pStyle w:val="Ttulo5"/>
      </w:pPr>
      <w:r>
        <w:t xml:space="preserve">Gráfico </w:t>
      </w:r>
      <w:r w:rsidR="00C97AB1">
        <w:t>34</w:t>
      </w:r>
      <w:r>
        <w:t>. Pregunta 3</w:t>
      </w:r>
    </w:p>
    <w:p w14:paraId="428E2A29" w14:textId="77777777" w:rsidR="00FB6A2A" w:rsidRDefault="00D23BC9">
      <w:pPr>
        <w:spacing w:line="360" w:lineRule="auto"/>
        <w:ind w:right="127"/>
        <w:jc w:val="both"/>
        <w:rPr>
          <w:color w:val="000000"/>
        </w:rPr>
      </w:pPr>
      <w:r>
        <w:rPr>
          <w:noProof/>
          <w:lang w:eastAsia="es-AR"/>
        </w:rPr>
        <w:drawing>
          <wp:inline distT="0" distB="0" distL="0" distR="0" wp14:anchorId="25743211" wp14:editId="75B1860C">
            <wp:extent cx="5612130" cy="2668270"/>
            <wp:effectExtent l="0" t="0" r="0" b="0"/>
            <wp:docPr id="2142709357" name="image27.png" descr="Gráfico de respuestas de formularios. Título de la pregunta: ¿Qué tan satisfecho estás con el ambiente de trabajo?&#10;. Número de respuestas: 10 respuestas."/>
            <wp:cNvGraphicFramePr/>
            <a:graphic xmlns:a="http://schemas.openxmlformats.org/drawingml/2006/main">
              <a:graphicData uri="http://schemas.openxmlformats.org/drawingml/2006/picture">
                <pic:pic xmlns:pic="http://schemas.openxmlformats.org/drawingml/2006/picture">
                  <pic:nvPicPr>
                    <pic:cNvPr id="0" name="image27.png" descr="Gráfico de respuestas de formularios. Título de la pregunta: ¿Qué tan satisfecho estás con el ambiente de trabajo?&#10;. Número de respuestas: 10 respuestas."/>
                    <pic:cNvPicPr preferRelativeResize="0"/>
                  </pic:nvPicPr>
                  <pic:blipFill>
                    <a:blip r:embed="rId52"/>
                    <a:srcRect/>
                    <a:stretch>
                      <a:fillRect/>
                    </a:stretch>
                  </pic:blipFill>
                  <pic:spPr>
                    <a:xfrm>
                      <a:off x="0" y="0"/>
                      <a:ext cx="5612130" cy="2668270"/>
                    </a:xfrm>
                    <a:prstGeom prst="rect">
                      <a:avLst/>
                    </a:prstGeom>
                    <a:ln/>
                  </pic:spPr>
                </pic:pic>
              </a:graphicData>
            </a:graphic>
          </wp:inline>
        </w:drawing>
      </w:r>
    </w:p>
    <w:p w14:paraId="62F43771" w14:textId="77777777" w:rsidR="00FB6A2A" w:rsidRDefault="00D23BC9">
      <w:pPr>
        <w:spacing w:line="360" w:lineRule="auto"/>
        <w:ind w:right="127"/>
        <w:jc w:val="center"/>
        <w:rPr>
          <w:color w:val="000000"/>
          <w:sz w:val="20"/>
          <w:szCs w:val="20"/>
        </w:rPr>
      </w:pPr>
      <w:r>
        <w:rPr>
          <w:color w:val="000000"/>
          <w:sz w:val="20"/>
          <w:szCs w:val="20"/>
        </w:rPr>
        <w:t>Fuente: Elaboración propia en base a 10 encuestas.</w:t>
      </w:r>
    </w:p>
    <w:p w14:paraId="4DFFCE01" w14:textId="77777777" w:rsidR="00FB6A2A" w:rsidRDefault="00FB6A2A">
      <w:pPr>
        <w:spacing w:line="360" w:lineRule="auto"/>
        <w:ind w:right="127"/>
        <w:jc w:val="center"/>
        <w:rPr>
          <w:color w:val="000000"/>
          <w:sz w:val="20"/>
          <w:szCs w:val="20"/>
        </w:rPr>
      </w:pPr>
    </w:p>
    <w:p w14:paraId="698EE20A" w14:textId="77777777" w:rsidR="00FB6A2A" w:rsidRDefault="00FB6A2A">
      <w:pPr>
        <w:spacing w:line="360" w:lineRule="auto"/>
        <w:ind w:right="127"/>
        <w:jc w:val="center"/>
        <w:rPr>
          <w:color w:val="000000"/>
          <w:sz w:val="20"/>
          <w:szCs w:val="20"/>
        </w:rPr>
      </w:pPr>
    </w:p>
    <w:p w14:paraId="29828621" w14:textId="77777777" w:rsidR="00FB6A2A" w:rsidRDefault="00FB6A2A">
      <w:pPr>
        <w:spacing w:line="360" w:lineRule="auto"/>
        <w:ind w:right="127"/>
        <w:jc w:val="center"/>
        <w:rPr>
          <w:color w:val="000000"/>
          <w:sz w:val="20"/>
          <w:szCs w:val="20"/>
        </w:rPr>
      </w:pPr>
    </w:p>
    <w:p w14:paraId="0F607A6E" w14:textId="77777777" w:rsidR="00FB6A2A" w:rsidRDefault="00D23BC9" w:rsidP="00E86ECB">
      <w:pPr>
        <w:pStyle w:val="Ttulo5"/>
      </w:pPr>
      <w:r>
        <w:t xml:space="preserve">Gráfico </w:t>
      </w:r>
      <w:r w:rsidR="00C97AB1">
        <w:t>35</w:t>
      </w:r>
      <w:r>
        <w:t>. Pregunta 4</w:t>
      </w:r>
    </w:p>
    <w:p w14:paraId="03458AA8" w14:textId="77777777" w:rsidR="00FB6A2A" w:rsidRDefault="00D23BC9">
      <w:pPr>
        <w:spacing w:line="360" w:lineRule="auto"/>
        <w:ind w:right="127"/>
        <w:jc w:val="both"/>
        <w:rPr>
          <w:color w:val="000000"/>
        </w:rPr>
      </w:pPr>
      <w:r>
        <w:rPr>
          <w:noProof/>
          <w:lang w:eastAsia="es-AR"/>
        </w:rPr>
        <w:drawing>
          <wp:inline distT="0" distB="0" distL="0" distR="0" wp14:anchorId="36706C54" wp14:editId="11F890A2">
            <wp:extent cx="5612130" cy="2361565"/>
            <wp:effectExtent l="0" t="0" r="0" b="0"/>
            <wp:docPr id="2142709345" name="image16.png" descr="Gráfico de respuestas de formularios. Título de la pregunta: ¿Te sentís capacitado en tu función?&#10;. Número de respuestas: 10 respuestas."/>
            <wp:cNvGraphicFramePr/>
            <a:graphic xmlns:a="http://schemas.openxmlformats.org/drawingml/2006/main">
              <a:graphicData uri="http://schemas.openxmlformats.org/drawingml/2006/picture">
                <pic:pic xmlns:pic="http://schemas.openxmlformats.org/drawingml/2006/picture">
                  <pic:nvPicPr>
                    <pic:cNvPr id="0" name="image16.png" descr="Gráfico de respuestas de formularios. Título de la pregunta: ¿Te sentís capacitado en tu función?&#10;. Número de respuestas: 10 respuestas."/>
                    <pic:cNvPicPr preferRelativeResize="0"/>
                  </pic:nvPicPr>
                  <pic:blipFill>
                    <a:blip r:embed="rId53"/>
                    <a:srcRect/>
                    <a:stretch>
                      <a:fillRect/>
                    </a:stretch>
                  </pic:blipFill>
                  <pic:spPr>
                    <a:xfrm>
                      <a:off x="0" y="0"/>
                      <a:ext cx="5612130" cy="2361565"/>
                    </a:xfrm>
                    <a:prstGeom prst="rect">
                      <a:avLst/>
                    </a:prstGeom>
                    <a:ln/>
                  </pic:spPr>
                </pic:pic>
              </a:graphicData>
            </a:graphic>
          </wp:inline>
        </w:drawing>
      </w:r>
    </w:p>
    <w:p w14:paraId="1DE50774" w14:textId="77777777" w:rsidR="00FB6A2A" w:rsidRDefault="00D23BC9">
      <w:pPr>
        <w:spacing w:line="360" w:lineRule="auto"/>
        <w:ind w:right="127"/>
        <w:jc w:val="center"/>
        <w:rPr>
          <w:color w:val="000000"/>
          <w:sz w:val="20"/>
          <w:szCs w:val="20"/>
        </w:rPr>
      </w:pPr>
      <w:r>
        <w:rPr>
          <w:color w:val="000000"/>
          <w:sz w:val="20"/>
          <w:szCs w:val="20"/>
        </w:rPr>
        <w:t>Fuente: Elaboración propia en base a 10 encuestas.</w:t>
      </w:r>
    </w:p>
    <w:p w14:paraId="765BBE5D" w14:textId="77777777" w:rsidR="00FB6A2A" w:rsidRDefault="00FB6A2A">
      <w:pPr>
        <w:spacing w:line="360" w:lineRule="auto"/>
        <w:ind w:right="127"/>
        <w:jc w:val="both"/>
        <w:rPr>
          <w:color w:val="000000"/>
        </w:rPr>
      </w:pPr>
    </w:p>
    <w:p w14:paraId="38A2E2BB" w14:textId="77777777" w:rsidR="00FB6A2A" w:rsidRDefault="00FB6A2A">
      <w:pPr>
        <w:spacing w:line="360" w:lineRule="auto"/>
        <w:ind w:right="127"/>
        <w:jc w:val="both"/>
        <w:rPr>
          <w:color w:val="000000"/>
        </w:rPr>
      </w:pPr>
    </w:p>
    <w:p w14:paraId="5BE0FDF8" w14:textId="77777777" w:rsidR="00FB6A2A" w:rsidRDefault="00FB6A2A">
      <w:pPr>
        <w:spacing w:line="360" w:lineRule="auto"/>
        <w:ind w:right="127"/>
        <w:jc w:val="both"/>
        <w:rPr>
          <w:color w:val="000000"/>
        </w:rPr>
      </w:pPr>
    </w:p>
    <w:p w14:paraId="617BEB5C" w14:textId="77777777" w:rsidR="00FB6A2A" w:rsidRDefault="00FB6A2A">
      <w:pPr>
        <w:spacing w:line="360" w:lineRule="auto"/>
        <w:ind w:right="127"/>
        <w:jc w:val="both"/>
        <w:rPr>
          <w:color w:val="000000"/>
        </w:rPr>
      </w:pPr>
    </w:p>
    <w:p w14:paraId="6A010136" w14:textId="77777777" w:rsidR="00FB6A2A" w:rsidRDefault="00FB6A2A">
      <w:pPr>
        <w:spacing w:line="360" w:lineRule="auto"/>
        <w:ind w:right="127"/>
        <w:jc w:val="both"/>
        <w:rPr>
          <w:color w:val="000000"/>
        </w:rPr>
      </w:pPr>
    </w:p>
    <w:p w14:paraId="439857D3" w14:textId="77777777" w:rsidR="00FB6A2A" w:rsidRDefault="00FB6A2A">
      <w:pPr>
        <w:spacing w:line="360" w:lineRule="auto"/>
        <w:ind w:right="127"/>
        <w:jc w:val="both"/>
        <w:rPr>
          <w:color w:val="000000"/>
        </w:rPr>
      </w:pPr>
    </w:p>
    <w:p w14:paraId="466E0003" w14:textId="77777777" w:rsidR="00FB6A2A" w:rsidRDefault="00D23BC9" w:rsidP="00E86ECB">
      <w:pPr>
        <w:pStyle w:val="Ttulo5"/>
      </w:pPr>
      <w:r>
        <w:t>Gráfico 3</w:t>
      </w:r>
      <w:r w:rsidR="00C97AB1">
        <w:t>6</w:t>
      </w:r>
      <w:r>
        <w:t>. Pregunta 5</w:t>
      </w:r>
    </w:p>
    <w:p w14:paraId="05033C13" w14:textId="77777777" w:rsidR="00FB6A2A" w:rsidRDefault="00D23BC9">
      <w:pPr>
        <w:spacing w:line="360" w:lineRule="auto"/>
        <w:ind w:right="127"/>
        <w:jc w:val="both"/>
        <w:rPr>
          <w:color w:val="000000"/>
        </w:rPr>
      </w:pPr>
      <w:r>
        <w:rPr>
          <w:noProof/>
          <w:lang w:eastAsia="es-AR"/>
        </w:rPr>
        <w:drawing>
          <wp:inline distT="0" distB="0" distL="0" distR="0" wp14:anchorId="07D16096" wp14:editId="067303C8">
            <wp:extent cx="5612130" cy="2361565"/>
            <wp:effectExtent l="0" t="0" r="0" b="0"/>
            <wp:docPr id="2142709347" name="image23.png" descr="Gráfico de respuestas de formularios. Título de la pregunta: ¿Consideras que Linked debiera hacer más capacitaciones?&#10;. Número de respuestas: 10 respuestas."/>
            <wp:cNvGraphicFramePr/>
            <a:graphic xmlns:a="http://schemas.openxmlformats.org/drawingml/2006/main">
              <a:graphicData uri="http://schemas.openxmlformats.org/drawingml/2006/picture">
                <pic:pic xmlns:pic="http://schemas.openxmlformats.org/drawingml/2006/picture">
                  <pic:nvPicPr>
                    <pic:cNvPr id="0" name="image23.png" descr="Gráfico de respuestas de formularios. Título de la pregunta: ¿Consideras que Linked debiera hacer más capacitaciones?&#10;. Número de respuestas: 10 respuestas."/>
                    <pic:cNvPicPr preferRelativeResize="0"/>
                  </pic:nvPicPr>
                  <pic:blipFill>
                    <a:blip r:embed="rId54"/>
                    <a:srcRect/>
                    <a:stretch>
                      <a:fillRect/>
                    </a:stretch>
                  </pic:blipFill>
                  <pic:spPr>
                    <a:xfrm>
                      <a:off x="0" y="0"/>
                      <a:ext cx="5612130" cy="2361565"/>
                    </a:xfrm>
                    <a:prstGeom prst="rect">
                      <a:avLst/>
                    </a:prstGeom>
                    <a:ln/>
                  </pic:spPr>
                </pic:pic>
              </a:graphicData>
            </a:graphic>
          </wp:inline>
        </w:drawing>
      </w:r>
    </w:p>
    <w:p w14:paraId="6824553B" w14:textId="77777777" w:rsidR="00FB6A2A" w:rsidRDefault="00D23BC9">
      <w:pPr>
        <w:spacing w:line="360" w:lineRule="auto"/>
        <w:ind w:right="127"/>
        <w:jc w:val="center"/>
        <w:rPr>
          <w:color w:val="000000"/>
          <w:sz w:val="20"/>
          <w:szCs w:val="20"/>
        </w:rPr>
      </w:pPr>
      <w:r>
        <w:rPr>
          <w:color w:val="000000"/>
          <w:sz w:val="20"/>
          <w:szCs w:val="20"/>
        </w:rPr>
        <w:t>Fuente: Elaboración propia en base a 10 encuestas.</w:t>
      </w:r>
    </w:p>
    <w:p w14:paraId="54E69857" w14:textId="77777777" w:rsidR="00FB6A2A" w:rsidRDefault="00FB6A2A">
      <w:pPr>
        <w:spacing w:line="360" w:lineRule="auto"/>
        <w:ind w:right="127"/>
        <w:jc w:val="center"/>
        <w:rPr>
          <w:color w:val="000000"/>
          <w:sz w:val="20"/>
          <w:szCs w:val="20"/>
        </w:rPr>
      </w:pPr>
    </w:p>
    <w:p w14:paraId="2D6F2EA1" w14:textId="77777777" w:rsidR="00FB6A2A" w:rsidRDefault="00FB6A2A">
      <w:pPr>
        <w:spacing w:line="360" w:lineRule="auto"/>
        <w:ind w:right="127"/>
        <w:jc w:val="center"/>
        <w:rPr>
          <w:color w:val="000000"/>
          <w:sz w:val="20"/>
          <w:szCs w:val="20"/>
        </w:rPr>
      </w:pPr>
    </w:p>
    <w:p w14:paraId="1D5C94FB" w14:textId="77777777" w:rsidR="00FB6A2A" w:rsidRDefault="00FB6A2A">
      <w:pPr>
        <w:spacing w:line="360" w:lineRule="auto"/>
        <w:ind w:right="127"/>
        <w:jc w:val="center"/>
        <w:rPr>
          <w:color w:val="000000"/>
          <w:sz w:val="20"/>
          <w:szCs w:val="20"/>
        </w:rPr>
      </w:pPr>
    </w:p>
    <w:p w14:paraId="03CC2765" w14:textId="77777777" w:rsidR="00FB6A2A" w:rsidRDefault="00D23BC9" w:rsidP="00E86ECB">
      <w:pPr>
        <w:pStyle w:val="Ttulo5"/>
      </w:pPr>
      <w:r>
        <w:t xml:space="preserve">Gráfico </w:t>
      </w:r>
      <w:r w:rsidR="00C97AB1">
        <w:t>37</w:t>
      </w:r>
      <w:r>
        <w:t>. Pregunta 6</w:t>
      </w:r>
    </w:p>
    <w:p w14:paraId="4A1008BC" w14:textId="77777777" w:rsidR="00FB6A2A" w:rsidRDefault="00D23BC9">
      <w:pPr>
        <w:spacing w:line="360" w:lineRule="auto"/>
        <w:ind w:right="127"/>
        <w:jc w:val="both"/>
        <w:rPr>
          <w:color w:val="000000"/>
        </w:rPr>
      </w:pPr>
      <w:r>
        <w:rPr>
          <w:noProof/>
          <w:lang w:eastAsia="es-AR"/>
        </w:rPr>
        <w:drawing>
          <wp:inline distT="0" distB="0" distL="0" distR="0" wp14:anchorId="0564C65C" wp14:editId="061A5B77">
            <wp:extent cx="5612130" cy="2668270"/>
            <wp:effectExtent l="0" t="0" r="0" b="0"/>
            <wp:docPr id="2142709348" name="image21.png" descr="Gráfico de respuestas de formularios. Título de la pregunta: ¿Tu superior te comunica las expectativas y te da retroalimentación de manera clara y profesional?&#10;. Número de respuestas: 10 respuestas."/>
            <wp:cNvGraphicFramePr/>
            <a:graphic xmlns:a="http://schemas.openxmlformats.org/drawingml/2006/main">
              <a:graphicData uri="http://schemas.openxmlformats.org/drawingml/2006/picture">
                <pic:pic xmlns:pic="http://schemas.openxmlformats.org/drawingml/2006/picture">
                  <pic:nvPicPr>
                    <pic:cNvPr id="0" name="image21.png" descr="Gráfico de respuestas de formularios. Título de la pregunta: ¿Tu superior te comunica las expectativas y te da retroalimentación de manera clara y profesional?&#10;. Número de respuestas: 10 respuestas."/>
                    <pic:cNvPicPr preferRelativeResize="0"/>
                  </pic:nvPicPr>
                  <pic:blipFill>
                    <a:blip r:embed="rId55"/>
                    <a:srcRect/>
                    <a:stretch>
                      <a:fillRect/>
                    </a:stretch>
                  </pic:blipFill>
                  <pic:spPr>
                    <a:xfrm>
                      <a:off x="0" y="0"/>
                      <a:ext cx="5612130" cy="2668270"/>
                    </a:xfrm>
                    <a:prstGeom prst="rect">
                      <a:avLst/>
                    </a:prstGeom>
                    <a:ln/>
                  </pic:spPr>
                </pic:pic>
              </a:graphicData>
            </a:graphic>
          </wp:inline>
        </w:drawing>
      </w:r>
    </w:p>
    <w:p w14:paraId="642BF33B" w14:textId="77777777" w:rsidR="00FB6A2A" w:rsidRDefault="00D23BC9">
      <w:pPr>
        <w:spacing w:line="360" w:lineRule="auto"/>
        <w:ind w:right="127"/>
        <w:jc w:val="center"/>
        <w:rPr>
          <w:color w:val="000000"/>
          <w:sz w:val="20"/>
          <w:szCs w:val="20"/>
        </w:rPr>
      </w:pPr>
      <w:r>
        <w:rPr>
          <w:color w:val="000000"/>
          <w:sz w:val="20"/>
          <w:szCs w:val="20"/>
        </w:rPr>
        <w:t>Fuente: Elaboración propia en base a 10 encuestas.</w:t>
      </w:r>
    </w:p>
    <w:p w14:paraId="051EFD99" w14:textId="77777777" w:rsidR="00FB6A2A" w:rsidRDefault="00FB6A2A">
      <w:pPr>
        <w:spacing w:line="360" w:lineRule="auto"/>
        <w:ind w:right="127"/>
        <w:jc w:val="center"/>
        <w:rPr>
          <w:color w:val="000000"/>
          <w:sz w:val="20"/>
          <w:szCs w:val="20"/>
        </w:rPr>
      </w:pPr>
    </w:p>
    <w:p w14:paraId="10F37DEC" w14:textId="77777777" w:rsidR="00FB6A2A" w:rsidRDefault="00FB6A2A">
      <w:pPr>
        <w:spacing w:line="360" w:lineRule="auto"/>
        <w:ind w:right="127"/>
        <w:jc w:val="center"/>
        <w:rPr>
          <w:color w:val="000000"/>
          <w:sz w:val="20"/>
          <w:szCs w:val="20"/>
        </w:rPr>
      </w:pPr>
    </w:p>
    <w:p w14:paraId="68328812" w14:textId="77777777" w:rsidR="00FB6A2A" w:rsidRDefault="00FB6A2A">
      <w:pPr>
        <w:spacing w:line="360" w:lineRule="auto"/>
        <w:ind w:right="127"/>
        <w:jc w:val="center"/>
        <w:rPr>
          <w:color w:val="000000"/>
          <w:sz w:val="20"/>
          <w:szCs w:val="20"/>
        </w:rPr>
      </w:pPr>
    </w:p>
    <w:p w14:paraId="759B035C" w14:textId="77777777" w:rsidR="00FB6A2A" w:rsidRDefault="00FB6A2A">
      <w:pPr>
        <w:spacing w:line="360" w:lineRule="auto"/>
        <w:ind w:right="127"/>
        <w:jc w:val="center"/>
        <w:rPr>
          <w:color w:val="000000"/>
          <w:sz w:val="20"/>
          <w:szCs w:val="20"/>
        </w:rPr>
      </w:pPr>
    </w:p>
    <w:p w14:paraId="56DCE50B" w14:textId="77777777" w:rsidR="00FB6A2A" w:rsidRDefault="00FB6A2A">
      <w:pPr>
        <w:spacing w:line="360" w:lineRule="auto"/>
        <w:ind w:right="127"/>
        <w:jc w:val="center"/>
        <w:rPr>
          <w:color w:val="000000"/>
          <w:sz w:val="20"/>
          <w:szCs w:val="20"/>
        </w:rPr>
      </w:pPr>
    </w:p>
    <w:p w14:paraId="734BC450" w14:textId="77777777" w:rsidR="00FB6A2A" w:rsidRDefault="00FB6A2A">
      <w:pPr>
        <w:spacing w:line="360" w:lineRule="auto"/>
        <w:ind w:right="127"/>
        <w:jc w:val="center"/>
        <w:rPr>
          <w:color w:val="000000"/>
          <w:sz w:val="20"/>
          <w:szCs w:val="20"/>
        </w:rPr>
      </w:pPr>
    </w:p>
    <w:p w14:paraId="3CB731CA" w14:textId="77777777" w:rsidR="00FB6A2A" w:rsidRDefault="00FB6A2A">
      <w:pPr>
        <w:spacing w:line="360" w:lineRule="auto"/>
        <w:ind w:right="127"/>
        <w:jc w:val="center"/>
        <w:rPr>
          <w:color w:val="000000"/>
          <w:sz w:val="20"/>
          <w:szCs w:val="20"/>
        </w:rPr>
      </w:pPr>
    </w:p>
    <w:p w14:paraId="5AFDEE9E" w14:textId="77777777" w:rsidR="00FB6A2A" w:rsidRDefault="00D23BC9" w:rsidP="00E86ECB">
      <w:pPr>
        <w:pStyle w:val="Ttulo5"/>
      </w:pPr>
      <w:r>
        <w:t xml:space="preserve">Gráfico </w:t>
      </w:r>
      <w:r w:rsidR="00C97AB1">
        <w:t>38</w:t>
      </w:r>
      <w:r>
        <w:t>. Pregunta 7</w:t>
      </w:r>
    </w:p>
    <w:p w14:paraId="5AB8143D" w14:textId="77777777" w:rsidR="00FB6A2A" w:rsidRDefault="00D23BC9">
      <w:pPr>
        <w:spacing w:line="360" w:lineRule="auto"/>
        <w:ind w:right="127"/>
        <w:jc w:val="both"/>
        <w:rPr>
          <w:color w:val="000000"/>
        </w:rPr>
      </w:pPr>
      <w:r>
        <w:rPr>
          <w:noProof/>
          <w:lang w:eastAsia="es-AR"/>
        </w:rPr>
        <w:drawing>
          <wp:inline distT="0" distB="0" distL="0" distR="0" wp14:anchorId="3C33A5DE" wp14:editId="246F13FC">
            <wp:extent cx="5612130" cy="2668270"/>
            <wp:effectExtent l="0" t="0" r="0" b="0"/>
            <wp:docPr id="2142709349" name="image18.png" descr="Gráfico de respuestas de formularios. Título de la pregunta: ¿Tenes claras tus metas y objetivos laborales a largo plazo?&#10;. Número de respuestas: 10 respuestas."/>
            <wp:cNvGraphicFramePr/>
            <a:graphic xmlns:a="http://schemas.openxmlformats.org/drawingml/2006/main">
              <a:graphicData uri="http://schemas.openxmlformats.org/drawingml/2006/picture">
                <pic:pic xmlns:pic="http://schemas.openxmlformats.org/drawingml/2006/picture">
                  <pic:nvPicPr>
                    <pic:cNvPr id="0" name="image18.png" descr="Gráfico de respuestas de formularios. Título de la pregunta: ¿Tenes claras tus metas y objetivos laborales a largo plazo?&#10;. Número de respuestas: 10 respuestas."/>
                    <pic:cNvPicPr preferRelativeResize="0"/>
                  </pic:nvPicPr>
                  <pic:blipFill>
                    <a:blip r:embed="rId56"/>
                    <a:srcRect/>
                    <a:stretch>
                      <a:fillRect/>
                    </a:stretch>
                  </pic:blipFill>
                  <pic:spPr>
                    <a:xfrm>
                      <a:off x="0" y="0"/>
                      <a:ext cx="5612130" cy="2668270"/>
                    </a:xfrm>
                    <a:prstGeom prst="rect">
                      <a:avLst/>
                    </a:prstGeom>
                    <a:ln/>
                  </pic:spPr>
                </pic:pic>
              </a:graphicData>
            </a:graphic>
          </wp:inline>
        </w:drawing>
      </w:r>
    </w:p>
    <w:p w14:paraId="62ED5721" w14:textId="77777777" w:rsidR="00FB6A2A" w:rsidRDefault="00D23BC9">
      <w:pPr>
        <w:spacing w:line="360" w:lineRule="auto"/>
        <w:ind w:right="127"/>
        <w:jc w:val="center"/>
        <w:rPr>
          <w:color w:val="000000"/>
          <w:sz w:val="20"/>
          <w:szCs w:val="20"/>
        </w:rPr>
      </w:pPr>
      <w:r>
        <w:rPr>
          <w:color w:val="000000"/>
          <w:sz w:val="20"/>
          <w:szCs w:val="20"/>
        </w:rPr>
        <w:t>Fuente: Elaboración propia en base a 10 encuestas.</w:t>
      </w:r>
    </w:p>
    <w:p w14:paraId="46346734" w14:textId="77777777" w:rsidR="00FB6A2A" w:rsidRDefault="00FB6A2A">
      <w:pPr>
        <w:spacing w:line="360" w:lineRule="auto"/>
        <w:ind w:right="127"/>
        <w:jc w:val="center"/>
        <w:rPr>
          <w:color w:val="000000"/>
          <w:sz w:val="20"/>
          <w:szCs w:val="20"/>
        </w:rPr>
      </w:pPr>
    </w:p>
    <w:p w14:paraId="6368040A" w14:textId="77777777" w:rsidR="00FB6A2A" w:rsidRDefault="00FB6A2A">
      <w:pPr>
        <w:spacing w:line="360" w:lineRule="auto"/>
        <w:ind w:right="127"/>
        <w:jc w:val="center"/>
        <w:rPr>
          <w:color w:val="000000"/>
          <w:sz w:val="20"/>
          <w:szCs w:val="20"/>
        </w:rPr>
      </w:pPr>
    </w:p>
    <w:p w14:paraId="286FDEC8" w14:textId="77777777" w:rsidR="00FB6A2A" w:rsidRDefault="00FB6A2A">
      <w:pPr>
        <w:spacing w:line="360" w:lineRule="auto"/>
        <w:ind w:right="127"/>
        <w:jc w:val="center"/>
        <w:rPr>
          <w:color w:val="000000"/>
          <w:sz w:val="20"/>
          <w:szCs w:val="20"/>
        </w:rPr>
      </w:pPr>
    </w:p>
    <w:p w14:paraId="66C26EC1" w14:textId="77777777" w:rsidR="00FB6A2A" w:rsidRDefault="00D23BC9" w:rsidP="00E86ECB">
      <w:pPr>
        <w:pStyle w:val="Ttulo5"/>
      </w:pPr>
      <w:r>
        <w:t xml:space="preserve">Gráfico </w:t>
      </w:r>
      <w:r w:rsidR="00C97AB1">
        <w:t>39</w:t>
      </w:r>
      <w:r>
        <w:t>. Pregunta 8</w:t>
      </w:r>
    </w:p>
    <w:p w14:paraId="4C1FC29F" w14:textId="77777777" w:rsidR="00FB6A2A" w:rsidRDefault="00D23BC9">
      <w:pPr>
        <w:spacing w:line="360" w:lineRule="auto"/>
        <w:ind w:right="127"/>
        <w:jc w:val="both"/>
        <w:rPr>
          <w:color w:val="000000"/>
        </w:rPr>
      </w:pPr>
      <w:r>
        <w:rPr>
          <w:noProof/>
          <w:lang w:eastAsia="es-AR"/>
        </w:rPr>
        <w:drawing>
          <wp:inline distT="0" distB="0" distL="0" distR="0" wp14:anchorId="545E7852" wp14:editId="473AD075">
            <wp:extent cx="5612130" cy="2668270"/>
            <wp:effectExtent l="0" t="0" r="0" b="0"/>
            <wp:docPr id="2142709350" name="image22.png" descr="Gráfico de respuestas de formularios. Título de la pregunta: ¿Sabes diferenciar los puestos en Linked y cuales son sus tareas especificas?. Número de respuestas: 10 respuestas."/>
            <wp:cNvGraphicFramePr/>
            <a:graphic xmlns:a="http://schemas.openxmlformats.org/drawingml/2006/main">
              <a:graphicData uri="http://schemas.openxmlformats.org/drawingml/2006/picture">
                <pic:pic xmlns:pic="http://schemas.openxmlformats.org/drawingml/2006/picture">
                  <pic:nvPicPr>
                    <pic:cNvPr id="0" name="image22.png" descr="Gráfico de respuestas de formularios. Título de la pregunta: ¿Sabes diferenciar los puestos en Linked y cuales son sus tareas especificas?. Número de respuestas: 10 respuestas."/>
                    <pic:cNvPicPr preferRelativeResize="0"/>
                  </pic:nvPicPr>
                  <pic:blipFill>
                    <a:blip r:embed="rId57"/>
                    <a:srcRect/>
                    <a:stretch>
                      <a:fillRect/>
                    </a:stretch>
                  </pic:blipFill>
                  <pic:spPr>
                    <a:xfrm>
                      <a:off x="0" y="0"/>
                      <a:ext cx="5612130" cy="2668270"/>
                    </a:xfrm>
                    <a:prstGeom prst="rect">
                      <a:avLst/>
                    </a:prstGeom>
                    <a:ln/>
                  </pic:spPr>
                </pic:pic>
              </a:graphicData>
            </a:graphic>
          </wp:inline>
        </w:drawing>
      </w:r>
    </w:p>
    <w:p w14:paraId="797A25CD" w14:textId="77777777" w:rsidR="00FB6A2A" w:rsidRDefault="00D23BC9">
      <w:pPr>
        <w:spacing w:line="360" w:lineRule="auto"/>
        <w:ind w:right="127"/>
        <w:jc w:val="center"/>
        <w:rPr>
          <w:color w:val="000000"/>
          <w:sz w:val="20"/>
          <w:szCs w:val="20"/>
        </w:rPr>
      </w:pPr>
      <w:r>
        <w:rPr>
          <w:color w:val="000000"/>
          <w:sz w:val="20"/>
          <w:szCs w:val="20"/>
        </w:rPr>
        <w:t>Fuente: Elaboración propia en base a 10 encuestas.</w:t>
      </w:r>
    </w:p>
    <w:p w14:paraId="5E0913B8" w14:textId="77777777" w:rsidR="00FB6A2A" w:rsidRDefault="00FB6A2A">
      <w:pPr>
        <w:spacing w:line="360" w:lineRule="auto"/>
        <w:ind w:right="127"/>
        <w:jc w:val="both"/>
        <w:rPr>
          <w:color w:val="000000"/>
        </w:rPr>
      </w:pPr>
    </w:p>
    <w:p w14:paraId="1D466990" w14:textId="77777777" w:rsidR="00FB6A2A" w:rsidRDefault="00FB6A2A">
      <w:pPr>
        <w:spacing w:line="360" w:lineRule="auto"/>
        <w:ind w:right="127"/>
        <w:jc w:val="both"/>
        <w:rPr>
          <w:color w:val="000000"/>
        </w:rPr>
      </w:pPr>
    </w:p>
    <w:p w14:paraId="314C8C7C" w14:textId="77777777" w:rsidR="00FB6A2A" w:rsidRDefault="00FB6A2A">
      <w:pPr>
        <w:spacing w:line="360" w:lineRule="auto"/>
        <w:ind w:right="127"/>
        <w:jc w:val="both"/>
        <w:rPr>
          <w:color w:val="000000"/>
        </w:rPr>
      </w:pPr>
    </w:p>
    <w:p w14:paraId="60B63C59" w14:textId="77777777" w:rsidR="00FB6A2A" w:rsidRDefault="00FB6A2A">
      <w:pPr>
        <w:spacing w:line="360" w:lineRule="auto"/>
        <w:ind w:right="127"/>
        <w:jc w:val="both"/>
        <w:rPr>
          <w:color w:val="000000"/>
        </w:rPr>
      </w:pPr>
    </w:p>
    <w:p w14:paraId="4A36113A" w14:textId="77777777" w:rsidR="00FB6A2A" w:rsidRDefault="00FB6A2A">
      <w:pPr>
        <w:spacing w:line="360" w:lineRule="auto"/>
        <w:ind w:right="127"/>
        <w:jc w:val="center"/>
        <w:rPr>
          <w:color w:val="000000"/>
          <w:sz w:val="20"/>
          <w:szCs w:val="20"/>
        </w:rPr>
      </w:pPr>
    </w:p>
    <w:p w14:paraId="173FB152" w14:textId="77777777" w:rsidR="00FB6A2A" w:rsidRDefault="00D23BC9" w:rsidP="00E86ECB">
      <w:pPr>
        <w:pStyle w:val="Ttulo5"/>
      </w:pPr>
      <w:r>
        <w:t xml:space="preserve">Gráfico </w:t>
      </w:r>
      <w:r w:rsidR="00C97AB1">
        <w:t>40</w:t>
      </w:r>
      <w:r>
        <w:t>. Pregunta 9</w:t>
      </w:r>
    </w:p>
    <w:p w14:paraId="018242B4" w14:textId="77777777" w:rsidR="00FB6A2A" w:rsidRDefault="00D23BC9">
      <w:pPr>
        <w:spacing w:line="360" w:lineRule="auto"/>
        <w:ind w:right="127"/>
        <w:jc w:val="both"/>
        <w:rPr>
          <w:color w:val="000000"/>
        </w:rPr>
      </w:pPr>
      <w:r>
        <w:rPr>
          <w:noProof/>
          <w:lang w:eastAsia="es-AR"/>
        </w:rPr>
        <w:drawing>
          <wp:inline distT="0" distB="0" distL="0" distR="0" wp14:anchorId="365BFD35" wp14:editId="020DB8E4">
            <wp:extent cx="5612130" cy="2668270"/>
            <wp:effectExtent l="0" t="0" r="0" b="0"/>
            <wp:docPr id="2142709351" name="image24.png" descr="Gráfico de respuestas de formularios. Título de la pregunta: ¿Te sirvieron los manuales de convivencia y procesos para mejorar tu rutina diaria?. Número de respuestas: 10 respuestas."/>
            <wp:cNvGraphicFramePr/>
            <a:graphic xmlns:a="http://schemas.openxmlformats.org/drawingml/2006/main">
              <a:graphicData uri="http://schemas.openxmlformats.org/drawingml/2006/picture">
                <pic:pic xmlns:pic="http://schemas.openxmlformats.org/drawingml/2006/picture">
                  <pic:nvPicPr>
                    <pic:cNvPr id="0" name="image24.png" descr="Gráfico de respuestas de formularios. Título de la pregunta: ¿Te sirvieron los manuales de convivencia y procesos para mejorar tu rutina diaria?. Número de respuestas: 10 respuestas."/>
                    <pic:cNvPicPr preferRelativeResize="0"/>
                  </pic:nvPicPr>
                  <pic:blipFill>
                    <a:blip r:embed="rId58"/>
                    <a:srcRect/>
                    <a:stretch>
                      <a:fillRect/>
                    </a:stretch>
                  </pic:blipFill>
                  <pic:spPr>
                    <a:xfrm>
                      <a:off x="0" y="0"/>
                      <a:ext cx="5612130" cy="2668270"/>
                    </a:xfrm>
                    <a:prstGeom prst="rect">
                      <a:avLst/>
                    </a:prstGeom>
                    <a:ln/>
                  </pic:spPr>
                </pic:pic>
              </a:graphicData>
            </a:graphic>
          </wp:inline>
        </w:drawing>
      </w:r>
    </w:p>
    <w:p w14:paraId="7D45916F" w14:textId="77777777" w:rsidR="00FB6A2A" w:rsidRDefault="00D23BC9">
      <w:pPr>
        <w:spacing w:line="360" w:lineRule="auto"/>
        <w:ind w:right="127"/>
        <w:jc w:val="center"/>
        <w:rPr>
          <w:color w:val="000000"/>
          <w:sz w:val="20"/>
          <w:szCs w:val="20"/>
        </w:rPr>
      </w:pPr>
      <w:r>
        <w:rPr>
          <w:color w:val="000000"/>
          <w:sz w:val="20"/>
          <w:szCs w:val="20"/>
        </w:rPr>
        <w:t>Fuente: Elaboración propia en base a 10 encuestas.</w:t>
      </w:r>
    </w:p>
    <w:p w14:paraId="70E9494E" w14:textId="77777777" w:rsidR="00FB6A2A" w:rsidRDefault="00FB6A2A">
      <w:pPr>
        <w:spacing w:line="360" w:lineRule="auto"/>
        <w:ind w:right="127"/>
        <w:jc w:val="center"/>
        <w:rPr>
          <w:color w:val="000000"/>
          <w:sz w:val="20"/>
          <w:szCs w:val="20"/>
        </w:rPr>
      </w:pPr>
    </w:p>
    <w:p w14:paraId="40AE35FD" w14:textId="77777777" w:rsidR="00FB6A2A" w:rsidRDefault="00FB6A2A">
      <w:pPr>
        <w:spacing w:line="360" w:lineRule="auto"/>
        <w:ind w:right="127"/>
        <w:jc w:val="center"/>
        <w:rPr>
          <w:color w:val="000000"/>
          <w:sz w:val="20"/>
          <w:szCs w:val="20"/>
        </w:rPr>
      </w:pPr>
    </w:p>
    <w:p w14:paraId="765A001A" w14:textId="77777777" w:rsidR="00FB6A2A" w:rsidRDefault="00FB6A2A">
      <w:pPr>
        <w:spacing w:line="360" w:lineRule="auto"/>
        <w:ind w:right="127"/>
        <w:jc w:val="center"/>
        <w:rPr>
          <w:color w:val="000000"/>
          <w:sz w:val="20"/>
          <w:szCs w:val="20"/>
        </w:rPr>
      </w:pPr>
    </w:p>
    <w:p w14:paraId="75C2D370" w14:textId="77777777" w:rsidR="00FB6A2A" w:rsidRDefault="00D23BC9" w:rsidP="00E86ECB">
      <w:pPr>
        <w:pStyle w:val="Ttulo5"/>
      </w:pPr>
      <w:r>
        <w:t xml:space="preserve">Gráfico </w:t>
      </w:r>
      <w:r w:rsidR="00C97AB1">
        <w:t>41</w:t>
      </w:r>
      <w:r>
        <w:t>. Pregunta 10</w:t>
      </w:r>
    </w:p>
    <w:p w14:paraId="4E366267" w14:textId="77777777" w:rsidR="00FB6A2A" w:rsidRDefault="00D23BC9">
      <w:pPr>
        <w:spacing w:line="360" w:lineRule="auto"/>
        <w:ind w:right="127"/>
        <w:jc w:val="both"/>
        <w:rPr>
          <w:color w:val="000000"/>
        </w:rPr>
      </w:pPr>
      <w:r>
        <w:rPr>
          <w:noProof/>
          <w:lang w:eastAsia="es-AR"/>
        </w:rPr>
        <w:drawing>
          <wp:inline distT="0" distB="0" distL="0" distR="0" wp14:anchorId="637AC61D" wp14:editId="780F24B8">
            <wp:extent cx="5612130" cy="2851785"/>
            <wp:effectExtent l="0" t="0" r="0" b="0"/>
            <wp:docPr id="2142709352" name="image25.png" descr="Gráfico de respuestas de formularios. Título de la pregunta: ¿Está satisfecho con las oportunidades de crecimiento de tu carrera en Linked, hay un plan claro disponible para hacerlo?&#10;. Número de respuestas: 10 respuestas."/>
            <wp:cNvGraphicFramePr/>
            <a:graphic xmlns:a="http://schemas.openxmlformats.org/drawingml/2006/main">
              <a:graphicData uri="http://schemas.openxmlformats.org/drawingml/2006/picture">
                <pic:pic xmlns:pic="http://schemas.openxmlformats.org/drawingml/2006/picture">
                  <pic:nvPicPr>
                    <pic:cNvPr id="0" name="image25.png" descr="Gráfico de respuestas de formularios. Título de la pregunta: ¿Está satisfecho con las oportunidades de crecimiento de tu carrera en Linked, hay un plan claro disponible para hacerlo?&#10;. Número de respuestas: 10 respuestas."/>
                    <pic:cNvPicPr preferRelativeResize="0"/>
                  </pic:nvPicPr>
                  <pic:blipFill>
                    <a:blip r:embed="rId59"/>
                    <a:srcRect/>
                    <a:stretch>
                      <a:fillRect/>
                    </a:stretch>
                  </pic:blipFill>
                  <pic:spPr>
                    <a:xfrm>
                      <a:off x="0" y="0"/>
                      <a:ext cx="5612130" cy="2851785"/>
                    </a:xfrm>
                    <a:prstGeom prst="rect">
                      <a:avLst/>
                    </a:prstGeom>
                    <a:ln/>
                  </pic:spPr>
                </pic:pic>
              </a:graphicData>
            </a:graphic>
          </wp:inline>
        </w:drawing>
      </w:r>
    </w:p>
    <w:p w14:paraId="1769E6DB" w14:textId="77777777" w:rsidR="00FB6A2A" w:rsidRDefault="00D23BC9">
      <w:pPr>
        <w:spacing w:line="360" w:lineRule="auto"/>
        <w:ind w:right="127"/>
        <w:jc w:val="center"/>
        <w:rPr>
          <w:color w:val="000000"/>
          <w:sz w:val="20"/>
          <w:szCs w:val="20"/>
        </w:rPr>
      </w:pPr>
      <w:r>
        <w:rPr>
          <w:color w:val="000000"/>
          <w:sz w:val="20"/>
          <w:szCs w:val="20"/>
        </w:rPr>
        <w:t>Fuente: Elaboración propia en base a 10 encuestas.</w:t>
      </w:r>
    </w:p>
    <w:p w14:paraId="54CA2671" w14:textId="77777777" w:rsidR="00FB6A2A" w:rsidRDefault="00FB6A2A">
      <w:pPr>
        <w:spacing w:line="360" w:lineRule="auto"/>
        <w:ind w:right="127"/>
        <w:jc w:val="both"/>
        <w:rPr>
          <w:color w:val="000000"/>
        </w:rPr>
      </w:pPr>
    </w:p>
    <w:p w14:paraId="6A319072" w14:textId="77777777" w:rsidR="00FB6A2A" w:rsidRDefault="00FB6A2A">
      <w:pPr>
        <w:spacing w:line="360" w:lineRule="auto"/>
        <w:ind w:right="127"/>
        <w:jc w:val="both"/>
        <w:rPr>
          <w:color w:val="000000"/>
        </w:rPr>
      </w:pPr>
    </w:p>
    <w:p w14:paraId="0A7F45A0" w14:textId="77777777" w:rsidR="00FB6A2A" w:rsidRDefault="00FB6A2A">
      <w:pPr>
        <w:spacing w:line="360" w:lineRule="auto"/>
        <w:ind w:right="127"/>
        <w:jc w:val="both"/>
        <w:rPr>
          <w:color w:val="000000"/>
        </w:rPr>
      </w:pPr>
    </w:p>
    <w:p w14:paraId="4F9EC74B" w14:textId="77777777" w:rsidR="00FB6A2A" w:rsidRDefault="00FB6A2A">
      <w:pPr>
        <w:spacing w:line="360" w:lineRule="auto"/>
        <w:ind w:right="127"/>
        <w:jc w:val="both"/>
        <w:rPr>
          <w:color w:val="000000"/>
        </w:rPr>
      </w:pPr>
    </w:p>
    <w:p w14:paraId="19505C9E" w14:textId="77777777" w:rsidR="00FB6A2A" w:rsidRDefault="00D23BC9" w:rsidP="00E86ECB">
      <w:pPr>
        <w:pStyle w:val="Ttulo5"/>
      </w:pPr>
      <w:r>
        <w:t xml:space="preserve">Gráfico </w:t>
      </w:r>
      <w:r w:rsidR="00C97AB1">
        <w:t>42</w:t>
      </w:r>
      <w:r>
        <w:t>. Pregunta 11</w:t>
      </w:r>
    </w:p>
    <w:p w14:paraId="3AFDE11B" w14:textId="77777777" w:rsidR="00FB6A2A" w:rsidRDefault="00D23BC9">
      <w:pPr>
        <w:spacing w:line="360" w:lineRule="auto"/>
        <w:ind w:right="127"/>
        <w:jc w:val="both"/>
        <w:rPr>
          <w:color w:val="000000"/>
        </w:rPr>
      </w:pPr>
      <w:r>
        <w:rPr>
          <w:noProof/>
          <w:lang w:eastAsia="es-AR"/>
        </w:rPr>
        <w:drawing>
          <wp:inline distT="0" distB="0" distL="0" distR="0" wp14:anchorId="7800A40C" wp14:editId="4BA24E47">
            <wp:extent cx="5612130" cy="2545080"/>
            <wp:effectExtent l="0" t="0" r="0" b="0"/>
            <wp:docPr id="2142709353" name="image26.png" descr="Gráfico de respuestas de formularios. Título de la pregunta: Además de las capacitaciones que se hacen en la agencia, para que crezcas profesionalmente consideras que Linked debería acompañarte en el proceso?&#10;. Número de respuestas: 10 respuestas."/>
            <wp:cNvGraphicFramePr/>
            <a:graphic xmlns:a="http://schemas.openxmlformats.org/drawingml/2006/main">
              <a:graphicData uri="http://schemas.openxmlformats.org/drawingml/2006/picture">
                <pic:pic xmlns:pic="http://schemas.openxmlformats.org/drawingml/2006/picture">
                  <pic:nvPicPr>
                    <pic:cNvPr id="0" name="image26.png" descr="Gráfico de respuestas de formularios. Título de la pregunta: Además de las capacitaciones que se hacen en la agencia, para que crezcas profesionalmente consideras que Linked debería acompañarte en el proceso?&#10;. Número de respuestas: 10 respuestas."/>
                    <pic:cNvPicPr preferRelativeResize="0"/>
                  </pic:nvPicPr>
                  <pic:blipFill>
                    <a:blip r:embed="rId60"/>
                    <a:srcRect/>
                    <a:stretch>
                      <a:fillRect/>
                    </a:stretch>
                  </pic:blipFill>
                  <pic:spPr>
                    <a:xfrm>
                      <a:off x="0" y="0"/>
                      <a:ext cx="5612130" cy="2545080"/>
                    </a:xfrm>
                    <a:prstGeom prst="rect">
                      <a:avLst/>
                    </a:prstGeom>
                    <a:ln/>
                  </pic:spPr>
                </pic:pic>
              </a:graphicData>
            </a:graphic>
          </wp:inline>
        </w:drawing>
      </w:r>
    </w:p>
    <w:p w14:paraId="38B19C21" w14:textId="77777777" w:rsidR="00FB6A2A" w:rsidRDefault="00D23BC9">
      <w:pPr>
        <w:spacing w:line="360" w:lineRule="auto"/>
        <w:ind w:right="127"/>
        <w:jc w:val="center"/>
        <w:rPr>
          <w:color w:val="000000"/>
          <w:sz w:val="20"/>
          <w:szCs w:val="20"/>
        </w:rPr>
      </w:pPr>
      <w:r>
        <w:rPr>
          <w:color w:val="000000"/>
          <w:sz w:val="20"/>
          <w:szCs w:val="20"/>
        </w:rPr>
        <w:t>Fuente: Elaboración propia en base a 10 encuestas.</w:t>
      </w:r>
    </w:p>
    <w:p w14:paraId="10BF773B" w14:textId="77777777" w:rsidR="00FB6A2A" w:rsidRDefault="00FB6A2A">
      <w:pPr>
        <w:spacing w:line="360" w:lineRule="auto"/>
        <w:ind w:right="127"/>
        <w:jc w:val="center"/>
        <w:rPr>
          <w:color w:val="000000"/>
          <w:sz w:val="20"/>
          <w:szCs w:val="20"/>
        </w:rPr>
      </w:pPr>
    </w:p>
    <w:p w14:paraId="1C4DD2B9" w14:textId="77777777" w:rsidR="00FB6A2A" w:rsidRDefault="00FB6A2A">
      <w:pPr>
        <w:spacing w:line="360" w:lineRule="auto"/>
        <w:ind w:right="127"/>
        <w:jc w:val="center"/>
        <w:rPr>
          <w:color w:val="000000"/>
          <w:sz w:val="20"/>
          <w:szCs w:val="20"/>
        </w:rPr>
      </w:pPr>
    </w:p>
    <w:p w14:paraId="7099D733" w14:textId="77777777" w:rsidR="00FB6A2A" w:rsidRDefault="00FB6A2A">
      <w:pPr>
        <w:spacing w:line="360" w:lineRule="auto"/>
        <w:ind w:right="127"/>
        <w:jc w:val="center"/>
        <w:rPr>
          <w:color w:val="000000"/>
          <w:sz w:val="20"/>
          <w:szCs w:val="20"/>
        </w:rPr>
      </w:pPr>
    </w:p>
    <w:p w14:paraId="58E1B11E" w14:textId="77777777" w:rsidR="00FB6A2A" w:rsidRDefault="00D23BC9" w:rsidP="00E86ECB">
      <w:pPr>
        <w:pStyle w:val="Ttulo5"/>
      </w:pPr>
      <w:r>
        <w:t xml:space="preserve">Gráfico </w:t>
      </w:r>
      <w:r w:rsidR="00C97AB1">
        <w:t>43</w:t>
      </w:r>
      <w:r>
        <w:t>. Pregunta 12</w:t>
      </w:r>
    </w:p>
    <w:p w14:paraId="6554B3D2" w14:textId="77777777" w:rsidR="00FB6A2A" w:rsidRDefault="00D23BC9">
      <w:pPr>
        <w:spacing w:line="360" w:lineRule="auto"/>
        <w:ind w:right="127"/>
        <w:jc w:val="both"/>
        <w:rPr>
          <w:color w:val="000000"/>
        </w:rPr>
      </w:pPr>
      <w:r>
        <w:rPr>
          <w:noProof/>
          <w:lang w:eastAsia="es-AR"/>
        </w:rPr>
        <w:drawing>
          <wp:inline distT="0" distB="0" distL="0" distR="0" wp14:anchorId="2CA1E59E" wp14:editId="59F2A07C">
            <wp:extent cx="5612130" cy="2668270"/>
            <wp:effectExtent l="0" t="0" r="0" b="0"/>
            <wp:docPr id="2142709354" name="image29.png" descr="Gráfico de respuestas de formularios. Título de la pregunta: ¿Como debería acompañarte?&#10;. Número de respuestas: 10 respuestas."/>
            <wp:cNvGraphicFramePr/>
            <a:graphic xmlns:a="http://schemas.openxmlformats.org/drawingml/2006/main">
              <a:graphicData uri="http://schemas.openxmlformats.org/drawingml/2006/picture">
                <pic:pic xmlns:pic="http://schemas.openxmlformats.org/drawingml/2006/picture">
                  <pic:nvPicPr>
                    <pic:cNvPr id="0" name="image29.png" descr="Gráfico de respuestas de formularios. Título de la pregunta: ¿Como debería acompañarte?&#10;. Número de respuestas: 10 respuestas."/>
                    <pic:cNvPicPr preferRelativeResize="0"/>
                  </pic:nvPicPr>
                  <pic:blipFill>
                    <a:blip r:embed="rId61"/>
                    <a:srcRect/>
                    <a:stretch>
                      <a:fillRect/>
                    </a:stretch>
                  </pic:blipFill>
                  <pic:spPr>
                    <a:xfrm>
                      <a:off x="0" y="0"/>
                      <a:ext cx="5612130" cy="2668270"/>
                    </a:xfrm>
                    <a:prstGeom prst="rect">
                      <a:avLst/>
                    </a:prstGeom>
                    <a:ln/>
                  </pic:spPr>
                </pic:pic>
              </a:graphicData>
            </a:graphic>
          </wp:inline>
        </w:drawing>
      </w:r>
    </w:p>
    <w:p w14:paraId="7D837D04" w14:textId="77777777" w:rsidR="00FB6A2A" w:rsidRDefault="00D23BC9">
      <w:pPr>
        <w:spacing w:line="360" w:lineRule="auto"/>
        <w:ind w:right="127"/>
        <w:jc w:val="center"/>
        <w:rPr>
          <w:color w:val="000000"/>
          <w:sz w:val="20"/>
          <w:szCs w:val="20"/>
        </w:rPr>
      </w:pPr>
      <w:r>
        <w:rPr>
          <w:color w:val="000000"/>
          <w:sz w:val="20"/>
          <w:szCs w:val="20"/>
        </w:rPr>
        <w:t>Fuente: Elaboración propia en base a 10 encuestas.</w:t>
      </w:r>
    </w:p>
    <w:p w14:paraId="385FFAB7" w14:textId="77777777" w:rsidR="00FB6A2A" w:rsidRDefault="00FB6A2A">
      <w:pPr>
        <w:spacing w:line="360" w:lineRule="auto"/>
        <w:ind w:right="127"/>
        <w:jc w:val="both"/>
        <w:rPr>
          <w:color w:val="000000"/>
        </w:rPr>
      </w:pPr>
    </w:p>
    <w:p w14:paraId="5522067C" w14:textId="77777777" w:rsidR="00FB6A2A" w:rsidRDefault="00FB6A2A">
      <w:pPr>
        <w:spacing w:line="360" w:lineRule="auto"/>
        <w:ind w:right="127"/>
        <w:jc w:val="both"/>
        <w:rPr>
          <w:color w:val="000000"/>
        </w:rPr>
      </w:pPr>
    </w:p>
    <w:p w14:paraId="155FB23E" w14:textId="77777777" w:rsidR="00FB6A2A" w:rsidRDefault="00FB6A2A">
      <w:pPr>
        <w:spacing w:line="360" w:lineRule="auto"/>
        <w:ind w:right="127"/>
        <w:jc w:val="both"/>
        <w:rPr>
          <w:color w:val="000000"/>
        </w:rPr>
      </w:pPr>
    </w:p>
    <w:p w14:paraId="1345BD48" w14:textId="77777777" w:rsidR="00FB6A2A" w:rsidRDefault="00FB6A2A">
      <w:pPr>
        <w:spacing w:line="360" w:lineRule="auto"/>
        <w:ind w:right="127"/>
        <w:jc w:val="both"/>
        <w:rPr>
          <w:color w:val="000000"/>
        </w:rPr>
      </w:pPr>
    </w:p>
    <w:p w14:paraId="757B34F1" w14:textId="77777777" w:rsidR="00FB6A2A" w:rsidRDefault="00FB6A2A">
      <w:pPr>
        <w:spacing w:line="360" w:lineRule="auto"/>
        <w:ind w:right="127"/>
        <w:jc w:val="both"/>
        <w:rPr>
          <w:color w:val="000000"/>
        </w:rPr>
      </w:pPr>
    </w:p>
    <w:p w14:paraId="12AAEDD3" w14:textId="77777777" w:rsidR="00FB6A2A" w:rsidRDefault="00D23BC9" w:rsidP="00E86ECB">
      <w:pPr>
        <w:pStyle w:val="Ttulo5"/>
      </w:pPr>
      <w:r>
        <w:t xml:space="preserve">Gráfico </w:t>
      </w:r>
      <w:r w:rsidR="00C97AB1">
        <w:t>44</w:t>
      </w:r>
      <w:r>
        <w:t>. Pregunta 13</w:t>
      </w:r>
    </w:p>
    <w:p w14:paraId="42727D43" w14:textId="77777777" w:rsidR="00FB6A2A" w:rsidRDefault="00D23BC9">
      <w:pPr>
        <w:spacing w:line="360" w:lineRule="auto"/>
        <w:ind w:right="127"/>
        <w:jc w:val="both"/>
        <w:rPr>
          <w:color w:val="000000"/>
        </w:rPr>
      </w:pPr>
      <w:r>
        <w:rPr>
          <w:noProof/>
          <w:lang w:eastAsia="es-AR"/>
        </w:rPr>
        <w:drawing>
          <wp:inline distT="0" distB="0" distL="0" distR="0" wp14:anchorId="4C0396D4" wp14:editId="40BE1E6E">
            <wp:extent cx="5612130" cy="2668270"/>
            <wp:effectExtent l="0" t="0" r="0" b="0"/>
            <wp:docPr id="2142709342" name="image11.png" descr="Gráfico de respuestas de formularios. Título de la pregunta: ¿Podes solicitar ayuda a tus superiores para evaluar o planificar tu carrera?&#10;. Número de respuestas: 10 respuestas."/>
            <wp:cNvGraphicFramePr/>
            <a:graphic xmlns:a="http://schemas.openxmlformats.org/drawingml/2006/main">
              <a:graphicData uri="http://schemas.openxmlformats.org/drawingml/2006/picture">
                <pic:pic xmlns:pic="http://schemas.openxmlformats.org/drawingml/2006/picture">
                  <pic:nvPicPr>
                    <pic:cNvPr id="0" name="image11.png" descr="Gráfico de respuestas de formularios. Título de la pregunta: ¿Podes solicitar ayuda a tus superiores para evaluar o planificar tu carrera?&#10;. Número de respuestas: 10 respuestas."/>
                    <pic:cNvPicPr preferRelativeResize="0"/>
                  </pic:nvPicPr>
                  <pic:blipFill>
                    <a:blip r:embed="rId62"/>
                    <a:srcRect/>
                    <a:stretch>
                      <a:fillRect/>
                    </a:stretch>
                  </pic:blipFill>
                  <pic:spPr>
                    <a:xfrm>
                      <a:off x="0" y="0"/>
                      <a:ext cx="5612130" cy="2668270"/>
                    </a:xfrm>
                    <a:prstGeom prst="rect">
                      <a:avLst/>
                    </a:prstGeom>
                    <a:ln/>
                  </pic:spPr>
                </pic:pic>
              </a:graphicData>
            </a:graphic>
          </wp:inline>
        </w:drawing>
      </w:r>
    </w:p>
    <w:p w14:paraId="3D3C435D" w14:textId="77777777" w:rsidR="00FB6A2A" w:rsidRDefault="00FB6A2A">
      <w:pPr>
        <w:spacing w:line="360" w:lineRule="auto"/>
        <w:ind w:right="127"/>
        <w:jc w:val="both"/>
        <w:rPr>
          <w:color w:val="000000"/>
        </w:rPr>
      </w:pPr>
    </w:p>
    <w:p w14:paraId="4BF12053" w14:textId="77777777" w:rsidR="00FB6A2A" w:rsidRDefault="00D23BC9">
      <w:pPr>
        <w:spacing w:line="360" w:lineRule="auto"/>
        <w:ind w:right="127"/>
        <w:jc w:val="center"/>
        <w:rPr>
          <w:color w:val="000000"/>
          <w:sz w:val="20"/>
          <w:szCs w:val="20"/>
        </w:rPr>
      </w:pPr>
      <w:r>
        <w:rPr>
          <w:color w:val="000000"/>
          <w:sz w:val="20"/>
          <w:szCs w:val="20"/>
        </w:rPr>
        <w:t>Fuente: Elaboración propia en base a 10 encuestas.</w:t>
      </w:r>
    </w:p>
    <w:p w14:paraId="7C71EC50" w14:textId="77777777" w:rsidR="00FB6A2A" w:rsidRDefault="00FB6A2A">
      <w:pPr>
        <w:spacing w:line="360" w:lineRule="auto"/>
        <w:ind w:right="127"/>
        <w:jc w:val="center"/>
        <w:rPr>
          <w:color w:val="000000"/>
          <w:sz w:val="20"/>
          <w:szCs w:val="20"/>
        </w:rPr>
      </w:pPr>
    </w:p>
    <w:p w14:paraId="3983A2F0" w14:textId="77777777" w:rsidR="00FB6A2A" w:rsidRDefault="00FB6A2A">
      <w:pPr>
        <w:spacing w:line="360" w:lineRule="auto"/>
        <w:ind w:right="127"/>
        <w:jc w:val="center"/>
        <w:rPr>
          <w:color w:val="000000"/>
          <w:sz w:val="20"/>
          <w:szCs w:val="20"/>
        </w:rPr>
      </w:pPr>
    </w:p>
    <w:p w14:paraId="0A0E9DFE" w14:textId="77777777" w:rsidR="00FB6A2A" w:rsidRDefault="00FB6A2A">
      <w:pPr>
        <w:spacing w:line="360" w:lineRule="auto"/>
        <w:ind w:right="127"/>
        <w:jc w:val="center"/>
        <w:rPr>
          <w:color w:val="000000"/>
          <w:sz w:val="20"/>
          <w:szCs w:val="20"/>
        </w:rPr>
      </w:pPr>
    </w:p>
    <w:p w14:paraId="6DCFD3B7" w14:textId="77777777" w:rsidR="00FB6A2A" w:rsidRDefault="00D23BC9" w:rsidP="00E86ECB">
      <w:pPr>
        <w:pStyle w:val="Ttulo5"/>
      </w:pPr>
      <w:r>
        <w:t xml:space="preserve">Gráfico </w:t>
      </w:r>
      <w:r w:rsidR="00C97AB1">
        <w:t>45</w:t>
      </w:r>
      <w:r>
        <w:t>. Pregunta 14</w:t>
      </w:r>
    </w:p>
    <w:p w14:paraId="58FA0765" w14:textId="77777777" w:rsidR="00FB6A2A" w:rsidRDefault="00D23BC9">
      <w:pPr>
        <w:ind w:right="127"/>
        <w:jc w:val="both"/>
        <w:rPr>
          <w:color w:val="000000"/>
        </w:rPr>
      </w:pPr>
      <w:r>
        <w:rPr>
          <w:noProof/>
          <w:lang w:eastAsia="es-AR"/>
        </w:rPr>
        <w:drawing>
          <wp:inline distT="0" distB="0" distL="0" distR="0" wp14:anchorId="58A22C83" wp14:editId="60929386">
            <wp:extent cx="5612130" cy="2361565"/>
            <wp:effectExtent l="0" t="0" r="0" b="0"/>
            <wp:docPr id="2142709343" name="image7.png" descr="Gráfico de respuestas de formularios. Título de la pregunta: ¿Sabes cual sería tu próximo paso en tu carrera profesional en Linked?&#10;. Número de respuestas: 10 respuestas."/>
            <wp:cNvGraphicFramePr/>
            <a:graphic xmlns:a="http://schemas.openxmlformats.org/drawingml/2006/main">
              <a:graphicData uri="http://schemas.openxmlformats.org/drawingml/2006/picture">
                <pic:pic xmlns:pic="http://schemas.openxmlformats.org/drawingml/2006/picture">
                  <pic:nvPicPr>
                    <pic:cNvPr id="0" name="image7.png" descr="Gráfico de respuestas de formularios. Título de la pregunta: ¿Sabes cual sería tu próximo paso en tu carrera profesional en Linked?&#10;. Número de respuestas: 10 respuestas."/>
                    <pic:cNvPicPr preferRelativeResize="0"/>
                  </pic:nvPicPr>
                  <pic:blipFill>
                    <a:blip r:embed="rId63"/>
                    <a:srcRect/>
                    <a:stretch>
                      <a:fillRect/>
                    </a:stretch>
                  </pic:blipFill>
                  <pic:spPr>
                    <a:xfrm>
                      <a:off x="0" y="0"/>
                      <a:ext cx="5612130" cy="2361565"/>
                    </a:xfrm>
                    <a:prstGeom prst="rect">
                      <a:avLst/>
                    </a:prstGeom>
                    <a:ln/>
                  </pic:spPr>
                </pic:pic>
              </a:graphicData>
            </a:graphic>
          </wp:inline>
        </w:drawing>
      </w:r>
    </w:p>
    <w:p w14:paraId="0AFA8789" w14:textId="77777777" w:rsidR="00FB6A2A" w:rsidRDefault="00D23BC9">
      <w:pPr>
        <w:spacing w:line="360" w:lineRule="auto"/>
        <w:ind w:right="127"/>
        <w:jc w:val="center"/>
        <w:rPr>
          <w:color w:val="000000"/>
          <w:sz w:val="20"/>
          <w:szCs w:val="20"/>
        </w:rPr>
      </w:pPr>
      <w:r>
        <w:rPr>
          <w:color w:val="000000"/>
          <w:sz w:val="20"/>
          <w:szCs w:val="20"/>
        </w:rPr>
        <w:t>Fuente: Elaboración propia en base a 10 encuestas.</w:t>
      </w:r>
    </w:p>
    <w:p w14:paraId="482E3E14" w14:textId="77777777" w:rsidR="00FB6A2A" w:rsidRDefault="00FB6A2A">
      <w:pPr>
        <w:ind w:right="127"/>
        <w:jc w:val="both"/>
        <w:rPr>
          <w:color w:val="000000"/>
        </w:rPr>
      </w:pPr>
    </w:p>
    <w:p w14:paraId="31105EA8" w14:textId="77777777" w:rsidR="00FB6A2A" w:rsidRDefault="00FB6A2A">
      <w:pPr>
        <w:ind w:right="127"/>
        <w:jc w:val="both"/>
        <w:rPr>
          <w:color w:val="000000"/>
        </w:rPr>
      </w:pPr>
    </w:p>
    <w:p w14:paraId="5C0C2141" w14:textId="77777777" w:rsidR="00FB6A2A" w:rsidRDefault="00FB6A2A">
      <w:pPr>
        <w:ind w:right="127"/>
        <w:jc w:val="both"/>
        <w:rPr>
          <w:color w:val="000000"/>
        </w:rPr>
      </w:pPr>
    </w:p>
    <w:p w14:paraId="5864ACBA" w14:textId="77777777" w:rsidR="00FB6A2A" w:rsidRDefault="00FB6A2A">
      <w:pPr>
        <w:ind w:right="127"/>
        <w:jc w:val="both"/>
        <w:rPr>
          <w:color w:val="000000"/>
        </w:rPr>
      </w:pPr>
    </w:p>
    <w:p w14:paraId="29434DEA" w14:textId="77777777" w:rsidR="00FB6A2A" w:rsidRDefault="00FB6A2A">
      <w:pPr>
        <w:ind w:right="127"/>
        <w:jc w:val="both"/>
        <w:rPr>
          <w:color w:val="000000"/>
        </w:rPr>
      </w:pPr>
    </w:p>
    <w:p w14:paraId="1610C488" w14:textId="77777777" w:rsidR="00FB6A2A" w:rsidRDefault="00FB6A2A">
      <w:pPr>
        <w:ind w:right="127"/>
        <w:jc w:val="both"/>
        <w:rPr>
          <w:color w:val="000000"/>
        </w:rPr>
      </w:pPr>
    </w:p>
    <w:p w14:paraId="1C504391" w14:textId="77777777" w:rsidR="00FB6A2A" w:rsidRDefault="00FB6A2A">
      <w:pPr>
        <w:ind w:right="127"/>
        <w:jc w:val="both"/>
        <w:rPr>
          <w:color w:val="000000"/>
        </w:rPr>
      </w:pPr>
    </w:p>
    <w:p w14:paraId="4E3CC0F4" w14:textId="77777777" w:rsidR="00FB6A2A" w:rsidRDefault="00FB6A2A">
      <w:pPr>
        <w:ind w:right="127"/>
        <w:jc w:val="both"/>
        <w:rPr>
          <w:color w:val="000000"/>
        </w:rPr>
      </w:pPr>
    </w:p>
    <w:p w14:paraId="0BC34216" w14:textId="77777777" w:rsidR="00FB6A2A" w:rsidRDefault="00D23BC9" w:rsidP="00E86ECB">
      <w:pPr>
        <w:pStyle w:val="Ttulo5"/>
      </w:pPr>
      <w:r>
        <w:t xml:space="preserve">Gráfico </w:t>
      </w:r>
      <w:r w:rsidR="00C97AB1">
        <w:t>46</w:t>
      </w:r>
      <w:r>
        <w:t>. Pregunta 15</w:t>
      </w:r>
    </w:p>
    <w:p w14:paraId="5CCAF99E" w14:textId="77777777" w:rsidR="00FB6A2A" w:rsidRDefault="00FB6A2A">
      <w:pPr>
        <w:ind w:right="127"/>
        <w:jc w:val="both"/>
        <w:rPr>
          <w:color w:val="000000"/>
        </w:rPr>
      </w:pPr>
    </w:p>
    <w:p w14:paraId="71D70201" w14:textId="77777777" w:rsidR="00FB6A2A" w:rsidRDefault="00D23BC9">
      <w:pPr>
        <w:ind w:right="127"/>
        <w:jc w:val="both"/>
        <w:rPr>
          <w:color w:val="000000"/>
        </w:rPr>
      </w:pPr>
      <w:r>
        <w:rPr>
          <w:noProof/>
          <w:lang w:eastAsia="es-AR"/>
        </w:rPr>
        <w:drawing>
          <wp:inline distT="0" distB="0" distL="0" distR="0" wp14:anchorId="72327822" wp14:editId="1537A53E">
            <wp:extent cx="5612130" cy="2361565"/>
            <wp:effectExtent l="0" t="0" r="0" b="0"/>
            <wp:docPr id="2142709374" name="image43.png" descr="Gráfico de respuestas de formularios. Título de la pregunta: ¿Te gustaría crecer horizontal o verticalmente en tu carrera?&#10;. Número de respuestas: 10 respuestas."/>
            <wp:cNvGraphicFramePr/>
            <a:graphic xmlns:a="http://schemas.openxmlformats.org/drawingml/2006/main">
              <a:graphicData uri="http://schemas.openxmlformats.org/drawingml/2006/picture">
                <pic:pic xmlns:pic="http://schemas.openxmlformats.org/drawingml/2006/picture">
                  <pic:nvPicPr>
                    <pic:cNvPr id="0" name="image43.png" descr="Gráfico de respuestas de formularios. Título de la pregunta: ¿Te gustaría crecer horizontal o verticalmente en tu carrera?&#10;. Número de respuestas: 10 respuestas."/>
                    <pic:cNvPicPr preferRelativeResize="0"/>
                  </pic:nvPicPr>
                  <pic:blipFill>
                    <a:blip r:embed="rId64"/>
                    <a:srcRect/>
                    <a:stretch>
                      <a:fillRect/>
                    </a:stretch>
                  </pic:blipFill>
                  <pic:spPr>
                    <a:xfrm>
                      <a:off x="0" y="0"/>
                      <a:ext cx="5612130" cy="2361565"/>
                    </a:xfrm>
                    <a:prstGeom prst="rect">
                      <a:avLst/>
                    </a:prstGeom>
                    <a:ln/>
                  </pic:spPr>
                </pic:pic>
              </a:graphicData>
            </a:graphic>
          </wp:inline>
        </w:drawing>
      </w:r>
    </w:p>
    <w:p w14:paraId="6074D7DF" w14:textId="77777777" w:rsidR="00FB6A2A" w:rsidRDefault="00D23BC9">
      <w:pPr>
        <w:spacing w:line="360" w:lineRule="auto"/>
        <w:ind w:right="127"/>
        <w:jc w:val="center"/>
        <w:rPr>
          <w:color w:val="000000"/>
          <w:sz w:val="20"/>
          <w:szCs w:val="20"/>
        </w:rPr>
      </w:pPr>
      <w:r>
        <w:rPr>
          <w:color w:val="000000"/>
          <w:sz w:val="20"/>
          <w:szCs w:val="20"/>
        </w:rPr>
        <w:t>Fuente: Elaboración propia en base a 10 encuestas.</w:t>
      </w:r>
    </w:p>
    <w:p w14:paraId="7D8A7B6C" w14:textId="77777777" w:rsidR="00FB6A2A" w:rsidRDefault="00FB6A2A">
      <w:pPr>
        <w:spacing w:line="360" w:lineRule="auto"/>
        <w:ind w:right="127"/>
        <w:jc w:val="center"/>
        <w:rPr>
          <w:color w:val="000000"/>
          <w:sz w:val="20"/>
          <w:szCs w:val="20"/>
        </w:rPr>
      </w:pPr>
    </w:p>
    <w:p w14:paraId="44ADD046" w14:textId="77777777" w:rsidR="00FB6A2A" w:rsidRDefault="00FB6A2A">
      <w:pPr>
        <w:spacing w:line="360" w:lineRule="auto"/>
        <w:ind w:right="127"/>
        <w:jc w:val="center"/>
        <w:rPr>
          <w:color w:val="000000"/>
          <w:sz w:val="20"/>
          <w:szCs w:val="20"/>
        </w:rPr>
      </w:pPr>
    </w:p>
    <w:p w14:paraId="5B1BF8F3" w14:textId="77777777" w:rsidR="00FB6A2A" w:rsidRDefault="00FB6A2A">
      <w:pPr>
        <w:spacing w:line="360" w:lineRule="auto"/>
        <w:ind w:right="127"/>
        <w:jc w:val="center"/>
        <w:rPr>
          <w:color w:val="000000"/>
          <w:sz w:val="20"/>
          <w:szCs w:val="20"/>
        </w:rPr>
      </w:pPr>
    </w:p>
    <w:p w14:paraId="5B2A7537" w14:textId="77777777" w:rsidR="00FB6A2A" w:rsidRDefault="00D23BC9" w:rsidP="00E86ECB">
      <w:pPr>
        <w:pStyle w:val="Ttulo5"/>
      </w:pPr>
      <w:r>
        <w:t xml:space="preserve">Gráfico </w:t>
      </w:r>
      <w:r w:rsidR="00C97AB1">
        <w:t>47</w:t>
      </w:r>
      <w:r>
        <w:t>. Pregunta 16</w:t>
      </w:r>
    </w:p>
    <w:p w14:paraId="06DFB140" w14:textId="77777777" w:rsidR="00FB6A2A" w:rsidRDefault="00FB6A2A">
      <w:pPr>
        <w:ind w:right="127"/>
        <w:jc w:val="both"/>
        <w:rPr>
          <w:color w:val="000000"/>
        </w:rPr>
      </w:pPr>
    </w:p>
    <w:p w14:paraId="4E9F97CD" w14:textId="77777777" w:rsidR="00FB6A2A" w:rsidRDefault="00D23BC9">
      <w:pPr>
        <w:ind w:right="127"/>
        <w:jc w:val="both"/>
        <w:rPr>
          <w:color w:val="000000"/>
        </w:rPr>
      </w:pPr>
      <w:r>
        <w:rPr>
          <w:noProof/>
          <w:lang w:eastAsia="es-AR"/>
        </w:rPr>
        <w:drawing>
          <wp:inline distT="0" distB="0" distL="0" distR="0" wp14:anchorId="12CAFCCA" wp14:editId="10508CE1">
            <wp:extent cx="5612130" cy="2361565"/>
            <wp:effectExtent l="0" t="0" r="0" b="0"/>
            <wp:docPr id="2142709375" name="image44.png" descr="Gráfico de respuestas de formularios. Título de la pregunta: ¿Te ves trabajando en Linked en 5 años?&#10;. Número de respuestas: 10 respuestas."/>
            <wp:cNvGraphicFramePr/>
            <a:graphic xmlns:a="http://schemas.openxmlformats.org/drawingml/2006/main">
              <a:graphicData uri="http://schemas.openxmlformats.org/drawingml/2006/picture">
                <pic:pic xmlns:pic="http://schemas.openxmlformats.org/drawingml/2006/picture">
                  <pic:nvPicPr>
                    <pic:cNvPr id="0" name="image44.png" descr="Gráfico de respuestas de formularios. Título de la pregunta: ¿Te ves trabajando en Linked en 5 años?&#10;. Número de respuestas: 10 respuestas."/>
                    <pic:cNvPicPr preferRelativeResize="0"/>
                  </pic:nvPicPr>
                  <pic:blipFill>
                    <a:blip r:embed="rId65"/>
                    <a:srcRect/>
                    <a:stretch>
                      <a:fillRect/>
                    </a:stretch>
                  </pic:blipFill>
                  <pic:spPr>
                    <a:xfrm>
                      <a:off x="0" y="0"/>
                      <a:ext cx="5612130" cy="2361565"/>
                    </a:xfrm>
                    <a:prstGeom prst="rect">
                      <a:avLst/>
                    </a:prstGeom>
                    <a:ln/>
                  </pic:spPr>
                </pic:pic>
              </a:graphicData>
            </a:graphic>
          </wp:inline>
        </w:drawing>
      </w:r>
    </w:p>
    <w:p w14:paraId="5B8F6C1D" w14:textId="77777777" w:rsidR="00FB6A2A" w:rsidRDefault="00FB6A2A">
      <w:pPr>
        <w:ind w:right="127"/>
        <w:jc w:val="both"/>
        <w:rPr>
          <w:color w:val="000000"/>
        </w:rPr>
      </w:pPr>
    </w:p>
    <w:p w14:paraId="283369CE" w14:textId="77777777" w:rsidR="00FB6A2A" w:rsidRDefault="00D23BC9">
      <w:pPr>
        <w:spacing w:line="360" w:lineRule="auto"/>
        <w:ind w:right="127"/>
        <w:jc w:val="center"/>
        <w:rPr>
          <w:color w:val="000000"/>
          <w:sz w:val="20"/>
          <w:szCs w:val="20"/>
        </w:rPr>
      </w:pPr>
      <w:r>
        <w:rPr>
          <w:color w:val="000000"/>
          <w:sz w:val="20"/>
          <w:szCs w:val="20"/>
        </w:rPr>
        <w:t>Fuente: Elaboración propia en base a 10 encuestas.</w:t>
      </w:r>
    </w:p>
    <w:p w14:paraId="576ED26F" w14:textId="77777777" w:rsidR="00FB6A2A" w:rsidRDefault="00FB6A2A">
      <w:pPr>
        <w:ind w:right="127"/>
        <w:jc w:val="both"/>
        <w:rPr>
          <w:color w:val="000000"/>
        </w:rPr>
      </w:pPr>
    </w:p>
    <w:p w14:paraId="518BDAEB" w14:textId="77777777" w:rsidR="00FB6A2A" w:rsidRDefault="00FB6A2A">
      <w:pPr>
        <w:ind w:right="127"/>
        <w:jc w:val="both"/>
        <w:rPr>
          <w:color w:val="000000"/>
        </w:rPr>
      </w:pPr>
    </w:p>
    <w:p w14:paraId="7D5A471A" w14:textId="77777777" w:rsidR="00FB6A2A" w:rsidRDefault="00FB6A2A">
      <w:pPr>
        <w:ind w:right="127"/>
        <w:jc w:val="both"/>
        <w:rPr>
          <w:color w:val="000000"/>
        </w:rPr>
      </w:pPr>
    </w:p>
    <w:p w14:paraId="0B66B991" w14:textId="77777777" w:rsidR="00FB6A2A" w:rsidRDefault="00FB6A2A">
      <w:pPr>
        <w:ind w:right="127"/>
        <w:jc w:val="both"/>
        <w:rPr>
          <w:color w:val="000000"/>
        </w:rPr>
      </w:pPr>
    </w:p>
    <w:p w14:paraId="7EE9B2BC" w14:textId="77777777" w:rsidR="00C97AB1" w:rsidRDefault="00C97AB1">
      <w:pPr>
        <w:ind w:right="127"/>
        <w:jc w:val="both"/>
        <w:rPr>
          <w:color w:val="000000"/>
        </w:rPr>
      </w:pPr>
    </w:p>
    <w:p w14:paraId="667AC5F0" w14:textId="77777777" w:rsidR="00FB6A2A" w:rsidRDefault="00FB6A2A">
      <w:pPr>
        <w:ind w:right="127"/>
        <w:jc w:val="both"/>
        <w:rPr>
          <w:color w:val="000000"/>
        </w:rPr>
      </w:pPr>
    </w:p>
    <w:p w14:paraId="0F087AE8" w14:textId="77777777" w:rsidR="00FB6A2A" w:rsidRDefault="00FB6A2A">
      <w:pPr>
        <w:ind w:right="127"/>
        <w:jc w:val="both"/>
        <w:rPr>
          <w:color w:val="000000"/>
        </w:rPr>
      </w:pPr>
    </w:p>
    <w:p w14:paraId="535FCD47" w14:textId="77777777" w:rsidR="00FB6A2A" w:rsidRDefault="00D23BC9" w:rsidP="00E86ECB">
      <w:pPr>
        <w:pStyle w:val="Ttulo2"/>
      </w:pPr>
      <w:r>
        <w:t>4.2 Conclusiones métricas </w:t>
      </w:r>
    </w:p>
    <w:p w14:paraId="1D530313" w14:textId="77777777" w:rsidR="00FB6A2A" w:rsidRDefault="00FB6A2A" w:rsidP="00FF6E65">
      <w:pPr>
        <w:spacing w:line="360" w:lineRule="auto"/>
        <w:ind w:right="127"/>
        <w:jc w:val="both"/>
        <w:rPr>
          <w:color w:val="000000"/>
        </w:rPr>
      </w:pPr>
    </w:p>
    <w:p w14:paraId="14A9A10F" w14:textId="77777777" w:rsidR="00FB6A2A" w:rsidRDefault="00D23BC9" w:rsidP="00FF6E65">
      <w:pPr>
        <w:spacing w:line="360" w:lineRule="auto"/>
        <w:ind w:right="127"/>
        <w:jc w:val="both"/>
        <w:rPr>
          <w:color w:val="000000"/>
        </w:rPr>
      </w:pPr>
      <w:r>
        <w:rPr>
          <w:color w:val="000000"/>
        </w:rPr>
        <w:t>Como podemos observar hay varios datos que llaman la atención y dan mucho para trabajar en cuanto a lo que piensan los empleados de la agencia.</w:t>
      </w:r>
    </w:p>
    <w:p w14:paraId="4A9475EB" w14:textId="77777777" w:rsidR="00FB6A2A" w:rsidRDefault="00D23BC9" w:rsidP="00FF6E65">
      <w:pPr>
        <w:spacing w:line="360" w:lineRule="auto"/>
        <w:ind w:right="127"/>
        <w:jc w:val="both"/>
        <w:rPr>
          <w:color w:val="000000"/>
        </w:rPr>
      </w:pPr>
      <w:r>
        <w:rPr>
          <w:color w:val="000000"/>
        </w:rPr>
        <w:t xml:space="preserve">Por ejemplo, el 50% de los encuestados recomendaría Linked para trabajar, pero el 40% no emitió opinión votando de manera neutral y un 10% directamente no voto. Sobre el ambiente laboral pasa algo similar, el 50% está satisfecho, el 30% no opino y el 20% no </w:t>
      </w:r>
      <w:r w:rsidR="00884E50">
        <w:rPr>
          <w:color w:val="000000"/>
        </w:rPr>
        <w:t>está</w:t>
      </w:r>
      <w:r>
        <w:rPr>
          <w:color w:val="000000"/>
        </w:rPr>
        <w:t xml:space="preserve"> satisfecho. También solo el 20% de los empleados siente que se comunican bien con respecto a las expectativas y objetivos laborales.  Por lo que nos están diciendo que no están cómodos trabajando en la agencia, falta comunicación clara desde los altos mandos.  Si en la agencia no se logra mejorar esta parte, no se va a poder desarrollar un plan de carreras eficiente, básicamente porque los empleados no van a querer seguir trabajando ahí a largo plazo, sino es un lugar donde se sientan cómodos y felices haciendo su trabajo, no es solamente estar capacitado en sus tareas.  Que hablando de ese punto, hay números altos en ese aspecto, se sienten capacitados para sus tareas y lograron aprenderlo en menos de 6 meses. </w:t>
      </w:r>
    </w:p>
    <w:p w14:paraId="3C7C9E6D" w14:textId="77777777" w:rsidR="00FB6A2A" w:rsidRDefault="00D23BC9" w:rsidP="00FF6E65">
      <w:pPr>
        <w:spacing w:line="360" w:lineRule="auto"/>
        <w:ind w:right="127"/>
        <w:jc w:val="both"/>
        <w:rPr>
          <w:color w:val="000000"/>
        </w:rPr>
      </w:pPr>
      <w:r>
        <w:rPr>
          <w:color w:val="000000"/>
        </w:rPr>
        <w:t>Hay otros dos aspectos fundamentales a comunicar y mejorar, además del clima laboral. Los objetivos de Linked y hacia donde quiere ir en los próximos años, y por otro lado, que se puede crecer en la agencia, que la dirección está abierta a planificar esos crecimientos y acompañarlos, que no solo es un lugar de paso para aprender a hacer eventos y crecer en otro lugar o que deben irse para crecer. Vimos en las encuestas, que hay colaboradores, que directamente no creían que podían crecer en Linked.  Como comente anteriormente, hacer mucho hincapié en comunicar, mejorar el ambiente laboral y se podrá crear esa agencia donde se puede planificar y desarrollar un plan de carreras para cada empleado.</w:t>
      </w:r>
    </w:p>
    <w:p w14:paraId="13D67E36" w14:textId="77777777" w:rsidR="00FB6A2A" w:rsidRDefault="00D23BC9" w:rsidP="00FF6E65">
      <w:pPr>
        <w:spacing w:line="360" w:lineRule="auto"/>
        <w:ind w:right="127"/>
        <w:jc w:val="both"/>
        <w:rPr>
          <w:color w:val="000000"/>
        </w:rPr>
      </w:pPr>
      <w:r>
        <w:rPr>
          <w:color w:val="000000"/>
        </w:rPr>
        <w:t xml:space="preserve">En las respuestas vimos que todos piden capacitaciones y específicamente el 80% pide algo </w:t>
      </w:r>
      <w:r w:rsidR="00884E50">
        <w:rPr>
          <w:color w:val="000000"/>
        </w:rPr>
        <w:t>más</w:t>
      </w:r>
      <w:r>
        <w:rPr>
          <w:color w:val="000000"/>
        </w:rPr>
        <w:t xml:space="preserve"> </w:t>
      </w:r>
      <w:r w:rsidR="00884E50">
        <w:rPr>
          <w:color w:val="000000"/>
        </w:rPr>
        <w:t>específico</w:t>
      </w:r>
      <w:r>
        <w:rPr>
          <w:color w:val="000000"/>
        </w:rPr>
        <w:t xml:space="preserve"> por puestos o jerarquía y no general como se hace en la actualidad. Además hay que diferenciar a esas personas que quieren crecer de manera Vertical de las </w:t>
      </w:r>
      <w:r>
        <w:rPr>
          <w:color w:val="000000"/>
        </w:rPr>
        <w:lastRenderedPageBreak/>
        <w:t>Horizontal, ya que tienen objetivos totalmente distintos y se tendrán que preparar crecimientos de aspectos distintos, no por ser una empresa chica, hacer todo para todos, sino empezar a diferenciar objetivos y metas laborales.</w:t>
      </w:r>
    </w:p>
    <w:p w14:paraId="26B4A374" w14:textId="77777777" w:rsidR="00FB6A2A" w:rsidRDefault="00D23BC9" w:rsidP="00FF6E65">
      <w:pPr>
        <w:spacing w:line="360" w:lineRule="auto"/>
        <w:ind w:right="127"/>
        <w:jc w:val="both"/>
        <w:rPr>
          <w:color w:val="000000"/>
        </w:rPr>
      </w:pPr>
      <w:r>
        <w:rPr>
          <w:color w:val="000000"/>
        </w:rPr>
        <w:t>Así en una próxima encuesta, vamos a poder ver si hay más trabajadores con sus objetivos claros, pudieron armar sus próximos pasos en Linked y si se ven trabajando a largo plazo. Actualmente solo un 30% de ellos se ve trabajando en 5 años ahí.</w:t>
      </w:r>
    </w:p>
    <w:p w14:paraId="7AEF57B4" w14:textId="77777777" w:rsidR="00FB6A2A" w:rsidRDefault="00FB6A2A" w:rsidP="00FF6E65">
      <w:pPr>
        <w:spacing w:line="360" w:lineRule="auto"/>
        <w:ind w:right="127"/>
        <w:jc w:val="both"/>
        <w:rPr>
          <w:color w:val="000000"/>
        </w:rPr>
      </w:pPr>
    </w:p>
    <w:p w14:paraId="4B0487EE" w14:textId="77777777" w:rsidR="00FB6A2A" w:rsidRDefault="00FB6A2A">
      <w:pPr>
        <w:ind w:right="127"/>
        <w:jc w:val="both"/>
        <w:rPr>
          <w:color w:val="000000"/>
        </w:rPr>
      </w:pPr>
    </w:p>
    <w:p w14:paraId="07DF92E6" w14:textId="77777777" w:rsidR="00FB6A2A" w:rsidRDefault="00FB6A2A">
      <w:pPr>
        <w:ind w:right="127"/>
        <w:jc w:val="both"/>
        <w:rPr>
          <w:color w:val="000000"/>
        </w:rPr>
      </w:pPr>
    </w:p>
    <w:p w14:paraId="27134870" w14:textId="77777777" w:rsidR="00FB6A2A" w:rsidRDefault="00FB6A2A">
      <w:pPr>
        <w:ind w:right="127"/>
        <w:jc w:val="both"/>
        <w:rPr>
          <w:color w:val="000000"/>
        </w:rPr>
      </w:pPr>
    </w:p>
    <w:p w14:paraId="29CEC416" w14:textId="77777777" w:rsidR="00FB6A2A" w:rsidRDefault="00FB6A2A">
      <w:pPr>
        <w:ind w:right="127"/>
        <w:jc w:val="both"/>
        <w:rPr>
          <w:color w:val="000000"/>
        </w:rPr>
      </w:pPr>
    </w:p>
    <w:p w14:paraId="7C4539D5" w14:textId="77777777" w:rsidR="00FB6A2A" w:rsidRDefault="00FB6A2A">
      <w:pPr>
        <w:ind w:right="127"/>
        <w:jc w:val="both"/>
        <w:rPr>
          <w:color w:val="000000"/>
        </w:rPr>
      </w:pPr>
    </w:p>
    <w:p w14:paraId="06C8A947" w14:textId="77777777" w:rsidR="00FB6A2A" w:rsidRDefault="00FB6A2A">
      <w:pPr>
        <w:ind w:right="127"/>
        <w:jc w:val="both"/>
        <w:rPr>
          <w:color w:val="000000"/>
        </w:rPr>
      </w:pPr>
    </w:p>
    <w:p w14:paraId="5B12B6DF" w14:textId="77777777" w:rsidR="00FB6A2A" w:rsidRDefault="00FB6A2A">
      <w:pPr>
        <w:ind w:right="127"/>
        <w:jc w:val="both"/>
        <w:rPr>
          <w:color w:val="000000"/>
        </w:rPr>
      </w:pPr>
    </w:p>
    <w:p w14:paraId="77FE7E0C" w14:textId="77777777" w:rsidR="00FB6A2A" w:rsidRDefault="00FB6A2A">
      <w:pPr>
        <w:ind w:right="127"/>
        <w:jc w:val="both"/>
        <w:rPr>
          <w:color w:val="000000"/>
        </w:rPr>
      </w:pPr>
    </w:p>
    <w:p w14:paraId="793687EB" w14:textId="77777777" w:rsidR="00FB6A2A" w:rsidRDefault="00FB6A2A">
      <w:pPr>
        <w:ind w:right="127"/>
        <w:jc w:val="both"/>
        <w:rPr>
          <w:color w:val="000000"/>
        </w:rPr>
      </w:pPr>
    </w:p>
    <w:p w14:paraId="3C09426D" w14:textId="77777777" w:rsidR="00685FE4" w:rsidRDefault="00685FE4">
      <w:pPr>
        <w:ind w:right="127"/>
        <w:jc w:val="both"/>
        <w:rPr>
          <w:color w:val="000000"/>
        </w:rPr>
      </w:pPr>
    </w:p>
    <w:p w14:paraId="4A461368" w14:textId="77777777" w:rsidR="00685FE4" w:rsidRDefault="00685FE4">
      <w:pPr>
        <w:ind w:right="127"/>
        <w:jc w:val="both"/>
        <w:rPr>
          <w:color w:val="000000"/>
        </w:rPr>
      </w:pPr>
    </w:p>
    <w:p w14:paraId="7D636561" w14:textId="77777777" w:rsidR="00685FE4" w:rsidRDefault="00685FE4">
      <w:pPr>
        <w:ind w:right="127"/>
        <w:jc w:val="both"/>
        <w:rPr>
          <w:color w:val="000000"/>
        </w:rPr>
      </w:pPr>
    </w:p>
    <w:p w14:paraId="693529F4" w14:textId="77777777" w:rsidR="00685FE4" w:rsidRDefault="00685FE4">
      <w:pPr>
        <w:ind w:right="127"/>
        <w:jc w:val="both"/>
        <w:rPr>
          <w:color w:val="000000"/>
        </w:rPr>
      </w:pPr>
    </w:p>
    <w:p w14:paraId="37976F40" w14:textId="77777777" w:rsidR="00685FE4" w:rsidRDefault="00685FE4">
      <w:pPr>
        <w:ind w:right="127"/>
        <w:jc w:val="both"/>
        <w:rPr>
          <w:color w:val="000000"/>
        </w:rPr>
      </w:pPr>
    </w:p>
    <w:p w14:paraId="4793BC85" w14:textId="77777777" w:rsidR="00685FE4" w:rsidRDefault="00685FE4">
      <w:pPr>
        <w:ind w:right="127"/>
        <w:jc w:val="both"/>
        <w:rPr>
          <w:color w:val="000000"/>
        </w:rPr>
      </w:pPr>
    </w:p>
    <w:p w14:paraId="09B42518" w14:textId="77777777" w:rsidR="00685FE4" w:rsidRDefault="00685FE4">
      <w:pPr>
        <w:ind w:right="127"/>
        <w:jc w:val="both"/>
        <w:rPr>
          <w:color w:val="000000"/>
        </w:rPr>
      </w:pPr>
    </w:p>
    <w:p w14:paraId="5EFFB6F9" w14:textId="77777777" w:rsidR="00685FE4" w:rsidRDefault="00685FE4">
      <w:pPr>
        <w:ind w:right="127"/>
        <w:jc w:val="both"/>
        <w:rPr>
          <w:color w:val="000000"/>
        </w:rPr>
      </w:pPr>
    </w:p>
    <w:p w14:paraId="131B6393" w14:textId="77777777" w:rsidR="00685FE4" w:rsidRDefault="00685FE4">
      <w:pPr>
        <w:ind w:right="127"/>
        <w:jc w:val="both"/>
        <w:rPr>
          <w:color w:val="000000"/>
        </w:rPr>
      </w:pPr>
    </w:p>
    <w:p w14:paraId="1CC7AE36" w14:textId="77777777" w:rsidR="00685FE4" w:rsidRDefault="00685FE4">
      <w:pPr>
        <w:ind w:right="127"/>
        <w:jc w:val="both"/>
        <w:rPr>
          <w:color w:val="000000"/>
        </w:rPr>
      </w:pPr>
    </w:p>
    <w:p w14:paraId="3372FCC0" w14:textId="77777777" w:rsidR="00685FE4" w:rsidRDefault="00685FE4">
      <w:pPr>
        <w:ind w:right="127"/>
        <w:jc w:val="both"/>
        <w:rPr>
          <w:color w:val="000000"/>
        </w:rPr>
      </w:pPr>
    </w:p>
    <w:p w14:paraId="5D570EE4" w14:textId="77777777" w:rsidR="00685FE4" w:rsidRDefault="00685FE4">
      <w:pPr>
        <w:ind w:right="127"/>
        <w:jc w:val="both"/>
        <w:rPr>
          <w:color w:val="000000"/>
        </w:rPr>
      </w:pPr>
    </w:p>
    <w:p w14:paraId="6FE3230E" w14:textId="77777777" w:rsidR="00685FE4" w:rsidRDefault="00685FE4">
      <w:pPr>
        <w:ind w:right="127"/>
        <w:jc w:val="both"/>
        <w:rPr>
          <w:color w:val="000000"/>
        </w:rPr>
      </w:pPr>
    </w:p>
    <w:p w14:paraId="77C4D54E" w14:textId="77777777" w:rsidR="00685FE4" w:rsidRDefault="00685FE4">
      <w:pPr>
        <w:ind w:right="127"/>
        <w:jc w:val="both"/>
        <w:rPr>
          <w:color w:val="000000"/>
        </w:rPr>
      </w:pPr>
    </w:p>
    <w:p w14:paraId="5538100A" w14:textId="77777777" w:rsidR="00685FE4" w:rsidRDefault="00685FE4">
      <w:pPr>
        <w:ind w:right="127"/>
        <w:jc w:val="both"/>
        <w:rPr>
          <w:color w:val="000000"/>
        </w:rPr>
      </w:pPr>
    </w:p>
    <w:p w14:paraId="62CC2F77" w14:textId="77777777" w:rsidR="00685FE4" w:rsidRDefault="00685FE4">
      <w:pPr>
        <w:ind w:right="127"/>
        <w:jc w:val="both"/>
        <w:rPr>
          <w:color w:val="000000"/>
        </w:rPr>
      </w:pPr>
    </w:p>
    <w:p w14:paraId="4E45CE48" w14:textId="77777777" w:rsidR="00685FE4" w:rsidRDefault="00685FE4">
      <w:pPr>
        <w:ind w:right="127"/>
        <w:jc w:val="both"/>
        <w:rPr>
          <w:color w:val="000000"/>
        </w:rPr>
      </w:pPr>
    </w:p>
    <w:p w14:paraId="67078921" w14:textId="77777777" w:rsidR="00685FE4" w:rsidRDefault="00685FE4">
      <w:pPr>
        <w:ind w:right="127"/>
        <w:jc w:val="both"/>
        <w:rPr>
          <w:color w:val="000000"/>
        </w:rPr>
      </w:pPr>
    </w:p>
    <w:p w14:paraId="2724A330" w14:textId="77777777" w:rsidR="00685FE4" w:rsidRDefault="00685FE4">
      <w:pPr>
        <w:ind w:right="127"/>
        <w:jc w:val="both"/>
        <w:rPr>
          <w:color w:val="000000"/>
        </w:rPr>
      </w:pPr>
    </w:p>
    <w:p w14:paraId="43952701" w14:textId="77777777" w:rsidR="00685FE4" w:rsidRDefault="00685FE4">
      <w:pPr>
        <w:ind w:right="127"/>
        <w:jc w:val="both"/>
        <w:rPr>
          <w:color w:val="000000"/>
        </w:rPr>
      </w:pPr>
    </w:p>
    <w:p w14:paraId="4C061E8A" w14:textId="77777777" w:rsidR="00685FE4" w:rsidRDefault="00685FE4">
      <w:pPr>
        <w:ind w:right="127"/>
        <w:jc w:val="both"/>
        <w:rPr>
          <w:color w:val="000000"/>
        </w:rPr>
      </w:pPr>
    </w:p>
    <w:p w14:paraId="21CE716C" w14:textId="77777777" w:rsidR="00685FE4" w:rsidRDefault="00685FE4">
      <w:pPr>
        <w:ind w:right="127"/>
        <w:jc w:val="both"/>
        <w:rPr>
          <w:color w:val="000000"/>
        </w:rPr>
      </w:pPr>
    </w:p>
    <w:p w14:paraId="07E1F52F" w14:textId="77777777" w:rsidR="00685FE4" w:rsidRDefault="00685FE4">
      <w:pPr>
        <w:ind w:right="127"/>
        <w:jc w:val="both"/>
        <w:rPr>
          <w:color w:val="000000"/>
        </w:rPr>
      </w:pPr>
    </w:p>
    <w:p w14:paraId="0287C15A" w14:textId="77777777" w:rsidR="00685FE4" w:rsidRDefault="00685FE4">
      <w:pPr>
        <w:ind w:right="127"/>
        <w:jc w:val="both"/>
        <w:rPr>
          <w:color w:val="000000"/>
        </w:rPr>
      </w:pPr>
    </w:p>
    <w:p w14:paraId="2D1152CB" w14:textId="77777777" w:rsidR="00685FE4" w:rsidRDefault="00685FE4">
      <w:pPr>
        <w:ind w:right="127"/>
        <w:jc w:val="both"/>
        <w:rPr>
          <w:color w:val="000000"/>
        </w:rPr>
      </w:pPr>
    </w:p>
    <w:p w14:paraId="0CA1F8F6" w14:textId="77777777" w:rsidR="00FB6A2A" w:rsidRDefault="00FB6A2A">
      <w:pPr>
        <w:ind w:right="127"/>
        <w:jc w:val="both"/>
        <w:rPr>
          <w:color w:val="000000"/>
        </w:rPr>
      </w:pPr>
    </w:p>
    <w:p w14:paraId="3CD8BD39" w14:textId="77777777" w:rsidR="00FB6A2A" w:rsidRDefault="00FB6A2A">
      <w:pPr>
        <w:ind w:right="127"/>
        <w:jc w:val="both"/>
        <w:rPr>
          <w:color w:val="000000"/>
        </w:rPr>
      </w:pPr>
    </w:p>
    <w:p w14:paraId="61E014F6" w14:textId="77777777" w:rsidR="00FB6A2A" w:rsidRDefault="00FB6A2A">
      <w:pPr>
        <w:ind w:right="127"/>
        <w:jc w:val="both"/>
        <w:rPr>
          <w:color w:val="000000"/>
        </w:rPr>
      </w:pPr>
    </w:p>
    <w:p w14:paraId="6C9118BA" w14:textId="77777777" w:rsidR="00FB6A2A" w:rsidRDefault="00FB6A2A">
      <w:pPr>
        <w:ind w:right="127"/>
        <w:jc w:val="both"/>
        <w:rPr>
          <w:color w:val="000000"/>
        </w:rPr>
      </w:pPr>
    </w:p>
    <w:p w14:paraId="156E7EF9" w14:textId="77777777" w:rsidR="00FB6A2A" w:rsidRPr="00E86ECB" w:rsidRDefault="00D23BC9" w:rsidP="00E86ECB">
      <w:pPr>
        <w:pStyle w:val="Ttulo1"/>
      </w:pPr>
      <w:r w:rsidRPr="00E86ECB">
        <w:t>CAPÍTULO 5: PROPUESTA DEL PLAN DE MEJORA</w:t>
      </w:r>
    </w:p>
    <w:p w14:paraId="4B09E368" w14:textId="77777777" w:rsidR="00FB6A2A" w:rsidRDefault="00D23BC9">
      <w:pPr>
        <w:jc w:val="both"/>
      </w:pPr>
      <w:r>
        <w:t xml:space="preserve">    </w:t>
      </w:r>
    </w:p>
    <w:p w14:paraId="5565FB86" w14:textId="77777777" w:rsidR="00FB6A2A" w:rsidRPr="00E86ECB" w:rsidRDefault="00D23BC9" w:rsidP="00E86ECB">
      <w:pPr>
        <w:pStyle w:val="Ttulo2"/>
      </w:pPr>
      <w:bookmarkStart w:id="15" w:name="_heading=h.41mghml" w:colFirst="0" w:colLast="0"/>
      <w:bookmarkEnd w:id="15"/>
      <w:r w:rsidRPr="00E86ECB">
        <w:t>5.1 Objetivos</w:t>
      </w:r>
    </w:p>
    <w:p w14:paraId="446F2F5A" w14:textId="77777777" w:rsidR="00FB6A2A" w:rsidRDefault="00FB6A2A"/>
    <w:p w14:paraId="78786A35" w14:textId="77777777" w:rsidR="00FB6A2A" w:rsidRDefault="00D23BC9" w:rsidP="00E86ECB">
      <w:pPr>
        <w:pStyle w:val="Ttulo3"/>
      </w:pPr>
      <w:r>
        <w:rPr>
          <w:b/>
        </w:rPr>
        <w:t>5.1.1</w:t>
      </w:r>
      <w:r>
        <w:t xml:space="preserve"> Objetivo general</w:t>
      </w:r>
    </w:p>
    <w:p w14:paraId="3E8F5D47" w14:textId="77777777" w:rsidR="00FB6A2A" w:rsidRDefault="00FB6A2A">
      <w:pPr>
        <w:spacing w:line="360" w:lineRule="auto"/>
      </w:pPr>
    </w:p>
    <w:p w14:paraId="1CFA4789" w14:textId="77777777" w:rsidR="00FB6A2A" w:rsidRDefault="00D23BC9">
      <w:pPr>
        <w:spacing w:line="360" w:lineRule="auto"/>
        <w:jc w:val="both"/>
      </w:pPr>
      <w:r>
        <w:t>Desarrollar un plan de mejora para el desarrollo de carrera de los colaboradores de la agencia Linked Eventos en Buenos Aires, Argentina, logrando reducir rotación de personal y generando una cultura laboral donde los colaboradores puedan y quieran planificar una carrera a largo plazo en la agencia.</w:t>
      </w:r>
    </w:p>
    <w:p w14:paraId="489704F9" w14:textId="77777777" w:rsidR="00FB6A2A" w:rsidRDefault="00FB6A2A">
      <w:pPr>
        <w:spacing w:line="360" w:lineRule="auto"/>
        <w:jc w:val="both"/>
      </w:pPr>
    </w:p>
    <w:p w14:paraId="64A692C1" w14:textId="77777777" w:rsidR="00FB6A2A" w:rsidRDefault="00D23BC9" w:rsidP="00E86ECB">
      <w:pPr>
        <w:pStyle w:val="Ttulo3"/>
      </w:pPr>
      <w:r>
        <w:rPr>
          <w:b/>
        </w:rPr>
        <w:t>5.1.2</w:t>
      </w:r>
      <w:r>
        <w:t xml:space="preserve"> Objetivos específicos</w:t>
      </w:r>
    </w:p>
    <w:p w14:paraId="5B389988" w14:textId="77777777" w:rsidR="00646D1E" w:rsidRPr="00646D1E" w:rsidRDefault="00646D1E" w:rsidP="00646D1E"/>
    <w:p w14:paraId="6558EF32" w14:textId="77777777" w:rsidR="00FB6A2A" w:rsidRDefault="00D23BC9" w:rsidP="00646D1E">
      <w:pPr>
        <w:numPr>
          <w:ilvl w:val="0"/>
          <w:numId w:val="3"/>
        </w:numPr>
        <w:pBdr>
          <w:top w:val="nil"/>
          <w:left w:val="nil"/>
          <w:bottom w:val="nil"/>
          <w:right w:val="nil"/>
          <w:between w:val="nil"/>
        </w:pBdr>
        <w:spacing w:line="360" w:lineRule="auto"/>
        <w:jc w:val="both"/>
      </w:pPr>
      <w:r>
        <w:t xml:space="preserve">Definir correctamente y de forma clara los puestos de trabajo, sus funciones, habilidades necesarias para el mismo y objetivos. </w:t>
      </w:r>
    </w:p>
    <w:p w14:paraId="1FDD3F63" w14:textId="77777777" w:rsidR="00FB6A2A" w:rsidRDefault="00D23BC9" w:rsidP="00646D1E">
      <w:pPr>
        <w:numPr>
          <w:ilvl w:val="0"/>
          <w:numId w:val="3"/>
        </w:numPr>
        <w:pBdr>
          <w:top w:val="nil"/>
          <w:left w:val="nil"/>
          <w:bottom w:val="nil"/>
          <w:right w:val="nil"/>
          <w:between w:val="nil"/>
        </w:pBdr>
        <w:spacing w:line="360" w:lineRule="auto"/>
        <w:jc w:val="both"/>
      </w:pPr>
      <w:r>
        <w:t>Diseñar un programa de evaluación y análisis de talento de los profesionales.</w:t>
      </w:r>
    </w:p>
    <w:p w14:paraId="05D573DD" w14:textId="77777777" w:rsidR="00FB6A2A" w:rsidRDefault="00D23BC9" w:rsidP="00646D1E">
      <w:pPr>
        <w:numPr>
          <w:ilvl w:val="0"/>
          <w:numId w:val="3"/>
        </w:numPr>
        <w:pBdr>
          <w:top w:val="nil"/>
          <w:left w:val="nil"/>
          <w:bottom w:val="nil"/>
          <w:right w:val="nil"/>
          <w:between w:val="nil"/>
        </w:pBdr>
        <w:spacing w:line="360" w:lineRule="auto"/>
        <w:jc w:val="both"/>
      </w:pPr>
      <w:r>
        <w:t>Identificar motivos de fuga de talento y rotación de empleados.</w:t>
      </w:r>
    </w:p>
    <w:p w14:paraId="68CA8FEB" w14:textId="77777777" w:rsidR="00FB6A2A" w:rsidRDefault="00D23BC9" w:rsidP="00646D1E">
      <w:pPr>
        <w:numPr>
          <w:ilvl w:val="0"/>
          <w:numId w:val="3"/>
        </w:numPr>
        <w:pBdr>
          <w:top w:val="nil"/>
          <w:left w:val="nil"/>
          <w:bottom w:val="nil"/>
          <w:right w:val="nil"/>
          <w:between w:val="nil"/>
        </w:pBdr>
        <w:spacing w:line="360" w:lineRule="auto"/>
        <w:jc w:val="both"/>
      </w:pPr>
      <w:r>
        <w:t>Generar imagen de Marca Empleadora en la Industria.</w:t>
      </w:r>
    </w:p>
    <w:p w14:paraId="3E0011C6" w14:textId="77777777" w:rsidR="00FB6A2A" w:rsidRDefault="00D23BC9" w:rsidP="00646D1E">
      <w:pPr>
        <w:numPr>
          <w:ilvl w:val="0"/>
          <w:numId w:val="3"/>
        </w:numPr>
        <w:pBdr>
          <w:top w:val="nil"/>
          <w:left w:val="nil"/>
          <w:bottom w:val="nil"/>
          <w:right w:val="nil"/>
          <w:between w:val="nil"/>
        </w:pBdr>
        <w:spacing w:line="360" w:lineRule="auto"/>
        <w:jc w:val="both"/>
      </w:pPr>
      <w:r>
        <w:t>Definir capacitaciones de los colaboradores para lograr el plan de carrera.</w:t>
      </w:r>
    </w:p>
    <w:p w14:paraId="23B6A5E2" w14:textId="77777777" w:rsidR="00FB6A2A" w:rsidRDefault="00FB6A2A">
      <w:pPr>
        <w:spacing w:line="360" w:lineRule="auto"/>
        <w:rPr>
          <w:b/>
        </w:rPr>
      </w:pPr>
    </w:p>
    <w:p w14:paraId="3106977C" w14:textId="77777777" w:rsidR="00FB6A2A" w:rsidRDefault="00D23BC9" w:rsidP="00E86ECB">
      <w:pPr>
        <w:pStyle w:val="Ttulo3"/>
      </w:pPr>
      <w:r>
        <w:rPr>
          <w:b/>
        </w:rPr>
        <w:t>5.1.3</w:t>
      </w:r>
      <w:r>
        <w:t xml:space="preserve"> Target del plan de mejora</w:t>
      </w:r>
    </w:p>
    <w:p w14:paraId="64EE355B" w14:textId="77777777" w:rsidR="00FB6A2A" w:rsidRDefault="00FB6A2A">
      <w:pPr>
        <w:jc w:val="both"/>
        <w:rPr>
          <w:color w:val="000000"/>
        </w:rPr>
      </w:pPr>
    </w:p>
    <w:p w14:paraId="2181BE93" w14:textId="77777777" w:rsidR="00FB6A2A" w:rsidRDefault="00D23BC9">
      <w:pPr>
        <w:spacing w:line="360" w:lineRule="auto"/>
        <w:jc w:val="both"/>
        <w:rPr>
          <w:color w:val="000000"/>
        </w:rPr>
      </w:pPr>
      <w:r>
        <w:rPr>
          <w:color w:val="000000"/>
        </w:rPr>
        <w:t xml:space="preserve">Las personas que se verán </w:t>
      </w:r>
      <w:r>
        <w:t>impactadas</w:t>
      </w:r>
      <w:r>
        <w:rPr>
          <w:color w:val="000000"/>
        </w:rPr>
        <w:t xml:space="preserve"> por el plan, serán todas aquellas que tengan un vínculo laboral con Linked Eventos y se encuentren en relación de dependencia.</w:t>
      </w:r>
    </w:p>
    <w:p w14:paraId="0978D111" w14:textId="77777777" w:rsidR="00FB6A2A" w:rsidRDefault="00FB6A2A">
      <w:pPr>
        <w:spacing w:line="360" w:lineRule="auto"/>
        <w:jc w:val="both"/>
        <w:rPr>
          <w:color w:val="000000"/>
        </w:rPr>
      </w:pPr>
    </w:p>
    <w:p w14:paraId="7AF92D79" w14:textId="77777777" w:rsidR="00FB6A2A" w:rsidRDefault="00D23BC9" w:rsidP="00E86ECB">
      <w:pPr>
        <w:pStyle w:val="Ttulo3"/>
      </w:pPr>
      <w:r>
        <w:rPr>
          <w:b/>
        </w:rPr>
        <w:t>5.1.4</w:t>
      </w:r>
      <w:r>
        <w:t xml:space="preserve"> Planificación</w:t>
      </w:r>
    </w:p>
    <w:p w14:paraId="445272EB" w14:textId="77777777" w:rsidR="00FB6A2A" w:rsidRDefault="00FB6A2A">
      <w:pPr>
        <w:jc w:val="both"/>
        <w:rPr>
          <w:color w:val="000000"/>
        </w:rPr>
      </w:pPr>
    </w:p>
    <w:p w14:paraId="2A0F73DE" w14:textId="77777777" w:rsidR="00FB6A2A" w:rsidRDefault="00D23BC9">
      <w:pPr>
        <w:spacing w:line="360" w:lineRule="auto"/>
        <w:jc w:val="both"/>
        <w:rPr>
          <w:color w:val="000000"/>
        </w:rPr>
      </w:pPr>
      <w:r>
        <w:rPr>
          <w:color w:val="000000"/>
        </w:rPr>
        <w:t xml:space="preserve">Con los resultados obtenidos en las encuestas, más la información conocida por la empresa de tener una alta rotación de personal, pudimos armar un plan de mejora que será realizado durante el 2024, el cual se presenta a continuación y </w:t>
      </w:r>
      <w:r>
        <w:t>consta</w:t>
      </w:r>
      <w:r>
        <w:rPr>
          <w:color w:val="000000"/>
        </w:rPr>
        <w:t xml:space="preserve"> de 3 etapas.</w:t>
      </w:r>
    </w:p>
    <w:p w14:paraId="2DDCE4F7" w14:textId="77777777" w:rsidR="00FB6A2A" w:rsidRDefault="00FB6A2A">
      <w:pPr>
        <w:rPr>
          <w:color w:val="000000"/>
        </w:rPr>
      </w:pPr>
    </w:p>
    <w:p w14:paraId="0E489EFE" w14:textId="77777777" w:rsidR="00FB6A2A" w:rsidRDefault="00D23BC9">
      <w:pPr>
        <w:numPr>
          <w:ilvl w:val="0"/>
          <w:numId w:val="4"/>
        </w:numPr>
        <w:pBdr>
          <w:top w:val="nil"/>
          <w:left w:val="nil"/>
          <w:bottom w:val="nil"/>
          <w:right w:val="nil"/>
          <w:between w:val="nil"/>
        </w:pBdr>
        <w:spacing w:line="360" w:lineRule="auto"/>
        <w:jc w:val="both"/>
        <w:rPr>
          <w:color w:val="000000"/>
        </w:rPr>
      </w:pPr>
      <w:r>
        <w:rPr>
          <w:color w:val="000000"/>
          <w:u w:val="single"/>
        </w:rPr>
        <w:t>La primera etapa</w:t>
      </w:r>
      <w:r>
        <w:rPr>
          <w:color w:val="000000"/>
        </w:rPr>
        <w:t xml:space="preserve"> será la más corta, pero sin la cual no podrá realizarse el desarrollo de carrera.  Es decir, la primera fase es el núcleo del plan de mejora. Se desarrollará durante el primer trimestre de 2024 (Q1), donde la gerencia y dirección de Linked tendrán que rediseñar los puestos de trabajo explicando de manera muy clara los objetivos de cada uno, además de tareas y habilidades, que el personal lo tiene bastante claro. Luego se deberán definir estratégicamente los objetivos de Linked de los próximos 5 y 10 años, y darlos a conocer de forma clara a los colaboradores, para que ellos puedan informarse y decidir si es que están enfocados en el mismo camino o tienen otros deseos y expectativas. A su vez, la gerencia deberá tener entrevistas individuales con los colaboradores, para poder conocer sus expectativas y objetivos laborales de cada uno a largo plazo. Si Linked, no sabe que quiere cada empleado, no se podrá desarrollar un camino para poder avanzar de forma conjunta.  Se debe dar a conocer que todos los trabajadores pueden desarrollar su carrera en Linked y crecer personal y profesionalmente junto con la agencia.  Ya que, si la agencia no logra crecer, los puestos más altos no consiguen poder crecer verticalmente, solo lo </w:t>
      </w:r>
      <w:r>
        <w:t>lograrán</w:t>
      </w:r>
      <w:r>
        <w:rPr>
          <w:color w:val="000000"/>
        </w:rPr>
        <w:t xml:space="preserve"> de manera horizontal. Una vez obtenida la información de cada uno y establecer en forma conjunta cual es el camino y objetivos que tiene cada empleado, podemos pasar a la siguiente fase.</w:t>
      </w:r>
    </w:p>
    <w:p w14:paraId="13081FC9" w14:textId="77777777" w:rsidR="00FB6A2A" w:rsidRDefault="00D23BC9">
      <w:pPr>
        <w:numPr>
          <w:ilvl w:val="0"/>
          <w:numId w:val="4"/>
        </w:numPr>
        <w:pBdr>
          <w:top w:val="nil"/>
          <w:left w:val="nil"/>
          <w:bottom w:val="nil"/>
          <w:right w:val="nil"/>
          <w:between w:val="nil"/>
        </w:pBdr>
        <w:spacing w:line="360" w:lineRule="auto"/>
        <w:jc w:val="both"/>
        <w:rPr>
          <w:color w:val="000000"/>
        </w:rPr>
      </w:pPr>
      <w:r>
        <w:rPr>
          <w:color w:val="000000"/>
          <w:u w:val="single"/>
        </w:rPr>
        <w:t>Segunda etapa</w:t>
      </w:r>
      <w:r>
        <w:rPr>
          <w:color w:val="000000"/>
        </w:rPr>
        <w:t>, se desarrollarán e implementarán diferentes planes de capacitaciones, ya que se deberán aplicar uno de manera general en Linked, por puestos de trabajo y los especiales individuales para cada colaborador.  Cada uno tendrá objetivos diferentes.  En esta etapa también se deberán implementar acciones para mejorar y mantener un buen clima laboral, para así poder generar una cultura Linked. Esta fase se realizará durante el resto del año (Q2, Q3 y Q4) y a futuro deberá realizarse durante todo el año.</w:t>
      </w:r>
    </w:p>
    <w:p w14:paraId="39B82D9F" w14:textId="77777777" w:rsidR="00FB6A2A" w:rsidRPr="00E86ECB" w:rsidRDefault="00D23BC9" w:rsidP="00E86ECB">
      <w:pPr>
        <w:numPr>
          <w:ilvl w:val="0"/>
          <w:numId w:val="4"/>
        </w:numPr>
        <w:pBdr>
          <w:top w:val="nil"/>
          <w:left w:val="nil"/>
          <w:bottom w:val="nil"/>
          <w:right w:val="nil"/>
          <w:between w:val="nil"/>
        </w:pBdr>
        <w:spacing w:line="360" w:lineRule="auto"/>
        <w:jc w:val="both"/>
        <w:rPr>
          <w:color w:val="000000"/>
        </w:rPr>
      </w:pPr>
      <w:r>
        <w:rPr>
          <w:color w:val="000000"/>
          <w:u w:val="single"/>
        </w:rPr>
        <w:t>Tercera etapa</w:t>
      </w:r>
      <w:r>
        <w:rPr>
          <w:color w:val="000000"/>
        </w:rPr>
        <w:t xml:space="preserve">, esta fase deberá desarrollarse al final del tercer trimestre (Q4), ya que será el momento donde tendremos que evaluar el crecimiento obtenido y como pudo avanzar cada colaborador a lo largo del año.  Esta información, nos ayudara a poder planificar el próximo año, evaluando que consiguió cada uno, si pudo cumplir los objetivos programados, si hubo que hacer cambios o si </w:t>
      </w:r>
      <w:r>
        <w:t>abandonó</w:t>
      </w:r>
      <w:r>
        <w:rPr>
          <w:color w:val="000000"/>
        </w:rPr>
        <w:t xml:space="preserve"> en el camino. Para </w:t>
      </w:r>
      <w:r>
        <w:rPr>
          <w:color w:val="000000"/>
        </w:rPr>
        <w:lastRenderedPageBreak/>
        <w:t>poder realizar esta etapa, deberemos establecer reuniones de feedback, evaluaciones e indicadores.</w:t>
      </w:r>
    </w:p>
    <w:p w14:paraId="69BB112A" w14:textId="77777777" w:rsidR="00FB6A2A" w:rsidRDefault="00D23BC9" w:rsidP="00E86ECB">
      <w:pPr>
        <w:pStyle w:val="Ttulo5"/>
        <w:rPr>
          <w:color w:val="FF0000"/>
        </w:rPr>
      </w:pPr>
      <w:r>
        <w:t>Cuadro 1. Planificación de acciones, con responsable asignado y período de implementación. Q1 (1er trimestre), Q2 (2do trimestre), Q3 (3er trimestre), Q4 (4to trimestre)</w:t>
      </w:r>
    </w:p>
    <w:tbl>
      <w:tblPr>
        <w:tblStyle w:val="a1"/>
        <w:tblpPr w:leftFromText="141" w:rightFromText="141" w:vertAnchor="page" w:horzAnchor="margin" w:tblpXSpec="center" w:tblpY="3054"/>
        <w:tblW w:w="10623" w:type="dxa"/>
        <w:tblInd w:w="0" w:type="dxa"/>
        <w:tblLayout w:type="fixed"/>
        <w:tblLook w:val="0400" w:firstRow="0" w:lastRow="0" w:firstColumn="0" w:lastColumn="0" w:noHBand="0" w:noVBand="1"/>
      </w:tblPr>
      <w:tblGrid>
        <w:gridCol w:w="754"/>
        <w:gridCol w:w="5951"/>
        <w:gridCol w:w="2130"/>
        <w:gridCol w:w="447"/>
        <w:gridCol w:w="447"/>
        <w:gridCol w:w="447"/>
        <w:gridCol w:w="447"/>
      </w:tblGrid>
      <w:tr w:rsidR="001B39AE" w14:paraId="0F590363" w14:textId="77777777" w:rsidTr="00E86ECB">
        <w:trPr>
          <w:trHeight w:val="384"/>
        </w:trPr>
        <w:tc>
          <w:tcPr>
            <w:tcW w:w="754" w:type="dxa"/>
            <w:vMerge w:val="restart"/>
            <w:tcBorders>
              <w:top w:val="single" w:sz="8" w:space="0" w:color="808080"/>
              <w:left w:val="single" w:sz="8" w:space="0" w:color="808080"/>
              <w:bottom w:val="single" w:sz="8" w:space="0" w:color="808080"/>
              <w:right w:val="single" w:sz="8" w:space="0" w:color="808080"/>
            </w:tcBorders>
            <w:shd w:val="clear" w:color="auto" w:fill="A6A6A6"/>
            <w:vAlign w:val="center"/>
          </w:tcPr>
          <w:p w14:paraId="488E6162" w14:textId="77777777" w:rsidR="001B39AE" w:rsidRDefault="001B39AE" w:rsidP="00E86ECB">
            <w:pPr>
              <w:jc w:val="center"/>
              <w:rPr>
                <w:b/>
                <w:color w:val="FFFFFF"/>
              </w:rPr>
            </w:pPr>
            <w:bookmarkStart w:id="16" w:name="bookmark=id.gjdgxs" w:colFirst="0" w:colLast="0"/>
            <w:bookmarkStart w:id="17" w:name="_heading=h.2grqrue" w:colFirst="0" w:colLast="0"/>
            <w:bookmarkEnd w:id="16"/>
            <w:bookmarkEnd w:id="17"/>
            <w:r>
              <w:rPr>
                <w:b/>
                <w:color w:val="FFFFFF"/>
              </w:rPr>
              <w:t>Etapa</w:t>
            </w:r>
          </w:p>
        </w:tc>
        <w:tc>
          <w:tcPr>
            <w:tcW w:w="5951" w:type="dxa"/>
            <w:vMerge w:val="restart"/>
            <w:tcBorders>
              <w:top w:val="single" w:sz="8" w:space="0" w:color="808080"/>
              <w:left w:val="single" w:sz="8" w:space="0" w:color="808080"/>
              <w:bottom w:val="single" w:sz="8" w:space="0" w:color="808080"/>
              <w:right w:val="single" w:sz="8" w:space="0" w:color="808080"/>
            </w:tcBorders>
            <w:shd w:val="clear" w:color="auto" w:fill="A6A6A6"/>
            <w:vAlign w:val="center"/>
          </w:tcPr>
          <w:p w14:paraId="193AC060" w14:textId="77777777" w:rsidR="001B39AE" w:rsidRDefault="001B39AE" w:rsidP="00E86ECB">
            <w:pPr>
              <w:jc w:val="center"/>
              <w:rPr>
                <w:b/>
                <w:color w:val="FFFFFF"/>
              </w:rPr>
            </w:pPr>
            <w:r>
              <w:rPr>
                <w:b/>
                <w:color w:val="FFFFFF"/>
              </w:rPr>
              <w:t>Acción</w:t>
            </w:r>
          </w:p>
        </w:tc>
        <w:tc>
          <w:tcPr>
            <w:tcW w:w="2130" w:type="dxa"/>
            <w:vMerge w:val="restart"/>
            <w:tcBorders>
              <w:top w:val="single" w:sz="8" w:space="0" w:color="808080"/>
              <w:left w:val="single" w:sz="8" w:space="0" w:color="808080"/>
              <w:bottom w:val="single" w:sz="8" w:space="0" w:color="808080"/>
              <w:right w:val="single" w:sz="8" w:space="0" w:color="808080"/>
            </w:tcBorders>
            <w:shd w:val="clear" w:color="auto" w:fill="A6A6A6"/>
            <w:vAlign w:val="center"/>
          </w:tcPr>
          <w:p w14:paraId="7DF2D932" w14:textId="77777777" w:rsidR="001B39AE" w:rsidRDefault="001B39AE" w:rsidP="00E86ECB">
            <w:pPr>
              <w:jc w:val="center"/>
              <w:rPr>
                <w:b/>
                <w:color w:val="FFFFFF"/>
              </w:rPr>
            </w:pPr>
            <w:r>
              <w:rPr>
                <w:b/>
                <w:color w:val="FFFFFF"/>
              </w:rPr>
              <w:t>Responsable</w:t>
            </w:r>
          </w:p>
        </w:tc>
        <w:tc>
          <w:tcPr>
            <w:tcW w:w="1788" w:type="dxa"/>
            <w:gridSpan w:val="4"/>
            <w:tcBorders>
              <w:top w:val="single" w:sz="8" w:space="0" w:color="808080"/>
              <w:left w:val="nil"/>
              <w:bottom w:val="single" w:sz="8" w:space="0" w:color="808080"/>
              <w:right w:val="single" w:sz="8" w:space="0" w:color="808080"/>
            </w:tcBorders>
            <w:shd w:val="clear" w:color="auto" w:fill="A6A6A6"/>
            <w:vAlign w:val="center"/>
          </w:tcPr>
          <w:p w14:paraId="68834773" w14:textId="77777777" w:rsidR="001B39AE" w:rsidRDefault="001B39AE" w:rsidP="00E86ECB">
            <w:pPr>
              <w:jc w:val="center"/>
              <w:rPr>
                <w:b/>
                <w:color w:val="FFFFFF"/>
              </w:rPr>
            </w:pPr>
            <w:r>
              <w:rPr>
                <w:b/>
                <w:color w:val="FFFFFF"/>
              </w:rPr>
              <w:t>2024</w:t>
            </w:r>
          </w:p>
        </w:tc>
      </w:tr>
      <w:tr w:rsidR="001B39AE" w14:paraId="73C3D9FB" w14:textId="77777777" w:rsidTr="00E86ECB">
        <w:trPr>
          <w:trHeight w:val="384"/>
        </w:trPr>
        <w:tc>
          <w:tcPr>
            <w:tcW w:w="754" w:type="dxa"/>
            <w:vMerge/>
            <w:tcBorders>
              <w:top w:val="single" w:sz="8" w:space="0" w:color="808080"/>
              <w:left w:val="single" w:sz="8" w:space="0" w:color="808080"/>
              <w:bottom w:val="single" w:sz="8" w:space="0" w:color="808080"/>
              <w:right w:val="single" w:sz="8" w:space="0" w:color="808080"/>
            </w:tcBorders>
            <w:shd w:val="clear" w:color="auto" w:fill="A6A6A6"/>
            <w:vAlign w:val="center"/>
          </w:tcPr>
          <w:p w14:paraId="64E3A310" w14:textId="77777777" w:rsidR="001B39AE" w:rsidRDefault="001B39AE" w:rsidP="00E86ECB">
            <w:pPr>
              <w:widowControl w:val="0"/>
              <w:pBdr>
                <w:top w:val="nil"/>
                <w:left w:val="nil"/>
                <w:bottom w:val="nil"/>
                <w:right w:val="nil"/>
                <w:between w:val="nil"/>
              </w:pBdr>
              <w:spacing w:line="276" w:lineRule="auto"/>
              <w:rPr>
                <w:b/>
                <w:color w:val="FFFFFF"/>
              </w:rPr>
            </w:pPr>
          </w:p>
        </w:tc>
        <w:tc>
          <w:tcPr>
            <w:tcW w:w="5951" w:type="dxa"/>
            <w:vMerge/>
            <w:tcBorders>
              <w:top w:val="single" w:sz="8" w:space="0" w:color="808080"/>
              <w:left w:val="single" w:sz="8" w:space="0" w:color="808080"/>
              <w:bottom w:val="single" w:sz="8" w:space="0" w:color="808080"/>
              <w:right w:val="single" w:sz="8" w:space="0" w:color="808080"/>
            </w:tcBorders>
            <w:shd w:val="clear" w:color="auto" w:fill="A6A6A6"/>
            <w:vAlign w:val="center"/>
          </w:tcPr>
          <w:p w14:paraId="0BF37C33" w14:textId="77777777" w:rsidR="001B39AE" w:rsidRDefault="001B39AE" w:rsidP="00E86ECB">
            <w:pPr>
              <w:widowControl w:val="0"/>
              <w:pBdr>
                <w:top w:val="nil"/>
                <w:left w:val="nil"/>
                <w:bottom w:val="nil"/>
                <w:right w:val="nil"/>
                <w:between w:val="nil"/>
              </w:pBdr>
              <w:spacing w:line="276" w:lineRule="auto"/>
              <w:rPr>
                <w:b/>
                <w:color w:val="FFFFFF"/>
              </w:rPr>
            </w:pPr>
          </w:p>
        </w:tc>
        <w:tc>
          <w:tcPr>
            <w:tcW w:w="2130" w:type="dxa"/>
            <w:vMerge/>
            <w:tcBorders>
              <w:top w:val="single" w:sz="8" w:space="0" w:color="808080"/>
              <w:left w:val="single" w:sz="8" w:space="0" w:color="808080"/>
              <w:bottom w:val="single" w:sz="8" w:space="0" w:color="808080"/>
              <w:right w:val="single" w:sz="8" w:space="0" w:color="808080"/>
            </w:tcBorders>
            <w:shd w:val="clear" w:color="auto" w:fill="A6A6A6"/>
            <w:vAlign w:val="center"/>
          </w:tcPr>
          <w:p w14:paraId="16F06CC6" w14:textId="77777777" w:rsidR="001B39AE" w:rsidRDefault="001B39AE" w:rsidP="00E86ECB">
            <w:pPr>
              <w:widowControl w:val="0"/>
              <w:pBdr>
                <w:top w:val="nil"/>
                <w:left w:val="nil"/>
                <w:bottom w:val="nil"/>
                <w:right w:val="nil"/>
                <w:between w:val="nil"/>
              </w:pBdr>
              <w:spacing w:line="276" w:lineRule="auto"/>
              <w:rPr>
                <w:b/>
                <w:color w:val="FFFFFF"/>
              </w:rPr>
            </w:pPr>
          </w:p>
        </w:tc>
        <w:tc>
          <w:tcPr>
            <w:tcW w:w="447" w:type="dxa"/>
            <w:tcBorders>
              <w:top w:val="nil"/>
              <w:left w:val="nil"/>
              <w:bottom w:val="single" w:sz="8" w:space="0" w:color="808080"/>
              <w:right w:val="single" w:sz="8" w:space="0" w:color="808080"/>
            </w:tcBorders>
            <w:shd w:val="clear" w:color="auto" w:fill="A6A6A6"/>
            <w:vAlign w:val="center"/>
          </w:tcPr>
          <w:p w14:paraId="20899CE8" w14:textId="77777777" w:rsidR="001B39AE" w:rsidRDefault="001B39AE" w:rsidP="00E86ECB">
            <w:pPr>
              <w:jc w:val="center"/>
              <w:rPr>
                <w:b/>
                <w:color w:val="FFFFFF"/>
              </w:rPr>
            </w:pPr>
            <w:r>
              <w:rPr>
                <w:b/>
                <w:color w:val="FFFFFF"/>
              </w:rPr>
              <w:t>Q1</w:t>
            </w:r>
          </w:p>
        </w:tc>
        <w:tc>
          <w:tcPr>
            <w:tcW w:w="447" w:type="dxa"/>
            <w:tcBorders>
              <w:top w:val="nil"/>
              <w:left w:val="nil"/>
              <w:bottom w:val="single" w:sz="8" w:space="0" w:color="808080"/>
              <w:right w:val="single" w:sz="8" w:space="0" w:color="808080"/>
            </w:tcBorders>
            <w:shd w:val="clear" w:color="auto" w:fill="A6A6A6"/>
            <w:vAlign w:val="center"/>
          </w:tcPr>
          <w:p w14:paraId="5A5533DE" w14:textId="77777777" w:rsidR="001B39AE" w:rsidRDefault="001B39AE" w:rsidP="00E86ECB">
            <w:pPr>
              <w:jc w:val="center"/>
              <w:rPr>
                <w:b/>
                <w:color w:val="FFFFFF"/>
              </w:rPr>
            </w:pPr>
            <w:r>
              <w:rPr>
                <w:b/>
                <w:color w:val="FFFFFF"/>
              </w:rPr>
              <w:t>Q2</w:t>
            </w:r>
          </w:p>
        </w:tc>
        <w:tc>
          <w:tcPr>
            <w:tcW w:w="447" w:type="dxa"/>
            <w:tcBorders>
              <w:top w:val="nil"/>
              <w:left w:val="nil"/>
              <w:bottom w:val="single" w:sz="8" w:space="0" w:color="808080"/>
              <w:right w:val="single" w:sz="8" w:space="0" w:color="808080"/>
            </w:tcBorders>
            <w:shd w:val="clear" w:color="auto" w:fill="A6A6A6"/>
            <w:vAlign w:val="center"/>
          </w:tcPr>
          <w:p w14:paraId="11B39F59" w14:textId="77777777" w:rsidR="001B39AE" w:rsidRDefault="001B39AE" w:rsidP="00E86ECB">
            <w:pPr>
              <w:jc w:val="center"/>
              <w:rPr>
                <w:b/>
                <w:color w:val="FFFFFF"/>
              </w:rPr>
            </w:pPr>
            <w:r>
              <w:rPr>
                <w:b/>
                <w:color w:val="FFFFFF"/>
              </w:rPr>
              <w:t>Q3</w:t>
            </w:r>
          </w:p>
        </w:tc>
        <w:tc>
          <w:tcPr>
            <w:tcW w:w="447" w:type="dxa"/>
            <w:tcBorders>
              <w:top w:val="nil"/>
              <w:left w:val="nil"/>
              <w:bottom w:val="single" w:sz="8" w:space="0" w:color="808080"/>
              <w:right w:val="single" w:sz="8" w:space="0" w:color="808080"/>
            </w:tcBorders>
            <w:shd w:val="clear" w:color="auto" w:fill="A6A6A6"/>
            <w:vAlign w:val="center"/>
          </w:tcPr>
          <w:p w14:paraId="32F4C8B0" w14:textId="77777777" w:rsidR="001B39AE" w:rsidRDefault="001B39AE" w:rsidP="00E86ECB">
            <w:pPr>
              <w:jc w:val="center"/>
              <w:rPr>
                <w:b/>
                <w:color w:val="FFFFFF"/>
              </w:rPr>
            </w:pPr>
            <w:r>
              <w:rPr>
                <w:b/>
                <w:color w:val="FFFFFF"/>
              </w:rPr>
              <w:t>Q4</w:t>
            </w:r>
          </w:p>
        </w:tc>
      </w:tr>
      <w:tr w:rsidR="001B39AE" w14:paraId="2A59AFC9" w14:textId="77777777" w:rsidTr="00E86ECB">
        <w:trPr>
          <w:trHeight w:val="384"/>
        </w:trPr>
        <w:tc>
          <w:tcPr>
            <w:tcW w:w="754" w:type="dxa"/>
            <w:vMerge w:val="restart"/>
            <w:tcBorders>
              <w:top w:val="nil"/>
              <w:left w:val="single" w:sz="8" w:space="0" w:color="808080"/>
              <w:bottom w:val="nil"/>
              <w:right w:val="single" w:sz="8" w:space="0" w:color="A6A6A6"/>
            </w:tcBorders>
            <w:shd w:val="clear" w:color="auto" w:fill="D9D9D9"/>
            <w:vAlign w:val="center"/>
          </w:tcPr>
          <w:p w14:paraId="3B8E6E6A" w14:textId="77777777" w:rsidR="001B39AE" w:rsidRDefault="001B39AE" w:rsidP="00E86ECB">
            <w:pPr>
              <w:jc w:val="center"/>
              <w:rPr>
                <w:color w:val="000000"/>
              </w:rPr>
            </w:pPr>
            <w:r>
              <w:rPr>
                <w:color w:val="000000"/>
              </w:rPr>
              <w:t>1</w:t>
            </w:r>
          </w:p>
        </w:tc>
        <w:tc>
          <w:tcPr>
            <w:tcW w:w="5951" w:type="dxa"/>
            <w:tcBorders>
              <w:top w:val="nil"/>
              <w:left w:val="nil"/>
              <w:bottom w:val="nil"/>
              <w:right w:val="nil"/>
            </w:tcBorders>
            <w:shd w:val="clear" w:color="auto" w:fill="D9D9D9"/>
            <w:vAlign w:val="center"/>
          </w:tcPr>
          <w:p w14:paraId="622EB8A4" w14:textId="77777777" w:rsidR="001B39AE" w:rsidRDefault="001B39AE" w:rsidP="00E86ECB">
            <w:pPr>
              <w:jc w:val="center"/>
              <w:rPr>
                <w:color w:val="000000"/>
              </w:rPr>
            </w:pPr>
            <w:r>
              <w:rPr>
                <w:color w:val="000000"/>
              </w:rPr>
              <w:t>Definir Objetivos estratégicos Linked</w:t>
            </w:r>
          </w:p>
        </w:tc>
        <w:tc>
          <w:tcPr>
            <w:tcW w:w="2130" w:type="dxa"/>
            <w:tcBorders>
              <w:top w:val="nil"/>
              <w:left w:val="single" w:sz="8" w:space="0" w:color="A6A6A6"/>
              <w:bottom w:val="nil"/>
              <w:right w:val="single" w:sz="8" w:space="0" w:color="A6A6A6"/>
            </w:tcBorders>
            <w:shd w:val="clear" w:color="auto" w:fill="D9D9D9"/>
            <w:vAlign w:val="center"/>
          </w:tcPr>
          <w:p w14:paraId="356E4724" w14:textId="77777777" w:rsidR="001B39AE" w:rsidRDefault="001B39AE" w:rsidP="00E86ECB">
            <w:pPr>
              <w:jc w:val="center"/>
              <w:rPr>
                <w:color w:val="000000"/>
              </w:rPr>
            </w:pPr>
            <w:r>
              <w:rPr>
                <w:color w:val="000000"/>
              </w:rPr>
              <w:t>Dirección</w:t>
            </w:r>
          </w:p>
        </w:tc>
        <w:tc>
          <w:tcPr>
            <w:tcW w:w="447" w:type="dxa"/>
            <w:tcBorders>
              <w:top w:val="nil"/>
              <w:left w:val="nil"/>
              <w:bottom w:val="nil"/>
              <w:right w:val="dashed" w:sz="8" w:space="0" w:color="A6A6A6"/>
            </w:tcBorders>
            <w:shd w:val="clear" w:color="auto" w:fill="D9D9D9"/>
            <w:vAlign w:val="center"/>
          </w:tcPr>
          <w:p w14:paraId="62AC0891" w14:textId="77777777" w:rsidR="001B39AE" w:rsidRDefault="001B39AE" w:rsidP="00E86ECB">
            <w:pPr>
              <w:jc w:val="center"/>
              <w:rPr>
                <w:color w:val="000000"/>
              </w:rPr>
            </w:pPr>
            <w:r>
              <w:rPr>
                <w:color w:val="000000"/>
              </w:rPr>
              <w:t>X</w:t>
            </w:r>
          </w:p>
        </w:tc>
        <w:tc>
          <w:tcPr>
            <w:tcW w:w="447" w:type="dxa"/>
            <w:tcBorders>
              <w:top w:val="nil"/>
              <w:left w:val="nil"/>
              <w:bottom w:val="nil"/>
              <w:right w:val="nil"/>
            </w:tcBorders>
            <w:shd w:val="clear" w:color="auto" w:fill="FFFFFF"/>
            <w:vAlign w:val="center"/>
          </w:tcPr>
          <w:p w14:paraId="7CD1905E" w14:textId="77777777" w:rsidR="001B39AE" w:rsidRDefault="001B39AE" w:rsidP="00E86ECB">
            <w:pPr>
              <w:rPr>
                <w:color w:val="000000"/>
              </w:rPr>
            </w:pPr>
            <w:r>
              <w:rPr>
                <w:color w:val="000000"/>
              </w:rPr>
              <w:t> </w:t>
            </w:r>
          </w:p>
        </w:tc>
        <w:tc>
          <w:tcPr>
            <w:tcW w:w="447" w:type="dxa"/>
            <w:tcBorders>
              <w:top w:val="nil"/>
              <w:left w:val="nil"/>
              <w:bottom w:val="nil"/>
              <w:right w:val="nil"/>
            </w:tcBorders>
            <w:shd w:val="clear" w:color="auto" w:fill="FFFFFF"/>
            <w:vAlign w:val="center"/>
          </w:tcPr>
          <w:p w14:paraId="0E9C635B" w14:textId="77777777" w:rsidR="001B39AE" w:rsidRDefault="001B39AE" w:rsidP="00E86ECB">
            <w:pPr>
              <w:rPr>
                <w:color w:val="000000"/>
              </w:rPr>
            </w:pPr>
            <w:r>
              <w:rPr>
                <w:color w:val="000000"/>
              </w:rPr>
              <w:t> </w:t>
            </w:r>
          </w:p>
        </w:tc>
        <w:tc>
          <w:tcPr>
            <w:tcW w:w="447" w:type="dxa"/>
            <w:tcBorders>
              <w:top w:val="nil"/>
              <w:left w:val="nil"/>
              <w:bottom w:val="nil"/>
              <w:right w:val="single" w:sz="8" w:space="0" w:color="808080"/>
            </w:tcBorders>
            <w:shd w:val="clear" w:color="auto" w:fill="FFFFFF"/>
            <w:vAlign w:val="center"/>
          </w:tcPr>
          <w:p w14:paraId="209C619E" w14:textId="77777777" w:rsidR="001B39AE" w:rsidRDefault="001B39AE" w:rsidP="00E86ECB">
            <w:pPr>
              <w:rPr>
                <w:color w:val="000000"/>
              </w:rPr>
            </w:pPr>
            <w:r>
              <w:rPr>
                <w:color w:val="000000"/>
              </w:rPr>
              <w:t> </w:t>
            </w:r>
          </w:p>
        </w:tc>
      </w:tr>
      <w:tr w:rsidR="001B39AE" w14:paraId="6F3697FA" w14:textId="77777777" w:rsidTr="00E86ECB">
        <w:trPr>
          <w:trHeight w:val="384"/>
        </w:trPr>
        <w:tc>
          <w:tcPr>
            <w:tcW w:w="754" w:type="dxa"/>
            <w:vMerge/>
            <w:tcBorders>
              <w:top w:val="nil"/>
              <w:left w:val="single" w:sz="8" w:space="0" w:color="808080"/>
              <w:bottom w:val="nil"/>
              <w:right w:val="single" w:sz="8" w:space="0" w:color="A6A6A6"/>
            </w:tcBorders>
            <w:shd w:val="clear" w:color="auto" w:fill="D9D9D9"/>
            <w:vAlign w:val="center"/>
          </w:tcPr>
          <w:p w14:paraId="4DB96D23" w14:textId="77777777" w:rsidR="001B39AE" w:rsidRDefault="001B39AE" w:rsidP="00E86ECB">
            <w:pPr>
              <w:widowControl w:val="0"/>
              <w:pBdr>
                <w:top w:val="nil"/>
                <w:left w:val="nil"/>
                <w:bottom w:val="nil"/>
                <w:right w:val="nil"/>
                <w:between w:val="nil"/>
              </w:pBdr>
              <w:spacing w:line="276" w:lineRule="auto"/>
              <w:rPr>
                <w:color w:val="000000"/>
              </w:rPr>
            </w:pPr>
          </w:p>
        </w:tc>
        <w:tc>
          <w:tcPr>
            <w:tcW w:w="5951" w:type="dxa"/>
            <w:tcBorders>
              <w:top w:val="nil"/>
              <w:left w:val="nil"/>
              <w:bottom w:val="nil"/>
              <w:right w:val="nil"/>
            </w:tcBorders>
            <w:shd w:val="clear" w:color="auto" w:fill="FFFFFF"/>
            <w:vAlign w:val="center"/>
          </w:tcPr>
          <w:p w14:paraId="5D9CBD9E" w14:textId="77777777" w:rsidR="001B39AE" w:rsidRDefault="001B39AE" w:rsidP="00E86ECB">
            <w:pPr>
              <w:jc w:val="center"/>
              <w:rPr>
                <w:color w:val="000000"/>
              </w:rPr>
            </w:pPr>
            <w:r>
              <w:rPr>
                <w:color w:val="000000"/>
              </w:rPr>
              <w:t>Rediseño puestos de trabajo, detallando objetivos</w:t>
            </w:r>
          </w:p>
        </w:tc>
        <w:tc>
          <w:tcPr>
            <w:tcW w:w="2130" w:type="dxa"/>
            <w:tcBorders>
              <w:top w:val="nil"/>
              <w:left w:val="single" w:sz="8" w:space="0" w:color="A6A6A6"/>
              <w:bottom w:val="nil"/>
              <w:right w:val="single" w:sz="8" w:space="0" w:color="A6A6A6"/>
            </w:tcBorders>
            <w:shd w:val="clear" w:color="auto" w:fill="FFFFFF"/>
            <w:vAlign w:val="center"/>
          </w:tcPr>
          <w:p w14:paraId="6123316F" w14:textId="77777777" w:rsidR="001B39AE" w:rsidRDefault="001B39AE" w:rsidP="00E86ECB">
            <w:pPr>
              <w:jc w:val="center"/>
              <w:rPr>
                <w:color w:val="000000"/>
              </w:rPr>
            </w:pPr>
            <w:r>
              <w:rPr>
                <w:color w:val="000000"/>
              </w:rPr>
              <w:t>Dirección + Gerencia</w:t>
            </w:r>
          </w:p>
        </w:tc>
        <w:tc>
          <w:tcPr>
            <w:tcW w:w="447" w:type="dxa"/>
            <w:tcBorders>
              <w:top w:val="nil"/>
              <w:left w:val="nil"/>
              <w:bottom w:val="nil"/>
              <w:right w:val="dashed" w:sz="8" w:space="0" w:color="A6A6A6"/>
            </w:tcBorders>
            <w:shd w:val="clear" w:color="auto" w:fill="FFFFFF"/>
            <w:vAlign w:val="center"/>
          </w:tcPr>
          <w:p w14:paraId="1E2C63C4" w14:textId="77777777" w:rsidR="001B39AE" w:rsidRDefault="001B39AE" w:rsidP="00E86ECB">
            <w:pPr>
              <w:jc w:val="center"/>
              <w:rPr>
                <w:color w:val="000000"/>
              </w:rPr>
            </w:pPr>
            <w:r>
              <w:rPr>
                <w:color w:val="000000"/>
              </w:rPr>
              <w:t>X</w:t>
            </w:r>
          </w:p>
        </w:tc>
        <w:tc>
          <w:tcPr>
            <w:tcW w:w="447" w:type="dxa"/>
            <w:tcBorders>
              <w:top w:val="nil"/>
              <w:left w:val="nil"/>
              <w:bottom w:val="nil"/>
              <w:right w:val="nil"/>
            </w:tcBorders>
            <w:shd w:val="clear" w:color="auto" w:fill="FFFFFF"/>
            <w:vAlign w:val="center"/>
          </w:tcPr>
          <w:p w14:paraId="27FC1405" w14:textId="77777777" w:rsidR="001B39AE" w:rsidRDefault="001B39AE" w:rsidP="00E86ECB">
            <w:pPr>
              <w:rPr>
                <w:color w:val="000000"/>
              </w:rPr>
            </w:pPr>
            <w:r>
              <w:rPr>
                <w:color w:val="000000"/>
              </w:rPr>
              <w:t> </w:t>
            </w:r>
          </w:p>
        </w:tc>
        <w:tc>
          <w:tcPr>
            <w:tcW w:w="447" w:type="dxa"/>
            <w:tcBorders>
              <w:top w:val="nil"/>
              <w:left w:val="nil"/>
              <w:bottom w:val="nil"/>
              <w:right w:val="nil"/>
            </w:tcBorders>
            <w:shd w:val="clear" w:color="auto" w:fill="FFFFFF"/>
            <w:vAlign w:val="center"/>
          </w:tcPr>
          <w:p w14:paraId="0C98D80A" w14:textId="77777777" w:rsidR="001B39AE" w:rsidRDefault="001B39AE" w:rsidP="00E86ECB">
            <w:pPr>
              <w:rPr>
                <w:color w:val="000000"/>
              </w:rPr>
            </w:pPr>
            <w:r>
              <w:rPr>
                <w:color w:val="000000"/>
              </w:rPr>
              <w:t> </w:t>
            </w:r>
          </w:p>
        </w:tc>
        <w:tc>
          <w:tcPr>
            <w:tcW w:w="447" w:type="dxa"/>
            <w:tcBorders>
              <w:top w:val="nil"/>
              <w:left w:val="nil"/>
              <w:bottom w:val="nil"/>
              <w:right w:val="single" w:sz="8" w:space="0" w:color="808080"/>
            </w:tcBorders>
            <w:shd w:val="clear" w:color="auto" w:fill="FFFFFF"/>
            <w:vAlign w:val="center"/>
          </w:tcPr>
          <w:p w14:paraId="5EA4B167" w14:textId="77777777" w:rsidR="001B39AE" w:rsidRDefault="001B39AE" w:rsidP="00E86ECB">
            <w:pPr>
              <w:rPr>
                <w:color w:val="000000"/>
              </w:rPr>
            </w:pPr>
            <w:r>
              <w:rPr>
                <w:color w:val="000000"/>
              </w:rPr>
              <w:t> </w:t>
            </w:r>
          </w:p>
        </w:tc>
      </w:tr>
      <w:tr w:rsidR="001B39AE" w14:paraId="57F8D1BC" w14:textId="77777777" w:rsidTr="00E86ECB">
        <w:trPr>
          <w:trHeight w:val="384"/>
        </w:trPr>
        <w:tc>
          <w:tcPr>
            <w:tcW w:w="754" w:type="dxa"/>
            <w:vMerge/>
            <w:tcBorders>
              <w:top w:val="nil"/>
              <w:left w:val="single" w:sz="8" w:space="0" w:color="808080"/>
              <w:bottom w:val="nil"/>
              <w:right w:val="single" w:sz="8" w:space="0" w:color="A6A6A6"/>
            </w:tcBorders>
            <w:shd w:val="clear" w:color="auto" w:fill="D9D9D9"/>
            <w:vAlign w:val="center"/>
          </w:tcPr>
          <w:p w14:paraId="1C7150AD" w14:textId="77777777" w:rsidR="001B39AE" w:rsidRDefault="001B39AE" w:rsidP="00E86ECB">
            <w:pPr>
              <w:widowControl w:val="0"/>
              <w:pBdr>
                <w:top w:val="nil"/>
                <w:left w:val="nil"/>
                <w:bottom w:val="nil"/>
                <w:right w:val="nil"/>
                <w:between w:val="nil"/>
              </w:pBdr>
              <w:spacing w:line="276" w:lineRule="auto"/>
              <w:rPr>
                <w:color w:val="000000"/>
              </w:rPr>
            </w:pPr>
          </w:p>
        </w:tc>
        <w:tc>
          <w:tcPr>
            <w:tcW w:w="5951" w:type="dxa"/>
            <w:tcBorders>
              <w:top w:val="nil"/>
              <w:left w:val="nil"/>
              <w:bottom w:val="nil"/>
              <w:right w:val="nil"/>
            </w:tcBorders>
            <w:shd w:val="clear" w:color="auto" w:fill="D9D9D9"/>
            <w:vAlign w:val="center"/>
          </w:tcPr>
          <w:p w14:paraId="4230C441" w14:textId="77777777" w:rsidR="001B39AE" w:rsidRDefault="001B39AE" w:rsidP="00E86ECB">
            <w:pPr>
              <w:jc w:val="center"/>
              <w:rPr>
                <w:color w:val="000000"/>
              </w:rPr>
            </w:pPr>
            <w:r>
              <w:rPr>
                <w:color w:val="000000"/>
              </w:rPr>
              <w:t>Comunicación de Estrategia Linked</w:t>
            </w:r>
          </w:p>
        </w:tc>
        <w:tc>
          <w:tcPr>
            <w:tcW w:w="2130" w:type="dxa"/>
            <w:tcBorders>
              <w:top w:val="nil"/>
              <w:left w:val="single" w:sz="8" w:space="0" w:color="A6A6A6"/>
              <w:bottom w:val="nil"/>
              <w:right w:val="single" w:sz="8" w:space="0" w:color="A6A6A6"/>
            </w:tcBorders>
            <w:shd w:val="clear" w:color="auto" w:fill="D9D9D9"/>
            <w:vAlign w:val="center"/>
          </w:tcPr>
          <w:p w14:paraId="63E5CF6C" w14:textId="77777777" w:rsidR="001B39AE" w:rsidRDefault="001B39AE" w:rsidP="00E86ECB">
            <w:pPr>
              <w:jc w:val="center"/>
              <w:rPr>
                <w:color w:val="000000"/>
              </w:rPr>
            </w:pPr>
            <w:r>
              <w:rPr>
                <w:color w:val="000000"/>
              </w:rPr>
              <w:t>Dirección</w:t>
            </w:r>
          </w:p>
        </w:tc>
        <w:tc>
          <w:tcPr>
            <w:tcW w:w="447" w:type="dxa"/>
            <w:tcBorders>
              <w:top w:val="nil"/>
              <w:left w:val="nil"/>
              <w:bottom w:val="nil"/>
              <w:right w:val="dashed" w:sz="8" w:space="0" w:color="A6A6A6"/>
            </w:tcBorders>
            <w:shd w:val="clear" w:color="auto" w:fill="D9D9D9"/>
            <w:vAlign w:val="center"/>
          </w:tcPr>
          <w:p w14:paraId="02534BF6" w14:textId="77777777" w:rsidR="001B39AE" w:rsidRDefault="001B39AE" w:rsidP="00E86ECB">
            <w:pPr>
              <w:jc w:val="center"/>
              <w:rPr>
                <w:color w:val="000000"/>
              </w:rPr>
            </w:pPr>
            <w:r>
              <w:rPr>
                <w:color w:val="000000"/>
              </w:rPr>
              <w:t>X</w:t>
            </w:r>
          </w:p>
        </w:tc>
        <w:tc>
          <w:tcPr>
            <w:tcW w:w="447" w:type="dxa"/>
            <w:tcBorders>
              <w:top w:val="nil"/>
              <w:left w:val="nil"/>
              <w:bottom w:val="nil"/>
              <w:right w:val="nil"/>
            </w:tcBorders>
            <w:shd w:val="clear" w:color="auto" w:fill="FFFFFF"/>
            <w:vAlign w:val="center"/>
          </w:tcPr>
          <w:p w14:paraId="5095DB28" w14:textId="77777777" w:rsidR="001B39AE" w:rsidRDefault="001B39AE" w:rsidP="00E86ECB">
            <w:pPr>
              <w:rPr>
                <w:color w:val="000000"/>
              </w:rPr>
            </w:pPr>
            <w:r>
              <w:rPr>
                <w:color w:val="000000"/>
              </w:rPr>
              <w:t> </w:t>
            </w:r>
          </w:p>
        </w:tc>
        <w:tc>
          <w:tcPr>
            <w:tcW w:w="447" w:type="dxa"/>
            <w:tcBorders>
              <w:top w:val="nil"/>
              <w:left w:val="nil"/>
              <w:bottom w:val="nil"/>
              <w:right w:val="nil"/>
            </w:tcBorders>
            <w:shd w:val="clear" w:color="auto" w:fill="FFFFFF"/>
            <w:vAlign w:val="center"/>
          </w:tcPr>
          <w:p w14:paraId="20056F9E" w14:textId="77777777" w:rsidR="001B39AE" w:rsidRDefault="001B39AE" w:rsidP="00E86ECB">
            <w:pPr>
              <w:rPr>
                <w:color w:val="000000"/>
              </w:rPr>
            </w:pPr>
            <w:r>
              <w:rPr>
                <w:color w:val="000000"/>
              </w:rPr>
              <w:t> </w:t>
            </w:r>
          </w:p>
        </w:tc>
        <w:tc>
          <w:tcPr>
            <w:tcW w:w="447" w:type="dxa"/>
            <w:tcBorders>
              <w:top w:val="nil"/>
              <w:left w:val="nil"/>
              <w:bottom w:val="nil"/>
              <w:right w:val="single" w:sz="8" w:space="0" w:color="808080"/>
            </w:tcBorders>
            <w:shd w:val="clear" w:color="auto" w:fill="FFFFFF"/>
            <w:vAlign w:val="center"/>
          </w:tcPr>
          <w:p w14:paraId="0B97C1F7" w14:textId="77777777" w:rsidR="001B39AE" w:rsidRDefault="001B39AE" w:rsidP="00E86ECB">
            <w:pPr>
              <w:rPr>
                <w:color w:val="000000"/>
              </w:rPr>
            </w:pPr>
            <w:r>
              <w:rPr>
                <w:color w:val="000000"/>
              </w:rPr>
              <w:t> </w:t>
            </w:r>
          </w:p>
        </w:tc>
      </w:tr>
      <w:tr w:rsidR="001B39AE" w14:paraId="4208526E" w14:textId="77777777" w:rsidTr="00E86ECB">
        <w:trPr>
          <w:trHeight w:val="384"/>
        </w:trPr>
        <w:tc>
          <w:tcPr>
            <w:tcW w:w="754" w:type="dxa"/>
            <w:vMerge/>
            <w:tcBorders>
              <w:top w:val="nil"/>
              <w:left w:val="single" w:sz="8" w:space="0" w:color="808080"/>
              <w:bottom w:val="nil"/>
              <w:right w:val="single" w:sz="8" w:space="0" w:color="A6A6A6"/>
            </w:tcBorders>
            <w:shd w:val="clear" w:color="auto" w:fill="D9D9D9"/>
            <w:vAlign w:val="center"/>
          </w:tcPr>
          <w:p w14:paraId="7F92EB31" w14:textId="77777777" w:rsidR="001B39AE" w:rsidRDefault="001B39AE" w:rsidP="00E86ECB">
            <w:pPr>
              <w:widowControl w:val="0"/>
              <w:pBdr>
                <w:top w:val="nil"/>
                <w:left w:val="nil"/>
                <w:bottom w:val="nil"/>
                <w:right w:val="nil"/>
                <w:between w:val="nil"/>
              </w:pBdr>
              <w:spacing w:line="276" w:lineRule="auto"/>
              <w:rPr>
                <w:color w:val="000000"/>
              </w:rPr>
            </w:pPr>
          </w:p>
        </w:tc>
        <w:tc>
          <w:tcPr>
            <w:tcW w:w="5951" w:type="dxa"/>
            <w:tcBorders>
              <w:top w:val="nil"/>
              <w:left w:val="nil"/>
              <w:bottom w:val="nil"/>
              <w:right w:val="nil"/>
            </w:tcBorders>
            <w:shd w:val="clear" w:color="auto" w:fill="FFFFFF"/>
            <w:vAlign w:val="center"/>
          </w:tcPr>
          <w:p w14:paraId="4255A518" w14:textId="77777777" w:rsidR="001B39AE" w:rsidRDefault="001B39AE" w:rsidP="00E86ECB">
            <w:pPr>
              <w:jc w:val="center"/>
              <w:rPr>
                <w:color w:val="000000"/>
              </w:rPr>
            </w:pPr>
            <w:r>
              <w:rPr>
                <w:color w:val="000000"/>
              </w:rPr>
              <w:t>Planificación de Entrevistas Individuales</w:t>
            </w:r>
          </w:p>
        </w:tc>
        <w:tc>
          <w:tcPr>
            <w:tcW w:w="2130" w:type="dxa"/>
            <w:tcBorders>
              <w:top w:val="nil"/>
              <w:left w:val="single" w:sz="8" w:space="0" w:color="A6A6A6"/>
              <w:bottom w:val="nil"/>
              <w:right w:val="single" w:sz="8" w:space="0" w:color="A6A6A6"/>
            </w:tcBorders>
            <w:shd w:val="clear" w:color="auto" w:fill="FFFFFF"/>
            <w:vAlign w:val="center"/>
          </w:tcPr>
          <w:p w14:paraId="6AAB71F1" w14:textId="77777777" w:rsidR="001B39AE" w:rsidRDefault="001B39AE" w:rsidP="00E86ECB">
            <w:pPr>
              <w:jc w:val="center"/>
              <w:rPr>
                <w:color w:val="000000"/>
              </w:rPr>
            </w:pPr>
            <w:r>
              <w:rPr>
                <w:color w:val="000000"/>
              </w:rPr>
              <w:t xml:space="preserve"> Gerencia</w:t>
            </w:r>
          </w:p>
        </w:tc>
        <w:tc>
          <w:tcPr>
            <w:tcW w:w="447" w:type="dxa"/>
            <w:tcBorders>
              <w:top w:val="nil"/>
              <w:left w:val="nil"/>
              <w:bottom w:val="nil"/>
              <w:right w:val="dashed" w:sz="8" w:space="0" w:color="A6A6A6"/>
            </w:tcBorders>
            <w:shd w:val="clear" w:color="auto" w:fill="FFFFFF"/>
            <w:vAlign w:val="center"/>
          </w:tcPr>
          <w:p w14:paraId="4E3F1DCA" w14:textId="77777777" w:rsidR="001B39AE" w:rsidRDefault="001B39AE" w:rsidP="00E86ECB">
            <w:pPr>
              <w:jc w:val="center"/>
              <w:rPr>
                <w:color w:val="000000"/>
              </w:rPr>
            </w:pPr>
            <w:r>
              <w:rPr>
                <w:color w:val="000000"/>
              </w:rPr>
              <w:t>X</w:t>
            </w:r>
          </w:p>
        </w:tc>
        <w:tc>
          <w:tcPr>
            <w:tcW w:w="447" w:type="dxa"/>
            <w:tcBorders>
              <w:top w:val="nil"/>
              <w:left w:val="nil"/>
              <w:bottom w:val="nil"/>
              <w:right w:val="nil"/>
            </w:tcBorders>
            <w:shd w:val="clear" w:color="auto" w:fill="FFFFFF"/>
            <w:vAlign w:val="center"/>
          </w:tcPr>
          <w:p w14:paraId="6666B628" w14:textId="77777777" w:rsidR="001B39AE" w:rsidRDefault="001B39AE" w:rsidP="00E86ECB">
            <w:pPr>
              <w:rPr>
                <w:color w:val="000000"/>
              </w:rPr>
            </w:pPr>
            <w:r>
              <w:rPr>
                <w:color w:val="000000"/>
              </w:rPr>
              <w:t> </w:t>
            </w:r>
          </w:p>
        </w:tc>
        <w:tc>
          <w:tcPr>
            <w:tcW w:w="447" w:type="dxa"/>
            <w:tcBorders>
              <w:top w:val="nil"/>
              <w:left w:val="nil"/>
              <w:bottom w:val="nil"/>
              <w:right w:val="nil"/>
            </w:tcBorders>
            <w:shd w:val="clear" w:color="auto" w:fill="FFFFFF"/>
            <w:vAlign w:val="center"/>
          </w:tcPr>
          <w:p w14:paraId="0D670C54" w14:textId="77777777" w:rsidR="001B39AE" w:rsidRDefault="001B39AE" w:rsidP="00E86ECB">
            <w:pPr>
              <w:rPr>
                <w:color w:val="000000"/>
              </w:rPr>
            </w:pPr>
            <w:r>
              <w:rPr>
                <w:color w:val="000000"/>
              </w:rPr>
              <w:t> </w:t>
            </w:r>
          </w:p>
        </w:tc>
        <w:tc>
          <w:tcPr>
            <w:tcW w:w="447" w:type="dxa"/>
            <w:tcBorders>
              <w:top w:val="nil"/>
              <w:left w:val="nil"/>
              <w:bottom w:val="nil"/>
              <w:right w:val="single" w:sz="8" w:space="0" w:color="808080"/>
            </w:tcBorders>
            <w:shd w:val="clear" w:color="auto" w:fill="FFFFFF"/>
            <w:vAlign w:val="center"/>
          </w:tcPr>
          <w:p w14:paraId="4550A64B" w14:textId="77777777" w:rsidR="001B39AE" w:rsidRDefault="001B39AE" w:rsidP="00E86ECB">
            <w:pPr>
              <w:rPr>
                <w:color w:val="000000"/>
              </w:rPr>
            </w:pPr>
            <w:r>
              <w:rPr>
                <w:color w:val="000000"/>
              </w:rPr>
              <w:t> </w:t>
            </w:r>
          </w:p>
        </w:tc>
      </w:tr>
      <w:tr w:rsidR="001B39AE" w14:paraId="2D883AF9" w14:textId="77777777" w:rsidTr="00E86ECB">
        <w:trPr>
          <w:trHeight w:val="384"/>
        </w:trPr>
        <w:tc>
          <w:tcPr>
            <w:tcW w:w="754" w:type="dxa"/>
            <w:vMerge/>
            <w:tcBorders>
              <w:top w:val="nil"/>
              <w:left w:val="single" w:sz="8" w:space="0" w:color="808080"/>
              <w:bottom w:val="nil"/>
              <w:right w:val="single" w:sz="8" w:space="0" w:color="A6A6A6"/>
            </w:tcBorders>
            <w:shd w:val="clear" w:color="auto" w:fill="D9D9D9"/>
            <w:vAlign w:val="center"/>
          </w:tcPr>
          <w:p w14:paraId="544F0EDE" w14:textId="77777777" w:rsidR="001B39AE" w:rsidRDefault="001B39AE" w:rsidP="00E86ECB">
            <w:pPr>
              <w:widowControl w:val="0"/>
              <w:pBdr>
                <w:top w:val="nil"/>
                <w:left w:val="nil"/>
                <w:bottom w:val="nil"/>
                <w:right w:val="nil"/>
                <w:between w:val="nil"/>
              </w:pBdr>
              <w:spacing w:line="276" w:lineRule="auto"/>
              <w:rPr>
                <w:color w:val="000000"/>
              </w:rPr>
            </w:pPr>
          </w:p>
        </w:tc>
        <w:tc>
          <w:tcPr>
            <w:tcW w:w="5951" w:type="dxa"/>
            <w:tcBorders>
              <w:top w:val="nil"/>
              <w:left w:val="nil"/>
              <w:bottom w:val="nil"/>
              <w:right w:val="nil"/>
            </w:tcBorders>
            <w:shd w:val="clear" w:color="auto" w:fill="D9D9D9"/>
            <w:vAlign w:val="center"/>
          </w:tcPr>
          <w:p w14:paraId="77FA2A5E" w14:textId="77777777" w:rsidR="001B39AE" w:rsidRDefault="001B39AE" w:rsidP="00E86ECB">
            <w:pPr>
              <w:jc w:val="center"/>
              <w:rPr>
                <w:color w:val="000000"/>
              </w:rPr>
            </w:pPr>
            <w:r>
              <w:rPr>
                <w:color w:val="000000"/>
              </w:rPr>
              <w:t>Desarrollar y comunica plan de carrera a cada colaborador</w:t>
            </w:r>
          </w:p>
        </w:tc>
        <w:tc>
          <w:tcPr>
            <w:tcW w:w="2130" w:type="dxa"/>
            <w:tcBorders>
              <w:top w:val="nil"/>
              <w:left w:val="single" w:sz="8" w:space="0" w:color="A6A6A6"/>
              <w:bottom w:val="nil"/>
              <w:right w:val="single" w:sz="8" w:space="0" w:color="A6A6A6"/>
            </w:tcBorders>
            <w:shd w:val="clear" w:color="auto" w:fill="D9D9D9"/>
            <w:vAlign w:val="center"/>
          </w:tcPr>
          <w:p w14:paraId="5338628A" w14:textId="77777777" w:rsidR="001B39AE" w:rsidRDefault="001B39AE" w:rsidP="00E86ECB">
            <w:pPr>
              <w:jc w:val="center"/>
              <w:rPr>
                <w:color w:val="000000"/>
              </w:rPr>
            </w:pPr>
            <w:r>
              <w:rPr>
                <w:color w:val="000000"/>
              </w:rPr>
              <w:t>Dirección + Gerencia</w:t>
            </w:r>
          </w:p>
        </w:tc>
        <w:tc>
          <w:tcPr>
            <w:tcW w:w="447" w:type="dxa"/>
            <w:tcBorders>
              <w:top w:val="nil"/>
              <w:left w:val="nil"/>
              <w:bottom w:val="nil"/>
              <w:right w:val="dashed" w:sz="8" w:space="0" w:color="A6A6A6"/>
            </w:tcBorders>
            <w:shd w:val="clear" w:color="auto" w:fill="D9D9D9"/>
            <w:vAlign w:val="center"/>
          </w:tcPr>
          <w:p w14:paraId="352934DB" w14:textId="77777777" w:rsidR="001B39AE" w:rsidRDefault="001B39AE" w:rsidP="00E86ECB">
            <w:pPr>
              <w:jc w:val="center"/>
              <w:rPr>
                <w:color w:val="000000"/>
              </w:rPr>
            </w:pPr>
            <w:r>
              <w:rPr>
                <w:color w:val="000000"/>
              </w:rPr>
              <w:t>X</w:t>
            </w:r>
          </w:p>
        </w:tc>
        <w:tc>
          <w:tcPr>
            <w:tcW w:w="447" w:type="dxa"/>
            <w:tcBorders>
              <w:top w:val="nil"/>
              <w:left w:val="nil"/>
              <w:bottom w:val="nil"/>
              <w:right w:val="nil"/>
            </w:tcBorders>
            <w:shd w:val="clear" w:color="auto" w:fill="FFFFFF"/>
            <w:vAlign w:val="center"/>
          </w:tcPr>
          <w:p w14:paraId="08DD7E8B" w14:textId="77777777" w:rsidR="001B39AE" w:rsidRDefault="001B39AE" w:rsidP="00E86ECB">
            <w:pPr>
              <w:rPr>
                <w:color w:val="000000"/>
              </w:rPr>
            </w:pPr>
            <w:r>
              <w:rPr>
                <w:color w:val="000000"/>
              </w:rPr>
              <w:t> </w:t>
            </w:r>
          </w:p>
        </w:tc>
        <w:tc>
          <w:tcPr>
            <w:tcW w:w="447" w:type="dxa"/>
            <w:tcBorders>
              <w:top w:val="nil"/>
              <w:left w:val="nil"/>
              <w:bottom w:val="nil"/>
              <w:right w:val="nil"/>
            </w:tcBorders>
            <w:shd w:val="clear" w:color="auto" w:fill="FFFFFF"/>
            <w:vAlign w:val="center"/>
          </w:tcPr>
          <w:p w14:paraId="344C4AD3" w14:textId="77777777" w:rsidR="001B39AE" w:rsidRDefault="001B39AE" w:rsidP="00E86ECB">
            <w:pPr>
              <w:rPr>
                <w:color w:val="000000"/>
              </w:rPr>
            </w:pPr>
            <w:r>
              <w:rPr>
                <w:color w:val="000000"/>
              </w:rPr>
              <w:t> </w:t>
            </w:r>
          </w:p>
        </w:tc>
        <w:tc>
          <w:tcPr>
            <w:tcW w:w="447" w:type="dxa"/>
            <w:tcBorders>
              <w:top w:val="nil"/>
              <w:left w:val="nil"/>
              <w:bottom w:val="nil"/>
              <w:right w:val="single" w:sz="8" w:space="0" w:color="808080"/>
            </w:tcBorders>
            <w:shd w:val="clear" w:color="auto" w:fill="FFFFFF"/>
            <w:vAlign w:val="center"/>
          </w:tcPr>
          <w:p w14:paraId="6DDF608F" w14:textId="77777777" w:rsidR="001B39AE" w:rsidRDefault="001B39AE" w:rsidP="00E86ECB">
            <w:pPr>
              <w:rPr>
                <w:color w:val="000000"/>
              </w:rPr>
            </w:pPr>
            <w:r>
              <w:rPr>
                <w:color w:val="000000"/>
              </w:rPr>
              <w:t> </w:t>
            </w:r>
          </w:p>
        </w:tc>
      </w:tr>
      <w:tr w:rsidR="001B39AE" w14:paraId="59F1E1E1" w14:textId="77777777" w:rsidTr="00E86ECB">
        <w:trPr>
          <w:trHeight w:val="192"/>
        </w:trPr>
        <w:tc>
          <w:tcPr>
            <w:tcW w:w="754" w:type="dxa"/>
            <w:tcBorders>
              <w:top w:val="nil"/>
              <w:left w:val="single" w:sz="8" w:space="0" w:color="808080"/>
              <w:bottom w:val="nil"/>
              <w:right w:val="single" w:sz="8" w:space="0" w:color="A6A6A6"/>
            </w:tcBorders>
            <w:shd w:val="clear" w:color="auto" w:fill="A6A6A6"/>
            <w:vAlign w:val="center"/>
          </w:tcPr>
          <w:p w14:paraId="5E4B2105" w14:textId="77777777" w:rsidR="001B39AE" w:rsidRDefault="001B39AE" w:rsidP="00E86ECB">
            <w:pPr>
              <w:jc w:val="center"/>
              <w:rPr>
                <w:color w:val="000000"/>
              </w:rPr>
            </w:pPr>
            <w:r>
              <w:rPr>
                <w:color w:val="000000"/>
              </w:rPr>
              <w:t> </w:t>
            </w:r>
          </w:p>
        </w:tc>
        <w:tc>
          <w:tcPr>
            <w:tcW w:w="5951" w:type="dxa"/>
            <w:tcBorders>
              <w:top w:val="nil"/>
              <w:left w:val="nil"/>
              <w:bottom w:val="nil"/>
              <w:right w:val="nil"/>
            </w:tcBorders>
            <w:shd w:val="clear" w:color="auto" w:fill="A6A6A6"/>
            <w:vAlign w:val="bottom"/>
          </w:tcPr>
          <w:p w14:paraId="033EB05C" w14:textId="77777777" w:rsidR="001B39AE" w:rsidRDefault="001B39AE" w:rsidP="00E86ECB">
            <w:pPr>
              <w:jc w:val="center"/>
              <w:rPr>
                <w:color w:val="000000"/>
              </w:rPr>
            </w:pPr>
            <w:r>
              <w:rPr>
                <w:color w:val="000000"/>
              </w:rPr>
              <w:t> </w:t>
            </w:r>
          </w:p>
        </w:tc>
        <w:tc>
          <w:tcPr>
            <w:tcW w:w="2130" w:type="dxa"/>
            <w:tcBorders>
              <w:top w:val="nil"/>
              <w:left w:val="single" w:sz="8" w:space="0" w:color="A6A6A6"/>
              <w:bottom w:val="nil"/>
              <w:right w:val="nil"/>
            </w:tcBorders>
            <w:shd w:val="clear" w:color="auto" w:fill="A6A6A6"/>
            <w:vAlign w:val="bottom"/>
          </w:tcPr>
          <w:p w14:paraId="17007059" w14:textId="77777777" w:rsidR="001B39AE" w:rsidRDefault="001B39AE" w:rsidP="00E86ECB">
            <w:pPr>
              <w:jc w:val="center"/>
              <w:rPr>
                <w:color w:val="000000"/>
              </w:rPr>
            </w:pPr>
            <w:r>
              <w:rPr>
                <w:color w:val="000000"/>
              </w:rPr>
              <w:t> </w:t>
            </w:r>
          </w:p>
        </w:tc>
        <w:tc>
          <w:tcPr>
            <w:tcW w:w="447" w:type="dxa"/>
            <w:tcBorders>
              <w:top w:val="nil"/>
              <w:left w:val="nil"/>
              <w:bottom w:val="nil"/>
              <w:right w:val="nil"/>
            </w:tcBorders>
            <w:shd w:val="clear" w:color="auto" w:fill="A6A6A6"/>
            <w:vAlign w:val="center"/>
          </w:tcPr>
          <w:p w14:paraId="06E2BF49" w14:textId="77777777" w:rsidR="001B39AE" w:rsidRDefault="001B39AE" w:rsidP="00E86ECB">
            <w:pPr>
              <w:jc w:val="center"/>
              <w:rPr>
                <w:color w:val="000000"/>
              </w:rPr>
            </w:pPr>
            <w:r>
              <w:rPr>
                <w:color w:val="000000"/>
              </w:rPr>
              <w:t> </w:t>
            </w:r>
          </w:p>
        </w:tc>
        <w:tc>
          <w:tcPr>
            <w:tcW w:w="447" w:type="dxa"/>
            <w:tcBorders>
              <w:top w:val="nil"/>
              <w:left w:val="nil"/>
              <w:bottom w:val="nil"/>
              <w:right w:val="nil"/>
            </w:tcBorders>
            <w:shd w:val="clear" w:color="auto" w:fill="A6A6A6"/>
            <w:vAlign w:val="center"/>
          </w:tcPr>
          <w:p w14:paraId="43D0F96F" w14:textId="77777777" w:rsidR="001B39AE" w:rsidRDefault="001B39AE" w:rsidP="00E86ECB">
            <w:pPr>
              <w:jc w:val="center"/>
              <w:rPr>
                <w:color w:val="000000"/>
              </w:rPr>
            </w:pPr>
            <w:r>
              <w:rPr>
                <w:color w:val="000000"/>
              </w:rPr>
              <w:t> </w:t>
            </w:r>
          </w:p>
        </w:tc>
        <w:tc>
          <w:tcPr>
            <w:tcW w:w="447" w:type="dxa"/>
            <w:tcBorders>
              <w:top w:val="nil"/>
              <w:left w:val="nil"/>
              <w:bottom w:val="nil"/>
              <w:right w:val="nil"/>
            </w:tcBorders>
            <w:shd w:val="clear" w:color="auto" w:fill="A6A6A6"/>
            <w:vAlign w:val="center"/>
          </w:tcPr>
          <w:p w14:paraId="42FDEDB7" w14:textId="77777777" w:rsidR="001B39AE" w:rsidRDefault="001B39AE" w:rsidP="00E86ECB">
            <w:pPr>
              <w:jc w:val="center"/>
              <w:rPr>
                <w:color w:val="000000"/>
              </w:rPr>
            </w:pPr>
            <w:r>
              <w:rPr>
                <w:color w:val="000000"/>
              </w:rPr>
              <w:t> </w:t>
            </w:r>
          </w:p>
        </w:tc>
        <w:tc>
          <w:tcPr>
            <w:tcW w:w="447" w:type="dxa"/>
            <w:tcBorders>
              <w:top w:val="nil"/>
              <w:left w:val="nil"/>
              <w:bottom w:val="nil"/>
              <w:right w:val="single" w:sz="8" w:space="0" w:color="808080"/>
            </w:tcBorders>
            <w:shd w:val="clear" w:color="auto" w:fill="A6A6A6"/>
            <w:vAlign w:val="center"/>
          </w:tcPr>
          <w:p w14:paraId="22956FE1" w14:textId="77777777" w:rsidR="001B39AE" w:rsidRDefault="001B39AE" w:rsidP="00E86ECB">
            <w:pPr>
              <w:jc w:val="center"/>
              <w:rPr>
                <w:color w:val="000000"/>
              </w:rPr>
            </w:pPr>
            <w:r>
              <w:rPr>
                <w:color w:val="000000"/>
              </w:rPr>
              <w:t> </w:t>
            </w:r>
          </w:p>
        </w:tc>
      </w:tr>
      <w:tr w:rsidR="001B39AE" w14:paraId="11B864FD" w14:textId="77777777" w:rsidTr="00E86ECB">
        <w:trPr>
          <w:trHeight w:val="981"/>
        </w:trPr>
        <w:tc>
          <w:tcPr>
            <w:tcW w:w="754" w:type="dxa"/>
            <w:vMerge w:val="restart"/>
            <w:tcBorders>
              <w:top w:val="nil"/>
              <w:left w:val="single" w:sz="8" w:space="0" w:color="808080"/>
              <w:bottom w:val="nil"/>
              <w:right w:val="single" w:sz="8" w:space="0" w:color="A6A6A6"/>
            </w:tcBorders>
            <w:shd w:val="clear" w:color="auto" w:fill="D9D9D9"/>
            <w:vAlign w:val="center"/>
          </w:tcPr>
          <w:p w14:paraId="2F735818" w14:textId="77777777" w:rsidR="001B39AE" w:rsidRDefault="001B39AE" w:rsidP="00E86ECB">
            <w:pPr>
              <w:jc w:val="center"/>
              <w:rPr>
                <w:color w:val="000000"/>
              </w:rPr>
            </w:pPr>
            <w:r>
              <w:rPr>
                <w:color w:val="000000"/>
              </w:rPr>
              <w:t>2</w:t>
            </w:r>
          </w:p>
        </w:tc>
        <w:tc>
          <w:tcPr>
            <w:tcW w:w="5951" w:type="dxa"/>
            <w:tcBorders>
              <w:top w:val="nil"/>
              <w:left w:val="nil"/>
              <w:bottom w:val="nil"/>
              <w:right w:val="nil"/>
            </w:tcBorders>
            <w:shd w:val="clear" w:color="auto" w:fill="D9D9D9"/>
            <w:vAlign w:val="bottom"/>
          </w:tcPr>
          <w:p w14:paraId="77076503" w14:textId="77777777" w:rsidR="001B39AE" w:rsidRDefault="001B39AE" w:rsidP="00E86ECB">
            <w:pPr>
              <w:jc w:val="center"/>
              <w:rPr>
                <w:color w:val="000000"/>
              </w:rPr>
            </w:pPr>
            <w:r>
              <w:rPr>
                <w:color w:val="000000"/>
              </w:rPr>
              <w:t>Desarrollar un plan de capacitación para todo el personal que abarque tanto el onboarding de los nuevos empleados, como capacitaciones de los empleados actuales.</w:t>
            </w:r>
          </w:p>
        </w:tc>
        <w:tc>
          <w:tcPr>
            <w:tcW w:w="2130" w:type="dxa"/>
            <w:tcBorders>
              <w:top w:val="nil"/>
              <w:left w:val="single" w:sz="8" w:space="0" w:color="A6A6A6"/>
              <w:bottom w:val="nil"/>
              <w:right w:val="single" w:sz="8" w:space="0" w:color="A6A6A6"/>
            </w:tcBorders>
            <w:shd w:val="clear" w:color="auto" w:fill="D9D9D9"/>
            <w:vAlign w:val="center"/>
          </w:tcPr>
          <w:p w14:paraId="71BB0B30" w14:textId="77777777" w:rsidR="001B39AE" w:rsidRDefault="001B39AE" w:rsidP="00E86ECB">
            <w:pPr>
              <w:jc w:val="center"/>
              <w:rPr>
                <w:color w:val="000000"/>
              </w:rPr>
            </w:pPr>
            <w:r>
              <w:rPr>
                <w:color w:val="000000"/>
              </w:rPr>
              <w:t>Gerencia</w:t>
            </w:r>
          </w:p>
        </w:tc>
        <w:tc>
          <w:tcPr>
            <w:tcW w:w="447" w:type="dxa"/>
            <w:tcBorders>
              <w:top w:val="nil"/>
              <w:left w:val="nil"/>
              <w:bottom w:val="nil"/>
              <w:right w:val="dashed" w:sz="8" w:space="0" w:color="A6A6A6"/>
            </w:tcBorders>
            <w:shd w:val="clear" w:color="auto" w:fill="FFFFFF"/>
            <w:vAlign w:val="center"/>
          </w:tcPr>
          <w:p w14:paraId="2FA92E3E" w14:textId="77777777" w:rsidR="001B39AE" w:rsidRDefault="001B39AE" w:rsidP="00E86ECB">
            <w:pPr>
              <w:rPr>
                <w:color w:val="000000"/>
              </w:rPr>
            </w:pPr>
            <w:r>
              <w:rPr>
                <w:color w:val="000000"/>
              </w:rPr>
              <w:t> </w:t>
            </w:r>
          </w:p>
        </w:tc>
        <w:tc>
          <w:tcPr>
            <w:tcW w:w="447" w:type="dxa"/>
            <w:tcBorders>
              <w:top w:val="nil"/>
              <w:left w:val="nil"/>
              <w:bottom w:val="nil"/>
              <w:right w:val="nil"/>
            </w:tcBorders>
            <w:shd w:val="clear" w:color="auto" w:fill="D9D9D9"/>
            <w:vAlign w:val="center"/>
          </w:tcPr>
          <w:p w14:paraId="085FD978" w14:textId="77777777" w:rsidR="001B39AE" w:rsidRDefault="001B39AE" w:rsidP="00E86ECB">
            <w:pPr>
              <w:jc w:val="center"/>
              <w:rPr>
                <w:color w:val="000000"/>
              </w:rPr>
            </w:pPr>
            <w:r>
              <w:rPr>
                <w:color w:val="000000"/>
              </w:rPr>
              <w:t>X</w:t>
            </w:r>
          </w:p>
        </w:tc>
        <w:tc>
          <w:tcPr>
            <w:tcW w:w="447" w:type="dxa"/>
            <w:tcBorders>
              <w:top w:val="nil"/>
              <w:left w:val="dashed" w:sz="8" w:space="0" w:color="A6A6A6"/>
              <w:bottom w:val="nil"/>
              <w:right w:val="dashed" w:sz="8" w:space="0" w:color="A6A6A6"/>
            </w:tcBorders>
            <w:shd w:val="clear" w:color="auto" w:fill="D9D9D9"/>
            <w:vAlign w:val="center"/>
          </w:tcPr>
          <w:p w14:paraId="60267502" w14:textId="77777777" w:rsidR="001B39AE" w:rsidRDefault="001B39AE" w:rsidP="00E86ECB">
            <w:pPr>
              <w:rPr>
                <w:color w:val="000000"/>
              </w:rPr>
            </w:pPr>
            <w:r>
              <w:rPr>
                <w:color w:val="000000"/>
              </w:rPr>
              <w:t> </w:t>
            </w:r>
          </w:p>
        </w:tc>
        <w:tc>
          <w:tcPr>
            <w:tcW w:w="447" w:type="dxa"/>
            <w:tcBorders>
              <w:top w:val="nil"/>
              <w:left w:val="nil"/>
              <w:bottom w:val="nil"/>
              <w:right w:val="single" w:sz="8" w:space="0" w:color="808080"/>
            </w:tcBorders>
            <w:shd w:val="clear" w:color="auto" w:fill="D9D9D9"/>
            <w:vAlign w:val="center"/>
          </w:tcPr>
          <w:p w14:paraId="3E63B235" w14:textId="77777777" w:rsidR="001B39AE" w:rsidRDefault="001B39AE" w:rsidP="00E86ECB">
            <w:pPr>
              <w:rPr>
                <w:color w:val="000000"/>
              </w:rPr>
            </w:pPr>
            <w:r>
              <w:rPr>
                <w:color w:val="000000"/>
              </w:rPr>
              <w:t> </w:t>
            </w:r>
          </w:p>
        </w:tc>
      </w:tr>
      <w:tr w:rsidR="001B39AE" w14:paraId="5D2BA9FC" w14:textId="77777777" w:rsidTr="00E86ECB">
        <w:trPr>
          <w:trHeight w:val="384"/>
        </w:trPr>
        <w:tc>
          <w:tcPr>
            <w:tcW w:w="754" w:type="dxa"/>
            <w:vMerge/>
            <w:tcBorders>
              <w:top w:val="nil"/>
              <w:left w:val="single" w:sz="8" w:space="0" w:color="808080"/>
              <w:bottom w:val="nil"/>
              <w:right w:val="single" w:sz="8" w:space="0" w:color="A6A6A6"/>
            </w:tcBorders>
            <w:shd w:val="clear" w:color="auto" w:fill="D9D9D9"/>
            <w:vAlign w:val="center"/>
          </w:tcPr>
          <w:p w14:paraId="6A06E732" w14:textId="77777777" w:rsidR="001B39AE" w:rsidRDefault="001B39AE" w:rsidP="00E86ECB">
            <w:pPr>
              <w:widowControl w:val="0"/>
              <w:pBdr>
                <w:top w:val="nil"/>
                <w:left w:val="nil"/>
                <w:bottom w:val="nil"/>
                <w:right w:val="nil"/>
                <w:between w:val="nil"/>
              </w:pBdr>
              <w:spacing w:line="276" w:lineRule="auto"/>
              <w:rPr>
                <w:color w:val="000000"/>
              </w:rPr>
            </w:pPr>
          </w:p>
        </w:tc>
        <w:tc>
          <w:tcPr>
            <w:tcW w:w="5951" w:type="dxa"/>
            <w:tcBorders>
              <w:top w:val="nil"/>
              <w:left w:val="nil"/>
              <w:bottom w:val="nil"/>
              <w:right w:val="nil"/>
            </w:tcBorders>
            <w:shd w:val="clear" w:color="auto" w:fill="FFFFFF"/>
            <w:vAlign w:val="bottom"/>
          </w:tcPr>
          <w:p w14:paraId="25E0463A" w14:textId="77777777" w:rsidR="001B39AE" w:rsidRDefault="001B39AE" w:rsidP="00E86ECB">
            <w:pPr>
              <w:jc w:val="center"/>
              <w:rPr>
                <w:color w:val="000000"/>
              </w:rPr>
            </w:pPr>
            <w:r>
              <w:rPr>
                <w:color w:val="000000"/>
              </w:rPr>
              <w:t>Implementar plan de capacitación para todo el personal</w:t>
            </w:r>
          </w:p>
        </w:tc>
        <w:tc>
          <w:tcPr>
            <w:tcW w:w="2130" w:type="dxa"/>
            <w:tcBorders>
              <w:top w:val="nil"/>
              <w:left w:val="single" w:sz="8" w:space="0" w:color="A6A6A6"/>
              <w:bottom w:val="nil"/>
              <w:right w:val="single" w:sz="8" w:space="0" w:color="A6A6A6"/>
            </w:tcBorders>
            <w:shd w:val="clear" w:color="auto" w:fill="FFFFFF"/>
            <w:vAlign w:val="center"/>
          </w:tcPr>
          <w:p w14:paraId="27F2E97A" w14:textId="77777777" w:rsidR="001B39AE" w:rsidRDefault="001B39AE" w:rsidP="00E86ECB">
            <w:pPr>
              <w:jc w:val="center"/>
              <w:rPr>
                <w:color w:val="000000"/>
              </w:rPr>
            </w:pPr>
            <w:r>
              <w:rPr>
                <w:color w:val="000000"/>
              </w:rPr>
              <w:t>Gerencia</w:t>
            </w:r>
          </w:p>
        </w:tc>
        <w:tc>
          <w:tcPr>
            <w:tcW w:w="447" w:type="dxa"/>
            <w:tcBorders>
              <w:top w:val="nil"/>
              <w:left w:val="nil"/>
              <w:bottom w:val="nil"/>
              <w:right w:val="dashed" w:sz="8" w:space="0" w:color="A6A6A6"/>
            </w:tcBorders>
            <w:shd w:val="clear" w:color="auto" w:fill="FFFFFF"/>
            <w:vAlign w:val="center"/>
          </w:tcPr>
          <w:p w14:paraId="2CF3AEF6" w14:textId="77777777" w:rsidR="001B39AE" w:rsidRDefault="001B39AE" w:rsidP="00E86ECB">
            <w:pPr>
              <w:rPr>
                <w:color w:val="000000"/>
              </w:rPr>
            </w:pPr>
            <w:r>
              <w:rPr>
                <w:color w:val="000000"/>
              </w:rPr>
              <w:t> </w:t>
            </w:r>
          </w:p>
        </w:tc>
        <w:tc>
          <w:tcPr>
            <w:tcW w:w="447" w:type="dxa"/>
            <w:tcBorders>
              <w:top w:val="nil"/>
              <w:left w:val="nil"/>
              <w:bottom w:val="nil"/>
              <w:right w:val="nil"/>
            </w:tcBorders>
            <w:shd w:val="clear" w:color="auto" w:fill="FFFFFF"/>
            <w:vAlign w:val="center"/>
          </w:tcPr>
          <w:p w14:paraId="1B8BCB57" w14:textId="77777777" w:rsidR="001B39AE" w:rsidRDefault="001B39AE" w:rsidP="00E86ECB">
            <w:pPr>
              <w:jc w:val="center"/>
              <w:rPr>
                <w:color w:val="000000"/>
              </w:rPr>
            </w:pPr>
            <w:r>
              <w:rPr>
                <w:color w:val="000000"/>
              </w:rPr>
              <w:t> </w:t>
            </w:r>
          </w:p>
        </w:tc>
        <w:tc>
          <w:tcPr>
            <w:tcW w:w="447" w:type="dxa"/>
            <w:tcBorders>
              <w:top w:val="nil"/>
              <w:left w:val="dashed" w:sz="8" w:space="0" w:color="A6A6A6"/>
              <w:bottom w:val="nil"/>
              <w:right w:val="dashed" w:sz="8" w:space="0" w:color="A6A6A6"/>
            </w:tcBorders>
            <w:shd w:val="clear" w:color="auto" w:fill="FFFFFF"/>
            <w:vAlign w:val="center"/>
          </w:tcPr>
          <w:p w14:paraId="5D049661" w14:textId="77777777" w:rsidR="001B39AE" w:rsidRDefault="001B39AE" w:rsidP="00E86ECB">
            <w:pPr>
              <w:jc w:val="center"/>
              <w:rPr>
                <w:color w:val="000000"/>
              </w:rPr>
            </w:pPr>
            <w:r>
              <w:rPr>
                <w:color w:val="000000"/>
              </w:rPr>
              <w:t>X</w:t>
            </w:r>
          </w:p>
        </w:tc>
        <w:tc>
          <w:tcPr>
            <w:tcW w:w="447" w:type="dxa"/>
            <w:tcBorders>
              <w:top w:val="nil"/>
              <w:left w:val="nil"/>
              <w:bottom w:val="nil"/>
              <w:right w:val="single" w:sz="8" w:space="0" w:color="808080"/>
            </w:tcBorders>
            <w:shd w:val="clear" w:color="auto" w:fill="FFFFFF"/>
            <w:vAlign w:val="center"/>
          </w:tcPr>
          <w:p w14:paraId="1409F5E9" w14:textId="77777777" w:rsidR="001B39AE" w:rsidRDefault="001B39AE" w:rsidP="00E86ECB">
            <w:pPr>
              <w:jc w:val="center"/>
              <w:rPr>
                <w:color w:val="000000"/>
              </w:rPr>
            </w:pPr>
            <w:r>
              <w:rPr>
                <w:color w:val="000000"/>
              </w:rPr>
              <w:t>X</w:t>
            </w:r>
          </w:p>
        </w:tc>
      </w:tr>
      <w:tr w:rsidR="001B39AE" w14:paraId="4B8E84C9" w14:textId="77777777" w:rsidTr="00E86ECB">
        <w:trPr>
          <w:trHeight w:val="981"/>
        </w:trPr>
        <w:tc>
          <w:tcPr>
            <w:tcW w:w="754" w:type="dxa"/>
            <w:vMerge/>
            <w:tcBorders>
              <w:top w:val="nil"/>
              <w:left w:val="single" w:sz="8" w:space="0" w:color="808080"/>
              <w:bottom w:val="nil"/>
              <w:right w:val="single" w:sz="8" w:space="0" w:color="A6A6A6"/>
            </w:tcBorders>
            <w:shd w:val="clear" w:color="auto" w:fill="D9D9D9"/>
            <w:vAlign w:val="center"/>
          </w:tcPr>
          <w:p w14:paraId="6F25072E" w14:textId="77777777" w:rsidR="001B39AE" w:rsidRDefault="001B39AE" w:rsidP="00E86ECB">
            <w:pPr>
              <w:widowControl w:val="0"/>
              <w:pBdr>
                <w:top w:val="nil"/>
                <w:left w:val="nil"/>
                <w:bottom w:val="nil"/>
                <w:right w:val="nil"/>
                <w:between w:val="nil"/>
              </w:pBdr>
              <w:spacing w:line="276" w:lineRule="auto"/>
              <w:rPr>
                <w:color w:val="000000"/>
              </w:rPr>
            </w:pPr>
          </w:p>
        </w:tc>
        <w:tc>
          <w:tcPr>
            <w:tcW w:w="5951" w:type="dxa"/>
            <w:tcBorders>
              <w:top w:val="nil"/>
              <w:left w:val="nil"/>
              <w:bottom w:val="nil"/>
              <w:right w:val="nil"/>
            </w:tcBorders>
            <w:shd w:val="clear" w:color="auto" w:fill="D9D9D9"/>
            <w:vAlign w:val="bottom"/>
          </w:tcPr>
          <w:p w14:paraId="7A91595B" w14:textId="77777777" w:rsidR="001B39AE" w:rsidRDefault="001B39AE" w:rsidP="00E86ECB">
            <w:pPr>
              <w:jc w:val="center"/>
              <w:rPr>
                <w:color w:val="000000"/>
              </w:rPr>
            </w:pPr>
            <w:r>
              <w:rPr>
                <w:color w:val="000000"/>
              </w:rPr>
              <w:t>Definir un proceso dentro del área por el cual los ascensos sigan pasos estipulados, establecer políticas para asegurar la imparcialidad en el proceso y comunicarlas a la organización</w:t>
            </w:r>
          </w:p>
        </w:tc>
        <w:tc>
          <w:tcPr>
            <w:tcW w:w="2130" w:type="dxa"/>
            <w:tcBorders>
              <w:top w:val="nil"/>
              <w:left w:val="single" w:sz="8" w:space="0" w:color="A6A6A6"/>
              <w:bottom w:val="nil"/>
              <w:right w:val="single" w:sz="8" w:space="0" w:color="A6A6A6"/>
            </w:tcBorders>
            <w:shd w:val="clear" w:color="auto" w:fill="D9D9D9"/>
            <w:vAlign w:val="center"/>
          </w:tcPr>
          <w:p w14:paraId="351DFCC2" w14:textId="77777777" w:rsidR="001B39AE" w:rsidRDefault="001B39AE" w:rsidP="00E86ECB">
            <w:pPr>
              <w:jc w:val="center"/>
              <w:rPr>
                <w:color w:val="000000"/>
              </w:rPr>
            </w:pPr>
            <w:r>
              <w:rPr>
                <w:color w:val="000000"/>
              </w:rPr>
              <w:t>Dirección + Gerencia</w:t>
            </w:r>
          </w:p>
        </w:tc>
        <w:tc>
          <w:tcPr>
            <w:tcW w:w="447" w:type="dxa"/>
            <w:tcBorders>
              <w:top w:val="nil"/>
              <w:left w:val="nil"/>
              <w:bottom w:val="nil"/>
              <w:right w:val="dashed" w:sz="8" w:space="0" w:color="A6A6A6"/>
            </w:tcBorders>
            <w:shd w:val="clear" w:color="auto" w:fill="FFFFFF"/>
            <w:vAlign w:val="center"/>
          </w:tcPr>
          <w:p w14:paraId="5A766C53" w14:textId="77777777" w:rsidR="001B39AE" w:rsidRDefault="001B39AE" w:rsidP="00E86ECB">
            <w:pPr>
              <w:rPr>
                <w:color w:val="000000"/>
              </w:rPr>
            </w:pPr>
            <w:r>
              <w:rPr>
                <w:color w:val="000000"/>
              </w:rPr>
              <w:t> </w:t>
            </w:r>
          </w:p>
        </w:tc>
        <w:tc>
          <w:tcPr>
            <w:tcW w:w="447" w:type="dxa"/>
            <w:tcBorders>
              <w:top w:val="nil"/>
              <w:left w:val="nil"/>
              <w:bottom w:val="nil"/>
              <w:right w:val="nil"/>
            </w:tcBorders>
            <w:shd w:val="clear" w:color="auto" w:fill="D9D9D9"/>
            <w:vAlign w:val="center"/>
          </w:tcPr>
          <w:p w14:paraId="0C26A1CB" w14:textId="77777777" w:rsidR="001B39AE" w:rsidRDefault="001B39AE" w:rsidP="00E86ECB">
            <w:pPr>
              <w:jc w:val="center"/>
              <w:rPr>
                <w:color w:val="000000"/>
              </w:rPr>
            </w:pPr>
            <w:r>
              <w:rPr>
                <w:color w:val="000000"/>
              </w:rPr>
              <w:t>X</w:t>
            </w:r>
          </w:p>
        </w:tc>
        <w:tc>
          <w:tcPr>
            <w:tcW w:w="447" w:type="dxa"/>
            <w:tcBorders>
              <w:top w:val="nil"/>
              <w:left w:val="dashed" w:sz="8" w:space="0" w:color="A6A6A6"/>
              <w:bottom w:val="nil"/>
              <w:right w:val="dashed" w:sz="8" w:space="0" w:color="A6A6A6"/>
            </w:tcBorders>
            <w:shd w:val="clear" w:color="auto" w:fill="D9D9D9"/>
            <w:vAlign w:val="center"/>
          </w:tcPr>
          <w:p w14:paraId="4119A2F7" w14:textId="77777777" w:rsidR="001B39AE" w:rsidRDefault="001B39AE" w:rsidP="00E86ECB">
            <w:pPr>
              <w:jc w:val="center"/>
              <w:rPr>
                <w:color w:val="000000"/>
              </w:rPr>
            </w:pPr>
            <w:r>
              <w:rPr>
                <w:color w:val="000000"/>
              </w:rPr>
              <w:t> </w:t>
            </w:r>
          </w:p>
        </w:tc>
        <w:tc>
          <w:tcPr>
            <w:tcW w:w="447" w:type="dxa"/>
            <w:tcBorders>
              <w:top w:val="nil"/>
              <w:left w:val="nil"/>
              <w:bottom w:val="nil"/>
              <w:right w:val="single" w:sz="8" w:space="0" w:color="808080"/>
            </w:tcBorders>
            <w:shd w:val="clear" w:color="auto" w:fill="D9D9D9"/>
            <w:vAlign w:val="center"/>
          </w:tcPr>
          <w:p w14:paraId="0F8DBCBE" w14:textId="77777777" w:rsidR="001B39AE" w:rsidRDefault="001B39AE" w:rsidP="00E86ECB">
            <w:pPr>
              <w:jc w:val="center"/>
              <w:rPr>
                <w:color w:val="000000"/>
              </w:rPr>
            </w:pPr>
            <w:r>
              <w:rPr>
                <w:color w:val="000000"/>
              </w:rPr>
              <w:t> </w:t>
            </w:r>
          </w:p>
        </w:tc>
      </w:tr>
      <w:tr w:rsidR="001B39AE" w14:paraId="2853C3C5" w14:textId="77777777" w:rsidTr="00E86ECB">
        <w:trPr>
          <w:trHeight w:val="384"/>
        </w:trPr>
        <w:tc>
          <w:tcPr>
            <w:tcW w:w="754" w:type="dxa"/>
            <w:vMerge/>
            <w:tcBorders>
              <w:top w:val="nil"/>
              <w:left w:val="single" w:sz="8" w:space="0" w:color="808080"/>
              <w:bottom w:val="nil"/>
              <w:right w:val="single" w:sz="8" w:space="0" w:color="A6A6A6"/>
            </w:tcBorders>
            <w:shd w:val="clear" w:color="auto" w:fill="D9D9D9"/>
            <w:vAlign w:val="center"/>
          </w:tcPr>
          <w:p w14:paraId="358902F7" w14:textId="77777777" w:rsidR="001B39AE" w:rsidRDefault="001B39AE" w:rsidP="00E86ECB">
            <w:pPr>
              <w:widowControl w:val="0"/>
              <w:pBdr>
                <w:top w:val="nil"/>
                <w:left w:val="nil"/>
                <w:bottom w:val="nil"/>
                <w:right w:val="nil"/>
                <w:between w:val="nil"/>
              </w:pBdr>
              <w:spacing w:line="276" w:lineRule="auto"/>
              <w:rPr>
                <w:color w:val="000000"/>
              </w:rPr>
            </w:pPr>
          </w:p>
        </w:tc>
        <w:tc>
          <w:tcPr>
            <w:tcW w:w="5951" w:type="dxa"/>
            <w:tcBorders>
              <w:top w:val="nil"/>
              <w:left w:val="nil"/>
              <w:bottom w:val="nil"/>
              <w:right w:val="nil"/>
            </w:tcBorders>
            <w:shd w:val="clear" w:color="auto" w:fill="FFFFFF"/>
            <w:vAlign w:val="bottom"/>
          </w:tcPr>
          <w:p w14:paraId="64437F71" w14:textId="77777777" w:rsidR="001B39AE" w:rsidRDefault="001B39AE" w:rsidP="00E86ECB">
            <w:pPr>
              <w:jc w:val="center"/>
              <w:rPr>
                <w:color w:val="000000"/>
              </w:rPr>
            </w:pPr>
            <w:r>
              <w:rPr>
                <w:color w:val="000000"/>
              </w:rPr>
              <w:t>Implementar procesos y políticas definidos</w:t>
            </w:r>
          </w:p>
        </w:tc>
        <w:tc>
          <w:tcPr>
            <w:tcW w:w="2130" w:type="dxa"/>
            <w:tcBorders>
              <w:top w:val="nil"/>
              <w:left w:val="single" w:sz="8" w:space="0" w:color="A6A6A6"/>
              <w:bottom w:val="nil"/>
              <w:right w:val="single" w:sz="8" w:space="0" w:color="A6A6A6"/>
            </w:tcBorders>
            <w:shd w:val="clear" w:color="auto" w:fill="FFFFFF"/>
            <w:vAlign w:val="center"/>
          </w:tcPr>
          <w:p w14:paraId="0C7CF75B" w14:textId="77777777" w:rsidR="001B39AE" w:rsidRDefault="001B39AE" w:rsidP="00E86ECB">
            <w:pPr>
              <w:jc w:val="center"/>
              <w:rPr>
                <w:color w:val="000000"/>
              </w:rPr>
            </w:pPr>
            <w:r>
              <w:rPr>
                <w:color w:val="000000"/>
              </w:rPr>
              <w:t>Gerencia</w:t>
            </w:r>
          </w:p>
        </w:tc>
        <w:tc>
          <w:tcPr>
            <w:tcW w:w="447" w:type="dxa"/>
            <w:tcBorders>
              <w:top w:val="nil"/>
              <w:left w:val="nil"/>
              <w:bottom w:val="nil"/>
              <w:right w:val="dashed" w:sz="8" w:space="0" w:color="A6A6A6"/>
            </w:tcBorders>
            <w:shd w:val="clear" w:color="auto" w:fill="FFFFFF"/>
            <w:vAlign w:val="center"/>
          </w:tcPr>
          <w:p w14:paraId="312A27B7" w14:textId="77777777" w:rsidR="001B39AE" w:rsidRDefault="001B39AE" w:rsidP="00E86ECB">
            <w:pPr>
              <w:rPr>
                <w:color w:val="000000"/>
              </w:rPr>
            </w:pPr>
            <w:r>
              <w:rPr>
                <w:color w:val="000000"/>
              </w:rPr>
              <w:t> </w:t>
            </w:r>
          </w:p>
        </w:tc>
        <w:tc>
          <w:tcPr>
            <w:tcW w:w="447" w:type="dxa"/>
            <w:tcBorders>
              <w:top w:val="nil"/>
              <w:left w:val="nil"/>
              <w:bottom w:val="nil"/>
              <w:right w:val="nil"/>
            </w:tcBorders>
            <w:shd w:val="clear" w:color="auto" w:fill="FFFFFF"/>
            <w:vAlign w:val="center"/>
          </w:tcPr>
          <w:p w14:paraId="39426029" w14:textId="77777777" w:rsidR="001B39AE" w:rsidRDefault="001B39AE" w:rsidP="00E86ECB">
            <w:pPr>
              <w:jc w:val="center"/>
              <w:rPr>
                <w:color w:val="000000"/>
              </w:rPr>
            </w:pPr>
            <w:r>
              <w:rPr>
                <w:color w:val="000000"/>
              </w:rPr>
              <w:t> </w:t>
            </w:r>
          </w:p>
        </w:tc>
        <w:tc>
          <w:tcPr>
            <w:tcW w:w="447" w:type="dxa"/>
            <w:tcBorders>
              <w:top w:val="nil"/>
              <w:left w:val="dashed" w:sz="8" w:space="0" w:color="A6A6A6"/>
              <w:bottom w:val="nil"/>
              <w:right w:val="dashed" w:sz="8" w:space="0" w:color="A6A6A6"/>
            </w:tcBorders>
            <w:shd w:val="clear" w:color="auto" w:fill="FFFFFF"/>
            <w:vAlign w:val="center"/>
          </w:tcPr>
          <w:p w14:paraId="426FE614" w14:textId="77777777" w:rsidR="001B39AE" w:rsidRDefault="001B39AE" w:rsidP="00E86ECB">
            <w:pPr>
              <w:jc w:val="center"/>
              <w:rPr>
                <w:color w:val="000000"/>
              </w:rPr>
            </w:pPr>
            <w:r>
              <w:rPr>
                <w:color w:val="000000"/>
              </w:rPr>
              <w:t>X</w:t>
            </w:r>
          </w:p>
        </w:tc>
        <w:tc>
          <w:tcPr>
            <w:tcW w:w="447" w:type="dxa"/>
            <w:tcBorders>
              <w:top w:val="nil"/>
              <w:left w:val="nil"/>
              <w:bottom w:val="nil"/>
              <w:right w:val="single" w:sz="8" w:space="0" w:color="808080"/>
            </w:tcBorders>
            <w:shd w:val="clear" w:color="auto" w:fill="FFFFFF"/>
            <w:vAlign w:val="center"/>
          </w:tcPr>
          <w:p w14:paraId="59DA574B" w14:textId="77777777" w:rsidR="001B39AE" w:rsidRDefault="001B39AE" w:rsidP="00E86ECB">
            <w:pPr>
              <w:jc w:val="center"/>
              <w:rPr>
                <w:color w:val="000000"/>
              </w:rPr>
            </w:pPr>
            <w:r>
              <w:rPr>
                <w:color w:val="000000"/>
              </w:rPr>
              <w:t>X</w:t>
            </w:r>
          </w:p>
        </w:tc>
      </w:tr>
      <w:tr w:rsidR="001B39AE" w14:paraId="723A2C8C" w14:textId="77777777" w:rsidTr="00E86ECB">
        <w:trPr>
          <w:trHeight w:val="981"/>
        </w:trPr>
        <w:tc>
          <w:tcPr>
            <w:tcW w:w="754" w:type="dxa"/>
            <w:vMerge/>
            <w:tcBorders>
              <w:top w:val="nil"/>
              <w:left w:val="single" w:sz="8" w:space="0" w:color="808080"/>
              <w:bottom w:val="nil"/>
              <w:right w:val="single" w:sz="8" w:space="0" w:color="A6A6A6"/>
            </w:tcBorders>
            <w:shd w:val="clear" w:color="auto" w:fill="D9D9D9"/>
            <w:vAlign w:val="center"/>
          </w:tcPr>
          <w:p w14:paraId="308A2925" w14:textId="77777777" w:rsidR="001B39AE" w:rsidRDefault="001B39AE" w:rsidP="00E86ECB">
            <w:pPr>
              <w:widowControl w:val="0"/>
              <w:pBdr>
                <w:top w:val="nil"/>
                <w:left w:val="nil"/>
                <w:bottom w:val="nil"/>
                <w:right w:val="nil"/>
                <w:between w:val="nil"/>
              </w:pBdr>
              <w:spacing w:line="276" w:lineRule="auto"/>
              <w:rPr>
                <w:color w:val="000000"/>
              </w:rPr>
            </w:pPr>
          </w:p>
        </w:tc>
        <w:tc>
          <w:tcPr>
            <w:tcW w:w="5951" w:type="dxa"/>
            <w:tcBorders>
              <w:top w:val="nil"/>
              <w:left w:val="nil"/>
              <w:bottom w:val="nil"/>
              <w:right w:val="nil"/>
            </w:tcBorders>
            <w:shd w:val="clear" w:color="auto" w:fill="D9D9D9"/>
            <w:vAlign w:val="bottom"/>
          </w:tcPr>
          <w:p w14:paraId="3F593C58" w14:textId="77777777" w:rsidR="001B39AE" w:rsidRDefault="001B39AE" w:rsidP="00E86ECB">
            <w:pPr>
              <w:jc w:val="center"/>
              <w:rPr>
                <w:color w:val="000000"/>
              </w:rPr>
            </w:pPr>
            <w:r>
              <w:rPr>
                <w:color w:val="000000"/>
              </w:rPr>
              <w:t>Implementar un plan de acompañamiento con un coach para comenzar un proceso de organización del equipo, con acuerdos y definiciones de metodologías de trabajo</w:t>
            </w:r>
          </w:p>
        </w:tc>
        <w:tc>
          <w:tcPr>
            <w:tcW w:w="2130" w:type="dxa"/>
            <w:tcBorders>
              <w:top w:val="nil"/>
              <w:left w:val="single" w:sz="8" w:space="0" w:color="A6A6A6"/>
              <w:bottom w:val="nil"/>
              <w:right w:val="single" w:sz="8" w:space="0" w:color="A6A6A6"/>
            </w:tcBorders>
            <w:shd w:val="clear" w:color="auto" w:fill="D9D9D9"/>
            <w:vAlign w:val="center"/>
          </w:tcPr>
          <w:p w14:paraId="5D6CD5E2" w14:textId="77777777" w:rsidR="001B39AE" w:rsidRDefault="001B39AE" w:rsidP="00E86ECB">
            <w:pPr>
              <w:jc w:val="center"/>
              <w:rPr>
                <w:color w:val="000000"/>
              </w:rPr>
            </w:pPr>
            <w:r>
              <w:rPr>
                <w:color w:val="000000"/>
              </w:rPr>
              <w:t>Dirección</w:t>
            </w:r>
          </w:p>
        </w:tc>
        <w:tc>
          <w:tcPr>
            <w:tcW w:w="447" w:type="dxa"/>
            <w:tcBorders>
              <w:top w:val="nil"/>
              <w:left w:val="nil"/>
              <w:bottom w:val="nil"/>
              <w:right w:val="dashed" w:sz="8" w:space="0" w:color="A6A6A6"/>
            </w:tcBorders>
            <w:shd w:val="clear" w:color="auto" w:fill="FFFFFF"/>
            <w:vAlign w:val="center"/>
          </w:tcPr>
          <w:p w14:paraId="335617BE" w14:textId="77777777" w:rsidR="001B39AE" w:rsidRDefault="001B39AE" w:rsidP="00E86ECB">
            <w:pPr>
              <w:rPr>
                <w:color w:val="000000"/>
              </w:rPr>
            </w:pPr>
            <w:r>
              <w:rPr>
                <w:color w:val="000000"/>
              </w:rPr>
              <w:t> </w:t>
            </w:r>
          </w:p>
        </w:tc>
        <w:tc>
          <w:tcPr>
            <w:tcW w:w="447" w:type="dxa"/>
            <w:tcBorders>
              <w:top w:val="nil"/>
              <w:left w:val="nil"/>
              <w:bottom w:val="nil"/>
              <w:right w:val="nil"/>
            </w:tcBorders>
            <w:shd w:val="clear" w:color="auto" w:fill="D9D9D9"/>
            <w:vAlign w:val="center"/>
          </w:tcPr>
          <w:p w14:paraId="08D9A94C" w14:textId="77777777" w:rsidR="001B39AE" w:rsidRDefault="001B39AE" w:rsidP="00E86ECB">
            <w:pPr>
              <w:jc w:val="center"/>
              <w:rPr>
                <w:color w:val="000000"/>
              </w:rPr>
            </w:pPr>
            <w:r>
              <w:rPr>
                <w:color w:val="000000"/>
              </w:rPr>
              <w:t>X</w:t>
            </w:r>
          </w:p>
        </w:tc>
        <w:tc>
          <w:tcPr>
            <w:tcW w:w="447" w:type="dxa"/>
            <w:tcBorders>
              <w:top w:val="nil"/>
              <w:left w:val="dashed" w:sz="8" w:space="0" w:color="A6A6A6"/>
              <w:bottom w:val="nil"/>
              <w:right w:val="dashed" w:sz="8" w:space="0" w:color="A6A6A6"/>
            </w:tcBorders>
            <w:shd w:val="clear" w:color="auto" w:fill="D9D9D9"/>
            <w:vAlign w:val="center"/>
          </w:tcPr>
          <w:p w14:paraId="214070D9" w14:textId="77777777" w:rsidR="001B39AE" w:rsidRDefault="001B39AE" w:rsidP="00E86ECB">
            <w:pPr>
              <w:jc w:val="center"/>
              <w:rPr>
                <w:color w:val="000000"/>
              </w:rPr>
            </w:pPr>
            <w:r>
              <w:rPr>
                <w:color w:val="000000"/>
              </w:rPr>
              <w:t>X</w:t>
            </w:r>
          </w:p>
        </w:tc>
        <w:tc>
          <w:tcPr>
            <w:tcW w:w="447" w:type="dxa"/>
            <w:tcBorders>
              <w:top w:val="nil"/>
              <w:left w:val="nil"/>
              <w:bottom w:val="nil"/>
              <w:right w:val="single" w:sz="8" w:space="0" w:color="808080"/>
            </w:tcBorders>
            <w:shd w:val="clear" w:color="auto" w:fill="D9D9D9"/>
            <w:vAlign w:val="center"/>
          </w:tcPr>
          <w:p w14:paraId="4035FD10" w14:textId="77777777" w:rsidR="001B39AE" w:rsidRDefault="001B39AE" w:rsidP="00E86ECB">
            <w:pPr>
              <w:jc w:val="center"/>
              <w:rPr>
                <w:color w:val="000000"/>
              </w:rPr>
            </w:pPr>
            <w:r>
              <w:rPr>
                <w:color w:val="000000"/>
              </w:rPr>
              <w:t>X</w:t>
            </w:r>
          </w:p>
        </w:tc>
      </w:tr>
      <w:tr w:rsidR="001B39AE" w14:paraId="66B5166B" w14:textId="77777777" w:rsidTr="00E86ECB">
        <w:trPr>
          <w:trHeight w:val="384"/>
        </w:trPr>
        <w:tc>
          <w:tcPr>
            <w:tcW w:w="754" w:type="dxa"/>
            <w:vMerge/>
            <w:tcBorders>
              <w:top w:val="nil"/>
              <w:left w:val="single" w:sz="8" w:space="0" w:color="808080"/>
              <w:bottom w:val="nil"/>
              <w:right w:val="single" w:sz="8" w:space="0" w:color="A6A6A6"/>
            </w:tcBorders>
            <w:shd w:val="clear" w:color="auto" w:fill="D9D9D9"/>
            <w:vAlign w:val="center"/>
          </w:tcPr>
          <w:p w14:paraId="3CCBD99E" w14:textId="77777777" w:rsidR="001B39AE" w:rsidRDefault="001B39AE" w:rsidP="00E86ECB">
            <w:pPr>
              <w:widowControl w:val="0"/>
              <w:pBdr>
                <w:top w:val="nil"/>
                <w:left w:val="nil"/>
                <w:bottom w:val="nil"/>
                <w:right w:val="nil"/>
                <w:between w:val="nil"/>
              </w:pBdr>
              <w:spacing w:line="276" w:lineRule="auto"/>
              <w:rPr>
                <w:color w:val="000000"/>
              </w:rPr>
            </w:pPr>
          </w:p>
        </w:tc>
        <w:tc>
          <w:tcPr>
            <w:tcW w:w="5951" w:type="dxa"/>
            <w:tcBorders>
              <w:top w:val="nil"/>
              <w:left w:val="nil"/>
              <w:bottom w:val="nil"/>
              <w:right w:val="nil"/>
            </w:tcBorders>
            <w:shd w:val="clear" w:color="auto" w:fill="FFFFFF"/>
            <w:vAlign w:val="center"/>
          </w:tcPr>
          <w:p w14:paraId="73684575" w14:textId="77777777" w:rsidR="001B39AE" w:rsidRDefault="001B39AE" w:rsidP="00E86ECB">
            <w:pPr>
              <w:jc w:val="center"/>
              <w:rPr>
                <w:color w:val="000000"/>
              </w:rPr>
            </w:pPr>
            <w:r>
              <w:rPr>
                <w:color w:val="000000"/>
              </w:rPr>
              <w:t>Implementar acciones para fomentar el buen clima laboral</w:t>
            </w:r>
          </w:p>
        </w:tc>
        <w:tc>
          <w:tcPr>
            <w:tcW w:w="2130" w:type="dxa"/>
            <w:tcBorders>
              <w:top w:val="nil"/>
              <w:left w:val="single" w:sz="8" w:space="0" w:color="A6A6A6"/>
              <w:bottom w:val="nil"/>
              <w:right w:val="single" w:sz="8" w:space="0" w:color="A6A6A6"/>
            </w:tcBorders>
            <w:shd w:val="clear" w:color="auto" w:fill="FFFFFF"/>
            <w:vAlign w:val="center"/>
          </w:tcPr>
          <w:p w14:paraId="023D8927" w14:textId="77777777" w:rsidR="001B39AE" w:rsidRDefault="001B39AE" w:rsidP="00E86ECB">
            <w:pPr>
              <w:jc w:val="center"/>
              <w:rPr>
                <w:color w:val="000000"/>
              </w:rPr>
            </w:pPr>
            <w:r>
              <w:rPr>
                <w:color w:val="000000"/>
              </w:rPr>
              <w:t>Dirección + Gerencia</w:t>
            </w:r>
          </w:p>
        </w:tc>
        <w:tc>
          <w:tcPr>
            <w:tcW w:w="447" w:type="dxa"/>
            <w:tcBorders>
              <w:top w:val="nil"/>
              <w:left w:val="nil"/>
              <w:bottom w:val="nil"/>
              <w:right w:val="dashed" w:sz="8" w:space="0" w:color="A6A6A6"/>
            </w:tcBorders>
            <w:shd w:val="clear" w:color="auto" w:fill="FFFFFF"/>
            <w:vAlign w:val="center"/>
          </w:tcPr>
          <w:p w14:paraId="0DC34329" w14:textId="77777777" w:rsidR="001B39AE" w:rsidRDefault="001B39AE" w:rsidP="00E86ECB">
            <w:pPr>
              <w:rPr>
                <w:color w:val="000000"/>
              </w:rPr>
            </w:pPr>
            <w:r>
              <w:rPr>
                <w:color w:val="000000"/>
              </w:rPr>
              <w:t> </w:t>
            </w:r>
          </w:p>
        </w:tc>
        <w:tc>
          <w:tcPr>
            <w:tcW w:w="447" w:type="dxa"/>
            <w:tcBorders>
              <w:top w:val="nil"/>
              <w:left w:val="nil"/>
              <w:bottom w:val="nil"/>
              <w:right w:val="nil"/>
            </w:tcBorders>
            <w:shd w:val="clear" w:color="auto" w:fill="FFFFFF"/>
            <w:vAlign w:val="center"/>
          </w:tcPr>
          <w:p w14:paraId="16F432E6" w14:textId="77777777" w:rsidR="001B39AE" w:rsidRDefault="001B39AE" w:rsidP="00E86ECB">
            <w:pPr>
              <w:jc w:val="center"/>
              <w:rPr>
                <w:color w:val="000000"/>
              </w:rPr>
            </w:pPr>
            <w:r>
              <w:rPr>
                <w:color w:val="000000"/>
              </w:rPr>
              <w:t>X</w:t>
            </w:r>
          </w:p>
        </w:tc>
        <w:tc>
          <w:tcPr>
            <w:tcW w:w="447" w:type="dxa"/>
            <w:tcBorders>
              <w:top w:val="nil"/>
              <w:left w:val="dashed" w:sz="8" w:space="0" w:color="A6A6A6"/>
              <w:bottom w:val="nil"/>
              <w:right w:val="dashed" w:sz="8" w:space="0" w:color="A6A6A6"/>
            </w:tcBorders>
            <w:shd w:val="clear" w:color="auto" w:fill="FFFFFF"/>
            <w:vAlign w:val="center"/>
          </w:tcPr>
          <w:p w14:paraId="3151521C" w14:textId="77777777" w:rsidR="001B39AE" w:rsidRDefault="001B39AE" w:rsidP="00E86ECB">
            <w:pPr>
              <w:jc w:val="center"/>
              <w:rPr>
                <w:color w:val="000000"/>
              </w:rPr>
            </w:pPr>
            <w:r>
              <w:rPr>
                <w:color w:val="000000"/>
              </w:rPr>
              <w:t>X</w:t>
            </w:r>
          </w:p>
        </w:tc>
        <w:tc>
          <w:tcPr>
            <w:tcW w:w="447" w:type="dxa"/>
            <w:tcBorders>
              <w:top w:val="nil"/>
              <w:left w:val="nil"/>
              <w:bottom w:val="nil"/>
              <w:right w:val="single" w:sz="8" w:space="0" w:color="808080"/>
            </w:tcBorders>
            <w:shd w:val="clear" w:color="auto" w:fill="FFFFFF"/>
            <w:vAlign w:val="center"/>
          </w:tcPr>
          <w:p w14:paraId="17C7CAA0" w14:textId="77777777" w:rsidR="001B39AE" w:rsidRDefault="001B39AE" w:rsidP="00E86ECB">
            <w:pPr>
              <w:jc w:val="center"/>
              <w:rPr>
                <w:color w:val="000000"/>
              </w:rPr>
            </w:pPr>
            <w:r>
              <w:rPr>
                <w:color w:val="000000"/>
              </w:rPr>
              <w:t>X</w:t>
            </w:r>
          </w:p>
        </w:tc>
      </w:tr>
      <w:tr w:rsidR="001B39AE" w14:paraId="0D440B40" w14:textId="77777777" w:rsidTr="00E86ECB">
        <w:trPr>
          <w:trHeight w:val="692"/>
        </w:trPr>
        <w:tc>
          <w:tcPr>
            <w:tcW w:w="754" w:type="dxa"/>
            <w:vMerge/>
            <w:tcBorders>
              <w:top w:val="nil"/>
              <w:left w:val="single" w:sz="8" w:space="0" w:color="808080"/>
              <w:bottom w:val="nil"/>
              <w:right w:val="single" w:sz="8" w:space="0" w:color="A6A6A6"/>
            </w:tcBorders>
            <w:shd w:val="clear" w:color="auto" w:fill="D9D9D9"/>
            <w:vAlign w:val="center"/>
          </w:tcPr>
          <w:p w14:paraId="4C29ECD9" w14:textId="77777777" w:rsidR="001B39AE" w:rsidRDefault="001B39AE" w:rsidP="00E86ECB">
            <w:pPr>
              <w:widowControl w:val="0"/>
              <w:pBdr>
                <w:top w:val="nil"/>
                <w:left w:val="nil"/>
                <w:bottom w:val="nil"/>
                <w:right w:val="nil"/>
                <w:between w:val="nil"/>
              </w:pBdr>
              <w:spacing w:line="276" w:lineRule="auto"/>
              <w:rPr>
                <w:color w:val="000000"/>
              </w:rPr>
            </w:pPr>
          </w:p>
        </w:tc>
        <w:tc>
          <w:tcPr>
            <w:tcW w:w="5951" w:type="dxa"/>
            <w:tcBorders>
              <w:top w:val="nil"/>
              <w:left w:val="nil"/>
              <w:bottom w:val="nil"/>
              <w:right w:val="nil"/>
            </w:tcBorders>
            <w:shd w:val="clear" w:color="auto" w:fill="D9D9D9"/>
            <w:vAlign w:val="center"/>
          </w:tcPr>
          <w:p w14:paraId="7F7022D6" w14:textId="77777777" w:rsidR="001B39AE" w:rsidRDefault="001B39AE" w:rsidP="00E86ECB">
            <w:pPr>
              <w:jc w:val="center"/>
              <w:rPr>
                <w:color w:val="000000"/>
              </w:rPr>
            </w:pPr>
            <w:r>
              <w:rPr>
                <w:color w:val="000000"/>
              </w:rPr>
              <w:t>Armar un plan de capacitaciones para lideres vinculadas a habilidades blandas</w:t>
            </w:r>
          </w:p>
        </w:tc>
        <w:tc>
          <w:tcPr>
            <w:tcW w:w="2130" w:type="dxa"/>
            <w:tcBorders>
              <w:top w:val="nil"/>
              <w:left w:val="single" w:sz="8" w:space="0" w:color="A6A6A6"/>
              <w:bottom w:val="nil"/>
              <w:right w:val="single" w:sz="8" w:space="0" w:color="A6A6A6"/>
            </w:tcBorders>
            <w:shd w:val="clear" w:color="auto" w:fill="D9D9D9"/>
            <w:vAlign w:val="center"/>
          </w:tcPr>
          <w:p w14:paraId="0BF55C10" w14:textId="77777777" w:rsidR="001B39AE" w:rsidRDefault="001B39AE" w:rsidP="00E86ECB">
            <w:pPr>
              <w:jc w:val="center"/>
              <w:rPr>
                <w:color w:val="000000"/>
              </w:rPr>
            </w:pPr>
            <w:r>
              <w:rPr>
                <w:color w:val="000000"/>
              </w:rPr>
              <w:t>Dirección + Gerencia</w:t>
            </w:r>
          </w:p>
        </w:tc>
        <w:tc>
          <w:tcPr>
            <w:tcW w:w="447" w:type="dxa"/>
            <w:tcBorders>
              <w:top w:val="nil"/>
              <w:left w:val="nil"/>
              <w:bottom w:val="nil"/>
              <w:right w:val="dashed" w:sz="8" w:space="0" w:color="A6A6A6"/>
            </w:tcBorders>
            <w:shd w:val="clear" w:color="auto" w:fill="FFFFFF"/>
            <w:vAlign w:val="center"/>
          </w:tcPr>
          <w:p w14:paraId="5ED99014" w14:textId="77777777" w:rsidR="001B39AE" w:rsidRDefault="001B39AE" w:rsidP="00E86ECB">
            <w:pPr>
              <w:rPr>
                <w:color w:val="000000"/>
              </w:rPr>
            </w:pPr>
            <w:r>
              <w:rPr>
                <w:color w:val="000000"/>
              </w:rPr>
              <w:t> </w:t>
            </w:r>
          </w:p>
        </w:tc>
        <w:tc>
          <w:tcPr>
            <w:tcW w:w="447" w:type="dxa"/>
            <w:tcBorders>
              <w:top w:val="nil"/>
              <w:left w:val="nil"/>
              <w:bottom w:val="nil"/>
              <w:right w:val="nil"/>
            </w:tcBorders>
            <w:shd w:val="clear" w:color="auto" w:fill="D9D9D9"/>
            <w:vAlign w:val="center"/>
          </w:tcPr>
          <w:p w14:paraId="5B7926EE" w14:textId="77777777" w:rsidR="001B39AE" w:rsidRDefault="001B39AE" w:rsidP="00E86ECB">
            <w:pPr>
              <w:jc w:val="center"/>
              <w:rPr>
                <w:color w:val="000000"/>
              </w:rPr>
            </w:pPr>
            <w:r>
              <w:rPr>
                <w:color w:val="000000"/>
              </w:rPr>
              <w:t>X</w:t>
            </w:r>
          </w:p>
        </w:tc>
        <w:tc>
          <w:tcPr>
            <w:tcW w:w="447" w:type="dxa"/>
            <w:tcBorders>
              <w:top w:val="nil"/>
              <w:left w:val="dashed" w:sz="8" w:space="0" w:color="A6A6A6"/>
              <w:bottom w:val="nil"/>
              <w:right w:val="dashed" w:sz="8" w:space="0" w:color="A6A6A6"/>
            </w:tcBorders>
            <w:shd w:val="clear" w:color="auto" w:fill="D9D9D9"/>
            <w:vAlign w:val="center"/>
          </w:tcPr>
          <w:p w14:paraId="51D7663B" w14:textId="77777777" w:rsidR="001B39AE" w:rsidRDefault="001B39AE" w:rsidP="00E86ECB">
            <w:pPr>
              <w:jc w:val="center"/>
              <w:rPr>
                <w:color w:val="000000"/>
              </w:rPr>
            </w:pPr>
            <w:r>
              <w:rPr>
                <w:color w:val="000000"/>
              </w:rPr>
              <w:t> </w:t>
            </w:r>
          </w:p>
        </w:tc>
        <w:tc>
          <w:tcPr>
            <w:tcW w:w="447" w:type="dxa"/>
            <w:tcBorders>
              <w:top w:val="nil"/>
              <w:left w:val="nil"/>
              <w:bottom w:val="nil"/>
              <w:right w:val="single" w:sz="8" w:space="0" w:color="808080"/>
            </w:tcBorders>
            <w:shd w:val="clear" w:color="auto" w:fill="D9D9D9"/>
            <w:vAlign w:val="center"/>
          </w:tcPr>
          <w:p w14:paraId="4F79C33E" w14:textId="77777777" w:rsidR="001B39AE" w:rsidRDefault="001B39AE" w:rsidP="00E86ECB">
            <w:pPr>
              <w:jc w:val="center"/>
              <w:rPr>
                <w:color w:val="000000"/>
              </w:rPr>
            </w:pPr>
            <w:r>
              <w:rPr>
                <w:color w:val="000000"/>
              </w:rPr>
              <w:t> </w:t>
            </w:r>
          </w:p>
        </w:tc>
      </w:tr>
      <w:tr w:rsidR="001B39AE" w14:paraId="7877AEFE" w14:textId="77777777" w:rsidTr="00E86ECB">
        <w:trPr>
          <w:trHeight w:val="384"/>
        </w:trPr>
        <w:tc>
          <w:tcPr>
            <w:tcW w:w="754" w:type="dxa"/>
            <w:vMerge/>
            <w:tcBorders>
              <w:top w:val="nil"/>
              <w:left w:val="single" w:sz="8" w:space="0" w:color="808080"/>
              <w:bottom w:val="nil"/>
              <w:right w:val="single" w:sz="8" w:space="0" w:color="A6A6A6"/>
            </w:tcBorders>
            <w:shd w:val="clear" w:color="auto" w:fill="D9D9D9"/>
            <w:vAlign w:val="center"/>
          </w:tcPr>
          <w:p w14:paraId="0670550B" w14:textId="77777777" w:rsidR="001B39AE" w:rsidRDefault="001B39AE" w:rsidP="00E86ECB">
            <w:pPr>
              <w:widowControl w:val="0"/>
              <w:pBdr>
                <w:top w:val="nil"/>
                <w:left w:val="nil"/>
                <w:bottom w:val="nil"/>
                <w:right w:val="nil"/>
                <w:between w:val="nil"/>
              </w:pBdr>
              <w:spacing w:line="276" w:lineRule="auto"/>
              <w:rPr>
                <w:color w:val="000000"/>
              </w:rPr>
            </w:pPr>
          </w:p>
        </w:tc>
        <w:tc>
          <w:tcPr>
            <w:tcW w:w="5951" w:type="dxa"/>
            <w:tcBorders>
              <w:top w:val="nil"/>
              <w:left w:val="nil"/>
              <w:bottom w:val="nil"/>
              <w:right w:val="nil"/>
            </w:tcBorders>
            <w:shd w:val="clear" w:color="auto" w:fill="FFFFFF"/>
            <w:vAlign w:val="center"/>
          </w:tcPr>
          <w:p w14:paraId="1E7B42B7" w14:textId="77777777" w:rsidR="001B39AE" w:rsidRDefault="001B39AE" w:rsidP="00E86ECB">
            <w:pPr>
              <w:jc w:val="center"/>
              <w:rPr>
                <w:color w:val="000000"/>
              </w:rPr>
            </w:pPr>
            <w:r>
              <w:rPr>
                <w:color w:val="000000"/>
              </w:rPr>
              <w:t>Realizar capacitaciones a los lideres vinculadas a habilidades blandas</w:t>
            </w:r>
          </w:p>
        </w:tc>
        <w:tc>
          <w:tcPr>
            <w:tcW w:w="2130" w:type="dxa"/>
            <w:tcBorders>
              <w:top w:val="nil"/>
              <w:left w:val="single" w:sz="8" w:space="0" w:color="A6A6A6"/>
              <w:bottom w:val="nil"/>
              <w:right w:val="single" w:sz="8" w:space="0" w:color="A6A6A6"/>
            </w:tcBorders>
            <w:shd w:val="clear" w:color="auto" w:fill="FFFFFF"/>
            <w:vAlign w:val="center"/>
          </w:tcPr>
          <w:p w14:paraId="79BB3766" w14:textId="77777777" w:rsidR="001B39AE" w:rsidRDefault="001B39AE" w:rsidP="00E86ECB">
            <w:pPr>
              <w:jc w:val="center"/>
              <w:rPr>
                <w:color w:val="000000"/>
              </w:rPr>
            </w:pPr>
            <w:r>
              <w:rPr>
                <w:color w:val="000000"/>
              </w:rPr>
              <w:t>Gerencia</w:t>
            </w:r>
          </w:p>
        </w:tc>
        <w:tc>
          <w:tcPr>
            <w:tcW w:w="447" w:type="dxa"/>
            <w:tcBorders>
              <w:top w:val="nil"/>
              <w:left w:val="nil"/>
              <w:bottom w:val="nil"/>
              <w:right w:val="dashed" w:sz="8" w:space="0" w:color="A6A6A6"/>
            </w:tcBorders>
            <w:shd w:val="clear" w:color="auto" w:fill="FFFFFF"/>
            <w:vAlign w:val="center"/>
          </w:tcPr>
          <w:p w14:paraId="1E494ADA" w14:textId="77777777" w:rsidR="001B39AE" w:rsidRDefault="001B39AE" w:rsidP="00E86ECB">
            <w:pPr>
              <w:rPr>
                <w:color w:val="000000"/>
              </w:rPr>
            </w:pPr>
            <w:r>
              <w:rPr>
                <w:color w:val="000000"/>
              </w:rPr>
              <w:t> </w:t>
            </w:r>
          </w:p>
        </w:tc>
        <w:tc>
          <w:tcPr>
            <w:tcW w:w="447" w:type="dxa"/>
            <w:tcBorders>
              <w:top w:val="nil"/>
              <w:left w:val="nil"/>
              <w:bottom w:val="nil"/>
              <w:right w:val="nil"/>
            </w:tcBorders>
            <w:shd w:val="clear" w:color="auto" w:fill="FFFFFF"/>
            <w:vAlign w:val="center"/>
          </w:tcPr>
          <w:p w14:paraId="7CC95E57" w14:textId="77777777" w:rsidR="001B39AE" w:rsidRDefault="001B39AE" w:rsidP="00E86ECB">
            <w:pPr>
              <w:jc w:val="center"/>
              <w:rPr>
                <w:color w:val="000000"/>
              </w:rPr>
            </w:pPr>
            <w:r>
              <w:rPr>
                <w:color w:val="000000"/>
              </w:rPr>
              <w:t> </w:t>
            </w:r>
          </w:p>
        </w:tc>
        <w:tc>
          <w:tcPr>
            <w:tcW w:w="447" w:type="dxa"/>
            <w:tcBorders>
              <w:top w:val="nil"/>
              <w:left w:val="dashed" w:sz="8" w:space="0" w:color="A6A6A6"/>
              <w:bottom w:val="nil"/>
              <w:right w:val="dashed" w:sz="8" w:space="0" w:color="A6A6A6"/>
            </w:tcBorders>
            <w:shd w:val="clear" w:color="auto" w:fill="FFFFFF"/>
            <w:vAlign w:val="center"/>
          </w:tcPr>
          <w:p w14:paraId="543524F1" w14:textId="77777777" w:rsidR="001B39AE" w:rsidRDefault="001B39AE" w:rsidP="00E86ECB">
            <w:pPr>
              <w:jc w:val="center"/>
              <w:rPr>
                <w:color w:val="000000"/>
              </w:rPr>
            </w:pPr>
            <w:r>
              <w:rPr>
                <w:color w:val="000000"/>
              </w:rPr>
              <w:t>X</w:t>
            </w:r>
          </w:p>
        </w:tc>
        <w:tc>
          <w:tcPr>
            <w:tcW w:w="447" w:type="dxa"/>
            <w:tcBorders>
              <w:top w:val="nil"/>
              <w:left w:val="nil"/>
              <w:bottom w:val="nil"/>
              <w:right w:val="single" w:sz="8" w:space="0" w:color="808080"/>
            </w:tcBorders>
            <w:shd w:val="clear" w:color="auto" w:fill="FFFFFF"/>
            <w:vAlign w:val="center"/>
          </w:tcPr>
          <w:p w14:paraId="15D71CC7" w14:textId="77777777" w:rsidR="001B39AE" w:rsidRDefault="001B39AE" w:rsidP="00E86ECB">
            <w:pPr>
              <w:jc w:val="center"/>
              <w:rPr>
                <w:color w:val="000000"/>
              </w:rPr>
            </w:pPr>
            <w:r>
              <w:rPr>
                <w:color w:val="000000"/>
              </w:rPr>
              <w:t>X</w:t>
            </w:r>
          </w:p>
        </w:tc>
      </w:tr>
      <w:tr w:rsidR="001B39AE" w14:paraId="50C0A328" w14:textId="77777777" w:rsidTr="00E86ECB">
        <w:trPr>
          <w:trHeight w:val="192"/>
        </w:trPr>
        <w:tc>
          <w:tcPr>
            <w:tcW w:w="754" w:type="dxa"/>
            <w:tcBorders>
              <w:top w:val="nil"/>
              <w:left w:val="single" w:sz="8" w:space="0" w:color="808080"/>
              <w:bottom w:val="single" w:sz="8" w:space="0" w:color="A6A6A6"/>
              <w:right w:val="single" w:sz="8" w:space="0" w:color="A6A6A6"/>
            </w:tcBorders>
            <w:shd w:val="clear" w:color="auto" w:fill="A6A6A6"/>
            <w:vAlign w:val="center"/>
          </w:tcPr>
          <w:p w14:paraId="22814907" w14:textId="77777777" w:rsidR="001B39AE" w:rsidRDefault="001B39AE" w:rsidP="00E86ECB">
            <w:pPr>
              <w:jc w:val="center"/>
              <w:rPr>
                <w:color w:val="000000"/>
              </w:rPr>
            </w:pPr>
            <w:r>
              <w:rPr>
                <w:color w:val="000000"/>
              </w:rPr>
              <w:t> </w:t>
            </w:r>
          </w:p>
        </w:tc>
        <w:tc>
          <w:tcPr>
            <w:tcW w:w="5951" w:type="dxa"/>
            <w:tcBorders>
              <w:top w:val="nil"/>
              <w:left w:val="nil"/>
              <w:bottom w:val="single" w:sz="8" w:space="0" w:color="A6A6A6"/>
              <w:right w:val="nil"/>
            </w:tcBorders>
            <w:shd w:val="clear" w:color="auto" w:fill="A6A6A6"/>
            <w:vAlign w:val="center"/>
          </w:tcPr>
          <w:p w14:paraId="54DB43AB" w14:textId="77777777" w:rsidR="001B39AE" w:rsidRDefault="001B39AE" w:rsidP="00E86ECB">
            <w:pPr>
              <w:jc w:val="center"/>
              <w:rPr>
                <w:color w:val="000000"/>
              </w:rPr>
            </w:pPr>
            <w:r>
              <w:rPr>
                <w:color w:val="000000"/>
              </w:rPr>
              <w:t> </w:t>
            </w:r>
          </w:p>
        </w:tc>
        <w:tc>
          <w:tcPr>
            <w:tcW w:w="2130" w:type="dxa"/>
            <w:tcBorders>
              <w:top w:val="nil"/>
              <w:left w:val="single" w:sz="8" w:space="0" w:color="A6A6A6"/>
              <w:bottom w:val="single" w:sz="8" w:space="0" w:color="A6A6A6"/>
              <w:right w:val="single" w:sz="8" w:space="0" w:color="A6A6A6"/>
            </w:tcBorders>
            <w:shd w:val="clear" w:color="auto" w:fill="A6A6A6"/>
            <w:vAlign w:val="center"/>
          </w:tcPr>
          <w:p w14:paraId="7ABFE4D0" w14:textId="77777777" w:rsidR="001B39AE" w:rsidRDefault="001B39AE" w:rsidP="00E86ECB">
            <w:pPr>
              <w:jc w:val="center"/>
              <w:rPr>
                <w:color w:val="000000"/>
              </w:rPr>
            </w:pPr>
            <w:r>
              <w:rPr>
                <w:color w:val="000000"/>
              </w:rPr>
              <w:t> </w:t>
            </w:r>
          </w:p>
        </w:tc>
        <w:tc>
          <w:tcPr>
            <w:tcW w:w="447" w:type="dxa"/>
            <w:tcBorders>
              <w:top w:val="nil"/>
              <w:left w:val="nil"/>
              <w:bottom w:val="single" w:sz="8" w:space="0" w:color="A6A6A6"/>
              <w:right w:val="dashed" w:sz="8" w:space="0" w:color="A6A6A6"/>
            </w:tcBorders>
            <w:shd w:val="clear" w:color="auto" w:fill="A6A6A6"/>
            <w:vAlign w:val="center"/>
          </w:tcPr>
          <w:p w14:paraId="2EB9FCC5" w14:textId="77777777" w:rsidR="001B39AE" w:rsidRDefault="001B39AE" w:rsidP="00E86ECB">
            <w:pPr>
              <w:rPr>
                <w:color w:val="000000"/>
              </w:rPr>
            </w:pPr>
            <w:r>
              <w:rPr>
                <w:color w:val="000000"/>
              </w:rPr>
              <w:t> </w:t>
            </w:r>
          </w:p>
        </w:tc>
        <w:tc>
          <w:tcPr>
            <w:tcW w:w="447" w:type="dxa"/>
            <w:tcBorders>
              <w:top w:val="nil"/>
              <w:left w:val="nil"/>
              <w:bottom w:val="single" w:sz="8" w:space="0" w:color="A6A6A6"/>
              <w:right w:val="nil"/>
            </w:tcBorders>
            <w:shd w:val="clear" w:color="auto" w:fill="A6A6A6"/>
            <w:vAlign w:val="center"/>
          </w:tcPr>
          <w:p w14:paraId="3022D920" w14:textId="77777777" w:rsidR="001B39AE" w:rsidRDefault="001B39AE" w:rsidP="00E86ECB">
            <w:pPr>
              <w:jc w:val="center"/>
              <w:rPr>
                <w:color w:val="000000"/>
              </w:rPr>
            </w:pPr>
            <w:r>
              <w:rPr>
                <w:color w:val="000000"/>
              </w:rPr>
              <w:t> </w:t>
            </w:r>
          </w:p>
        </w:tc>
        <w:tc>
          <w:tcPr>
            <w:tcW w:w="447" w:type="dxa"/>
            <w:tcBorders>
              <w:top w:val="nil"/>
              <w:left w:val="dashed" w:sz="8" w:space="0" w:color="A6A6A6"/>
              <w:bottom w:val="single" w:sz="8" w:space="0" w:color="A6A6A6"/>
              <w:right w:val="dashed" w:sz="8" w:space="0" w:color="A6A6A6"/>
            </w:tcBorders>
            <w:shd w:val="clear" w:color="auto" w:fill="A6A6A6"/>
            <w:vAlign w:val="center"/>
          </w:tcPr>
          <w:p w14:paraId="43F06602" w14:textId="77777777" w:rsidR="001B39AE" w:rsidRDefault="001B39AE" w:rsidP="00E86ECB">
            <w:pPr>
              <w:jc w:val="center"/>
              <w:rPr>
                <w:color w:val="000000"/>
              </w:rPr>
            </w:pPr>
            <w:r>
              <w:rPr>
                <w:color w:val="000000"/>
              </w:rPr>
              <w:t> </w:t>
            </w:r>
          </w:p>
        </w:tc>
        <w:tc>
          <w:tcPr>
            <w:tcW w:w="447" w:type="dxa"/>
            <w:tcBorders>
              <w:top w:val="nil"/>
              <w:left w:val="nil"/>
              <w:bottom w:val="single" w:sz="8" w:space="0" w:color="A6A6A6"/>
              <w:right w:val="single" w:sz="8" w:space="0" w:color="808080"/>
            </w:tcBorders>
            <w:shd w:val="clear" w:color="auto" w:fill="A6A6A6"/>
            <w:vAlign w:val="center"/>
          </w:tcPr>
          <w:p w14:paraId="78863C35" w14:textId="77777777" w:rsidR="001B39AE" w:rsidRDefault="001B39AE" w:rsidP="00E86ECB">
            <w:pPr>
              <w:jc w:val="center"/>
              <w:rPr>
                <w:color w:val="000000"/>
              </w:rPr>
            </w:pPr>
            <w:r>
              <w:rPr>
                <w:color w:val="000000"/>
              </w:rPr>
              <w:t> </w:t>
            </w:r>
          </w:p>
        </w:tc>
      </w:tr>
      <w:tr w:rsidR="001B39AE" w14:paraId="7F0B677C" w14:textId="77777777" w:rsidTr="00E86ECB">
        <w:trPr>
          <w:trHeight w:val="384"/>
        </w:trPr>
        <w:tc>
          <w:tcPr>
            <w:tcW w:w="754" w:type="dxa"/>
            <w:vMerge w:val="restart"/>
            <w:tcBorders>
              <w:top w:val="nil"/>
              <w:left w:val="single" w:sz="8" w:space="0" w:color="808080"/>
              <w:bottom w:val="nil"/>
              <w:right w:val="single" w:sz="8" w:space="0" w:color="A6A6A6"/>
            </w:tcBorders>
            <w:shd w:val="clear" w:color="auto" w:fill="D9D9D9"/>
            <w:vAlign w:val="center"/>
          </w:tcPr>
          <w:p w14:paraId="09401093" w14:textId="77777777" w:rsidR="001B39AE" w:rsidRDefault="001B39AE" w:rsidP="00E86ECB">
            <w:pPr>
              <w:jc w:val="center"/>
              <w:rPr>
                <w:color w:val="000000"/>
              </w:rPr>
            </w:pPr>
            <w:r>
              <w:rPr>
                <w:color w:val="000000"/>
              </w:rPr>
              <w:t>3</w:t>
            </w:r>
          </w:p>
        </w:tc>
        <w:tc>
          <w:tcPr>
            <w:tcW w:w="5951" w:type="dxa"/>
            <w:tcBorders>
              <w:top w:val="nil"/>
              <w:left w:val="nil"/>
              <w:bottom w:val="nil"/>
              <w:right w:val="nil"/>
            </w:tcBorders>
            <w:shd w:val="clear" w:color="auto" w:fill="D9D9D9"/>
            <w:vAlign w:val="bottom"/>
          </w:tcPr>
          <w:p w14:paraId="79C87F1C" w14:textId="77777777" w:rsidR="001B39AE" w:rsidRDefault="001B39AE" w:rsidP="00E86ECB">
            <w:pPr>
              <w:jc w:val="center"/>
              <w:rPr>
                <w:color w:val="000000"/>
              </w:rPr>
            </w:pPr>
            <w:r>
              <w:rPr>
                <w:color w:val="000000"/>
              </w:rPr>
              <w:t>Evaluación del Proceso</w:t>
            </w:r>
          </w:p>
        </w:tc>
        <w:tc>
          <w:tcPr>
            <w:tcW w:w="2130" w:type="dxa"/>
            <w:tcBorders>
              <w:top w:val="nil"/>
              <w:left w:val="single" w:sz="8" w:space="0" w:color="A6A6A6"/>
              <w:bottom w:val="nil"/>
              <w:right w:val="single" w:sz="8" w:space="0" w:color="A6A6A6"/>
            </w:tcBorders>
            <w:shd w:val="clear" w:color="auto" w:fill="D9D9D9"/>
            <w:vAlign w:val="bottom"/>
          </w:tcPr>
          <w:p w14:paraId="1BC15FB8" w14:textId="77777777" w:rsidR="001B39AE" w:rsidRDefault="001B39AE" w:rsidP="00E86ECB">
            <w:pPr>
              <w:jc w:val="center"/>
              <w:rPr>
                <w:color w:val="000000"/>
              </w:rPr>
            </w:pPr>
            <w:r>
              <w:rPr>
                <w:color w:val="000000"/>
              </w:rPr>
              <w:t>Gerencia</w:t>
            </w:r>
          </w:p>
        </w:tc>
        <w:tc>
          <w:tcPr>
            <w:tcW w:w="447" w:type="dxa"/>
            <w:tcBorders>
              <w:top w:val="nil"/>
              <w:left w:val="nil"/>
              <w:bottom w:val="nil"/>
              <w:right w:val="nil"/>
            </w:tcBorders>
            <w:shd w:val="clear" w:color="auto" w:fill="FFFFFF"/>
            <w:vAlign w:val="center"/>
          </w:tcPr>
          <w:p w14:paraId="6481C3C6" w14:textId="77777777" w:rsidR="001B39AE" w:rsidRDefault="001B39AE" w:rsidP="00E86ECB">
            <w:pPr>
              <w:rPr>
                <w:color w:val="000000"/>
              </w:rPr>
            </w:pPr>
            <w:r>
              <w:rPr>
                <w:color w:val="000000"/>
              </w:rPr>
              <w:t> </w:t>
            </w:r>
          </w:p>
        </w:tc>
        <w:tc>
          <w:tcPr>
            <w:tcW w:w="447" w:type="dxa"/>
            <w:tcBorders>
              <w:top w:val="nil"/>
              <w:left w:val="nil"/>
              <w:bottom w:val="nil"/>
              <w:right w:val="nil"/>
            </w:tcBorders>
            <w:shd w:val="clear" w:color="auto" w:fill="FFFFFF"/>
            <w:vAlign w:val="bottom"/>
          </w:tcPr>
          <w:p w14:paraId="61406A08" w14:textId="77777777" w:rsidR="001B39AE" w:rsidRDefault="001B39AE" w:rsidP="00E86ECB">
            <w:pPr>
              <w:jc w:val="center"/>
              <w:rPr>
                <w:color w:val="000000"/>
              </w:rPr>
            </w:pPr>
            <w:r>
              <w:rPr>
                <w:color w:val="000000"/>
              </w:rPr>
              <w:t> </w:t>
            </w:r>
          </w:p>
        </w:tc>
        <w:tc>
          <w:tcPr>
            <w:tcW w:w="447" w:type="dxa"/>
            <w:tcBorders>
              <w:top w:val="nil"/>
              <w:left w:val="nil"/>
              <w:bottom w:val="nil"/>
              <w:right w:val="dashed" w:sz="8" w:space="0" w:color="A6A6A6"/>
            </w:tcBorders>
            <w:shd w:val="clear" w:color="auto" w:fill="FFFFFF"/>
            <w:vAlign w:val="bottom"/>
          </w:tcPr>
          <w:p w14:paraId="7F308C58" w14:textId="77777777" w:rsidR="001B39AE" w:rsidRDefault="001B39AE" w:rsidP="00E86ECB">
            <w:pPr>
              <w:jc w:val="center"/>
              <w:rPr>
                <w:color w:val="000000"/>
              </w:rPr>
            </w:pPr>
            <w:r>
              <w:rPr>
                <w:color w:val="000000"/>
              </w:rPr>
              <w:t> </w:t>
            </w:r>
          </w:p>
        </w:tc>
        <w:tc>
          <w:tcPr>
            <w:tcW w:w="447" w:type="dxa"/>
            <w:tcBorders>
              <w:top w:val="nil"/>
              <w:left w:val="nil"/>
              <w:bottom w:val="nil"/>
              <w:right w:val="single" w:sz="8" w:space="0" w:color="808080"/>
            </w:tcBorders>
            <w:shd w:val="clear" w:color="auto" w:fill="D9D9D9"/>
            <w:vAlign w:val="center"/>
          </w:tcPr>
          <w:p w14:paraId="04850B33" w14:textId="77777777" w:rsidR="001B39AE" w:rsidRDefault="001B39AE" w:rsidP="00E86ECB">
            <w:pPr>
              <w:jc w:val="center"/>
              <w:rPr>
                <w:color w:val="000000"/>
              </w:rPr>
            </w:pPr>
            <w:r>
              <w:rPr>
                <w:color w:val="000000"/>
              </w:rPr>
              <w:t>X</w:t>
            </w:r>
          </w:p>
        </w:tc>
      </w:tr>
      <w:tr w:rsidR="001B39AE" w14:paraId="6099FCAE" w14:textId="77777777" w:rsidTr="00E86ECB">
        <w:trPr>
          <w:trHeight w:val="384"/>
        </w:trPr>
        <w:tc>
          <w:tcPr>
            <w:tcW w:w="754" w:type="dxa"/>
            <w:vMerge/>
            <w:tcBorders>
              <w:top w:val="nil"/>
              <w:left w:val="single" w:sz="8" w:space="0" w:color="808080"/>
              <w:bottom w:val="nil"/>
              <w:right w:val="single" w:sz="8" w:space="0" w:color="A6A6A6"/>
            </w:tcBorders>
            <w:shd w:val="clear" w:color="auto" w:fill="D9D9D9"/>
            <w:vAlign w:val="center"/>
          </w:tcPr>
          <w:p w14:paraId="738DF695" w14:textId="77777777" w:rsidR="001B39AE" w:rsidRDefault="001B39AE" w:rsidP="00E86ECB">
            <w:pPr>
              <w:widowControl w:val="0"/>
              <w:pBdr>
                <w:top w:val="nil"/>
                <w:left w:val="nil"/>
                <w:bottom w:val="nil"/>
                <w:right w:val="nil"/>
                <w:between w:val="nil"/>
              </w:pBdr>
              <w:spacing w:line="276" w:lineRule="auto"/>
              <w:rPr>
                <w:color w:val="000000"/>
              </w:rPr>
            </w:pPr>
          </w:p>
        </w:tc>
        <w:tc>
          <w:tcPr>
            <w:tcW w:w="5951" w:type="dxa"/>
            <w:tcBorders>
              <w:top w:val="nil"/>
              <w:left w:val="nil"/>
              <w:bottom w:val="nil"/>
              <w:right w:val="nil"/>
            </w:tcBorders>
            <w:shd w:val="clear" w:color="auto" w:fill="FFFFFF"/>
            <w:vAlign w:val="bottom"/>
          </w:tcPr>
          <w:p w14:paraId="283999C2" w14:textId="77777777" w:rsidR="001B39AE" w:rsidRDefault="001B39AE" w:rsidP="00E86ECB">
            <w:pPr>
              <w:jc w:val="center"/>
              <w:rPr>
                <w:color w:val="000000"/>
              </w:rPr>
            </w:pPr>
            <w:r>
              <w:rPr>
                <w:color w:val="000000"/>
              </w:rPr>
              <w:t>Entrevistas de Feedback y plan 2025</w:t>
            </w:r>
          </w:p>
        </w:tc>
        <w:tc>
          <w:tcPr>
            <w:tcW w:w="2130" w:type="dxa"/>
            <w:tcBorders>
              <w:top w:val="nil"/>
              <w:left w:val="single" w:sz="8" w:space="0" w:color="A6A6A6"/>
              <w:bottom w:val="nil"/>
              <w:right w:val="single" w:sz="8" w:space="0" w:color="A6A6A6"/>
            </w:tcBorders>
            <w:shd w:val="clear" w:color="auto" w:fill="FFFFFF"/>
            <w:vAlign w:val="bottom"/>
          </w:tcPr>
          <w:p w14:paraId="44CC630B" w14:textId="77777777" w:rsidR="001B39AE" w:rsidRDefault="001B39AE" w:rsidP="00E86ECB">
            <w:pPr>
              <w:jc w:val="center"/>
              <w:rPr>
                <w:color w:val="000000"/>
              </w:rPr>
            </w:pPr>
            <w:r>
              <w:rPr>
                <w:color w:val="000000"/>
              </w:rPr>
              <w:t>Dirección + Gerencia</w:t>
            </w:r>
          </w:p>
        </w:tc>
        <w:tc>
          <w:tcPr>
            <w:tcW w:w="447" w:type="dxa"/>
            <w:tcBorders>
              <w:top w:val="nil"/>
              <w:left w:val="nil"/>
              <w:bottom w:val="nil"/>
              <w:right w:val="nil"/>
            </w:tcBorders>
            <w:shd w:val="clear" w:color="auto" w:fill="FFFFFF"/>
            <w:vAlign w:val="center"/>
          </w:tcPr>
          <w:p w14:paraId="70008658" w14:textId="77777777" w:rsidR="001B39AE" w:rsidRDefault="001B39AE" w:rsidP="00E86ECB">
            <w:pPr>
              <w:rPr>
                <w:color w:val="000000"/>
              </w:rPr>
            </w:pPr>
            <w:r>
              <w:rPr>
                <w:color w:val="000000"/>
              </w:rPr>
              <w:t> </w:t>
            </w:r>
          </w:p>
        </w:tc>
        <w:tc>
          <w:tcPr>
            <w:tcW w:w="447" w:type="dxa"/>
            <w:tcBorders>
              <w:top w:val="nil"/>
              <w:left w:val="nil"/>
              <w:bottom w:val="nil"/>
              <w:right w:val="nil"/>
            </w:tcBorders>
            <w:shd w:val="clear" w:color="auto" w:fill="FFFFFF"/>
            <w:vAlign w:val="bottom"/>
          </w:tcPr>
          <w:p w14:paraId="5F2EC6A4" w14:textId="77777777" w:rsidR="001B39AE" w:rsidRDefault="001B39AE" w:rsidP="00E86ECB">
            <w:pPr>
              <w:jc w:val="center"/>
              <w:rPr>
                <w:color w:val="000000"/>
              </w:rPr>
            </w:pPr>
            <w:r>
              <w:rPr>
                <w:color w:val="000000"/>
              </w:rPr>
              <w:t> </w:t>
            </w:r>
          </w:p>
        </w:tc>
        <w:tc>
          <w:tcPr>
            <w:tcW w:w="447" w:type="dxa"/>
            <w:tcBorders>
              <w:top w:val="nil"/>
              <w:left w:val="nil"/>
              <w:bottom w:val="nil"/>
              <w:right w:val="dashed" w:sz="8" w:space="0" w:color="A6A6A6"/>
            </w:tcBorders>
            <w:shd w:val="clear" w:color="auto" w:fill="FFFFFF"/>
            <w:vAlign w:val="bottom"/>
          </w:tcPr>
          <w:p w14:paraId="20877857" w14:textId="77777777" w:rsidR="001B39AE" w:rsidRDefault="001B39AE" w:rsidP="00E86ECB">
            <w:pPr>
              <w:jc w:val="center"/>
              <w:rPr>
                <w:color w:val="000000"/>
              </w:rPr>
            </w:pPr>
            <w:r>
              <w:rPr>
                <w:color w:val="000000"/>
              </w:rPr>
              <w:t> </w:t>
            </w:r>
          </w:p>
        </w:tc>
        <w:tc>
          <w:tcPr>
            <w:tcW w:w="447" w:type="dxa"/>
            <w:tcBorders>
              <w:top w:val="nil"/>
              <w:left w:val="nil"/>
              <w:bottom w:val="nil"/>
              <w:right w:val="single" w:sz="8" w:space="0" w:color="808080"/>
            </w:tcBorders>
            <w:shd w:val="clear" w:color="auto" w:fill="FFFFFF"/>
            <w:vAlign w:val="center"/>
          </w:tcPr>
          <w:p w14:paraId="082077A0" w14:textId="77777777" w:rsidR="001B39AE" w:rsidRDefault="001B39AE" w:rsidP="00E86ECB">
            <w:pPr>
              <w:jc w:val="center"/>
              <w:rPr>
                <w:color w:val="000000"/>
              </w:rPr>
            </w:pPr>
            <w:r>
              <w:rPr>
                <w:color w:val="000000"/>
              </w:rPr>
              <w:t>X</w:t>
            </w:r>
          </w:p>
        </w:tc>
      </w:tr>
      <w:tr w:rsidR="001B39AE" w14:paraId="0FE28F19" w14:textId="77777777" w:rsidTr="00E86ECB">
        <w:trPr>
          <w:trHeight w:val="384"/>
        </w:trPr>
        <w:tc>
          <w:tcPr>
            <w:tcW w:w="754" w:type="dxa"/>
            <w:vMerge/>
            <w:tcBorders>
              <w:top w:val="nil"/>
              <w:left w:val="single" w:sz="8" w:space="0" w:color="808080"/>
              <w:bottom w:val="nil"/>
              <w:right w:val="single" w:sz="8" w:space="0" w:color="A6A6A6"/>
            </w:tcBorders>
            <w:shd w:val="clear" w:color="auto" w:fill="D9D9D9"/>
            <w:vAlign w:val="center"/>
          </w:tcPr>
          <w:p w14:paraId="0E7F8AF6" w14:textId="77777777" w:rsidR="001B39AE" w:rsidRDefault="001B39AE" w:rsidP="00E86ECB">
            <w:pPr>
              <w:widowControl w:val="0"/>
              <w:pBdr>
                <w:top w:val="nil"/>
                <w:left w:val="nil"/>
                <w:bottom w:val="nil"/>
                <w:right w:val="nil"/>
                <w:between w:val="nil"/>
              </w:pBdr>
              <w:spacing w:line="276" w:lineRule="auto"/>
              <w:rPr>
                <w:color w:val="000000"/>
              </w:rPr>
            </w:pPr>
          </w:p>
        </w:tc>
        <w:tc>
          <w:tcPr>
            <w:tcW w:w="5951" w:type="dxa"/>
            <w:tcBorders>
              <w:top w:val="nil"/>
              <w:left w:val="nil"/>
              <w:bottom w:val="nil"/>
              <w:right w:val="nil"/>
            </w:tcBorders>
            <w:shd w:val="clear" w:color="auto" w:fill="D9D9D9"/>
            <w:vAlign w:val="bottom"/>
          </w:tcPr>
          <w:p w14:paraId="4E02BA7C" w14:textId="77777777" w:rsidR="001B39AE" w:rsidRDefault="001B39AE" w:rsidP="00E86ECB">
            <w:pPr>
              <w:jc w:val="center"/>
              <w:rPr>
                <w:color w:val="000000"/>
              </w:rPr>
            </w:pPr>
            <w:r>
              <w:rPr>
                <w:color w:val="000000"/>
              </w:rPr>
              <w:t>Medición de eficacia y productividad</w:t>
            </w:r>
          </w:p>
        </w:tc>
        <w:tc>
          <w:tcPr>
            <w:tcW w:w="2130" w:type="dxa"/>
            <w:tcBorders>
              <w:top w:val="nil"/>
              <w:left w:val="single" w:sz="8" w:space="0" w:color="A6A6A6"/>
              <w:bottom w:val="nil"/>
              <w:right w:val="single" w:sz="8" w:space="0" w:color="A6A6A6"/>
            </w:tcBorders>
            <w:shd w:val="clear" w:color="auto" w:fill="D9D9D9"/>
            <w:vAlign w:val="bottom"/>
          </w:tcPr>
          <w:p w14:paraId="59B90CF3" w14:textId="77777777" w:rsidR="001B39AE" w:rsidRDefault="001B39AE" w:rsidP="00E86ECB">
            <w:pPr>
              <w:jc w:val="center"/>
              <w:rPr>
                <w:color w:val="000000"/>
              </w:rPr>
            </w:pPr>
            <w:r>
              <w:rPr>
                <w:color w:val="000000"/>
              </w:rPr>
              <w:t>Gerencia</w:t>
            </w:r>
          </w:p>
        </w:tc>
        <w:tc>
          <w:tcPr>
            <w:tcW w:w="447" w:type="dxa"/>
            <w:tcBorders>
              <w:top w:val="nil"/>
              <w:left w:val="nil"/>
              <w:bottom w:val="nil"/>
              <w:right w:val="nil"/>
            </w:tcBorders>
            <w:shd w:val="clear" w:color="auto" w:fill="FFFFFF"/>
            <w:vAlign w:val="center"/>
          </w:tcPr>
          <w:p w14:paraId="2B32A151" w14:textId="77777777" w:rsidR="001B39AE" w:rsidRDefault="001B39AE" w:rsidP="00E86ECB">
            <w:pPr>
              <w:rPr>
                <w:color w:val="000000"/>
              </w:rPr>
            </w:pPr>
            <w:r>
              <w:rPr>
                <w:color w:val="000000"/>
              </w:rPr>
              <w:t> </w:t>
            </w:r>
          </w:p>
        </w:tc>
        <w:tc>
          <w:tcPr>
            <w:tcW w:w="447" w:type="dxa"/>
            <w:tcBorders>
              <w:top w:val="nil"/>
              <w:left w:val="nil"/>
              <w:bottom w:val="nil"/>
              <w:right w:val="nil"/>
            </w:tcBorders>
            <w:shd w:val="clear" w:color="auto" w:fill="FFFFFF"/>
            <w:vAlign w:val="bottom"/>
          </w:tcPr>
          <w:p w14:paraId="50636E80" w14:textId="77777777" w:rsidR="001B39AE" w:rsidRDefault="001B39AE" w:rsidP="00E86ECB">
            <w:pPr>
              <w:jc w:val="center"/>
              <w:rPr>
                <w:color w:val="000000"/>
              </w:rPr>
            </w:pPr>
            <w:r>
              <w:rPr>
                <w:color w:val="000000"/>
              </w:rPr>
              <w:t> </w:t>
            </w:r>
          </w:p>
        </w:tc>
        <w:tc>
          <w:tcPr>
            <w:tcW w:w="447" w:type="dxa"/>
            <w:tcBorders>
              <w:top w:val="nil"/>
              <w:left w:val="nil"/>
              <w:bottom w:val="nil"/>
              <w:right w:val="dashed" w:sz="8" w:space="0" w:color="A6A6A6"/>
            </w:tcBorders>
            <w:shd w:val="clear" w:color="auto" w:fill="FFFFFF"/>
            <w:vAlign w:val="bottom"/>
          </w:tcPr>
          <w:p w14:paraId="119308AF" w14:textId="77777777" w:rsidR="001B39AE" w:rsidRDefault="001B39AE" w:rsidP="00E86ECB">
            <w:pPr>
              <w:jc w:val="center"/>
              <w:rPr>
                <w:color w:val="000000"/>
              </w:rPr>
            </w:pPr>
            <w:r>
              <w:rPr>
                <w:color w:val="000000"/>
              </w:rPr>
              <w:t> </w:t>
            </w:r>
          </w:p>
        </w:tc>
        <w:tc>
          <w:tcPr>
            <w:tcW w:w="447" w:type="dxa"/>
            <w:tcBorders>
              <w:top w:val="nil"/>
              <w:left w:val="nil"/>
              <w:bottom w:val="nil"/>
              <w:right w:val="single" w:sz="8" w:space="0" w:color="808080"/>
            </w:tcBorders>
            <w:shd w:val="clear" w:color="auto" w:fill="D9D9D9"/>
            <w:vAlign w:val="center"/>
          </w:tcPr>
          <w:p w14:paraId="50C0CF6E" w14:textId="77777777" w:rsidR="001B39AE" w:rsidRDefault="001B39AE" w:rsidP="00E86ECB">
            <w:pPr>
              <w:jc w:val="center"/>
              <w:rPr>
                <w:color w:val="000000"/>
              </w:rPr>
            </w:pPr>
            <w:r>
              <w:rPr>
                <w:color w:val="000000"/>
              </w:rPr>
              <w:t>X</w:t>
            </w:r>
          </w:p>
        </w:tc>
      </w:tr>
      <w:tr w:rsidR="001B39AE" w14:paraId="65D0E3D3" w14:textId="77777777" w:rsidTr="00E86ECB">
        <w:trPr>
          <w:trHeight w:val="384"/>
        </w:trPr>
        <w:tc>
          <w:tcPr>
            <w:tcW w:w="754" w:type="dxa"/>
            <w:vMerge/>
            <w:tcBorders>
              <w:top w:val="nil"/>
              <w:left w:val="single" w:sz="8" w:space="0" w:color="808080"/>
              <w:bottom w:val="nil"/>
              <w:right w:val="single" w:sz="8" w:space="0" w:color="A6A6A6"/>
            </w:tcBorders>
            <w:shd w:val="clear" w:color="auto" w:fill="D9D9D9"/>
            <w:vAlign w:val="center"/>
          </w:tcPr>
          <w:p w14:paraId="01986749" w14:textId="77777777" w:rsidR="001B39AE" w:rsidRDefault="001B39AE" w:rsidP="00E86ECB">
            <w:pPr>
              <w:widowControl w:val="0"/>
              <w:pBdr>
                <w:top w:val="nil"/>
                <w:left w:val="nil"/>
                <w:bottom w:val="nil"/>
                <w:right w:val="nil"/>
                <w:between w:val="nil"/>
              </w:pBdr>
              <w:spacing w:line="276" w:lineRule="auto"/>
              <w:rPr>
                <w:color w:val="000000"/>
              </w:rPr>
            </w:pPr>
          </w:p>
        </w:tc>
        <w:tc>
          <w:tcPr>
            <w:tcW w:w="5951" w:type="dxa"/>
            <w:tcBorders>
              <w:top w:val="nil"/>
              <w:left w:val="nil"/>
              <w:bottom w:val="nil"/>
              <w:right w:val="nil"/>
            </w:tcBorders>
            <w:shd w:val="clear" w:color="auto" w:fill="FFFFFF"/>
            <w:vAlign w:val="bottom"/>
          </w:tcPr>
          <w:p w14:paraId="4EBF0DA5" w14:textId="77777777" w:rsidR="001B39AE" w:rsidRDefault="001B39AE" w:rsidP="00E86ECB">
            <w:pPr>
              <w:jc w:val="center"/>
              <w:rPr>
                <w:color w:val="000000"/>
              </w:rPr>
            </w:pPr>
            <w:r>
              <w:rPr>
                <w:color w:val="000000"/>
              </w:rPr>
              <w:t>Medición de indicadores</w:t>
            </w:r>
          </w:p>
        </w:tc>
        <w:tc>
          <w:tcPr>
            <w:tcW w:w="2130" w:type="dxa"/>
            <w:tcBorders>
              <w:top w:val="nil"/>
              <w:left w:val="single" w:sz="8" w:space="0" w:color="A6A6A6"/>
              <w:bottom w:val="nil"/>
              <w:right w:val="single" w:sz="8" w:space="0" w:color="A6A6A6"/>
            </w:tcBorders>
            <w:shd w:val="clear" w:color="auto" w:fill="FFFFFF"/>
            <w:vAlign w:val="bottom"/>
          </w:tcPr>
          <w:p w14:paraId="127B60A4" w14:textId="77777777" w:rsidR="001B39AE" w:rsidRDefault="001B39AE" w:rsidP="00E86ECB">
            <w:pPr>
              <w:jc w:val="center"/>
              <w:rPr>
                <w:color w:val="000000"/>
              </w:rPr>
            </w:pPr>
            <w:r>
              <w:rPr>
                <w:color w:val="000000"/>
              </w:rPr>
              <w:t>Gerencia</w:t>
            </w:r>
          </w:p>
        </w:tc>
        <w:tc>
          <w:tcPr>
            <w:tcW w:w="447" w:type="dxa"/>
            <w:tcBorders>
              <w:top w:val="nil"/>
              <w:left w:val="nil"/>
              <w:bottom w:val="nil"/>
              <w:right w:val="nil"/>
            </w:tcBorders>
            <w:shd w:val="clear" w:color="auto" w:fill="FFFFFF"/>
            <w:vAlign w:val="center"/>
          </w:tcPr>
          <w:p w14:paraId="22372F86" w14:textId="77777777" w:rsidR="001B39AE" w:rsidRDefault="001B39AE" w:rsidP="00E86ECB">
            <w:pPr>
              <w:rPr>
                <w:color w:val="000000"/>
              </w:rPr>
            </w:pPr>
            <w:r>
              <w:rPr>
                <w:color w:val="000000"/>
              </w:rPr>
              <w:t> </w:t>
            </w:r>
          </w:p>
        </w:tc>
        <w:tc>
          <w:tcPr>
            <w:tcW w:w="447" w:type="dxa"/>
            <w:tcBorders>
              <w:top w:val="nil"/>
              <w:left w:val="nil"/>
              <w:bottom w:val="nil"/>
              <w:right w:val="nil"/>
            </w:tcBorders>
            <w:shd w:val="clear" w:color="auto" w:fill="FFFFFF"/>
            <w:vAlign w:val="bottom"/>
          </w:tcPr>
          <w:p w14:paraId="3A26E725" w14:textId="77777777" w:rsidR="001B39AE" w:rsidRDefault="001B39AE" w:rsidP="00E86ECB">
            <w:pPr>
              <w:jc w:val="center"/>
              <w:rPr>
                <w:color w:val="000000"/>
              </w:rPr>
            </w:pPr>
            <w:r>
              <w:rPr>
                <w:color w:val="000000"/>
              </w:rPr>
              <w:t> </w:t>
            </w:r>
          </w:p>
        </w:tc>
        <w:tc>
          <w:tcPr>
            <w:tcW w:w="447" w:type="dxa"/>
            <w:tcBorders>
              <w:top w:val="nil"/>
              <w:left w:val="nil"/>
              <w:bottom w:val="nil"/>
              <w:right w:val="dashed" w:sz="8" w:space="0" w:color="A6A6A6"/>
            </w:tcBorders>
            <w:shd w:val="clear" w:color="auto" w:fill="FFFFFF"/>
            <w:vAlign w:val="bottom"/>
          </w:tcPr>
          <w:p w14:paraId="017E4A84" w14:textId="77777777" w:rsidR="001B39AE" w:rsidRDefault="001B39AE" w:rsidP="00E86ECB">
            <w:pPr>
              <w:jc w:val="center"/>
              <w:rPr>
                <w:color w:val="000000"/>
              </w:rPr>
            </w:pPr>
            <w:r>
              <w:rPr>
                <w:color w:val="000000"/>
              </w:rPr>
              <w:t> </w:t>
            </w:r>
          </w:p>
        </w:tc>
        <w:tc>
          <w:tcPr>
            <w:tcW w:w="447" w:type="dxa"/>
            <w:tcBorders>
              <w:top w:val="nil"/>
              <w:left w:val="nil"/>
              <w:bottom w:val="nil"/>
              <w:right w:val="single" w:sz="8" w:space="0" w:color="808080"/>
            </w:tcBorders>
            <w:shd w:val="clear" w:color="auto" w:fill="FFFFFF"/>
            <w:vAlign w:val="center"/>
          </w:tcPr>
          <w:p w14:paraId="64FD55C9" w14:textId="77777777" w:rsidR="001B39AE" w:rsidRDefault="001B39AE" w:rsidP="00E86ECB">
            <w:pPr>
              <w:jc w:val="center"/>
              <w:rPr>
                <w:color w:val="000000"/>
              </w:rPr>
            </w:pPr>
            <w:r>
              <w:rPr>
                <w:color w:val="000000"/>
              </w:rPr>
              <w:t>X</w:t>
            </w:r>
          </w:p>
        </w:tc>
      </w:tr>
      <w:tr w:rsidR="001B39AE" w14:paraId="05E5F538" w14:textId="77777777" w:rsidTr="00E86ECB">
        <w:trPr>
          <w:trHeight w:val="192"/>
        </w:trPr>
        <w:tc>
          <w:tcPr>
            <w:tcW w:w="754" w:type="dxa"/>
            <w:tcBorders>
              <w:top w:val="nil"/>
              <w:left w:val="single" w:sz="8" w:space="0" w:color="808080"/>
              <w:bottom w:val="single" w:sz="8" w:space="0" w:color="808080"/>
              <w:right w:val="single" w:sz="8" w:space="0" w:color="A6A6A6"/>
            </w:tcBorders>
            <w:shd w:val="clear" w:color="auto" w:fill="A6A6A6"/>
            <w:vAlign w:val="bottom"/>
          </w:tcPr>
          <w:p w14:paraId="19C0F8DC" w14:textId="77777777" w:rsidR="001B39AE" w:rsidRDefault="001B39AE" w:rsidP="00E86ECB">
            <w:pPr>
              <w:jc w:val="center"/>
              <w:rPr>
                <w:rFonts w:ascii="Calibri" w:eastAsia="Calibri" w:hAnsi="Calibri" w:cs="Calibri"/>
                <w:color w:val="000000"/>
              </w:rPr>
            </w:pPr>
            <w:r>
              <w:rPr>
                <w:rFonts w:ascii="Calibri" w:eastAsia="Calibri" w:hAnsi="Calibri" w:cs="Calibri"/>
                <w:color w:val="000000"/>
              </w:rPr>
              <w:t> </w:t>
            </w:r>
          </w:p>
        </w:tc>
        <w:tc>
          <w:tcPr>
            <w:tcW w:w="5951" w:type="dxa"/>
            <w:tcBorders>
              <w:top w:val="nil"/>
              <w:left w:val="nil"/>
              <w:bottom w:val="single" w:sz="8" w:space="0" w:color="808080"/>
              <w:right w:val="nil"/>
            </w:tcBorders>
            <w:shd w:val="clear" w:color="auto" w:fill="A6A6A6"/>
            <w:vAlign w:val="bottom"/>
          </w:tcPr>
          <w:p w14:paraId="1B17D648" w14:textId="77777777" w:rsidR="001B39AE" w:rsidRDefault="001B39AE" w:rsidP="00E86ECB">
            <w:pPr>
              <w:jc w:val="center"/>
              <w:rPr>
                <w:rFonts w:ascii="Calibri" w:eastAsia="Calibri" w:hAnsi="Calibri" w:cs="Calibri"/>
                <w:color w:val="000000"/>
              </w:rPr>
            </w:pPr>
            <w:r>
              <w:rPr>
                <w:rFonts w:ascii="Calibri" w:eastAsia="Calibri" w:hAnsi="Calibri" w:cs="Calibri"/>
                <w:color w:val="000000"/>
              </w:rPr>
              <w:t> </w:t>
            </w:r>
          </w:p>
        </w:tc>
        <w:tc>
          <w:tcPr>
            <w:tcW w:w="2130" w:type="dxa"/>
            <w:tcBorders>
              <w:top w:val="nil"/>
              <w:left w:val="single" w:sz="8" w:space="0" w:color="A6A6A6"/>
              <w:bottom w:val="single" w:sz="8" w:space="0" w:color="808080"/>
              <w:right w:val="single" w:sz="8" w:space="0" w:color="A6A6A6"/>
            </w:tcBorders>
            <w:shd w:val="clear" w:color="auto" w:fill="A6A6A6"/>
            <w:vAlign w:val="bottom"/>
          </w:tcPr>
          <w:p w14:paraId="7C845122" w14:textId="77777777" w:rsidR="001B39AE" w:rsidRDefault="001B39AE" w:rsidP="00E86ECB">
            <w:pPr>
              <w:jc w:val="center"/>
              <w:rPr>
                <w:rFonts w:ascii="Calibri" w:eastAsia="Calibri" w:hAnsi="Calibri" w:cs="Calibri"/>
                <w:color w:val="000000"/>
              </w:rPr>
            </w:pPr>
            <w:r>
              <w:rPr>
                <w:rFonts w:ascii="Calibri" w:eastAsia="Calibri" w:hAnsi="Calibri" w:cs="Calibri"/>
                <w:color w:val="000000"/>
              </w:rPr>
              <w:t> </w:t>
            </w:r>
          </w:p>
        </w:tc>
        <w:tc>
          <w:tcPr>
            <w:tcW w:w="447" w:type="dxa"/>
            <w:tcBorders>
              <w:top w:val="nil"/>
              <w:left w:val="nil"/>
              <w:bottom w:val="single" w:sz="8" w:space="0" w:color="808080"/>
              <w:right w:val="dashed" w:sz="8" w:space="0" w:color="A6A6A6"/>
            </w:tcBorders>
            <w:shd w:val="clear" w:color="auto" w:fill="A6A6A6"/>
            <w:vAlign w:val="bottom"/>
          </w:tcPr>
          <w:p w14:paraId="7B298267" w14:textId="77777777" w:rsidR="001B39AE" w:rsidRDefault="001B39AE" w:rsidP="00E86ECB">
            <w:pPr>
              <w:jc w:val="center"/>
              <w:rPr>
                <w:rFonts w:ascii="Calibri" w:eastAsia="Calibri" w:hAnsi="Calibri" w:cs="Calibri"/>
                <w:color w:val="000000"/>
              </w:rPr>
            </w:pPr>
            <w:r>
              <w:rPr>
                <w:rFonts w:ascii="Calibri" w:eastAsia="Calibri" w:hAnsi="Calibri" w:cs="Calibri"/>
                <w:color w:val="000000"/>
              </w:rPr>
              <w:t> </w:t>
            </w:r>
          </w:p>
        </w:tc>
        <w:tc>
          <w:tcPr>
            <w:tcW w:w="447" w:type="dxa"/>
            <w:tcBorders>
              <w:top w:val="nil"/>
              <w:left w:val="nil"/>
              <w:bottom w:val="single" w:sz="8" w:space="0" w:color="808080"/>
              <w:right w:val="nil"/>
            </w:tcBorders>
            <w:shd w:val="clear" w:color="auto" w:fill="A6A6A6"/>
            <w:vAlign w:val="bottom"/>
          </w:tcPr>
          <w:p w14:paraId="027CAFC5" w14:textId="77777777" w:rsidR="001B39AE" w:rsidRDefault="001B39AE" w:rsidP="00E86ECB">
            <w:pPr>
              <w:jc w:val="center"/>
              <w:rPr>
                <w:rFonts w:ascii="Calibri" w:eastAsia="Calibri" w:hAnsi="Calibri" w:cs="Calibri"/>
                <w:color w:val="000000"/>
              </w:rPr>
            </w:pPr>
            <w:r>
              <w:rPr>
                <w:rFonts w:ascii="Calibri" w:eastAsia="Calibri" w:hAnsi="Calibri" w:cs="Calibri"/>
                <w:color w:val="000000"/>
              </w:rPr>
              <w:t> </w:t>
            </w:r>
          </w:p>
        </w:tc>
        <w:tc>
          <w:tcPr>
            <w:tcW w:w="447" w:type="dxa"/>
            <w:tcBorders>
              <w:top w:val="nil"/>
              <w:left w:val="nil"/>
              <w:bottom w:val="single" w:sz="8" w:space="0" w:color="808080"/>
              <w:right w:val="nil"/>
            </w:tcBorders>
            <w:shd w:val="clear" w:color="auto" w:fill="A6A6A6"/>
            <w:vAlign w:val="bottom"/>
          </w:tcPr>
          <w:p w14:paraId="046FBFE8" w14:textId="77777777" w:rsidR="001B39AE" w:rsidRDefault="001B39AE" w:rsidP="00E86ECB">
            <w:pPr>
              <w:jc w:val="center"/>
              <w:rPr>
                <w:rFonts w:ascii="Calibri" w:eastAsia="Calibri" w:hAnsi="Calibri" w:cs="Calibri"/>
                <w:color w:val="000000"/>
              </w:rPr>
            </w:pPr>
            <w:r>
              <w:rPr>
                <w:rFonts w:ascii="Calibri" w:eastAsia="Calibri" w:hAnsi="Calibri" w:cs="Calibri"/>
                <w:color w:val="000000"/>
              </w:rPr>
              <w:t> </w:t>
            </w:r>
          </w:p>
        </w:tc>
        <w:tc>
          <w:tcPr>
            <w:tcW w:w="447" w:type="dxa"/>
            <w:tcBorders>
              <w:top w:val="nil"/>
              <w:left w:val="nil"/>
              <w:bottom w:val="single" w:sz="8" w:space="0" w:color="808080"/>
              <w:right w:val="single" w:sz="8" w:space="0" w:color="808080"/>
            </w:tcBorders>
            <w:shd w:val="clear" w:color="auto" w:fill="A6A6A6"/>
            <w:vAlign w:val="bottom"/>
          </w:tcPr>
          <w:p w14:paraId="4E21E89F" w14:textId="77777777" w:rsidR="001B39AE" w:rsidRDefault="001B39AE" w:rsidP="00E86ECB">
            <w:pPr>
              <w:jc w:val="center"/>
              <w:rPr>
                <w:rFonts w:ascii="Calibri" w:eastAsia="Calibri" w:hAnsi="Calibri" w:cs="Calibri"/>
                <w:color w:val="000000"/>
              </w:rPr>
            </w:pPr>
            <w:r>
              <w:rPr>
                <w:rFonts w:ascii="Calibri" w:eastAsia="Calibri" w:hAnsi="Calibri" w:cs="Calibri"/>
                <w:color w:val="000000"/>
              </w:rPr>
              <w:t> </w:t>
            </w:r>
          </w:p>
        </w:tc>
      </w:tr>
    </w:tbl>
    <w:p w14:paraId="61FD2B40" w14:textId="77777777" w:rsidR="00FB6A2A" w:rsidRPr="00E86ECB" w:rsidRDefault="00D23BC9" w:rsidP="00E86ECB">
      <w:pPr>
        <w:pStyle w:val="Ttulo2"/>
        <w:rPr>
          <w:rFonts w:eastAsia="Times New Roman" w:cs="Times New Roman"/>
          <w:b w:val="0"/>
          <w:color w:val="000000"/>
          <w:szCs w:val="24"/>
        </w:rPr>
      </w:pPr>
      <w:r>
        <w:rPr>
          <w:rFonts w:eastAsia="Times New Roman" w:cs="Times New Roman"/>
          <w:color w:val="000000"/>
          <w:szCs w:val="24"/>
        </w:rPr>
        <w:lastRenderedPageBreak/>
        <w:t xml:space="preserve">5.2 </w:t>
      </w:r>
      <w:r>
        <w:rPr>
          <w:rFonts w:eastAsia="Times New Roman" w:cs="Times New Roman"/>
          <w:b w:val="0"/>
          <w:color w:val="000000"/>
          <w:szCs w:val="24"/>
        </w:rPr>
        <w:t>Costos</w:t>
      </w:r>
    </w:p>
    <w:tbl>
      <w:tblPr>
        <w:tblStyle w:val="a2"/>
        <w:tblpPr w:leftFromText="141" w:rightFromText="141" w:vertAnchor="text" w:horzAnchor="margin" w:tblpXSpec="center" w:tblpY="358"/>
        <w:tblW w:w="11640" w:type="dxa"/>
        <w:tblInd w:w="0" w:type="dxa"/>
        <w:tblLayout w:type="fixed"/>
        <w:tblLook w:val="0400" w:firstRow="0" w:lastRow="0" w:firstColumn="0" w:lastColumn="0" w:noHBand="0" w:noVBand="1"/>
      </w:tblPr>
      <w:tblGrid>
        <w:gridCol w:w="760"/>
        <w:gridCol w:w="5500"/>
        <w:gridCol w:w="1244"/>
        <w:gridCol w:w="1244"/>
        <w:gridCol w:w="1446"/>
        <w:gridCol w:w="1446"/>
      </w:tblGrid>
      <w:tr w:rsidR="00884E50" w14:paraId="06C104EB" w14:textId="77777777" w:rsidTr="00884E50">
        <w:trPr>
          <w:trHeight w:val="267"/>
        </w:trPr>
        <w:tc>
          <w:tcPr>
            <w:tcW w:w="760" w:type="dxa"/>
            <w:vMerge w:val="restart"/>
            <w:tcBorders>
              <w:top w:val="single" w:sz="8" w:space="0" w:color="808080"/>
              <w:left w:val="single" w:sz="8" w:space="0" w:color="808080"/>
              <w:bottom w:val="single" w:sz="8" w:space="0" w:color="808080"/>
              <w:right w:val="single" w:sz="8" w:space="0" w:color="808080"/>
            </w:tcBorders>
            <w:shd w:val="clear" w:color="auto" w:fill="A6A6A6"/>
            <w:vAlign w:val="center"/>
          </w:tcPr>
          <w:p w14:paraId="48712226" w14:textId="77777777" w:rsidR="00884E50" w:rsidRDefault="00884E50" w:rsidP="00884E50">
            <w:pPr>
              <w:jc w:val="center"/>
              <w:rPr>
                <w:b/>
                <w:color w:val="FFFFFF"/>
              </w:rPr>
            </w:pPr>
            <w:r>
              <w:rPr>
                <w:b/>
                <w:color w:val="FFFFFF"/>
              </w:rPr>
              <w:t>Etapa</w:t>
            </w:r>
          </w:p>
        </w:tc>
        <w:tc>
          <w:tcPr>
            <w:tcW w:w="5500" w:type="dxa"/>
            <w:vMerge w:val="restart"/>
            <w:tcBorders>
              <w:top w:val="single" w:sz="8" w:space="0" w:color="808080"/>
              <w:left w:val="single" w:sz="8" w:space="0" w:color="808080"/>
              <w:bottom w:val="single" w:sz="8" w:space="0" w:color="808080"/>
              <w:right w:val="single" w:sz="8" w:space="0" w:color="808080"/>
            </w:tcBorders>
            <w:shd w:val="clear" w:color="auto" w:fill="A6A6A6"/>
            <w:vAlign w:val="center"/>
          </w:tcPr>
          <w:p w14:paraId="3737D4DC" w14:textId="77777777" w:rsidR="00884E50" w:rsidRDefault="00884E50" w:rsidP="00884E50">
            <w:pPr>
              <w:jc w:val="center"/>
              <w:rPr>
                <w:b/>
                <w:color w:val="FFFFFF"/>
              </w:rPr>
            </w:pPr>
            <w:r>
              <w:rPr>
                <w:b/>
                <w:color w:val="FFFFFF"/>
              </w:rPr>
              <w:t>Acción</w:t>
            </w:r>
          </w:p>
        </w:tc>
        <w:tc>
          <w:tcPr>
            <w:tcW w:w="5380" w:type="dxa"/>
            <w:gridSpan w:val="4"/>
            <w:tcBorders>
              <w:top w:val="single" w:sz="8" w:space="0" w:color="808080"/>
              <w:left w:val="nil"/>
              <w:bottom w:val="single" w:sz="8" w:space="0" w:color="808080"/>
              <w:right w:val="single" w:sz="8" w:space="0" w:color="808080"/>
            </w:tcBorders>
            <w:shd w:val="clear" w:color="auto" w:fill="A6A6A6"/>
            <w:vAlign w:val="center"/>
          </w:tcPr>
          <w:p w14:paraId="73EDD994" w14:textId="77777777" w:rsidR="00884E50" w:rsidRDefault="00884E50" w:rsidP="00884E50">
            <w:pPr>
              <w:jc w:val="center"/>
              <w:rPr>
                <w:b/>
                <w:color w:val="FFFFFF"/>
              </w:rPr>
            </w:pPr>
            <w:r>
              <w:rPr>
                <w:b/>
                <w:color w:val="FFFFFF"/>
              </w:rPr>
              <w:t>2024</w:t>
            </w:r>
          </w:p>
        </w:tc>
      </w:tr>
      <w:tr w:rsidR="00884E50" w14:paraId="465C43E8" w14:textId="77777777" w:rsidTr="00884E50">
        <w:trPr>
          <w:trHeight w:val="259"/>
        </w:trPr>
        <w:tc>
          <w:tcPr>
            <w:tcW w:w="760" w:type="dxa"/>
            <w:vMerge/>
            <w:tcBorders>
              <w:top w:val="single" w:sz="8" w:space="0" w:color="808080"/>
              <w:left w:val="single" w:sz="8" w:space="0" w:color="808080"/>
              <w:bottom w:val="single" w:sz="8" w:space="0" w:color="808080"/>
              <w:right w:val="single" w:sz="8" w:space="0" w:color="808080"/>
            </w:tcBorders>
            <w:shd w:val="clear" w:color="auto" w:fill="A6A6A6"/>
            <w:vAlign w:val="center"/>
          </w:tcPr>
          <w:p w14:paraId="35E6727B" w14:textId="77777777" w:rsidR="00884E50" w:rsidRDefault="00884E50" w:rsidP="00884E50">
            <w:pPr>
              <w:widowControl w:val="0"/>
              <w:pBdr>
                <w:top w:val="nil"/>
                <w:left w:val="nil"/>
                <w:bottom w:val="nil"/>
                <w:right w:val="nil"/>
                <w:between w:val="nil"/>
              </w:pBdr>
              <w:spacing w:line="276" w:lineRule="auto"/>
              <w:rPr>
                <w:b/>
                <w:color w:val="FFFFFF"/>
              </w:rPr>
            </w:pPr>
          </w:p>
        </w:tc>
        <w:tc>
          <w:tcPr>
            <w:tcW w:w="5500" w:type="dxa"/>
            <w:vMerge/>
            <w:tcBorders>
              <w:top w:val="single" w:sz="8" w:space="0" w:color="808080"/>
              <w:left w:val="single" w:sz="8" w:space="0" w:color="808080"/>
              <w:bottom w:val="single" w:sz="8" w:space="0" w:color="808080"/>
              <w:right w:val="single" w:sz="8" w:space="0" w:color="808080"/>
            </w:tcBorders>
            <w:shd w:val="clear" w:color="auto" w:fill="A6A6A6"/>
            <w:vAlign w:val="center"/>
          </w:tcPr>
          <w:p w14:paraId="64C29A9E" w14:textId="77777777" w:rsidR="00884E50" w:rsidRDefault="00884E50" w:rsidP="00884E50">
            <w:pPr>
              <w:widowControl w:val="0"/>
              <w:pBdr>
                <w:top w:val="nil"/>
                <w:left w:val="nil"/>
                <w:bottom w:val="nil"/>
                <w:right w:val="nil"/>
                <w:between w:val="nil"/>
              </w:pBdr>
              <w:spacing w:line="276" w:lineRule="auto"/>
              <w:rPr>
                <w:b/>
                <w:color w:val="FFFFFF"/>
              </w:rPr>
            </w:pPr>
          </w:p>
        </w:tc>
        <w:tc>
          <w:tcPr>
            <w:tcW w:w="1244" w:type="dxa"/>
            <w:tcBorders>
              <w:top w:val="nil"/>
              <w:left w:val="nil"/>
              <w:bottom w:val="single" w:sz="8" w:space="0" w:color="808080"/>
              <w:right w:val="single" w:sz="8" w:space="0" w:color="808080"/>
            </w:tcBorders>
            <w:shd w:val="clear" w:color="auto" w:fill="A6A6A6"/>
            <w:vAlign w:val="center"/>
          </w:tcPr>
          <w:p w14:paraId="18B2999C" w14:textId="77777777" w:rsidR="00884E50" w:rsidRDefault="00884E50" w:rsidP="00884E50">
            <w:pPr>
              <w:jc w:val="center"/>
              <w:rPr>
                <w:b/>
                <w:color w:val="FFFFFF"/>
              </w:rPr>
            </w:pPr>
            <w:r>
              <w:rPr>
                <w:b/>
                <w:color w:val="FFFFFF"/>
              </w:rPr>
              <w:t>Q1</w:t>
            </w:r>
          </w:p>
        </w:tc>
        <w:tc>
          <w:tcPr>
            <w:tcW w:w="1244" w:type="dxa"/>
            <w:tcBorders>
              <w:top w:val="nil"/>
              <w:left w:val="nil"/>
              <w:bottom w:val="single" w:sz="8" w:space="0" w:color="808080"/>
              <w:right w:val="single" w:sz="8" w:space="0" w:color="808080"/>
            </w:tcBorders>
            <w:shd w:val="clear" w:color="auto" w:fill="A6A6A6"/>
            <w:vAlign w:val="center"/>
          </w:tcPr>
          <w:p w14:paraId="16BBB2F7" w14:textId="77777777" w:rsidR="00884E50" w:rsidRDefault="00884E50" w:rsidP="00884E50">
            <w:pPr>
              <w:jc w:val="center"/>
              <w:rPr>
                <w:b/>
                <w:color w:val="FFFFFF"/>
              </w:rPr>
            </w:pPr>
            <w:r>
              <w:rPr>
                <w:b/>
                <w:color w:val="FFFFFF"/>
              </w:rPr>
              <w:t>Q2</w:t>
            </w:r>
          </w:p>
        </w:tc>
        <w:tc>
          <w:tcPr>
            <w:tcW w:w="1446" w:type="dxa"/>
            <w:tcBorders>
              <w:top w:val="nil"/>
              <w:left w:val="nil"/>
              <w:bottom w:val="single" w:sz="8" w:space="0" w:color="808080"/>
              <w:right w:val="single" w:sz="8" w:space="0" w:color="808080"/>
            </w:tcBorders>
            <w:shd w:val="clear" w:color="auto" w:fill="A6A6A6"/>
            <w:vAlign w:val="center"/>
          </w:tcPr>
          <w:p w14:paraId="39CD7789" w14:textId="77777777" w:rsidR="00884E50" w:rsidRDefault="00884E50" w:rsidP="00884E50">
            <w:pPr>
              <w:jc w:val="center"/>
              <w:rPr>
                <w:b/>
                <w:color w:val="FFFFFF"/>
              </w:rPr>
            </w:pPr>
            <w:r>
              <w:rPr>
                <w:b/>
                <w:color w:val="FFFFFF"/>
              </w:rPr>
              <w:t>Q3</w:t>
            </w:r>
          </w:p>
        </w:tc>
        <w:tc>
          <w:tcPr>
            <w:tcW w:w="1446" w:type="dxa"/>
            <w:tcBorders>
              <w:top w:val="nil"/>
              <w:left w:val="nil"/>
              <w:bottom w:val="single" w:sz="8" w:space="0" w:color="808080"/>
              <w:right w:val="single" w:sz="8" w:space="0" w:color="808080"/>
            </w:tcBorders>
            <w:shd w:val="clear" w:color="auto" w:fill="A6A6A6"/>
            <w:vAlign w:val="center"/>
          </w:tcPr>
          <w:p w14:paraId="1A6F9964" w14:textId="77777777" w:rsidR="00884E50" w:rsidRDefault="00884E50" w:rsidP="00884E50">
            <w:pPr>
              <w:jc w:val="center"/>
              <w:rPr>
                <w:b/>
                <w:color w:val="FFFFFF"/>
              </w:rPr>
            </w:pPr>
            <w:r>
              <w:rPr>
                <w:b/>
                <w:color w:val="FFFFFF"/>
              </w:rPr>
              <w:t>Q4</w:t>
            </w:r>
          </w:p>
        </w:tc>
      </w:tr>
      <w:tr w:rsidR="00884E50" w14:paraId="7C73C185" w14:textId="77777777" w:rsidTr="00884E50">
        <w:trPr>
          <w:trHeight w:val="400"/>
        </w:trPr>
        <w:tc>
          <w:tcPr>
            <w:tcW w:w="760" w:type="dxa"/>
            <w:vMerge w:val="restart"/>
            <w:tcBorders>
              <w:top w:val="nil"/>
              <w:left w:val="single" w:sz="8" w:space="0" w:color="808080"/>
              <w:bottom w:val="nil"/>
              <w:right w:val="single" w:sz="8" w:space="0" w:color="A6A6A6"/>
            </w:tcBorders>
            <w:shd w:val="clear" w:color="auto" w:fill="D9D9D9"/>
            <w:vAlign w:val="center"/>
          </w:tcPr>
          <w:p w14:paraId="5CA5E60F" w14:textId="77777777" w:rsidR="00884E50" w:rsidRDefault="00884E50" w:rsidP="00884E50">
            <w:pPr>
              <w:jc w:val="center"/>
              <w:rPr>
                <w:color w:val="000000"/>
              </w:rPr>
            </w:pPr>
            <w:r>
              <w:rPr>
                <w:color w:val="000000"/>
              </w:rPr>
              <w:t>1</w:t>
            </w:r>
          </w:p>
        </w:tc>
        <w:tc>
          <w:tcPr>
            <w:tcW w:w="5500" w:type="dxa"/>
            <w:tcBorders>
              <w:top w:val="nil"/>
              <w:left w:val="nil"/>
              <w:bottom w:val="nil"/>
              <w:right w:val="nil"/>
            </w:tcBorders>
            <w:shd w:val="clear" w:color="auto" w:fill="D9D9D9"/>
            <w:vAlign w:val="center"/>
          </w:tcPr>
          <w:p w14:paraId="6377B1ED" w14:textId="77777777" w:rsidR="00884E50" w:rsidRDefault="00884E50" w:rsidP="00884E50">
            <w:pPr>
              <w:jc w:val="center"/>
              <w:rPr>
                <w:color w:val="000000"/>
              </w:rPr>
            </w:pPr>
            <w:r>
              <w:rPr>
                <w:color w:val="000000"/>
              </w:rPr>
              <w:t>Definir Objetivos estratégicos Linked</w:t>
            </w:r>
          </w:p>
        </w:tc>
        <w:tc>
          <w:tcPr>
            <w:tcW w:w="1244" w:type="dxa"/>
            <w:tcBorders>
              <w:top w:val="nil"/>
              <w:left w:val="nil"/>
              <w:bottom w:val="nil"/>
              <w:right w:val="dashed" w:sz="8" w:space="0" w:color="A6A6A6"/>
            </w:tcBorders>
            <w:shd w:val="clear" w:color="auto" w:fill="D9D9D9"/>
            <w:vAlign w:val="center"/>
          </w:tcPr>
          <w:p w14:paraId="01F1C132" w14:textId="77777777" w:rsidR="00884E50" w:rsidRDefault="00884E50" w:rsidP="00884E50">
            <w:pPr>
              <w:jc w:val="center"/>
              <w:rPr>
                <w:color w:val="000000"/>
              </w:rPr>
            </w:pPr>
            <w:r>
              <w:rPr>
                <w:color w:val="000000"/>
              </w:rPr>
              <w:t>N/A</w:t>
            </w:r>
          </w:p>
        </w:tc>
        <w:tc>
          <w:tcPr>
            <w:tcW w:w="1244" w:type="dxa"/>
            <w:tcBorders>
              <w:top w:val="nil"/>
              <w:left w:val="nil"/>
              <w:bottom w:val="nil"/>
              <w:right w:val="nil"/>
            </w:tcBorders>
            <w:shd w:val="clear" w:color="auto" w:fill="FFFFFF"/>
            <w:vAlign w:val="center"/>
          </w:tcPr>
          <w:p w14:paraId="328D4473" w14:textId="77777777" w:rsidR="00884E50" w:rsidRDefault="00884E50" w:rsidP="00884E50">
            <w:pPr>
              <w:rPr>
                <w:color w:val="000000"/>
              </w:rPr>
            </w:pPr>
            <w:r>
              <w:rPr>
                <w:color w:val="000000"/>
              </w:rPr>
              <w:t> </w:t>
            </w:r>
          </w:p>
        </w:tc>
        <w:tc>
          <w:tcPr>
            <w:tcW w:w="1446" w:type="dxa"/>
            <w:tcBorders>
              <w:top w:val="nil"/>
              <w:left w:val="nil"/>
              <w:bottom w:val="nil"/>
              <w:right w:val="nil"/>
            </w:tcBorders>
            <w:shd w:val="clear" w:color="auto" w:fill="FFFFFF"/>
            <w:vAlign w:val="center"/>
          </w:tcPr>
          <w:p w14:paraId="7087CCD7" w14:textId="77777777" w:rsidR="00884E50" w:rsidRDefault="00884E50" w:rsidP="00884E50">
            <w:pPr>
              <w:rPr>
                <w:color w:val="000000"/>
              </w:rPr>
            </w:pPr>
            <w:r>
              <w:rPr>
                <w:color w:val="000000"/>
              </w:rPr>
              <w:t> </w:t>
            </w:r>
          </w:p>
        </w:tc>
        <w:tc>
          <w:tcPr>
            <w:tcW w:w="1446" w:type="dxa"/>
            <w:tcBorders>
              <w:top w:val="nil"/>
              <w:left w:val="nil"/>
              <w:bottom w:val="nil"/>
              <w:right w:val="single" w:sz="8" w:space="0" w:color="808080"/>
            </w:tcBorders>
            <w:shd w:val="clear" w:color="auto" w:fill="FFFFFF"/>
            <w:vAlign w:val="center"/>
          </w:tcPr>
          <w:p w14:paraId="24CA3584" w14:textId="77777777" w:rsidR="00884E50" w:rsidRDefault="00884E50" w:rsidP="00884E50">
            <w:pPr>
              <w:rPr>
                <w:color w:val="000000"/>
              </w:rPr>
            </w:pPr>
            <w:r>
              <w:rPr>
                <w:color w:val="000000"/>
              </w:rPr>
              <w:t> </w:t>
            </w:r>
          </w:p>
        </w:tc>
      </w:tr>
      <w:tr w:rsidR="00884E50" w14:paraId="232EC041" w14:textId="77777777" w:rsidTr="00884E50">
        <w:trPr>
          <w:trHeight w:val="400"/>
        </w:trPr>
        <w:tc>
          <w:tcPr>
            <w:tcW w:w="760" w:type="dxa"/>
            <w:vMerge/>
            <w:tcBorders>
              <w:top w:val="nil"/>
              <w:left w:val="single" w:sz="8" w:space="0" w:color="808080"/>
              <w:bottom w:val="nil"/>
              <w:right w:val="single" w:sz="8" w:space="0" w:color="A6A6A6"/>
            </w:tcBorders>
            <w:shd w:val="clear" w:color="auto" w:fill="D9D9D9"/>
            <w:vAlign w:val="center"/>
          </w:tcPr>
          <w:p w14:paraId="7FD410D6" w14:textId="77777777" w:rsidR="00884E50" w:rsidRDefault="00884E50" w:rsidP="00884E50">
            <w:pPr>
              <w:widowControl w:val="0"/>
              <w:pBdr>
                <w:top w:val="nil"/>
                <w:left w:val="nil"/>
                <w:bottom w:val="nil"/>
                <w:right w:val="nil"/>
                <w:between w:val="nil"/>
              </w:pBdr>
              <w:spacing w:line="276" w:lineRule="auto"/>
              <w:rPr>
                <w:color w:val="000000"/>
              </w:rPr>
            </w:pPr>
          </w:p>
        </w:tc>
        <w:tc>
          <w:tcPr>
            <w:tcW w:w="5500" w:type="dxa"/>
            <w:tcBorders>
              <w:top w:val="nil"/>
              <w:left w:val="nil"/>
              <w:bottom w:val="nil"/>
              <w:right w:val="nil"/>
            </w:tcBorders>
            <w:shd w:val="clear" w:color="auto" w:fill="FFFFFF"/>
            <w:vAlign w:val="center"/>
          </w:tcPr>
          <w:p w14:paraId="0596D5F6" w14:textId="77777777" w:rsidR="00884E50" w:rsidRDefault="00884E50" w:rsidP="00884E50">
            <w:pPr>
              <w:jc w:val="center"/>
              <w:rPr>
                <w:color w:val="000000"/>
              </w:rPr>
            </w:pPr>
            <w:r>
              <w:rPr>
                <w:color w:val="000000"/>
              </w:rPr>
              <w:t>Rediseño puestos de trabajo, detallando objetivos</w:t>
            </w:r>
          </w:p>
        </w:tc>
        <w:tc>
          <w:tcPr>
            <w:tcW w:w="1244" w:type="dxa"/>
            <w:tcBorders>
              <w:top w:val="nil"/>
              <w:left w:val="nil"/>
              <w:bottom w:val="nil"/>
              <w:right w:val="dashed" w:sz="8" w:space="0" w:color="A6A6A6"/>
            </w:tcBorders>
            <w:shd w:val="clear" w:color="auto" w:fill="FFFFFF"/>
            <w:vAlign w:val="center"/>
          </w:tcPr>
          <w:p w14:paraId="069AE75B" w14:textId="77777777" w:rsidR="00884E50" w:rsidRDefault="00884E50" w:rsidP="00884E50">
            <w:pPr>
              <w:jc w:val="center"/>
              <w:rPr>
                <w:color w:val="000000"/>
              </w:rPr>
            </w:pPr>
            <w:r>
              <w:rPr>
                <w:color w:val="000000"/>
              </w:rPr>
              <w:t xml:space="preserve"> $  150.000 </w:t>
            </w:r>
          </w:p>
        </w:tc>
        <w:tc>
          <w:tcPr>
            <w:tcW w:w="1244" w:type="dxa"/>
            <w:tcBorders>
              <w:top w:val="nil"/>
              <w:left w:val="nil"/>
              <w:bottom w:val="nil"/>
              <w:right w:val="nil"/>
            </w:tcBorders>
            <w:shd w:val="clear" w:color="auto" w:fill="FFFFFF"/>
            <w:vAlign w:val="center"/>
          </w:tcPr>
          <w:p w14:paraId="7FAA4F3E" w14:textId="77777777" w:rsidR="00884E50" w:rsidRDefault="00884E50" w:rsidP="00884E50">
            <w:pPr>
              <w:rPr>
                <w:color w:val="000000"/>
              </w:rPr>
            </w:pPr>
            <w:r>
              <w:rPr>
                <w:color w:val="000000"/>
              </w:rPr>
              <w:t> </w:t>
            </w:r>
          </w:p>
        </w:tc>
        <w:tc>
          <w:tcPr>
            <w:tcW w:w="1446" w:type="dxa"/>
            <w:tcBorders>
              <w:top w:val="nil"/>
              <w:left w:val="nil"/>
              <w:bottom w:val="nil"/>
              <w:right w:val="nil"/>
            </w:tcBorders>
            <w:shd w:val="clear" w:color="auto" w:fill="FFFFFF"/>
            <w:vAlign w:val="center"/>
          </w:tcPr>
          <w:p w14:paraId="43AEFEC6" w14:textId="77777777" w:rsidR="00884E50" w:rsidRDefault="00884E50" w:rsidP="00884E50">
            <w:pPr>
              <w:rPr>
                <w:color w:val="000000"/>
              </w:rPr>
            </w:pPr>
            <w:r>
              <w:rPr>
                <w:color w:val="000000"/>
              </w:rPr>
              <w:t> </w:t>
            </w:r>
          </w:p>
        </w:tc>
        <w:tc>
          <w:tcPr>
            <w:tcW w:w="1446" w:type="dxa"/>
            <w:tcBorders>
              <w:top w:val="nil"/>
              <w:left w:val="nil"/>
              <w:bottom w:val="nil"/>
              <w:right w:val="single" w:sz="8" w:space="0" w:color="808080"/>
            </w:tcBorders>
            <w:shd w:val="clear" w:color="auto" w:fill="FFFFFF"/>
            <w:vAlign w:val="center"/>
          </w:tcPr>
          <w:p w14:paraId="2B70D882" w14:textId="77777777" w:rsidR="00884E50" w:rsidRDefault="00884E50" w:rsidP="00884E50">
            <w:pPr>
              <w:rPr>
                <w:color w:val="000000"/>
              </w:rPr>
            </w:pPr>
            <w:r>
              <w:rPr>
                <w:color w:val="000000"/>
              </w:rPr>
              <w:t> </w:t>
            </w:r>
          </w:p>
        </w:tc>
      </w:tr>
      <w:tr w:rsidR="00884E50" w14:paraId="4C16D3F4" w14:textId="77777777" w:rsidTr="00884E50">
        <w:trPr>
          <w:trHeight w:val="400"/>
        </w:trPr>
        <w:tc>
          <w:tcPr>
            <w:tcW w:w="760" w:type="dxa"/>
            <w:vMerge/>
            <w:tcBorders>
              <w:top w:val="nil"/>
              <w:left w:val="single" w:sz="8" w:space="0" w:color="808080"/>
              <w:bottom w:val="nil"/>
              <w:right w:val="single" w:sz="8" w:space="0" w:color="A6A6A6"/>
            </w:tcBorders>
            <w:shd w:val="clear" w:color="auto" w:fill="D9D9D9"/>
            <w:vAlign w:val="center"/>
          </w:tcPr>
          <w:p w14:paraId="53924CF6" w14:textId="77777777" w:rsidR="00884E50" w:rsidRDefault="00884E50" w:rsidP="00884E50">
            <w:pPr>
              <w:widowControl w:val="0"/>
              <w:pBdr>
                <w:top w:val="nil"/>
                <w:left w:val="nil"/>
                <w:bottom w:val="nil"/>
                <w:right w:val="nil"/>
                <w:between w:val="nil"/>
              </w:pBdr>
              <w:spacing w:line="276" w:lineRule="auto"/>
              <w:rPr>
                <w:color w:val="000000"/>
              </w:rPr>
            </w:pPr>
          </w:p>
        </w:tc>
        <w:tc>
          <w:tcPr>
            <w:tcW w:w="5500" w:type="dxa"/>
            <w:tcBorders>
              <w:top w:val="nil"/>
              <w:left w:val="nil"/>
              <w:bottom w:val="nil"/>
              <w:right w:val="nil"/>
            </w:tcBorders>
            <w:shd w:val="clear" w:color="auto" w:fill="D9D9D9"/>
            <w:vAlign w:val="center"/>
          </w:tcPr>
          <w:p w14:paraId="2E9F60EB" w14:textId="77777777" w:rsidR="00884E50" w:rsidRDefault="00884E50" w:rsidP="00884E50">
            <w:pPr>
              <w:jc w:val="center"/>
              <w:rPr>
                <w:color w:val="000000"/>
              </w:rPr>
            </w:pPr>
            <w:r>
              <w:rPr>
                <w:color w:val="000000"/>
              </w:rPr>
              <w:t>Comunicación de Estrategia Linked</w:t>
            </w:r>
          </w:p>
        </w:tc>
        <w:tc>
          <w:tcPr>
            <w:tcW w:w="1244" w:type="dxa"/>
            <w:tcBorders>
              <w:top w:val="nil"/>
              <w:left w:val="nil"/>
              <w:bottom w:val="nil"/>
              <w:right w:val="dashed" w:sz="8" w:space="0" w:color="A6A6A6"/>
            </w:tcBorders>
            <w:shd w:val="clear" w:color="auto" w:fill="D9D9D9"/>
            <w:vAlign w:val="center"/>
          </w:tcPr>
          <w:p w14:paraId="3355F243" w14:textId="77777777" w:rsidR="00884E50" w:rsidRDefault="00884E50" w:rsidP="00884E50">
            <w:pPr>
              <w:jc w:val="center"/>
              <w:rPr>
                <w:color w:val="000000"/>
              </w:rPr>
            </w:pPr>
            <w:r>
              <w:rPr>
                <w:color w:val="000000"/>
              </w:rPr>
              <w:t>N/A</w:t>
            </w:r>
          </w:p>
        </w:tc>
        <w:tc>
          <w:tcPr>
            <w:tcW w:w="1244" w:type="dxa"/>
            <w:tcBorders>
              <w:top w:val="nil"/>
              <w:left w:val="nil"/>
              <w:bottom w:val="nil"/>
              <w:right w:val="nil"/>
            </w:tcBorders>
            <w:shd w:val="clear" w:color="auto" w:fill="FFFFFF"/>
            <w:vAlign w:val="center"/>
          </w:tcPr>
          <w:p w14:paraId="033BB47C" w14:textId="77777777" w:rsidR="00884E50" w:rsidRDefault="00884E50" w:rsidP="00884E50">
            <w:pPr>
              <w:rPr>
                <w:color w:val="000000"/>
              </w:rPr>
            </w:pPr>
            <w:r>
              <w:rPr>
                <w:color w:val="000000"/>
              </w:rPr>
              <w:t> </w:t>
            </w:r>
          </w:p>
        </w:tc>
        <w:tc>
          <w:tcPr>
            <w:tcW w:w="1446" w:type="dxa"/>
            <w:tcBorders>
              <w:top w:val="nil"/>
              <w:left w:val="nil"/>
              <w:bottom w:val="nil"/>
              <w:right w:val="nil"/>
            </w:tcBorders>
            <w:shd w:val="clear" w:color="auto" w:fill="FFFFFF"/>
            <w:vAlign w:val="center"/>
          </w:tcPr>
          <w:p w14:paraId="248798BE" w14:textId="77777777" w:rsidR="00884E50" w:rsidRDefault="00884E50" w:rsidP="00884E50">
            <w:pPr>
              <w:rPr>
                <w:color w:val="000000"/>
              </w:rPr>
            </w:pPr>
            <w:r>
              <w:rPr>
                <w:color w:val="000000"/>
              </w:rPr>
              <w:t> </w:t>
            </w:r>
          </w:p>
        </w:tc>
        <w:tc>
          <w:tcPr>
            <w:tcW w:w="1446" w:type="dxa"/>
            <w:tcBorders>
              <w:top w:val="nil"/>
              <w:left w:val="nil"/>
              <w:bottom w:val="nil"/>
              <w:right w:val="single" w:sz="8" w:space="0" w:color="808080"/>
            </w:tcBorders>
            <w:shd w:val="clear" w:color="auto" w:fill="FFFFFF"/>
            <w:vAlign w:val="center"/>
          </w:tcPr>
          <w:p w14:paraId="00FB8480" w14:textId="77777777" w:rsidR="00884E50" w:rsidRDefault="00884E50" w:rsidP="00884E50">
            <w:pPr>
              <w:rPr>
                <w:color w:val="000000"/>
              </w:rPr>
            </w:pPr>
            <w:r>
              <w:rPr>
                <w:color w:val="000000"/>
              </w:rPr>
              <w:t> </w:t>
            </w:r>
          </w:p>
        </w:tc>
      </w:tr>
      <w:tr w:rsidR="00884E50" w14:paraId="054EA0AE" w14:textId="77777777" w:rsidTr="00884E50">
        <w:trPr>
          <w:trHeight w:val="400"/>
        </w:trPr>
        <w:tc>
          <w:tcPr>
            <w:tcW w:w="760" w:type="dxa"/>
            <w:vMerge/>
            <w:tcBorders>
              <w:top w:val="nil"/>
              <w:left w:val="single" w:sz="8" w:space="0" w:color="808080"/>
              <w:bottom w:val="nil"/>
              <w:right w:val="single" w:sz="8" w:space="0" w:color="A6A6A6"/>
            </w:tcBorders>
            <w:shd w:val="clear" w:color="auto" w:fill="D9D9D9"/>
            <w:vAlign w:val="center"/>
          </w:tcPr>
          <w:p w14:paraId="22CE0CFD" w14:textId="77777777" w:rsidR="00884E50" w:rsidRDefault="00884E50" w:rsidP="00884E50">
            <w:pPr>
              <w:widowControl w:val="0"/>
              <w:pBdr>
                <w:top w:val="nil"/>
                <w:left w:val="nil"/>
                <w:bottom w:val="nil"/>
                <w:right w:val="nil"/>
                <w:between w:val="nil"/>
              </w:pBdr>
              <w:spacing w:line="276" w:lineRule="auto"/>
              <w:rPr>
                <w:color w:val="000000"/>
              </w:rPr>
            </w:pPr>
          </w:p>
        </w:tc>
        <w:tc>
          <w:tcPr>
            <w:tcW w:w="5500" w:type="dxa"/>
            <w:tcBorders>
              <w:top w:val="nil"/>
              <w:left w:val="nil"/>
              <w:bottom w:val="nil"/>
              <w:right w:val="nil"/>
            </w:tcBorders>
            <w:shd w:val="clear" w:color="auto" w:fill="FFFFFF"/>
            <w:vAlign w:val="center"/>
          </w:tcPr>
          <w:p w14:paraId="55D50094" w14:textId="77777777" w:rsidR="00884E50" w:rsidRDefault="00884E50" w:rsidP="00884E50">
            <w:pPr>
              <w:jc w:val="center"/>
              <w:rPr>
                <w:color w:val="000000"/>
              </w:rPr>
            </w:pPr>
            <w:r>
              <w:rPr>
                <w:color w:val="000000"/>
              </w:rPr>
              <w:t>Planificación de Entrevistas Individuales</w:t>
            </w:r>
          </w:p>
        </w:tc>
        <w:tc>
          <w:tcPr>
            <w:tcW w:w="1244" w:type="dxa"/>
            <w:tcBorders>
              <w:top w:val="nil"/>
              <w:left w:val="nil"/>
              <w:bottom w:val="nil"/>
              <w:right w:val="dashed" w:sz="8" w:space="0" w:color="A6A6A6"/>
            </w:tcBorders>
            <w:shd w:val="clear" w:color="auto" w:fill="FFFFFF"/>
            <w:vAlign w:val="center"/>
          </w:tcPr>
          <w:p w14:paraId="67841038" w14:textId="77777777" w:rsidR="00884E50" w:rsidRDefault="00884E50" w:rsidP="00884E50">
            <w:pPr>
              <w:jc w:val="center"/>
              <w:rPr>
                <w:color w:val="000000"/>
              </w:rPr>
            </w:pPr>
            <w:r>
              <w:rPr>
                <w:color w:val="000000"/>
              </w:rPr>
              <w:t xml:space="preserve"> $  150.000 </w:t>
            </w:r>
          </w:p>
        </w:tc>
        <w:tc>
          <w:tcPr>
            <w:tcW w:w="1244" w:type="dxa"/>
            <w:tcBorders>
              <w:top w:val="nil"/>
              <w:left w:val="nil"/>
              <w:bottom w:val="nil"/>
              <w:right w:val="nil"/>
            </w:tcBorders>
            <w:shd w:val="clear" w:color="auto" w:fill="FFFFFF"/>
            <w:vAlign w:val="center"/>
          </w:tcPr>
          <w:p w14:paraId="506F281B" w14:textId="77777777" w:rsidR="00884E50" w:rsidRDefault="00884E50" w:rsidP="00884E50">
            <w:pPr>
              <w:rPr>
                <w:color w:val="000000"/>
              </w:rPr>
            </w:pPr>
            <w:r>
              <w:rPr>
                <w:color w:val="000000"/>
              </w:rPr>
              <w:t> </w:t>
            </w:r>
          </w:p>
        </w:tc>
        <w:tc>
          <w:tcPr>
            <w:tcW w:w="1446" w:type="dxa"/>
            <w:tcBorders>
              <w:top w:val="nil"/>
              <w:left w:val="nil"/>
              <w:bottom w:val="nil"/>
              <w:right w:val="nil"/>
            </w:tcBorders>
            <w:shd w:val="clear" w:color="auto" w:fill="FFFFFF"/>
            <w:vAlign w:val="center"/>
          </w:tcPr>
          <w:p w14:paraId="53628600" w14:textId="77777777" w:rsidR="00884E50" w:rsidRDefault="00884E50" w:rsidP="00884E50">
            <w:pPr>
              <w:rPr>
                <w:color w:val="000000"/>
              </w:rPr>
            </w:pPr>
            <w:r>
              <w:rPr>
                <w:color w:val="000000"/>
              </w:rPr>
              <w:t> </w:t>
            </w:r>
          </w:p>
        </w:tc>
        <w:tc>
          <w:tcPr>
            <w:tcW w:w="1446" w:type="dxa"/>
            <w:tcBorders>
              <w:top w:val="nil"/>
              <w:left w:val="nil"/>
              <w:bottom w:val="nil"/>
              <w:right w:val="single" w:sz="8" w:space="0" w:color="808080"/>
            </w:tcBorders>
            <w:shd w:val="clear" w:color="auto" w:fill="FFFFFF"/>
            <w:vAlign w:val="center"/>
          </w:tcPr>
          <w:p w14:paraId="05BB80F3" w14:textId="77777777" w:rsidR="00884E50" w:rsidRDefault="00884E50" w:rsidP="00884E50">
            <w:pPr>
              <w:rPr>
                <w:color w:val="000000"/>
              </w:rPr>
            </w:pPr>
            <w:r>
              <w:rPr>
                <w:color w:val="000000"/>
              </w:rPr>
              <w:t> </w:t>
            </w:r>
          </w:p>
        </w:tc>
      </w:tr>
      <w:tr w:rsidR="00884E50" w14:paraId="2181D906" w14:textId="77777777" w:rsidTr="00884E50">
        <w:trPr>
          <w:trHeight w:val="680"/>
        </w:trPr>
        <w:tc>
          <w:tcPr>
            <w:tcW w:w="760" w:type="dxa"/>
            <w:vMerge/>
            <w:tcBorders>
              <w:top w:val="nil"/>
              <w:left w:val="single" w:sz="8" w:space="0" w:color="808080"/>
              <w:bottom w:val="nil"/>
              <w:right w:val="single" w:sz="8" w:space="0" w:color="A6A6A6"/>
            </w:tcBorders>
            <w:shd w:val="clear" w:color="auto" w:fill="D9D9D9"/>
            <w:vAlign w:val="center"/>
          </w:tcPr>
          <w:p w14:paraId="3476E1BE" w14:textId="77777777" w:rsidR="00884E50" w:rsidRDefault="00884E50" w:rsidP="00884E50">
            <w:pPr>
              <w:widowControl w:val="0"/>
              <w:pBdr>
                <w:top w:val="nil"/>
                <w:left w:val="nil"/>
                <w:bottom w:val="nil"/>
                <w:right w:val="nil"/>
                <w:between w:val="nil"/>
              </w:pBdr>
              <w:spacing w:line="276" w:lineRule="auto"/>
              <w:rPr>
                <w:color w:val="000000"/>
              </w:rPr>
            </w:pPr>
          </w:p>
        </w:tc>
        <w:tc>
          <w:tcPr>
            <w:tcW w:w="5500" w:type="dxa"/>
            <w:tcBorders>
              <w:top w:val="nil"/>
              <w:left w:val="nil"/>
              <w:bottom w:val="nil"/>
              <w:right w:val="nil"/>
            </w:tcBorders>
            <w:shd w:val="clear" w:color="auto" w:fill="D9D9D9"/>
            <w:vAlign w:val="center"/>
          </w:tcPr>
          <w:p w14:paraId="4FBF0825" w14:textId="77777777" w:rsidR="00884E50" w:rsidRDefault="00884E50" w:rsidP="00884E50">
            <w:pPr>
              <w:jc w:val="center"/>
              <w:rPr>
                <w:color w:val="000000"/>
              </w:rPr>
            </w:pPr>
            <w:r>
              <w:rPr>
                <w:color w:val="000000"/>
              </w:rPr>
              <w:t>Desarrollar y comunicar plan de carrera a cada colaborador</w:t>
            </w:r>
          </w:p>
        </w:tc>
        <w:tc>
          <w:tcPr>
            <w:tcW w:w="1244" w:type="dxa"/>
            <w:tcBorders>
              <w:top w:val="nil"/>
              <w:left w:val="nil"/>
              <w:bottom w:val="nil"/>
              <w:right w:val="dashed" w:sz="8" w:space="0" w:color="A6A6A6"/>
            </w:tcBorders>
            <w:shd w:val="clear" w:color="auto" w:fill="D9D9D9"/>
            <w:vAlign w:val="center"/>
          </w:tcPr>
          <w:p w14:paraId="6EA85046" w14:textId="77777777" w:rsidR="00884E50" w:rsidRDefault="00884E50" w:rsidP="00884E50">
            <w:pPr>
              <w:jc w:val="center"/>
              <w:rPr>
                <w:color w:val="000000"/>
              </w:rPr>
            </w:pPr>
            <w:r>
              <w:rPr>
                <w:color w:val="000000"/>
              </w:rPr>
              <w:t xml:space="preserve"> $  150.000 </w:t>
            </w:r>
          </w:p>
        </w:tc>
        <w:tc>
          <w:tcPr>
            <w:tcW w:w="1244" w:type="dxa"/>
            <w:tcBorders>
              <w:top w:val="nil"/>
              <w:left w:val="nil"/>
              <w:bottom w:val="nil"/>
              <w:right w:val="nil"/>
            </w:tcBorders>
            <w:shd w:val="clear" w:color="auto" w:fill="FFFFFF"/>
            <w:vAlign w:val="center"/>
          </w:tcPr>
          <w:p w14:paraId="4A1C8FA8" w14:textId="77777777" w:rsidR="00884E50" w:rsidRDefault="00884E50" w:rsidP="00884E50">
            <w:pPr>
              <w:rPr>
                <w:color w:val="000000"/>
              </w:rPr>
            </w:pPr>
            <w:r>
              <w:rPr>
                <w:color w:val="000000"/>
              </w:rPr>
              <w:t> </w:t>
            </w:r>
          </w:p>
        </w:tc>
        <w:tc>
          <w:tcPr>
            <w:tcW w:w="1446" w:type="dxa"/>
            <w:tcBorders>
              <w:top w:val="nil"/>
              <w:left w:val="nil"/>
              <w:bottom w:val="nil"/>
              <w:right w:val="nil"/>
            </w:tcBorders>
            <w:shd w:val="clear" w:color="auto" w:fill="FFFFFF"/>
            <w:vAlign w:val="center"/>
          </w:tcPr>
          <w:p w14:paraId="44BFEE2E" w14:textId="77777777" w:rsidR="00884E50" w:rsidRDefault="00884E50" w:rsidP="00884E50">
            <w:pPr>
              <w:rPr>
                <w:color w:val="000000"/>
              </w:rPr>
            </w:pPr>
            <w:r>
              <w:rPr>
                <w:color w:val="000000"/>
              </w:rPr>
              <w:t> </w:t>
            </w:r>
          </w:p>
        </w:tc>
        <w:tc>
          <w:tcPr>
            <w:tcW w:w="1446" w:type="dxa"/>
            <w:tcBorders>
              <w:top w:val="nil"/>
              <w:left w:val="nil"/>
              <w:bottom w:val="nil"/>
              <w:right w:val="single" w:sz="8" w:space="0" w:color="808080"/>
            </w:tcBorders>
            <w:shd w:val="clear" w:color="auto" w:fill="FFFFFF"/>
            <w:vAlign w:val="center"/>
          </w:tcPr>
          <w:p w14:paraId="122145DD" w14:textId="77777777" w:rsidR="00884E50" w:rsidRDefault="00884E50" w:rsidP="00884E50">
            <w:pPr>
              <w:rPr>
                <w:color w:val="000000"/>
              </w:rPr>
            </w:pPr>
            <w:r>
              <w:rPr>
                <w:color w:val="000000"/>
              </w:rPr>
              <w:t> </w:t>
            </w:r>
          </w:p>
        </w:tc>
      </w:tr>
      <w:tr w:rsidR="00884E50" w14:paraId="07F4C932" w14:textId="77777777" w:rsidTr="00884E50">
        <w:trPr>
          <w:trHeight w:val="200"/>
        </w:trPr>
        <w:tc>
          <w:tcPr>
            <w:tcW w:w="11640" w:type="dxa"/>
            <w:gridSpan w:val="6"/>
            <w:tcBorders>
              <w:top w:val="nil"/>
              <w:left w:val="single" w:sz="8" w:space="0" w:color="808080"/>
              <w:bottom w:val="nil"/>
              <w:right w:val="single" w:sz="8" w:space="0" w:color="808080"/>
            </w:tcBorders>
            <w:shd w:val="clear" w:color="auto" w:fill="A6A6A6"/>
            <w:vAlign w:val="center"/>
          </w:tcPr>
          <w:p w14:paraId="0D6F7554" w14:textId="77777777" w:rsidR="00884E50" w:rsidRDefault="00884E50" w:rsidP="00884E50">
            <w:pPr>
              <w:jc w:val="center"/>
              <w:rPr>
                <w:color w:val="000000"/>
              </w:rPr>
            </w:pPr>
            <w:r>
              <w:rPr>
                <w:color w:val="000000"/>
              </w:rPr>
              <w:t> </w:t>
            </w:r>
          </w:p>
        </w:tc>
      </w:tr>
      <w:tr w:rsidR="00884E50" w14:paraId="2F310017" w14:textId="77777777" w:rsidTr="00884E50">
        <w:trPr>
          <w:trHeight w:val="1360"/>
        </w:trPr>
        <w:tc>
          <w:tcPr>
            <w:tcW w:w="760" w:type="dxa"/>
            <w:vMerge w:val="restart"/>
            <w:tcBorders>
              <w:top w:val="nil"/>
              <w:left w:val="single" w:sz="8" w:space="0" w:color="808080"/>
              <w:bottom w:val="nil"/>
              <w:right w:val="single" w:sz="8" w:space="0" w:color="A6A6A6"/>
            </w:tcBorders>
            <w:shd w:val="clear" w:color="auto" w:fill="D9D9D9"/>
            <w:vAlign w:val="center"/>
          </w:tcPr>
          <w:p w14:paraId="54D7470C" w14:textId="77777777" w:rsidR="00884E50" w:rsidRDefault="00884E50" w:rsidP="00884E50">
            <w:pPr>
              <w:jc w:val="center"/>
              <w:rPr>
                <w:color w:val="000000"/>
              </w:rPr>
            </w:pPr>
            <w:r>
              <w:rPr>
                <w:color w:val="000000"/>
              </w:rPr>
              <w:t>2</w:t>
            </w:r>
          </w:p>
        </w:tc>
        <w:tc>
          <w:tcPr>
            <w:tcW w:w="5500" w:type="dxa"/>
            <w:tcBorders>
              <w:top w:val="nil"/>
              <w:left w:val="nil"/>
              <w:bottom w:val="nil"/>
              <w:right w:val="nil"/>
            </w:tcBorders>
            <w:shd w:val="clear" w:color="auto" w:fill="D9D9D9"/>
            <w:vAlign w:val="bottom"/>
          </w:tcPr>
          <w:p w14:paraId="61CD86ED" w14:textId="77777777" w:rsidR="00884E50" w:rsidRDefault="00884E50" w:rsidP="00884E50">
            <w:pPr>
              <w:jc w:val="center"/>
              <w:rPr>
                <w:color w:val="000000"/>
              </w:rPr>
            </w:pPr>
            <w:r>
              <w:rPr>
                <w:color w:val="000000"/>
              </w:rPr>
              <w:t>Desarrollar un plan de capacitación para todo el personal que abarque tanto el onboarding de los nuevos empleados, como capacitaciones de los empleados actuales.</w:t>
            </w:r>
          </w:p>
        </w:tc>
        <w:tc>
          <w:tcPr>
            <w:tcW w:w="1244" w:type="dxa"/>
            <w:tcBorders>
              <w:top w:val="nil"/>
              <w:left w:val="nil"/>
              <w:bottom w:val="nil"/>
              <w:right w:val="dashed" w:sz="8" w:space="0" w:color="A6A6A6"/>
            </w:tcBorders>
            <w:shd w:val="clear" w:color="auto" w:fill="FFFFFF"/>
            <w:vAlign w:val="center"/>
          </w:tcPr>
          <w:p w14:paraId="24BE1DB2" w14:textId="77777777" w:rsidR="00884E50" w:rsidRDefault="00884E50" w:rsidP="00884E50">
            <w:pPr>
              <w:rPr>
                <w:color w:val="000000"/>
              </w:rPr>
            </w:pPr>
            <w:r>
              <w:rPr>
                <w:color w:val="000000"/>
              </w:rPr>
              <w:t> </w:t>
            </w:r>
          </w:p>
        </w:tc>
        <w:tc>
          <w:tcPr>
            <w:tcW w:w="1244" w:type="dxa"/>
            <w:tcBorders>
              <w:top w:val="nil"/>
              <w:left w:val="nil"/>
              <w:bottom w:val="nil"/>
              <w:right w:val="nil"/>
            </w:tcBorders>
            <w:shd w:val="clear" w:color="auto" w:fill="D9D9D9"/>
            <w:vAlign w:val="center"/>
          </w:tcPr>
          <w:p w14:paraId="2C860936" w14:textId="77777777" w:rsidR="00884E50" w:rsidRDefault="00884E50" w:rsidP="00884E50">
            <w:pPr>
              <w:jc w:val="center"/>
              <w:rPr>
                <w:color w:val="000000"/>
              </w:rPr>
            </w:pPr>
            <w:r>
              <w:rPr>
                <w:color w:val="000000"/>
              </w:rPr>
              <w:t>N/A</w:t>
            </w:r>
          </w:p>
        </w:tc>
        <w:tc>
          <w:tcPr>
            <w:tcW w:w="1446" w:type="dxa"/>
            <w:tcBorders>
              <w:top w:val="nil"/>
              <w:left w:val="dashed" w:sz="8" w:space="0" w:color="A6A6A6"/>
              <w:bottom w:val="nil"/>
              <w:right w:val="dashed" w:sz="8" w:space="0" w:color="A6A6A6"/>
            </w:tcBorders>
            <w:shd w:val="clear" w:color="auto" w:fill="D9D9D9"/>
            <w:vAlign w:val="center"/>
          </w:tcPr>
          <w:p w14:paraId="2D1C2466" w14:textId="77777777" w:rsidR="00884E50" w:rsidRDefault="00884E50" w:rsidP="00884E50">
            <w:pPr>
              <w:rPr>
                <w:color w:val="000000"/>
              </w:rPr>
            </w:pPr>
            <w:r>
              <w:rPr>
                <w:color w:val="000000"/>
              </w:rPr>
              <w:t> </w:t>
            </w:r>
          </w:p>
        </w:tc>
        <w:tc>
          <w:tcPr>
            <w:tcW w:w="1446" w:type="dxa"/>
            <w:tcBorders>
              <w:top w:val="nil"/>
              <w:left w:val="nil"/>
              <w:bottom w:val="nil"/>
              <w:right w:val="single" w:sz="8" w:space="0" w:color="808080"/>
            </w:tcBorders>
            <w:shd w:val="clear" w:color="auto" w:fill="D9D9D9"/>
            <w:vAlign w:val="center"/>
          </w:tcPr>
          <w:p w14:paraId="2BAD3758" w14:textId="77777777" w:rsidR="00884E50" w:rsidRDefault="00884E50" w:rsidP="00884E50">
            <w:pPr>
              <w:rPr>
                <w:color w:val="000000"/>
              </w:rPr>
            </w:pPr>
            <w:r>
              <w:rPr>
                <w:color w:val="000000"/>
              </w:rPr>
              <w:t> </w:t>
            </w:r>
          </w:p>
        </w:tc>
      </w:tr>
      <w:tr w:rsidR="00884E50" w14:paraId="6F15E53A" w14:textId="77777777" w:rsidTr="00884E50">
        <w:trPr>
          <w:trHeight w:val="340"/>
        </w:trPr>
        <w:tc>
          <w:tcPr>
            <w:tcW w:w="760" w:type="dxa"/>
            <w:vMerge/>
            <w:tcBorders>
              <w:top w:val="nil"/>
              <w:left w:val="single" w:sz="8" w:space="0" w:color="808080"/>
              <w:bottom w:val="nil"/>
              <w:right w:val="single" w:sz="8" w:space="0" w:color="A6A6A6"/>
            </w:tcBorders>
            <w:shd w:val="clear" w:color="auto" w:fill="D9D9D9"/>
            <w:vAlign w:val="center"/>
          </w:tcPr>
          <w:p w14:paraId="05DD3306" w14:textId="77777777" w:rsidR="00884E50" w:rsidRDefault="00884E50" w:rsidP="00884E50">
            <w:pPr>
              <w:widowControl w:val="0"/>
              <w:pBdr>
                <w:top w:val="nil"/>
                <w:left w:val="nil"/>
                <w:bottom w:val="nil"/>
                <w:right w:val="nil"/>
                <w:between w:val="nil"/>
              </w:pBdr>
              <w:spacing w:line="276" w:lineRule="auto"/>
              <w:rPr>
                <w:color w:val="000000"/>
              </w:rPr>
            </w:pPr>
          </w:p>
        </w:tc>
        <w:tc>
          <w:tcPr>
            <w:tcW w:w="5500" w:type="dxa"/>
            <w:tcBorders>
              <w:top w:val="nil"/>
              <w:left w:val="nil"/>
              <w:bottom w:val="nil"/>
              <w:right w:val="nil"/>
            </w:tcBorders>
            <w:shd w:val="clear" w:color="auto" w:fill="FFFFFF"/>
            <w:vAlign w:val="bottom"/>
          </w:tcPr>
          <w:p w14:paraId="11FB174B" w14:textId="77777777" w:rsidR="00884E50" w:rsidRDefault="00884E50" w:rsidP="00884E50">
            <w:pPr>
              <w:jc w:val="center"/>
              <w:rPr>
                <w:color w:val="000000"/>
              </w:rPr>
            </w:pPr>
            <w:r>
              <w:rPr>
                <w:color w:val="000000"/>
              </w:rPr>
              <w:t>Implementar plan de capacitación para todo el personal</w:t>
            </w:r>
          </w:p>
        </w:tc>
        <w:tc>
          <w:tcPr>
            <w:tcW w:w="1244" w:type="dxa"/>
            <w:tcBorders>
              <w:top w:val="nil"/>
              <w:left w:val="nil"/>
              <w:bottom w:val="nil"/>
              <w:right w:val="dashed" w:sz="8" w:space="0" w:color="A6A6A6"/>
            </w:tcBorders>
            <w:shd w:val="clear" w:color="auto" w:fill="FFFFFF"/>
            <w:vAlign w:val="center"/>
          </w:tcPr>
          <w:p w14:paraId="68B94EDE" w14:textId="77777777" w:rsidR="00884E50" w:rsidRDefault="00884E50" w:rsidP="00884E50">
            <w:pPr>
              <w:rPr>
                <w:color w:val="000000"/>
              </w:rPr>
            </w:pPr>
            <w:r>
              <w:rPr>
                <w:color w:val="000000"/>
              </w:rPr>
              <w:t> </w:t>
            </w:r>
          </w:p>
        </w:tc>
        <w:tc>
          <w:tcPr>
            <w:tcW w:w="1244" w:type="dxa"/>
            <w:tcBorders>
              <w:top w:val="nil"/>
              <w:left w:val="nil"/>
              <w:bottom w:val="nil"/>
              <w:right w:val="nil"/>
            </w:tcBorders>
            <w:shd w:val="clear" w:color="auto" w:fill="FFFFFF"/>
            <w:vAlign w:val="center"/>
          </w:tcPr>
          <w:p w14:paraId="28138473" w14:textId="77777777" w:rsidR="00884E50" w:rsidRDefault="00884E50" w:rsidP="00884E50">
            <w:pPr>
              <w:jc w:val="center"/>
              <w:rPr>
                <w:color w:val="000000"/>
              </w:rPr>
            </w:pPr>
            <w:r>
              <w:rPr>
                <w:color w:val="000000"/>
              </w:rPr>
              <w:t> </w:t>
            </w:r>
          </w:p>
        </w:tc>
        <w:tc>
          <w:tcPr>
            <w:tcW w:w="1446" w:type="dxa"/>
            <w:tcBorders>
              <w:top w:val="nil"/>
              <w:left w:val="dashed" w:sz="8" w:space="0" w:color="A6A6A6"/>
              <w:bottom w:val="nil"/>
              <w:right w:val="dashed" w:sz="8" w:space="0" w:color="A6A6A6"/>
            </w:tcBorders>
            <w:shd w:val="clear" w:color="auto" w:fill="FFFFFF"/>
            <w:vAlign w:val="center"/>
          </w:tcPr>
          <w:p w14:paraId="0FCCF58A" w14:textId="77777777" w:rsidR="00884E50" w:rsidRDefault="00884E50" w:rsidP="00884E50">
            <w:pPr>
              <w:jc w:val="center"/>
              <w:rPr>
                <w:color w:val="000000"/>
              </w:rPr>
            </w:pPr>
            <w:r>
              <w:rPr>
                <w:color w:val="000000"/>
              </w:rPr>
              <w:t xml:space="preserve"> $  5.000.000 </w:t>
            </w:r>
          </w:p>
        </w:tc>
        <w:tc>
          <w:tcPr>
            <w:tcW w:w="1446" w:type="dxa"/>
            <w:tcBorders>
              <w:top w:val="nil"/>
              <w:left w:val="nil"/>
              <w:bottom w:val="nil"/>
              <w:right w:val="single" w:sz="8" w:space="0" w:color="808080"/>
            </w:tcBorders>
            <w:shd w:val="clear" w:color="auto" w:fill="FFFFFF"/>
            <w:vAlign w:val="center"/>
          </w:tcPr>
          <w:p w14:paraId="44F466BB" w14:textId="77777777" w:rsidR="00884E50" w:rsidRDefault="00884E50" w:rsidP="00884E50">
            <w:pPr>
              <w:jc w:val="center"/>
              <w:rPr>
                <w:color w:val="000000"/>
              </w:rPr>
            </w:pPr>
            <w:r>
              <w:rPr>
                <w:color w:val="000000"/>
              </w:rPr>
              <w:t xml:space="preserve"> $  5.000.000 </w:t>
            </w:r>
          </w:p>
        </w:tc>
      </w:tr>
      <w:tr w:rsidR="00884E50" w14:paraId="5568314E" w14:textId="77777777" w:rsidTr="00884E50">
        <w:trPr>
          <w:trHeight w:val="1360"/>
        </w:trPr>
        <w:tc>
          <w:tcPr>
            <w:tcW w:w="760" w:type="dxa"/>
            <w:vMerge/>
            <w:tcBorders>
              <w:top w:val="nil"/>
              <w:left w:val="single" w:sz="8" w:space="0" w:color="808080"/>
              <w:bottom w:val="nil"/>
              <w:right w:val="single" w:sz="8" w:space="0" w:color="A6A6A6"/>
            </w:tcBorders>
            <w:shd w:val="clear" w:color="auto" w:fill="D9D9D9"/>
            <w:vAlign w:val="center"/>
          </w:tcPr>
          <w:p w14:paraId="3607E558" w14:textId="77777777" w:rsidR="00884E50" w:rsidRDefault="00884E50" w:rsidP="00884E50">
            <w:pPr>
              <w:widowControl w:val="0"/>
              <w:pBdr>
                <w:top w:val="nil"/>
                <w:left w:val="nil"/>
                <w:bottom w:val="nil"/>
                <w:right w:val="nil"/>
                <w:between w:val="nil"/>
              </w:pBdr>
              <w:spacing w:line="276" w:lineRule="auto"/>
              <w:rPr>
                <w:color w:val="000000"/>
              </w:rPr>
            </w:pPr>
          </w:p>
        </w:tc>
        <w:tc>
          <w:tcPr>
            <w:tcW w:w="5500" w:type="dxa"/>
            <w:tcBorders>
              <w:top w:val="nil"/>
              <w:left w:val="nil"/>
              <w:bottom w:val="nil"/>
              <w:right w:val="nil"/>
            </w:tcBorders>
            <w:shd w:val="clear" w:color="auto" w:fill="D9D9D9"/>
            <w:vAlign w:val="bottom"/>
          </w:tcPr>
          <w:p w14:paraId="67F643CC" w14:textId="77777777" w:rsidR="00884E50" w:rsidRDefault="00884E50" w:rsidP="00884E50">
            <w:pPr>
              <w:jc w:val="center"/>
              <w:rPr>
                <w:color w:val="000000"/>
              </w:rPr>
            </w:pPr>
            <w:r>
              <w:rPr>
                <w:color w:val="000000"/>
              </w:rPr>
              <w:t>Definir un proceso dentro del área por el cual los ascensos sigan pasos estipulados, establecer políticas para asegurar la imparcialidad en el proceso y comunicarlas a la organización</w:t>
            </w:r>
          </w:p>
        </w:tc>
        <w:tc>
          <w:tcPr>
            <w:tcW w:w="1244" w:type="dxa"/>
            <w:tcBorders>
              <w:top w:val="nil"/>
              <w:left w:val="nil"/>
              <w:bottom w:val="nil"/>
              <w:right w:val="dashed" w:sz="8" w:space="0" w:color="A6A6A6"/>
            </w:tcBorders>
            <w:shd w:val="clear" w:color="auto" w:fill="FFFFFF"/>
            <w:vAlign w:val="center"/>
          </w:tcPr>
          <w:p w14:paraId="6D93D959" w14:textId="77777777" w:rsidR="00884E50" w:rsidRDefault="00884E50" w:rsidP="00884E50">
            <w:pPr>
              <w:rPr>
                <w:color w:val="000000"/>
              </w:rPr>
            </w:pPr>
            <w:r>
              <w:rPr>
                <w:color w:val="000000"/>
              </w:rPr>
              <w:t> </w:t>
            </w:r>
          </w:p>
        </w:tc>
        <w:tc>
          <w:tcPr>
            <w:tcW w:w="1244" w:type="dxa"/>
            <w:tcBorders>
              <w:top w:val="nil"/>
              <w:left w:val="nil"/>
              <w:bottom w:val="nil"/>
              <w:right w:val="nil"/>
            </w:tcBorders>
            <w:shd w:val="clear" w:color="auto" w:fill="D9D9D9"/>
            <w:vAlign w:val="center"/>
          </w:tcPr>
          <w:p w14:paraId="5C062F48" w14:textId="77777777" w:rsidR="00884E50" w:rsidRDefault="00884E50" w:rsidP="00884E50">
            <w:pPr>
              <w:jc w:val="center"/>
              <w:rPr>
                <w:color w:val="000000"/>
              </w:rPr>
            </w:pPr>
            <w:r>
              <w:rPr>
                <w:color w:val="000000"/>
              </w:rPr>
              <w:t>N/A</w:t>
            </w:r>
          </w:p>
        </w:tc>
        <w:tc>
          <w:tcPr>
            <w:tcW w:w="1446" w:type="dxa"/>
            <w:tcBorders>
              <w:top w:val="nil"/>
              <w:left w:val="dashed" w:sz="8" w:space="0" w:color="A6A6A6"/>
              <w:bottom w:val="nil"/>
              <w:right w:val="dashed" w:sz="8" w:space="0" w:color="A6A6A6"/>
            </w:tcBorders>
            <w:shd w:val="clear" w:color="auto" w:fill="D9D9D9"/>
            <w:vAlign w:val="center"/>
          </w:tcPr>
          <w:p w14:paraId="7450B20C" w14:textId="77777777" w:rsidR="00884E50" w:rsidRDefault="00884E50" w:rsidP="00884E50">
            <w:pPr>
              <w:jc w:val="center"/>
              <w:rPr>
                <w:color w:val="000000"/>
              </w:rPr>
            </w:pPr>
            <w:r>
              <w:rPr>
                <w:color w:val="000000"/>
              </w:rPr>
              <w:t> </w:t>
            </w:r>
          </w:p>
        </w:tc>
        <w:tc>
          <w:tcPr>
            <w:tcW w:w="1446" w:type="dxa"/>
            <w:tcBorders>
              <w:top w:val="nil"/>
              <w:left w:val="nil"/>
              <w:bottom w:val="nil"/>
              <w:right w:val="single" w:sz="8" w:space="0" w:color="808080"/>
            </w:tcBorders>
            <w:shd w:val="clear" w:color="auto" w:fill="D9D9D9"/>
            <w:vAlign w:val="center"/>
          </w:tcPr>
          <w:p w14:paraId="56CB6ED8" w14:textId="77777777" w:rsidR="00884E50" w:rsidRDefault="00884E50" w:rsidP="00884E50">
            <w:pPr>
              <w:jc w:val="center"/>
              <w:rPr>
                <w:color w:val="000000"/>
              </w:rPr>
            </w:pPr>
            <w:r>
              <w:rPr>
                <w:color w:val="000000"/>
              </w:rPr>
              <w:t> </w:t>
            </w:r>
          </w:p>
        </w:tc>
      </w:tr>
      <w:tr w:rsidR="00884E50" w14:paraId="0AB95FD0" w14:textId="77777777" w:rsidTr="00884E50">
        <w:trPr>
          <w:trHeight w:val="400"/>
        </w:trPr>
        <w:tc>
          <w:tcPr>
            <w:tcW w:w="760" w:type="dxa"/>
            <w:vMerge/>
            <w:tcBorders>
              <w:top w:val="nil"/>
              <w:left w:val="single" w:sz="8" w:space="0" w:color="808080"/>
              <w:bottom w:val="nil"/>
              <w:right w:val="single" w:sz="8" w:space="0" w:color="A6A6A6"/>
            </w:tcBorders>
            <w:shd w:val="clear" w:color="auto" w:fill="D9D9D9"/>
            <w:vAlign w:val="center"/>
          </w:tcPr>
          <w:p w14:paraId="19385933" w14:textId="77777777" w:rsidR="00884E50" w:rsidRDefault="00884E50" w:rsidP="00884E50">
            <w:pPr>
              <w:widowControl w:val="0"/>
              <w:pBdr>
                <w:top w:val="nil"/>
                <w:left w:val="nil"/>
                <w:bottom w:val="nil"/>
                <w:right w:val="nil"/>
                <w:between w:val="nil"/>
              </w:pBdr>
              <w:spacing w:line="276" w:lineRule="auto"/>
              <w:rPr>
                <w:color w:val="000000"/>
              </w:rPr>
            </w:pPr>
          </w:p>
        </w:tc>
        <w:tc>
          <w:tcPr>
            <w:tcW w:w="5500" w:type="dxa"/>
            <w:tcBorders>
              <w:top w:val="nil"/>
              <w:left w:val="nil"/>
              <w:bottom w:val="nil"/>
              <w:right w:val="nil"/>
            </w:tcBorders>
            <w:shd w:val="clear" w:color="auto" w:fill="FFFFFF"/>
            <w:vAlign w:val="bottom"/>
          </w:tcPr>
          <w:p w14:paraId="21C2C788" w14:textId="77777777" w:rsidR="00884E50" w:rsidRDefault="00884E50" w:rsidP="00884E50">
            <w:pPr>
              <w:jc w:val="center"/>
              <w:rPr>
                <w:color w:val="000000"/>
              </w:rPr>
            </w:pPr>
            <w:r>
              <w:rPr>
                <w:color w:val="000000"/>
              </w:rPr>
              <w:t>Implementar procesos y políticas definidos</w:t>
            </w:r>
          </w:p>
        </w:tc>
        <w:tc>
          <w:tcPr>
            <w:tcW w:w="1244" w:type="dxa"/>
            <w:tcBorders>
              <w:top w:val="nil"/>
              <w:left w:val="nil"/>
              <w:bottom w:val="nil"/>
              <w:right w:val="dashed" w:sz="8" w:space="0" w:color="A6A6A6"/>
            </w:tcBorders>
            <w:shd w:val="clear" w:color="auto" w:fill="FFFFFF"/>
            <w:vAlign w:val="center"/>
          </w:tcPr>
          <w:p w14:paraId="486D6341" w14:textId="77777777" w:rsidR="00884E50" w:rsidRDefault="00884E50" w:rsidP="00884E50">
            <w:pPr>
              <w:rPr>
                <w:color w:val="000000"/>
              </w:rPr>
            </w:pPr>
            <w:r>
              <w:rPr>
                <w:color w:val="000000"/>
              </w:rPr>
              <w:t> </w:t>
            </w:r>
          </w:p>
        </w:tc>
        <w:tc>
          <w:tcPr>
            <w:tcW w:w="1244" w:type="dxa"/>
            <w:tcBorders>
              <w:top w:val="nil"/>
              <w:left w:val="nil"/>
              <w:bottom w:val="nil"/>
              <w:right w:val="nil"/>
            </w:tcBorders>
            <w:shd w:val="clear" w:color="auto" w:fill="FFFFFF"/>
            <w:vAlign w:val="center"/>
          </w:tcPr>
          <w:p w14:paraId="27858CF5" w14:textId="77777777" w:rsidR="00884E50" w:rsidRDefault="00884E50" w:rsidP="00884E50">
            <w:pPr>
              <w:jc w:val="center"/>
              <w:rPr>
                <w:color w:val="000000"/>
              </w:rPr>
            </w:pPr>
            <w:r>
              <w:rPr>
                <w:color w:val="000000"/>
              </w:rPr>
              <w:t> </w:t>
            </w:r>
          </w:p>
        </w:tc>
        <w:tc>
          <w:tcPr>
            <w:tcW w:w="1446" w:type="dxa"/>
            <w:tcBorders>
              <w:top w:val="nil"/>
              <w:left w:val="dashed" w:sz="8" w:space="0" w:color="A6A6A6"/>
              <w:bottom w:val="nil"/>
              <w:right w:val="dashed" w:sz="8" w:space="0" w:color="A6A6A6"/>
            </w:tcBorders>
            <w:shd w:val="clear" w:color="auto" w:fill="FFFFFF"/>
            <w:vAlign w:val="center"/>
          </w:tcPr>
          <w:p w14:paraId="497D4C66" w14:textId="77777777" w:rsidR="00884E50" w:rsidRDefault="00884E50" w:rsidP="00884E50">
            <w:pPr>
              <w:jc w:val="center"/>
              <w:rPr>
                <w:color w:val="000000"/>
              </w:rPr>
            </w:pPr>
            <w:r>
              <w:rPr>
                <w:color w:val="000000"/>
              </w:rPr>
              <w:t xml:space="preserve"> $  2.000.000 </w:t>
            </w:r>
          </w:p>
        </w:tc>
        <w:tc>
          <w:tcPr>
            <w:tcW w:w="1446" w:type="dxa"/>
            <w:tcBorders>
              <w:top w:val="nil"/>
              <w:left w:val="nil"/>
              <w:bottom w:val="nil"/>
              <w:right w:val="single" w:sz="8" w:space="0" w:color="808080"/>
            </w:tcBorders>
            <w:shd w:val="clear" w:color="auto" w:fill="FFFFFF"/>
            <w:vAlign w:val="center"/>
          </w:tcPr>
          <w:p w14:paraId="66E8C423" w14:textId="77777777" w:rsidR="00884E50" w:rsidRDefault="00884E50" w:rsidP="00884E50">
            <w:pPr>
              <w:jc w:val="center"/>
              <w:rPr>
                <w:color w:val="000000"/>
              </w:rPr>
            </w:pPr>
            <w:r>
              <w:rPr>
                <w:color w:val="000000"/>
              </w:rPr>
              <w:t xml:space="preserve"> $  2.000.000 </w:t>
            </w:r>
          </w:p>
        </w:tc>
      </w:tr>
      <w:tr w:rsidR="00884E50" w14:paraId="244D476C" w14:textId="77777777" w:rsidTr="00884E50">
        <w:trPr>
          <w:trHeight w:val="1055"/>
        </w:trPr>
        <w:tc>
          <w:tcPr>
            <w:tcW w:w="760" w:type="dxa"/>
            <w:vMerge/>
            <w:tcBorders>
              <w:top w:val="nil"/>
              <w:left w:val="single" w:sz="8" w:space="0" w:color="808080"/>
              <w:bottom w:val="nil"/>
              <w:right w:val="single" w:sz="8" w:space="0" w:color="A6A6A6"/>
            </w:tcBorders>
            <w:shd w:val="clear" w:color="auto" w:fill="D9D9D9"/>
            <w:vAlign w:val="center"/>
          </w:tcPr>
          <w:p w14:paraId="049D7406" w14:textId="77777777" w:rsidR="00884E50" w:rsidRDefault="00884E50" w:rsidP="00884E50">
            <w:pPr>
              <w:widowControl w:val="0"/>
              <w:pBdr>
                <w:top w:val="nil"/>
                <w:left w:val="nil"/>
                <w:bottom w:val="nil"/>
                <w:right w:val="nil"/>
                <w:between w:val="nil"/>
              </w:pBdr>
              <w:spacing w:line="276" w:lineRule="auto"/>
              <w:rPr>
                <w:color w:val="000000"/>
              </w:rPr>
            </w:pPr>
          </w:p>
        </w:tc>
        <w:tc>
          <w:tcPr>
            <w:tcW w:w="5500" w:type="dxa"/>
            <w:tcBorders>
              <w:top w:val="nil"/>
              <w:left w:val="nil"/>
              <w:bottom w:val="nil"/>
              <w:right w:val="nil"/>
            </w:tcBorders>
            <w:shd w:val="clear" w:color="auto" w:fill="D9D9D9"/>
            <w:vAlign w:val="bottom"/>
          </w:tcPr>
          <w:p w14:paraId="2778CC45" w14:textId="77777777" w:rsidR="00884E50" w:rsidRDefault="00884E50" w:rsidP="00884E50">
            <w:pPr>
              <w:jc w:val="center"/>
              <w:rPr>
                <w:color w:val="000000"/>
              </w:rPr>
            </w:pPr>
            <w:r>
              <w:rPr>
                <w:color w:val="000000"/>
              </w:rPr>
              <w:t>Implementar un plan de acompañamiento con un coach para comenzar un proceso de organización del equipo, con acuerdos y definiciones de metodologías de trabajo</w:t>
            </w:r>
          </w:p>
        </w:tc>
        <w:tc>
          <w:tcPr>
            <w:tcW w:w="1244" w:type="dxa"/>
            <w:tcBorders>
              <w:top w:val="nil"/>
              <w:left w:val="nil"/>
              <w:bottom w:val="nil"/>
              <w:right w:val="dashed" w:sz="8" w:space="0" w:color="A6A6A6"/>
            </w:tcBorders>
            <w:shd w:val="clear" w:color="auto" w:fill="FFFFFF"/>
            <w:vAlign w:val="center"/>
          </w:tcPr>
          <w:p w14:paraId="60412E7C" w14:textId="77777777" w:rsidR="00884E50" w:rsidRDefault="00884E50" w:rsidP="00884E50">
            <w:pPr>
              <w:rPr>
                <w:color w:val="000000"/>
              </w:rPr>
            </w:pPr>
            <w:r>
              <w:rPr>
                <w:color w:val="000000"/>
              </w:rPr>
              <w:t> </w:t>
            </w:r>
          </w:p>
        </w:tc>
        <w:tc>
          <w:tcPr>
            <w:tcW w:w="4136" w:type="dxa"/>
            <w:gridSpan w:val="3"/>
            <w:tcBorders>
              <w:top w:val="nil"/>
              <w:left w:val="nil"/>
              <w:bottom w:val="nil"/>
              <w:right w:val="single" w:sz="8" w:space="0" w:color="808080"/>
            </w:tcBorders>
            <w:shd w:val="clear" w:color="auto" w:fill="D9D9D9"/>
            <w:vAlign w:val="center"/>
          </w:tcPr>
          <w:p w14:paraId="3FA12676" w14:textId="77777777" w:rsidR="00884E50" w:rsidRDefault="00884E50" w:rsidP="00884E50">
            <w:pPr>
              <w:jc w:val="center"/>
              <w:rPr>
                <w:color w:val="000000"/>
              </w:rPr>
            </w:pPr>
            <w:r>
              <w:rPr>
                <w:color w:val="000000"/>
              </w:rPr>
              <w:t xml:space="preserve"> $                                               1.950.000 </w:t>
            </w:r>
          </w:p>
        </w:tc>
      </w:tr>
      <w:tr w:rsidR="00884E50" w14:paraId="390C5904" w14:textId="77777777" w:rsidTr="00884E50">
        <w:trPr>
          <w:trHeight w:val="680"/>
        </w:trPr>
        <w:tc>
          <w:tcPr>
            <w:tcW w:w="760" w:type="dxa"/>
            <w:vMerge/>
            <w:tcBorders>
              <w:top w:val="nil"/>
              <w:left w:val="single" w:sz="8" w:space="0" w:color="808080"/>
              <w:bottom w:val="nil"/>
              <w:right w:val="single" w:sz="8" w:space="0" w:color="A6A6A6"/>
            </w:tcBorders>
            <w:shd w:val="clear" w:color="auto" w:fill="D9D9D9"/>
            <w:vAlign w:val="center"/>
          </w:tcPr>
          <w:p w14:paraId="43B9C9CF" w14:textId="77777777" w:rsidR="00884E50" w:rsidRDefault="00884E50" w:rsidP="00884E50">
            <w:pPr>
              <w:widowControl w:val="0"/>
              <w:pBdr>
                <w:top w:val="nil"/>
                <w:left w:val="nil"/>
                <w:bottom w:val="nil"/>
                <w:right w:val="nil"/>
                <w:between w:val="nil"/>
              </w:pBdr>
              <w:spacing w:line="276" w:lineRule="auto"/>
              <w:rPr>
                <w:color w:val="000000"/>
              </w:rPr>
            </w:pPr>
          </w:p>
        </w:tc>
        <w:tc>
          <w:tcPr>
            <w:tcW w:w="5500" w:type="dxa"/>
            <w:tcBorders>
              <w:top w:val="nil"/>
              <w:left w:val="nil"/>
              <w:bottom w:val="nil"/>
              <w:right w:val="nil"/>
            </w:tcBorders>
            <w:shd w:val="clear" w:color="auto" w:fill="FFFFFF"/>
            <w:vAlign w:val="center"/>
          </w:tcPr>
          <w:p w14:paraId="497FE04B" w14:textId="77777777" w:rsidR="00884E50" w:rsidRDefault="00884E50" w:rsidP="00884E50">
            <w:pPr>
              <w:jc w:val="center"/>
              <w:rPr>
                <w:color w:val="000000"/>
              </w:rPr>
            </w:pPr>
            <w:r>
              <w:rPr>
                <w:color w:val="000000"/>
              </w:rPr>
              <w:t>Implementar acciones para fomentar el buen clima laboral</w:t>
            </w:r>
          </w:p>
        </w:tc>
        <w:tc>
          <w:tcPr>
            <w:tcW w:w="1244" w:type="dxa"/>
            <w:tcBorders>
              <w:top w:val="nil"/>
              <w:left w:val="nil"/>
              <w:bottom w:val="nil"/>
              <w:right w:val="dashed" w:sz="8" w:space="0" w:color="A6A6A6"/>
            </w:tcBorders>
            <w:shd w:val="clear" w:color="auto" w:fill="FFFFFF"/>
            <w:vAlign w:val="center"/>
          </w:tcPr>
          <w:p w14:paraId="49CC6BC5" w14:textId="77777777" w:rsidR="00884E50" w:rsidRDefault="00884E50" w:rsidP="00884E50">
            <w:pPr>
              <w:rPr>
                <w:color w:val="000000"/>
              </w:rPr>
            </w:pPr>
            <w:r>
              <w:rPr>
                <w:color w:val="000000"/>
              </w:rPr>
              <w:t> </w:t>
            </w:r>
          </w:p>
        </w:tc>
        <w:tc>
          <w:tcPr>
            <w:tcW w:w="1244" w:type="dxa"/>
            <w:tcBorders>
              <w:top w:val="nil"/>
              <w:left w:val="nil"/>
              <w:bottom w:val="nil"/>
              <w:right w:val="nil"/>
            </w:tcBorders>
            <w:shd w:val="clear" w:color="auto" w:fill="FFFFFF"/>
            <w:vAlign w:val="center"/>
          </w:tcPr>
          <w:p w14:paraId="424F4C31" w14:textId="77777777" w:rsidR="00884E50" w:rsidRDefault="00884E50" w:rsidP="00884E50">
            <w:pPr>
              <w:jc w:val="center"/>
              <w:rPr>
                <w:color w:val="000000"/>
              </w:rPr>
            </w:pPr>
            <w:r>
              <w:rPr>
                <w:color w:val="000000"/>
              </w:rPr>
              <w:t xml:space="preserve"> $  600.000 </w:t>
            </w:r>
          </w:p>
        </w:tc>
        <w:tc>
          <w:tcPr>
            <w:tcW w:w="1446" w:type="dxa"/>
            <w:tcBorders>
              <w:top w:val="nil"/>
              <w:left w:val="dashed" w:sz="8" w:space="0" w:color="A6A6A6"/>
              <w:bottom w:val="nil"/>
              <w:right w:val="dashed" w:sz="8" w:space="0" w:color="A6A6A6"/>
            </w:tcBorders>
            <w:shd w:val="clear" w:color="auto" w:fill="FFFFFF"/>
            <w:vAlign w:val="center"/>
          </w:tcPr>
          <w:p w14:paraId="772AD5A7" w14:textId="77777777" w:rsidR="00884E50" w:rsidRDefault="00884E50" w:rsidP="00884E50">
            <w:pPr>
              <w:jc w:val="center"/>
              <w:rPr>
                <w:color w:val="000000"/>
              </w:rPr>
            </w:pPr>
            <w:r>
              <w:rPr>
                <w:color w:val="000000"/>
              </w:rPr>
              <w:t xml:space="preserve"> $  1.000.000 </w:t>
            </w:r>
          </w:p>
        </w:tc>
        <w:tc>
          <w:tcPr>
            <w:tcW w:w="1446" w:type="dxa"/>
            <w:tcBorders>
              <w:top w:val="nil"/>
              <w:left w:val="nil"/>
              <w:bottom w:val="nil"/>
              <w:right w:val="single" w:sz="8" w:space="0" w:color="808080"/>
            </w:tcBorders>
            <w:shd w:val="clear" w:color="auto" w:fill="FFFFFF"/>
            <w:vAlign w:val="center"/>
          </w:tcPr>
          <w:p w14:paraId="4153706A" w14:textId="77777777" w:rsidR="00884E50" w:rsidRDefault="00884E50" w:rsidP="00884E50">
            <w:pPr>
              <w:jc w:val="center"/>
              <w:rPr>
                <w:color w:val="000000"/>
              </w:rPr>
            </w:pPr>
            <w:r>
              <w:rPr>
                <w:color w:val="000000"/>
              </w:rPr>
              <w:t xml:space="preserve"> $  1.500.000 </w:t>
            </w:r>
          </w:p>
        </w:tc>
      </w:tr>
      <w:tr w:rsidR="00884E50" w14:paraId="2518418C" w14:textId="77777777" w:rsidTr="00884E50">
        <w:trPr>
          <w:trHeight w:val="720"/>
        </w:trPr>
        <w:tc>
          <w:tcPr>
            <w:tcW w:w="760" w:type="dxa"/>
            <w:vMerge/>
            <w:tcBorders>
              <w:top w:val="nil"/>
              <w:left w:val="single" w:sz="8" w:space="0" w:color="808080"/>
              <w:bottom w:val="nil"/>
              <w:right w:val="single" w:sz="8" w:space="0" w:color="A6A6A6"/>
            </w:tcBorders>
            <w:shd w:val="clear" w:color="auto" w:fill="D9D9D9"/>
            <w:vAlign w:val="center"/>
          </w:tcPr>
          <w:p w14:paraId="29BFC55F" w14:textId="77777777" w:rsidR="00884E50" w:rsidRDefault="00884E50" w:rsidP="00884E50">
            <w:pPr>
              <w:widowControl w:val="0"/>
              <w:pBdr>
                <w:top w:val="nil"/>
                <w:left w:val="nil"/>
                <w:bottom w:val="nil"/>
                <w:right w:val="nil"/>
                <w:between w:val="nil"/>
              </w:pBdr>
              <w:spacing w:line="276" w:lineRule="auto"/>
              <w:rPr>
                <w:color w:val="000000"/>
              </w:rPr>
            </w:pPr>
          </w:p>
        </w:tc>
        <w:tc>
          <w:tcPr>
            <w:tcW w:w="5500" w:type="dxa"/>
            <w:tcBorders>
              <w:top w:val="nil"/>
              <w:left w:val="nil"/>
              <w:bottom w:val="nil"/>
              <w:right w:val="nil"/>
            </w:tcBorders>
            <w:shd w:val="clear" w:color="auto" w:fill="D9D9D9"/>
            <w:vAlign w:val="center"/>
          </w:tcPr>
          <w:p w14:paraId="3D039BF6" w14:textId="77777777" w:rsidR="00884E50" w:rsidRDefault="00884E50" w:rsidP="00884E50">
            <w:pPr>
              <w:jc w:val="center"/>
              <w:rPr>
                <w:color w:val="000000"/>
              </w:rPr>
            </w:pPr>
            <w:r>
              <w:rPr>
                <w:color w:val="000000"/>
              </w:rPr>
              <w:t>Armar un plan de capacitaciones para lideres vinculadas a habilidades blandas</w:t>
            </w:r>
          </w:p>
        </w:tc>
        <w:tc>
          <w:tcPr>
            <w:tcW w:w="1244" w:type="dxa"/>
            <w:tcBorders>
              <w:top w:val="nil"/>
              <w:left w:val="nil"/>
              <w:bottom w:val="nil"/>
              <w:right w:val="dashed" w:sz="8" w:space="0" w:color="A6A6A6"/>
            </w:tcBorders>
            <w:shd w:val="clear" w:color="auto" w:fill="FFFFFF"/>
            <w:vAlign w:val="center"/>
          </w:tcPr>
          <w:p w14:paraId="4E830D06" w14:textId="77777777" w:rsidR="00884E50" w:rsidRDefault="00884E50" w:rsidP="00884E50">
            <w:pPr>
              <w:rPr>
                <w:color w:val="000000"/>
              </w:rPr>
            </w:pPr>
            <w:r>
              <w:rPr>
                <w:color w:val="000000"/>
              </w:rPr>
              <w:t> </w:t>
            </w:r>
          </w:p>
        </w:tc>
        <w:tc>
          <w:tcPr>
            <w:tcW w:w="1244" w:type="dxa"/>
            <w:tcBorders>
              <w:top w:val="nil"/>
              <w:left w:val="nil"/>
              <w:bottom w:val="nil"/>
              <w:right w:val="nil"/>
            </w:tcBorders>
            <w:shd w:val="clear" w:color="auto" w:fill="D9D9D9"/>
            <w:vAlign w:val="center"/>
          </w:tcPr>
          <w:p w14:paraId="14978529" w14:textId="77777777" w:rsidR="00884E50" w:rsidRDefault="00884E50" w:rsidP="00884E50">
            <w:pPr>
              <w:jc w:val="center"/>
              <w:rPr>
                <w:color w:val="000000"/>
              </w:rPr>
            </w:pPr>
            <w:r>
              <w:rPr>
                <w:color w:val="000000"/>
              </w:rPr>
              <w:t>N/A</w:t>
            </w:r>
          </w:p>
        </w:tc>
        <w:tc>
          <w:tcPr>
            <w:tcW w:w="1446" w:type="dxa"/>
            <w:tcBorders>
              <w:top w:val="nil"/>
              <w:left w:val="dashed" w:sz="8" w:space="0" w:color="A6A6A6"/>
              <w:bottom w:val="nil"/>
              <w:right w:val="dashed" w:sz="8" w:space="0" w:color="A6A6A6"/>
            </w:tcBorders>
            <w:shd w:val="clear" w:color="auto" w:fill="D9D9D9"/>
            <w:vAlign w:val="center"/>
          </w:tcPr>
          <w:p w14:paraId="13DC318A" w14:textId="77777777" w:rsidR="00884E50" w:rsidRDefault="00884E50" w:rsidP="00884E50">
            <w:pPr>
              <w:jc w:val="center"/>
              <w:rPr>
                <w:color w:val="000000"/>
              </w:rPr>
            </w:pPr>
            <w:r>
              <w:rPr>
                <w:color w:val="000000"/>
              </w:rPr>
              <w:t> </w:t>
            </w:r>
          </w:p>
        </w:tc>
        <w:tc>
          <w:tcPr>
            <w:tcW w:w="1446" w:type="dxa"/>
            <w:tcBorders>
              <w:top w:val="nil"/>
              <w:left w:val="nil"/>
              <w:bottom w:val="nil"/>
              <w:right w:val="single" w:sz="8" w:space="0" w:color="808080"/>
            </w:tcBorders>
            <w:shd w:val="clear" w:color="auto" w:fill="D9D9D9"/>
            <w:vAlign w:val="center"/>
          </w:tcPr>
          <w:p w14:paraId="01654517" w14:textId="77777777" w:rsidR="00884E50" w:rsidRDefault="00884E50" w:rsidP="00884E50">
            <w:pPr>
              <w:jc w:val="center"/>
              <w:rPr>
                <w:color w:val="000000"/>
              </w:rPr>
            </w:pPr>
            <w:r>
              <w:rPr>
                <w:color w:val="000000"/>
              </w:rPr>
              <w:t> </w:t>
            </w:r>
          </w:p>
        </w:tc>
      </w:tr>
      <w:tr w:rsidR="00884E50" w14:paraId="583123F1" w14:textId="77777777" w:rsidTr="00884E50">
        <w:trPr>
          <w:trHeight w:val="680"/>
        </w:trPr>
        <w:tc>
          <w:tcPr>
            <w:tcW w:w="760" w:type="dxa"/>
            <w:vMerge/>
            <w:tcBorders>
              <w:top w:val="nil"/>
              <w:left w:val="single" w:sz="8" w:space="0" w:color="808080"/>
              <w:bottom w:val="nil"/>
              <w:right w:val="single" w:sz="8" w:space="0" w:color="A6A6A6"/>
            </w:tcBorders>
            <w:shd w:val="clear" w:color="auto" w:fill="D9D9D9"/>
            <w:vAlign w:val="center"/>
          </w:tcPr>
          <w:p w14:paraId="2E97688F" w14:textId="77777777" w:rsidR="00884E50" w:rsidRDefault="00884E50" w:rsidP="00884E50">
            <w:pPr>
              <w:widowControl w:val="0"/>
              <w:pBdr>
                <w:top w:val="nil"/>
                <w:left w:val="nil"/>
                <w:bottom w:val="nil"/>
                <w:right w:val="nil"/>
                <w:between w:val="nil"/>
              </w:pBdr>
              <w:spacing w:line="276" w:lineRule="auto"/>
              <w:rPr>
                <w:color w:val="000000"/>
              </w:rPr>
            </w:pPr>
          </w:p>
        </w:tc>
        <w:tc>
          <w:tcPr>
            <w:tcW w:w="5500" w:type="dxa"/>
            <w:tcBorders>
              <w:top w:val="nil"/>
              <w:left w:val="nil"/>
              <w:bottom w:val="nil"/>
              <w:right w:val="nil"/>
            </w:tcBorders>
            <w:shd w:val="clear" w:color="auto" w:fill="FFFFFF"/>
            <w:vAlign w:val="center"/>
          </w:tcPr>
          <w:p w14:paraId="01930CFC" w14:textId="77777777" w:rsidR="00884E50" w:rsidRDefault="00884E50" w:rsidP="00884E50">
            <w:pPr>
              <w:jc w:val="center"/>
              <w:rPr>
                <w:color w:val="000000"/>
              </w:rPr>
            </w:pPr>
            <w:r>
              <w:rPr>
                <w:color w:val="000000"/>
              </w:rPr>
              <w:t>Realizar capacitaciones a los lideres vinculadas a habilidades blandas</w:t>
            </w:r>
          </w:p>
        </w:tc>
        <w:tc>
          <w:tcPr>
            <w:tcW w:w="1244" w:type="dxa"/>
            <w:tcBorders>
              <w:top w:val="nil"/>
              <w:left w:val="nil"/>
              <w:bottom w:val="nil"/>
              <w:right w:val="dashed" w:sz="8" w:space="0" w:color="A6A6A6"/>
            </w:tcBorders>
            <w:shd w:val="clear" w:color="auto" w:fill="FFFFFF"/>
            <w:vAlign w:val="center"/>
          </w:tcPr>
          <w:p w14:paraId="0165BEE9" w14:textId="77777777" w:rsidR="00884E50" w:rsidRDefault="00884E50" w:rsidP="00884E50">
            <w:pPr>
              <w:rPr>
                <w:color w:val="000000"/>
              </w:rPr>
            </w:pPr>
            <w:r>
              <w:rPr>
                <w:color w:val="000000"/>
              </w:rPr>
              <w:t> </w:t>
            </w:r>
          </w:p>
        </w:tc>
        <w:tc>
          <w:tcPr>
            <w:tcW w:w="1244" w:type="dxa"/>
            <w:tcBorders>
              <w:top w:val="nil"/>
              <w:left w:val="nil"/>
              <w:bottom w:val="nil"/>
              <w:right w:val="nil"/>
            </w:tcBorders>
            <w:shd w:val="clear" w:color="auto" w:fill="FFFFFF"/>
            <w:vAlign w:val="center"/>
          </w:tcPr>
          <w:p w14:paraId="37599194" w14:textId="77777777" w:rsidR="00884E50" w:rsidRDefault="00884E50" w:rsidP="00884E50">
            <w:pPr>
              <w:jc w:val="center"/>
              <w:rPr>
                <w:color w:val="000000"/>
              </w:rPr>
            </w:pPr>
            <w:r>
              <w:rPr>
                <w:color w:val="000000"/>
              </w:rPr>
              <w:t> </w:t>
            </w:r>
          </w:p>
        </w:tc>
        <w:tc>
          <w:tcPr>
            <w:tcW w:w="1446" w:type="dxa"/>
            <w:tcBorders>
              <w:top w:val="nil"/>
              <w:left w:val="dashed" w:sz="8" w:space="0" w:color="A6A6A6"/>
              <w:bottom w:val="nil"/>
              <w:right w:val="dashed" w:sz="8" w:space="0" w:color="A6A6A6"/>
            </w:tcBorders>
            <w:shd w:val="clear" w:color="auto" w:fill="FFFFFF"/>
            <w:vAlign w:val="center"/>
          </w:tcPr>
          <w:p w14:paraId="0232A672" w14:textId="77777777" w:rsidR="00884E50" w:rsidRDefault="00884E50" w:rsidP="00884E50">
            <w:pPr>
              <w:jc w:val="center"/>
              <w:rPr>
                <w:color w:val="000000"/>
              </w:rPr>
            </w:pPr>
            <w:r>
              <w:rPr>
                <w:color w:val="000000"/>
              </w:rPr>
              <w:t xml:space="preserve"> $     500.000 </w:t>
            </w:r>
          </w:p>
        </w:tc>
        <w:tc>
          <w:tcPr>
            <w:tcW w:w="1446" w:type="dxa"/>
            <w:tcBorders>
              <w:top w:val="nil"/>
              <w:left w:val="nil"/>
              <w:bottom w:val="nil"/>
              <w:right w:val="single" w:sz="8" w:space="0" w:color="808080"/>
            </w:tcBorders>
            <w:shd w:val="clear" w:color="auto" w:fill="FFFFFF"/>
            <w:vAlign w:val="center"/>
          </w:tcPr>
          <w:p w14:paraId="6C28116B" w14:textId="77777777" w:rsidR="00884E50" w:rsidRDefault="00884E50" w:rsidP="00884E50">
            <w:pPr>
              <w:jc w:val="center"/>
              <w:rPr>
                <w:color w:val="000000"/>
              </w:rPr>
            </w:pPr>
            <w:r>
              <w:rPr>
                <w:color w:val="000000"/>
              </w:rPr>
              <w:t xml:space="preserve"> $     500.000 </w:t>
            </w:r>
          </w:p>
        </w:tc>
      </w:tr>
      <w:tr w:rsidR="00884E50" w14:paraId="6573678C" w14:textId="77777777" w:rsidTr="00884E50">
        <w:trPr>
          <w:trHeight w:val="200"/>
        </w:trPr>
        <w:tc>
          <w:tcPr>
            <w:tcW w:w="11640" w:type="dxa"/>
            <w:gridSpan w:val="6"/>
            <w:tcBorders>
              <w:top w:val="nil"/>
              <w:left w:val="single" w:sz="8" w:space="0" w:color="808080"/>
              <w:bottom w:val="single" w:sz="8" w:space="0" w:color="A6A6A6"/>
              <w:right w:val="single" w:sz="8" w:space="0" w:color="808080"/>
            </w:tcBorders>
            <w:shd w:val="clear" w:color="auto" w:fill="A6A6A6"/>
            <w:vAlign w:val="center"/>
          </w:tcPr>
          <w:p w14:paraId="703CBEDF" w14:textId="77777777" w:rsidR="00884E50" w:rsidRDefault="00884E50" w:rsidP="00884E50">
            <w:pPr>
              <w:jc w:val="center"/>
              <w:rPr>
                <w:color w:val="000000"/>
              </w:rPr>
            </w:pPr>
            <w:r>
              <w:rPr>
                <w:color w:val="000000"/>
              </w:rPr>
              <w:t> </w:t>
            </w:r>
          </w:p>
        </w:tc>
      </w:tr>
      <w:tr w:rsidR="00884E50" w14:paraId="5A1BDACD" w14:textId="77777777" w:rsidTr="00884E50">
        <w:trPr>
          <w:trHeight w:val="400"/>
        </w:trPr>
        <w:tc>
          <w:tcPr>
            <w:tcW w:w="760" w:type="dxa"/>
            <w:vMerge w:val="restart"/>
            <w:tcBorders>
              <w:top w:val="nil"/>
              <w:left w:val="single" w:sz="8" w:space="0" w:color="808080"/>
              <w:bottom w:val="nil"/>
              <w:right w:val="single" w:sz="8" w:space="0" w:color="A6A6A6"/>
            </w:tcBorders>
            <w:shd w:val="clear" w:color="auto" w:fill="D9D9D9"/>
            <w:vAlign w:val="center"/>
          </w:tcPr>
          <w:p w14:paraId="17584D7D" w14:textId="77777777" w:rsidR="00884E50" w:rsidRDefault="00884E50" w:rsidP="00884E50">
            <w:pPr>
              <w:jc w:val="center"/>
              <w:rPr>
                <w:color w:val="000000"/>
              </w:rPr>
            </w:pPr>
            <w:r>
              <w:rPr>
                <w:color w:val="000000"/>
              </w:rPr>
              <w:t>3</w:t>
            </w:r>
          </w:p>
        </w:tc>
        <w:tc>
          <w:tcPr>
            <w:tcW w:w="5500" w:type="dxa"/>
            <w:tcBorders>
              <w:top w:val="nil"/>
              <w:left w:val="nil"/>
              <w:bottom w:val="nil"/>
              <w:right w:val="nil"/>
            </w:tcBorders>
            <w:shd w:val="clear" w:color="auto" w:fill="D9D9D9"/>
            <w:vAlign w:val="bottom"/>
          </w:tcPr>
          <w:p w14:paraId="31A16FE8" w14:textId="77777777" w:rsidR="00884E50" w:rsidRDefault="00884E50" w:rsidP="00884E50">
            <w:pPr>
              <w:jc w:val="center"/>
              <w:rPr>
                <w:color w:val="000000"/>
              </w:rPr>
            </w:pPr>
            <w:r>
              <w:rPr>
                <w:color w:val="000000"/>
              </w:rPr>
              <w:t>Evaluación del Proceso</w:t>
            </w:r>
          </w:p>
        </w:tc>
        <w:tc>
          <w:tcPr>
            <w:tcW w:w="1244" w:type="dxa"/>
            <w:tcBorders>
              <w:top w:val="nil"/>
              <w:left w:val="nil"/>
              <w:bottom w:val="nil"/>
              <w:right w:val="nil"/>
            </w:tcBorders>
            <w:shd w:val="clear" w:color="auto" w:fill="FFFFFF"/>
            <w:vAlign w:val="center"/>
          </w:tcPr>
          <w:p w14:paraId="194ED34D" w14:textId="77777777" w:rsidR="00884E50" w:rsidRDefault="00884E50" w:rsidP="00884E50">
            <w:pPr>
              <w:rPr>
                <w:color w:val="000000"/>
              </w:rPr>
            </w:pPr>
            <w:r>
              <w:rPr>
                <w:color w:val="000000"/>
              </w:rPr>
              <w:t> </w:t>
            </w:r>
          </w:p>
        </w:tc>
        <w:tc>
          <w:tcPr>
            <w:tcW w:w="1244" w:type="dxa"/>
            <w:tcBorders>
              <w:top w:val="nil"/>
              <w:left w:val="nil"/>
              <w:bottom w:val="nil"/>
              <w:right w:val="nil"/>
            </w:tcBorders>
            <w:shd w:val="clear" w:color="auto" w:fill="FFFFFF"/>
            <w:vAlign w:val="bottom"/>
          </w:tcPr>
          <w:p w14:paraId="000CF769" w14:textId="77777777" w:rsidR="00884E50" w:rsidRDefault="00884E50" w:rsidP="00884E50">
            <w:pPr>
              <w:jc w:val="center"/>
              <w:rPr>
                <w:color w:val="000000"/>
              </w:rPr>
            </w:pPr>
            <w:r>
              <w:rPr>
                <w:color w:val="000000"/>
              </w:rPr>
              <w:t> </w:t>
            </w:r>
          </w:p>
        </w:tc>
        <w:tc>
          <w:tcPr>
            <w:tcW w:w="1446" w:type="dxa"/>
            <w:tcBorders>
              <w:top w:val="nil"/>
              <w:left w:val="nil"/>
              <w:bottom w:val="nil"/>
              <w:right w:val="dashed" w:sz="8" w:space="0" w:color="A6A6A6"/>
            </w:tcBorders>
            <w:shd w:val="clear" w:color="auto" w:fill="FFFFFF"/>
            <w:vAlign w:val="bottom"/>
          </w:tcPr>
          <w:p w14:paraId="0C7C20BC" w14:textId="77777777" w:rsidR="00884E50" w:rsidRDefault="00884E50" w:rsidP="00884E50">
            <w:pPr>
              <w:jc w:val="center"/>
              <w:rPr>
                <w:color w:val="000000"/>
              </w:rPr>
            </w:pPr>
            <w:r>
              <w:rPr>
                <w:color w:val="000000"/>
              </w:rPr>
              <w:t> </w:t>
            </w:r>
          </w:p>
        </w:tc>
        <w:tc>
          <w:tcPr>
            <w:tcW w:w="1446" w:type="dxa"/>
            <w:tcBorders>
              <w:top w:val="nil"/>
              <w:left w:val="nil"/>
              <w:bottom w:val="nil"/>
              <w:right w:val="single" w:sz="8" w:space="0" w:color="808080"/>
            </w:tcBorders>
            <w:shd w:val="clear" w:color="auto" w:fill="D9D9D9"/>
            <w:vAlign w:val="center"/>
          </w:tcPr>
          <w:p w14:paraId="11007882" w14:textId="77777777" w:rsidR="00884E50" w:rsidRDefault="00884E50" w:rsidP="00884E50">
            <w:pPr>
              <w:jc w:val="center"/>
              <w:rPr>
                <w:color w:val="000000"/>
              </w:rPr>
            </w:pPr>
            <w:r>
              <w:rPr>
                <w:color w:val="000000"/>
              </w:rPr>
              <w:t>N/A</w:t>
            </w:r>
          </w:p>
        </w:tc>
      </w:tr>
      <w:tr w:rsidR="00884E50" w14:paraId="3A3D3F70" w14:textId="77777777" w:rsidTr="00884E50">
        <w:trPr>
          <w:trHeight w:val="400"/>
        </w:trPr>
        <w:tc>
          <w:tcPr>
            <w:tcW w:w="760" w:type="dxa"/>
            <w:vMerge/>
            <w:tcBorders>
              <w:top w:val="nil"/>
              <w:left w:val="single" w:sz="8" w:space="0" w:color="808080"/>
              <w:bottom w:val="nil"/>
              <w:right w:val="single" w:sz="8" w:space="0" w:color="A6A6A6"/>
            </w:tcBorders>
            <w:shd w:val="clear" w:color="auto" w:fill="D9D9D9"/>
            <w:vAlign w:val="center"/>
          </w:tcPr>
          <w:p w14:paraId="79A5CE5E" w14:textId="77777777" w:rsidR="00884E50" w:rsidRDefault="00884E50" w:rsidP="00884E50">
            <w:pPr>
              <w:widowControl w:val="0"/>
              <w:pBdr>
                <w:top w:val="nil"/>
                <w:left w:val="nil"/>
                <w:bottom w:val="nil"/>
                <w:right w:val="nil"/>
                <w:between w:val="nil"/>
              </w:pBdr>
              <w:spacing w:line="276" w:lineRule="auto"/>
              <w:rPr>
                <w:color w:val="000000"/>
              </w:rPr>
            </w:pPr>
          </w:p>
        </w:tc>
        <w:tc>
          <w:tcPr>
            <w:tcW w:w="5500" w:type="dxa"/>
            <w:tcBorders>
              <w:top w:val="nil"/>
              <w:left w:val="nil"/>
              <w:bottom w:val="nil"/>
              <w:right w:val="nil"/>
            </w:tcBorders>
            <w:shd w:val="clear" w:color="auto" w:fill="FFFFFF"/>
            <w:vAlign w:val="bottom"/>
          </w:tcPr>
          <w:p w14:paraId="68EAE95A" w14:textId="77777777" w:rsidR="00884E50" w:rsidRDefault="00884E50" w:rsidP="00884E50">
            <w:pPr>
              <w:jc w:val="center"/>
              <w:rPr>
                <w:color w:val="000000"/>
              </w:rPr>
            </w:pPr>
            <w:r>
              <w:rPr>
                <w:color w:val="000000"/>
              </w:rPr>
              <w:t>Entrevistas de Feedback y plan 2025</w:t>
            </w:r>
          </w:p>
        </w:tc>
        <w:tc>
          <w:tcPr>
            <w:tcW w:w="1244" w:type="dxa"/>
            <w:tcBorders>
              <w:top w:val="nil"/>
              <w:left w:val="nil"/>
              <w:bottom w:val="nil"/>
              <w:right w:val="nil"/>
            </w:tcBorders>
            <w:shd w:val="clear" w:color="auto" w:fill="FFFFFF"/>
            <w:vAlign w:val="center"/>
          </w:tcPr>
          <w:p w14:paraId="17070F9E" w14:textId="77777777" w:rsidR="00884E50" w:rsidRDefault="00884E50" w:rsidP="00884E50">
            <w:pPr>
              <w:rPr>
                <w:color w:val="000000"/>
              </w:rPr>
            </w:pPr>
            <w:r>
              <w:rPr>
                <w:color w:val="000000"/>
              </w:rPr>
              <w:t> </w:t>
            </w:r>
          </w:p>
        </w:tc>
        <w:tc>
          <w:tcPr>
            <w:tcW w:w="1244" w:type="dxa"/>
            <w:tcBorders>
              <w:top w:val="nil"/>
              <w:left w:val="nil"/>
              <w:bottom w:val="nil"/>
              <w:right w:val="nil"/>
            </w:tcBorders>
            <w:shd w:val="clear" w:color="auto" w:fill="FFFFFF"/>
            <w:vAlign w:val="bottom"/>
          </w:tcPr>
          <w:p w14:paraId="04EEE5C9" w14:textId="77777777" w:rsidR="00884E50" w:rsidRDefault="00884E50" w:rsidP="00884E50">
            <w:pPr>
              <w:jc w:val="center"/>
              <w:rPr>
                <w:color w:val="000000"/>
              </w:rPr>
            </w:pPr>
            <w:r>
              <w:rPr>
                <w:color w:val="000000"/>
              </w:rPr>
              <w:t> </w:t>
            </w:r>
          </w:p>
        </w:tc>
        <w:tc>
          <w:tcPr>
            <w:tcW w:w="1446" w:type="dxa"/>
            <w:tcBorders>
              <w:top w:val="nil"/>
              <w:left w:val="nil"/>
              <w:bottom w:val="nil"/>
              <w:right w:val="dashed" w:sz="8" w:space="0" w:color="A6A6A6"/>
            </w:tcBorders>
            <w:shd w:val="clear" w:color="auto" w:fill="FFFFFF"/>
            <w:vAlign w:val="bottom"/>
          </w:tcPr>
          <w:p w14:paraId="5BF20B23" w14:textId="77777777" w:rsidR="00884E50" w:rsidRDefault="00884E50" w:rsidP="00884E50">
            <w:pPr>
              <w:jc w:val="center"/>
              <w:rPr>
                <w:color w:val="000000"/>
              </w:rPr>
            </w:pPr>
            <w:r>
              <w:rPr>
                <w:color w:val="000000"/>
              </w:rPr>
              <w:t> </w:t>
            </w:r>
          </w:p>
        </w:tc>
        <w:tc>
          <w:tcPr>
            <w:tcW w:w="1446" w:type="dxa"/>
            <w:tcBorders>
              <w:top w:val="nil"/>
              <w:left w:val="nil"/>
              <w:bottom w:val="nil"/>
              <w:right w:val="single" w:sz="8" w:space="0" w:color="808080"/>
            </w:tcBorders>
            <w:shd w:val="clear" w:color="auto" w:fill="FFFFFF"/>
            <w:vAlign w:val="center"/>
          </w:tcPr>
          <w:p w14:paraId="6FA2239D" w14:textId="77777777" w:rsidR="00884E50" w:rsidRDefault="00884E50" w:rsidP="00884E50">
            <w:pPr>
              <w:jc w:val="center"/>
              <w:rPr>
                <w:color w:val="000000"/>
              </w:rPr>
            </w:pPr>
            <w:r>
              <w:rPr>
                <w:color w:val="000000"/>
              </w:rPr>
              <w:t xml:space="preserve"> $     500.000 </w:t>
            </w:r>
          </w:p>
        </w:tc>
      </w:tr>
      <w:tr w:rsidR="00884E50" w14:paraId="16BAAA56" w14:textId="77777777" w:rsidTr="00884E50">
        <w:trPr>
          <w:trHeight w:val="400"/>
        </w:trPr>
        <w:tc>
          <w:tcPr>
            <w:tcW w:w="760" w:type="dxa"/>
            <w:vMerge/>
            <w:tcBorders>
              <w:top w:val="nil"/>
              <w:left w:val="single" w:sz="8" w:space="0" w:color="808080"/>
              <w:bottom w:val="nil"/>
              <w:right w:val="single" w:sz="8" w:space="0" w:color="A6A6A6"/>
            </w:tcBorders>
            <w:shd w:val="clear" w:color="auto" w:fill="D9D9D9"/>
            <w:vAlign w:val="center"/>
          </w:tcPr>
          <w:p w14:paraId="5AB779D6" w14:textId="77777777" w:rsidR="00884E50" w:rsidRDefault="00884E50" w:rsidP="00884E50">
            <w:pPr>
              <w:widowControl w:val="0"/>
              <w:pBdr>
                <w:top w:val="nil"/>
                <w:left w:val="nil"/>
                <w:bottom w:val="nil"/>
                <w:right w:val="nil"/>
                <w:between w:val="nil"/>
              </w:pBdr>
              <w:spacing w:line="276" w:lineRule="auto"/>
              <w:rPr>
                <w:color w:val="000000"/>
              </w:rPr>
            </w:pPr>
          </w:p>
        </w:tc>
        <w:tc>
          <w:tcPr>
            <w:tcW w:w="5500" w:type="dxa"/>
            <w:tcBorders>
              <w:top w:val="nil"/>
              <w:left w:val="nil"/>
              <w:bottom w:val="nil"/>
              <w:right w:val="nil"/>
            </w:tcBorders>
            <w:shd w:val="clear" w:color="auto" w:fill="D9D9D9"/>
            <w:vAlign w:val="bottom"/>
          </w:tcPr>
          <w:p w14:paraId="4BC9F1E4" w14:textId="77777777" w:rsidR="00884E50" w:rsidRDefault="00884E50" w:rsidP="00884E50">
            <w:pPr>
              <w:jc w:val="center"/>
              <w:rPr>
                <w:color w:val="000000"/>
              </w:rPr>
            </w:pPr>
            <w:r>
              <w:rPr>
                <w:color w:val="000000"/>
              </w:rPr>
              <w:t>Medición de eficacia y productividad</w:t>
            </w:r>
          </w:p>
        </w:tc>
        <w:tc>
          <w:tcPr>
            <w:tcW w:w="1244" w:type="dxa"/>
            <w:tcBorders>
              <w:top w:val="nil"/>
              <w:left w:val="nil"/>
              <w:bottom w:val="nil"/>
              <w:right w:val="nil"/>
            </w:tcBorders>
            <w:shd w:val="clear" w:color="auto" w:fill="FFFFFF"/>
            <w:vAlign w:val="center"/>
          </w:tcPr>
          <w:p w14:paraId="1D5187EE" w14:textId="77777777" w:rsidR="00884E50" w:rsidRDefault="00884E50" w:rsidP="00884E50">
            <w:pPr>
              <w:rPr>
                <w:color w:val="000000"/>
              </w:rPr>
            </w:pPr>
            <w:r>
              <w:rPr>
                <w:color w:val="000000"/>
              </w:rPr>
              <w:t> </w:t>
            </w:r>
          </w:p>
        </w:tc>
        <w:tc>
          <w:tcPr>
            <w:tcW w:w="1244" w:type="dxa"/>
            <w:tcBorders>
              <w:top w:val="nil"/>
              <w:left w:val="nil"/>
              <w:bottom w:val="nil"/>
              <w:right w:val="nil"/>
            </w:tcBorders>
            <w:shd w:val="clear" w:color="auto" w:fill="FFFFFF"/>
            <w:vAlign w:val="bottom"/>
          </w:tcPr>
          <w:p w14:paraId="5BD86F9B" w14:textId="77777777" w:rsidR="00884E50" w:rsidRDefault="00884E50" w:rsidP="00884E50">
            <w:pPr>
              <w:jc w:val="center"/>
              <w:rPr>
                <w:color w:val="000000"/>
              </w:rPr>
            </w:pPr>
            <w:r>
              <w:rPr>
                <w:color w:val="000000"/>
              </w:rPr>
              <w:t> </w:t>
            </w:r>
          </w:p>
        </w:tc>
        <w:tc>
          <w:tcPr>
            <w:tcW w:w="1446" w:type="dxa"/>
            <w:tcBorders>
              <w:top w:val="nil"/>
              <w:left w:val="nil"/>
              <w:bottom w:val="nil"/>
              <w:right w:val="dashed" w:sz="8" w:space="0" w:color="A6A6A6"/>
            </w:tcBorders>
            <w:shd w:val="clear" w:color="auto" w:fill="FFFFFF"/>
            <w:vAlign w:val="bottom"/>
          </w:tcPr>
          <w:p w14:paraId="193E655A" w14:textId="77777777" w:rsidR="00884E50" w:rsidRDefault="00884E50" w:rsidP="00884E50">
            <w:pPr>
              <w:jc w:val="center"/>
              <w:rPr>
                <w:color w:val="000000"/>
              </w:rPr>
            </w:pPr>
            <w:r>
              <w:rPr>
                <w:color w:val="000000"/>
              </w:rPr>
              <w:t> </w:t>
            </w:r>
          </w:p>
        </w:tc>
        <w:tc>
          <w:tcPr>
            <w:tcW w:w="1446" w:type="dxa"/>
            <w:tcBorders>
              <w:top w:val="nil"/>
              <w:left w:val="nil"/>
              <w:bottom w:val="nil"/>
              <w:right w:val="single" w:sz="8" w:space="0" w:color="808080"/>
            </w:tcBorders>
            <w:shd w:val="clear" w:color="auto" w:fill="D9D9D9"/>
            <w:vAlign w:val="center"/>
          </w:tcPr>
          <w:p w14:paraId="09C2F195" w14:textId="77777777" w:rsidR="00884E50" w:rsidRDefault="00884E50" w:rsidP="00884E50">
            <w:pPr>
              <w:jc w:val="center"/>
              <w:rPr>
                <w:color w:val="000000"/>
              </w:rPr>
            </w:pPr>
            <w:r>
              <w:rPr>
                <w:color w:val="000000"/>
              </w:rPr>
              <w:t>N/A</w:t>
            </w:r>
          </w:p>
        </w:tc>
      </w:tr>
      <w:tr w:rsidR="00884E50" w14:paraId="735C16D1" w14:textId="77777777" w:rsidTr="00884E50">
        <w:trPr>
          <w:trHeight w:val="400"/>
        </w:trPr>
        <w:tc>
          <w:tcPr>
            <w:tcW w:w="760" w:type="dxa"/>
            <w:vMerge/>
            <w:tcBorders>
              <w:top w:val="nil"/>
              <w:left w:val="single" w:sz="8" w:space="0" w:color="808080"/>
              <w:bottom w:val="nil"/>
              <w:right w:val="single" w:sz="8" w:space="0" w:color="A6A6A6"/>
            </w:tcBorders>
            <w:shd w:val="clear" w:color="auto" w:fill="D9D9D9"/>
            <w:vAlign w:val="center"/>
          </w:tcPr>
          <w:p w14:paraId="12256A7B" w14:textId="77777777" w:rsidR="00884E50" w:rsidRDefault="00884E50" w:rsidP="00884E50">
            <w:pPr>
              <w:widowControl w:val="0"/>
              <w:pBdr>
                <w:top w:val="nil"/>
                <w:left w:val="nil"/>
                <w:bottom w:val="nil"/>
                <w:right w:val="nil"/>
                <w:between w:val="nil"/>
              </w:pBdr>
              <w:spacing w:line="276" w:lineRule="auto"/>
              <w:rPr>
                <w:color w:val="000000"/>
              </w:rPr>
            </w:pPr>
          </w:p>
        </w:tc>
        <w:tc>
          <w:tcPr>
            <w:tcW w:w="5500" w:type="dxa"/>
            <w:tcBorders>
              <w:top w:val="nil"/>
              <w:left w:val="nil"/>
              <w:bottom w:val="nil"/>
              <w:right w:val="nil"/>
            </w:tcBorders>
            <w:shd w:val="clear" w:color="auto" w:fill="FFFFFF"/>
            <w:vAlign w:val="bottom"/>
          </w:tcPr>
          <w:p w14:paraId="40729DDE" w14:textId="77777777" w:rsidR="00884E50" w:rsidRDefault="00884E50" w:rsidP="00884E50">
            <w:pPr>
              <w:jc w:val="center"/>
              <w:rPr>
                <w:color w:val="000000"/>
              </w:rPr>
            </w:pPr>
            <w:r>
              <w:rPr>
                <w:color w:val="000000"/>
              </w:rPr>
              <w:t>Medición de indicadores</w:t>
            </w:r>
          </w:p>
        </w:tc>
        <w:tc>
          <w:tcPr>
            <w:tcW w:w="1244" w:type="dxa"/>
            <w:tcBorders>
              <w:top w:val="nil"/>
              <w:left w:val="nil"/>
              <w:bottom w:val="nil"/>
              <w:right w:val="nil"/>
            </w:tcBorders>
            <w:shd w:val="clear" w:color="auto" w:fill="FFFFFF"/>
            <w:vAlign w:val="center"/>
          </w:tcPr>
          <w:p w14:paraId="081F156F" w14:textId="77777777" w:rsidR="00884E50" w:rsidRDefault="00884E50" w:rsidP="00884E50">
            <w:pPr>
              <w:rPr>
                <w:color w:val="000000"/>
              </w:rPr>
            </w:pPr>
            <w:r>
              <w:rPr>
                <w:color w:val="000000"/>
              </w:rPr>
              <w:t> </w:t>
            </w:r>
          </w:p>
        </w:tc>
        <w:tc>
          <w:tcPr>
            <w:tcW w:w="1244" w:type="dxa"/>
            <w:tcBorders>
              <w:top w:val="nil"/>
              <w:left w:val="nil"/>
              <w:bottom w:val="nil"/>
              <w:right w:val="nil"/>
            </w:tcBorders>
            <w:shd w:val="clear" w:color="auto" w:fill="FFFFFF"/>
            <w:vAlign w:val="bottom"/>
          </w:tcPr>
          <w:p w14:paraId="2B85F740" w14:textId="77777777" w:rsidR="00884E50" w:rsidRDefault="00884E50" w:rsidP="00884E50">
            <w:pPr>
              <w:jc w:val="center"/>
              <w:rPr>
                <w:color w:val="000000"/>
              </w:rPr>
            </w:pPr>
            <w:r>
              <w:rPr>
                <w:color w:val="000000"/>
              </w:rPr>
              <w:t> </w:t>
            </w:r>
          </w:p>
        </w:tc>
        <w:tc>
          <w:tcPr>
            <w:tcW w:w="1446" w:type="dxa"/>
            <w:tcBorders>
              <w:top w:val="nil"/>
              <w:left w:val="nil"/>
              <w:bottom w:val="nil"/>
              <w:right w:val="dashed" w:sz="8" w:space="0" w:color="A6A6A6"/>
            </w:tcBorders>
            <w:shd w:val="clear" w:color="auto" w:fill="FFFFFF"/>
            <w:vAlign w:val="bottom"/>
          </w:tcPr>
          <w:p w14:paraId="4D6B275E" w14:textId="77777777" w:rsidR="00884E50" w:rsidRDefault="00884E50" w:rsidP="00884E50">
            <w:pPr>
              <w:jc w:val="center"/>
              <w:rPr>
                <w:color w:val="000000"/>
              </w:rPr>
            </w:pPr>
            <w:r>
              <w:rPr>
                <w:color w:val="000000"/>
              </w:rPr>
              <w:t> </w:t>
            </w:r>
          </w:p>
        </w:tc>
        <w:tc>
          <w:tcPr>
            <w:tcW w:w="1446" w:type="dxa"/>
            <w:tcBorders>
              <w:top w:val="nil"/>
              <w:left w:val="nil"/>
              <w:bottom w:val="nil"/>
              <w:right w:val="single" w:sz="8" w:space="0" w:color="808080"/>
            </w:tcBorders>
            <w:shd w:val="clear" w:color="auto" w:fill="FFFFFF"/>
            <w:vAlign w:val="center"/>
          </w:tcPr>
          <w:p w14:paraId="22D2282D" w14:textId="77777777" w:rsidR="00884E50" w:rsidRDefault="00884E50" w:rsidP="00884E50">
            <w:pPr>
              <w:jc w:val="center"/>
              <w:rPr>
                <w:color w:val="000000"/>
              </w:rPr>
            </w:pPr>
            <w:r>
              <w:rPr>
                <w:color w:val="000000"/>
              </w:rPr>
              <w:t>N/A</w:t>
            </w:r>
          </w:p>
        </w:tc>
      </w:tr>
      <w:tr w:rsidR="00884E50" w14:paraId="085B8E4F" w14:textId="77777777" w:rsidTr="00884E50">
        <w:trPr>
          <w:trHeight w:val="73"/>
        </w:trPr>
        <w:tc>
          <w:tcPr>
            <w:tcW w:w="11640" w:type="dxa"/>
            <w:gridSpan w:val="6"/>
            <w:tcBorders>
              <w:top w:val="nil"/>
              <w:left w:val="single" w:sz="8" w:space="0" w:color="808080"/>
              <w:bottom w:val="single" w:sz="8" w:space="0" w:color="808080"/>
              <w:right w:val="single" w:sz="8" w:space="0" w:color="808080"/>
            </w:tcBorders>
            <w:shd w:val="clear" w:color="auto" w:fill="A6A6A6"/>
            <w:vAlign w:val="bottom"/>
          </w:tcPr>
          <w:p w14:paraId="2EE45347" w14:textId="77777777" w:rsidR="00884E50" w:rsidRDefault="00884E50" w:rsidP="00884E50">
            <w:pPr>
              <w:jc w:val="center"/>
              <w:rPr>
                <w:rFonts w:ascii="Calibri" w:eastAsia="Calibri" w:hAnsi="Calibri" w:cs="Calibri"/>
                <w:color w:val="000000"/>
              </w:rPr>
            </w:pPr>
            <w:r>
              <w:rPr>
                <w:rFonts w:ascii="Calibri" w:eastAsia="Calibri" w:hAnsi="Calibri" w:cs="Calibri"/>
                <w:color w:val="000000"/>
              </w:rPr>
              <w:t> </w:t>
            </w:r>
          </w:p>
        </w:tc>
      </w:tr>
    </w:tbl>
    <w:p w14:paraId="3B6F1310" w14:textId="77777777" w:rsidR="00FB6A2A" w:rsidRDefault="00D23BC9" w:rsidP="00E86ECB">
      <w:pPr>
        <w:pStyle w:val="Ttulo5"/>
      </w:pPr>
      <w:r>
        <w:lastRenderedPageBreak/>
        <w:t>Cuadro 2. Presupuesto (en $) de acciones del plan de mejora para cada período de implementación</w:t>
      </w:r>
    </w:p>
    <w:p w14:paraId="2F3B26A7" w14:textId="77777777" w:rsidR="00E86ECB" w:rsidRDefault="00E86ECB">
      <w:pPr>
        <w:jc w:val="center"/>
        <w:rPr>
          <w:sz w:val="22"/>
          <w:szCs w:val="22"/>
        </w:rPr>
      </w:pPr>
    </w:p>
    <w:p w14:paraId="0B46A658" w14:textId="77777777" w:rsidR="00FB6A2A" w:rsidRDefault="00D23BC9">
      <w:pPr>
        <w:pStyle w:val="Ttulo2"/>
        <w:spacing w:line="360" w:lineRule="auto"/>
        <w:jc w:val="both"/>
        <w:rPr>
          <w:rFonts w:eastAsia="Times New Roman" w:cs="Times New Roman"/>
          <w:b w:val="0"/>
          <w:color w:val="000000"/>
          <w:szCs w:val="24"/>
        </w:rPr>
      </w:pPr>
      <w:bookmarkStart w:id="18" w:name="_heading=h.vx1227" w:colFirst="0" w:colLast="0"/>
      <w:bookmarkEnd w:id="18"/>
      <w:r>
        <w:rPr>
          <w:rFonts w:eastAsia="Times New Roman" w:cs="Times New Roman"/>
          <w:b w:val="0"/>
          <w:color w:val="000000"/>
          <w:szCs w:val="24"/>
        </w:rPr>
        <w:t>Se estableció un costo por acción y por trimestre, como se ve en el cuadro 2, para el desarrollo del plan de mejora. Los valores están calculados en la moneda corriente del país, ya que es la moneda que maneja Linked en Argentina y en la que recibe el 98% de sus ingresos. Se establecieron con los valores actuales a noviembre de 2023 y una inflación del 100%, por lo que son valores de referencia y no reales.</w:t>
      </w:r>
    </w:p>
    <w:p w14:paraId="306830FF" w14:textId="77777777" w:rsidR="00FB6A2A" w:rsidRDefault="00FB6A2A"/>
    <w:p w14:paraId="282C74DD" w14:textId="77777777" w:rsidR="00FB6A2A" w:rsidRDefault="00D23BC9" w:rsidP="00E86ECB">
      <w:pPr>
        <w:pStyle w:val="Ttulo5"/>
      </w:pPr>
      <w:r>
        <w:t xml:space="preserve">Cuadro 3. Presupuesto total 2024 (en $), segmentado por Q. </w:t>
      </w:r>
    </w:p>
    <w:p w14:paraId="4C8C0E0A" w14:textId="77777777" w:rsidR="00FB6A2A" w:rsidRDefault="00FB6A2A">
      <w:pPr>
        <w:jc w:val="center"/>
        <w:rPr>
          <w:color w:val="000000"/>
          <w:sz w:val="22"/>
          <w:szCs w:val="22"/>
        </w:rPr>
      </w:pPr>
    </w:p>
    <w:tbl>
      <w:tblPr>
        <w:tblStyle w:val="a3"/>
        <w:tblW w:w="7560" w:type="dxa"/>
        <w:tblInd w:w="629" w:type="dxa"/>
        <w:tblLayout w:type="fixed"/>
        <w:tblLook w:val="0400" w:firstRow="0" w:lastRow="0" w:firstColumn="0" w:lastColumn="0" w:noHBand="0" w:noVBand="1"/>
      </w:tblPr>
      <w:tblGrid>
        <w:gridCol w:w="1560"/>
        <w:gridCol w:w="1567"/>
        <w:gridCol w:w="1433"/>
        <w:gridCol w:w="1433"/>
        <w:gridCol w:w="1567"/>
      </w:tblGrid>
      <w:tr w:rsidR="00FB6A2A" w14:paraId="0D37E21C" w14:textId="77777777">
        <w:trPr>
          <w:trHeight w:val="400"/>
        </w:trPr>
        <w:tc>
          <w:tcPr>
            <w:tcW w:w="1560" w:type="dxa"/>
            <w:vMerge w:val="restart"/>
            <w:tcBorders>
              <w:top w:val="single" w:sz="8" w:space="0" w:color="808080"/>
              <w:left w:val="single" w:sz="8" w:space="0" w:color="808080"/>
              <w:bottom w:val="single" w:sz="8" w:space="0" w:color="808080"/>
              <w:right w:val="single" w:sz="8" w:space="0" w:color="808080"/>
            </w:tcBorders>
            <w:shd w:val="clear" w:color="auto" w:fill="A6A6A6"/>
            <w:vAlign w:val="center"/>
          </w:tcPr>
          <w:p w14:paraId="3403619C" w14:textId="77777777" w:rsidR="00FB6A2A" w:rsidRDefault="00D23BC9">
            <w:pPr>
              <w:jc w:val="center"/>
              <w:rPr>
                <w:b/>
                <w:color w:val="FFFFFF"/>
              </w:rPr>
            </w:pPr>
            <w:r>
              <w:rPr>
                <w:b/>
                <w:color w:val="FFFFFF"/>
              </w:rPr>
              <w:t>Etapa</w:t>
            </w:r>
          </w:p>
        </w:tc>
        <w:tc>
          <w:tcPr>
            <w:tcW w:w="6000" w:type="dxa"/>
            <w:gridSpan w:val="4"/>
            <w:tcBorders>
              <w:top w:val="single" w:sz="8" w:space="0" w:color="808080"/>
              <w:left w:val="nil"/>
              <w:bottom w:val="single" w:sz="8" w:space="0" w:color="808080"/>
              <w:right w:val="single" w:sz="8" w:space="0" w:color="808080"/>
            </w:tcBorders>
            <w:shd w:val="clear" w:color="auto" w:fill="A6A6A6"/>
            <w:vAlign w:val="center"/>
          </w:tcPr>
          <w:p w14:paraId="00C47E8F" w14:textId="77777777" w:rsidR="00FB6A2A" w:rsidRDefault="00D23BC9">
            <w:pPr>
              <w:jc w:val="center"/>
              <w:rPr>
                <w:b/>
                <w:color w:val="FFFFFF"/>
              </w:rPr>
            </w:pPr>
            <w:r>
              <w:rPr>
                <w:b/>
                <w:color w:val="FFFFFF"/>
              </w:rPr>
              <w:t>2024</w:t>
            </w:r>
          </w:p>
        </w:tc>
      </w:tr>
      <w:tr w:rsidR="00FB6A2A" w14:paraId="50A09A21" w14:textId="77777777">
        <w:trPr>
          <w:trHeight w:val="400"/>
        </w:trPr>
        <w:tc>
          <w:tcPr>
            <w:tcW w:w="1560" w:type="dxa"/>
            <w:vMerge/>
            <w:tcBorders>
              <w:top w:val="single" w:sz="8" w:space="0" w:color="808080"/>
              <w:left w:val="single" w:sz="8" w:space="0" w:color="808080"/>
              <w:bottom w:val="single" w:sz="8" w:space="0" w:color="808080"/>
              <w:right w:val="single" w:sz="8" w:space="0" w:color="808080"/>
            </w:tcBorders>
            <w:shd w:val="clear" w:color="auto" w:fill="A6A6A6"/>
            <w:vAlign w:val="center"/>
          </w:tcPr>
          <w:p w14:paraId="33E9FB74" w14:textId="77777777" w:rsidR="00FB6A2A" w:rsidRDefault="00FB6A2A">
            <w:pPr>
              <w:widowControl w:val="0"/>
              <w:pBdr>
                <w:top w:val="nil"/>
                <w:left w:val="nil"/>
                <w:bottom w:val="nil"/>
                <w:right w:val="nil"/>
                <w:between w:val="nil"/>
              </w:pBdr>
              <w:spacing w:line="276" w:lineRule="auto"/>
              <w:rPr>
                <w:b/>
                <w:color w:val="FFFFFF"/>
              </w:rPr>
            </w:pPr>
          </w:p>
        </w:tc>
        <w:tc>
          <w:tcPr>
            <w:tcW w:w="1567" w:type="dxa"/>
            <w:tcBorders>
              <w:top w:val="nil"/>
              <w:left w:val="nil"/>
              <w:bottom w:val="single" w:sz="8" w:space="0" w:color="808080"/>
              <w:right w:val="single" w:sz="8" w:space="0" w:color="808080"/>
            </w:tcBorders>
            <w:shd w:val="clear" w:color="auto" w:fill="A6A6A6"/>
            <w:vAlign w:val="center"/>
          </w:tcPr>
          <w:p w14:paraId="326067B9" w14:textId="77777777" w:rsidR="00FB6A2A" w:rsidRDefault="00D23BC9">
            <w:pPr>
              <w:jc w:val="center"/>
              <w:rPr>
                <w:b/>
                <w:color w:val="FFFFFF"/>
              </w:rPr>
            </w:pPr>
            <w:r>
              <w:rPr>
                <w:b/>
                <w:color w:val="FFFFFF"/>
              </w:rPr>
              <w:t>Q1</w:t>
            </w:r>
          </w:p>
        </w:tc>
        <w:tc>
          <w:tcPr>
            <w:tcW w:w="1433" w:type="dxa"/>
            <w:tcBorders>
              <w:top w:val="nil"/>
              <w:left w:val="nil"/>
              <w:bottom w:val="single" w:sz="8" w:space="0" w:color="808080"/>
              <w:right w:val="single" w:sz="8" w:space="0" w:color="808080"/>
            </w:tcBorders>
            <w:shd w:val="clear" w:color="auto" w:fill="A6A6A6"/>
            <w:vAlign w:val="center"/>
          </w:tcPr>
          <w:p w14:paraId="3777E67B" w14:textId="77777777" w:rsidR="00FB6A2A" w:rsidRDefault="00D23BC9">
            <w:pPr>
              <w:jc w:val="center"/>
              <w:rPr>
                <w:b/>
                <w:color w:val="FFFFFF"/>
              </w:rPr>
            </w:pPr>
            <w:r>
              <w:rPr>
                <w:b/>
                <w:color w:val="FFFFFF"/>
              </w:rPr>
              <w:t>Q2</w:t>
            </w:r>
          </w:p>
        </w:tc>
        <w:tc>
          <w:tcPr>
            <w:tcW w:w="1433" w:type="dxa"/>
            <w:tcBorders>
              <w:top w:val="nil"/>
              <w:left w:val="nil"/>
              <w:bottom w:val="single" w:sz="8" w:space="0" w:color="808080"/>
              <w:right w:val="single" w:sz="8" w:space="0" w:color="808080"/>
            </w:tcBorders>
            <w:shd w:val="clear" w:color="auto" w:fill="A6A6A6"/>
            <w:vAlign w:val="center"/>
          </w:tcPr>
          <w:p w14:paraId="0DD1DCB5" w14:textId="77777777" w:rsidR="00FB6A2A" w:rsidRDefault="00D23BC9">
            <w:pPr>
              <w:jc w:val="center"/>
              <w:rPr>
                <w:b/>
                <w:color w:val="FFFFFF"/>
              </w:rPr>
            </w:pPr>
            <w:r>
              <w:rPr>
                <w:b/>
                <w:color w:val="FFFFFF"/>
              </w:rPr>
              <w:t>Q3</w:t>
            </w:r>
          </w:p>
        </w:tc>
        <w:tc>
          <w:tcPr>
            <w:tcW w:w="1567" w:type="dxa"/>
            <w:tcBorders>
              <w:top w:val="nil"/>
              <w:left w:val="nil"/>
              <w:bottom w:val="single" w:sz="8" w:space="0" w:color="808080"/>
              <w:right w:val="single" w:sz="8" w:space="0" w:color="808080"/>
            </w:tcBorders>
            <w:shd w:val="clear" w:color="auto" w:fill="A6A6A6"/>
            <w:vAlign w:val="center"/>
          </w:tcPr>
          <w:p w14:paraId="470CC9A5" w14:textId="77777777" w:rsidR="00FB6A2A" w:rsidRDefault="00D23BC9">
            <w:pPr>
              <w:jc w:val="center"/>
              <w:rPr>
                <w:b/>
                <w:color w:val="FFFFFF"/>
              </w:rPr>
            </w:pPr>
            <w:r>
              <w:rPr>
                <w:b/>
                <w:color w:val="FFFFFF"/>
              </w:rPr>
              <w:t>Q4</w:t>
            </w:r>
          </w:p>
        </w:tc>
      </w:tr>
      <w:tr w:rsidR="00FB6A2A" w14:paraId="6F01F68E" w14:textId="77777777">
        <w:trPr>
          <w:trHeight w:val="400"/>
        </w:trPr>
        <w:tc>
          <w:tcPr>
            <w:tcW w:w="1560" w:type="dxa"/>
            <w:tcBorders>
              <w:top w:val="nil"/>
              <w:left w:val="single" w:sz="8" w:space="0" w:color="808080"/>
              <w:bottom w:val="nil"/>
              <w:right w:val="single" w:sz="8" w:space="0" w:color="808080"/>
            </w:tcBorders>
            <w:shd w:val="clear" w:color="auto" w:fill="FFFFFF"/>
            <w:vAlign w:val="center"/>
          </w:tcPr>
          <w:p w14:paraId="3C45C000" w14:textId="77777777" w:rsidR="00FB6A2A" w:rsidRDefault="00D23BC9">
            <w:pPr>
              <w:jc w:val="center"/>
              <w:rPr>
                <w:color w:val="000000"/>
              </w:rPr>
            </w:pPr>
            <w:r>
              <w:rPr>
                <w:color w:val="000000"/>
              </w:rPr>
              <w:t>1</w:t>
            </w:r>
          </w:p>
        </w:tc>
        <w:tc>
          <w:tcPr>
            <w:tcW w:w="1567" w:type="dxa"/>
            <w:tcBorders>
              <w:top w:val="nil"/>
              <w:left w:val="nil"/>
              <w:bottom w:val="nil"/>
              <w:right w:val="nil"/>
            </w:tcBorders>
            <w:shd w:val="clear" w:color="auto" w:fill="FFFFFF"/>
            <w:vAlign w:val="center"/>
          </w:tcPr>
          <w:p w14:paraId="5AE39BF0" w14:textId="77777777" w:rsidR="00FB6A2A" w:rsidRDefault="00D23BC9">
            <w:pPr>
              <w:jc w:val="center"/>
              <w:rPr>
                <w:color w:val="000000"/>
              </w:rPr>
            </w:pPr>
            <w:r>
              <w:rPr>
                <w:color w:val="000000"/>
              </w:rPr>
              <w:t xml:space="preserve"> $       450.000 </w:t>
            </w:r>
          </w:p>
        </w:tc>
        <w:tc>
          <w:tcPr>
            <w:tcW w:w="1433" w:type="dxa"/>
            <w:tcBorders>
              <w:top w:val="nil"/>
              <w:left w:val="dotted" w:sz="4" w:space="0" w:color="808080"/>
              <w:bottom w:val="nil"/>
              <w:right w:val="dotted" w:sz="4" w:space="0" w:color="808080"/>
            </w:tcBorders>
            <w:shd w:val="clear" w:color="auto" w:fill="FFFFFF"/>
            <w:vAlign w:val="center"/>
          </w:tcPr>
          <w:p w14:paraId="68E21B27" w14:textId="77777777" w:rsidR="00FB6A2A" w:rsidRDefault="00D23BC9">
            <w:pPr>
              <w:jc w:val="center"/>
              <w:rPr>
                <w:color w:val="000000"/>
              </w:rPr>
            </w:pPr>
            <w:r>
              <w:rPr>
                <w:color w:val="000000"/>
              </w:rPr>
              <w:t> </w:t>
            </w:r>
          </w:p>
        </w:tc>
        <w:tc>
          <w:tcPr>
            <w:tcW w:w="1433" w:type="dxa"/>
            <w:tcBorders>
              <w:top w:val="nil"/>
              <w:left w:val="nil"/>
              <w:bottom w:val="nil"/>
              <w:right w:val="dotted" w:sz="4" w:space="0" w:color="808080"/>
            </w:tcBorders>
            <w:shd w:val="clear" w:color="auto" w:fill="FFFFFF"/>
            <w:vAlign w:val="center"/>
          </w:tcPr>
          <w:p w14:paraId="4538A69F" w14:textId="77777777" w:rsidR="00FB6A2A" w:rsidRDefault="00D23BC9">
            <w:pPr>
              <w:jc w:val="center"/>
              <w:rPr>
                <w:color w:val="000000"/>
              </w:rPr>
            </w:pPr>
            <w:r>
              <w:rPr>
                <w:color w:val="000000"/>
              </w:rPr>
              <w:t> </w:t>
            </w:r>
          </w:p>
        </w:tc>
        <w:tc>
          <w:tcPr>
            <w:tcW w:w="1567" w:type="dxa"/>
            <w:tcBorders>
              <w:top w:val="nil"/>
              <w:left w:val="nil"/>
              <w:bottom w:val="nil"/>
              <w:right w:val="single" w:sz="8" w:space="0" w:color="808080"/>
            </w:tcBorders>
            <w:shd w:val="clear" w:color="auto" w:fill="FFFFFF"/>
            <w:vAlign w:val="center"/>
          </w:tcPr>
          <w:p w14:paraId="295CFA7B" w14:textId="77777777" w:rsidR="00FB6A2A" w:rsidRDefault="00D23BC9">
            <w:pPr>
              <w:jc w:val="center"/>
              <w:rPr>
                <w:color w:val="000000"/>
              </w:rPr>
            </w:pPr>
            <w:r>
              <w:rPr>
                <w:color w:val="000000"/>
              </w:rPr>
              <w:t> </w:t>
            </w:r>
          </w:p>
        </w:tc>
      </w:tr>
      <w:tr w:rsidR="00FB6A2A" w14:paraId="0E8BE3EF" w14:textId="77777777">
        <w:trPr>
          <w:trHeight w:val="400"/>
        </w:trPr>
        <w:tc>
          <w:tcPr>
            <w:tcW w:w="1560" w:type="dxa"/>
            <w:tcBorders>
              <w:top w:val="dashed" w:sz="4" w:space="0" w:color="808080"/>
              <w:left w:val="single" w:sz="8" w:space="0" w:color="808080"/>
              <w:bottom w:val="dashed" w:sz="4" w:space="0" w:color="808080"/>
              <w:right w:val="single" w:sz="8" w:space="0" w:color="808080"/>
            </w:tcBorders>
            <w:shd w:val="clear" w:color="auto" w:fill="D9D9D9"/>
            <w:vAlign w:val="center"/>
          </w:tcPr>
          <w:p w14:paraId="395C966E" w14:textId="77777777" w:rsidR="00FB6A2A" w:rsidRDefault="00D23BC9">
            <w:pPr>
              <w:jc w:val="center"/>
              <w:rPr>
                <w:color w:val="000000"/>
              </w:rPr>
            </w:pPr>
            <w:r>
              <w:rPr>
                <w:color w:val="000000"/>
              </w:rPr>
              <w:t>2</w:t>
            </w:r>
          </w:p>
        </w:tc>
        <w:tc>
          <w:tcPr>
            <w:tcW w:w="1567" w:type="dxa"/>
            <w:tcBorders>
              <w:top w:val="dashed" w:sz="4" w:space="0" w:color="808080"/>
              <w:left w:val="nil"/>
              <w:bottom w:val="dashed" w:sz="4" w:space="0" w:color="808080"/>
              <w:right w:val="nil"/>
            </w:tcBorders>
            <w:shd w:val="clear" w:color="auto" w:fill="D9D9D9"/>
            <w:vAlign w:val="center"/>
          </w:tcPr>
          <w:p w14:paraId="3003C2B8" w14:textId="77777777" w:rsidR="00FB6A2A" w:rsidRDefault="00D23BC9">
            <w:pPr>
              <w:jc w:val="center"/>
              <w:rPr>
                <w:color w:val="000000"/>
              </w:rPr>
            </w:pPr>
            <w:r>
              <w:rPr>
                <w:color w:val="000000"/>
              </w:rPr>
              <w:t> </w:t>
            </w:r>
          </w:p>
        </w:tc>
        <w:tc>
          <w:tcPr>
            <w:tcW w:w="1433" w:type="dxa"/>
            <w:tcBorders>
              <w:top w:val="dashed" w:sz="4" w:space="0" w:color="808080"/>
              <w:left w:val="dotted" w:sz="4" w:space="0" w:color="808080"/>
              <w:bottom w:val="dashed" w:sz="4" w:space="0" w:color="808080"/>
              <w:right w:val="dotted" w:sz="4" w:space="0" w:color="808080"/>
            </w:tcBorders>
            <w:shd w:val="clear" w:color="auto" w:fill="D9D9D9"/>
            <w:vAlign w:val="center"/>
          </w:tcPr>
          <w:p w14:paraId="1B51CEA2" w14:textId="77777777" w:rsidR="00FB6A2A" w:rsidRDefault="00D23BC9">
            <w:pPr>
              <w:jc w:val="center"/>
              <w:rPr>
                <w:color w:val="000000"/>
              </w:rPr>
            </w:pPr>
            <w:r>
              <w:rPr>
                <w:color w:val="000000"/>
              </w:rPr>
              <w:t xml:space="preserve"> $  1.250.000 </w:t>
            </w:r>
          </w:p>
        </w:tc>
        <w:tc>
          <w:tcPr>
            <w:tcW w:w="1433" w:type="dxa"/>
            <w:tcBorders>
              <w:top w:val="dashed" w:sz="4" w:space="0" w:color="808080"/>
              <w:left w:val="nil"/>
              <w:bottom w:val="dashed" w:sz="4" w:space="0" w:color="808080"/>
              <w:right w:val="dotted" w:sz="4" w:space="0" w:color="808080"/>
            </w:tcBorders>
            <w:shd w:val="clear" w:color="auto" w:fill="D9D9D9"/>
            <w:vAlign w:val="center"/>
          </w:tcPr>
          <w:p w14:paraId="2C70E2C3" w14:textId="77777777" w:rsidR="00FB6A2A" w:rsidRDefault="00D23BC9">
            <w:pPr>
              <w:jc w:val="center"/>
              <w:rPr>
                <w:color w:val="000000"/>
              </w:rPr>
            </w:pPr>
            <w:r>
              <w:rPr>
                <w:color w:val="000000"/>
              </w:rPr>
              <w:t xml:space="preserve"> $  9.150.000 </w:t>
            </w:r>
          </w:p>
        </w:tc>
        <w:tc>
          <w:tcPr>
            <w:tcW w:w="1567" w:type="dxa"/>
            <w:tcBorders>
              <w:top w:val="dashed" w:sz="4" w:space="0" w:color="808080"/>
              <w:left w:val="nil"/>
              <w:bottom w:val="dashed" w:sz="4" w:space="0" w:color="808080"/>
              <w:right w:val="single" w:sz="8" w:space="0" w:color="808080"/>
            </w:tcBorders>
            <w:shd w:val="clear" w:color="auto" w:fill="D9D9D9"/>
            <w:vAlign w:val="center"/>
          </w:tcPr>
          <w:p w14:paraId="01B81861" w14:textId="77777777" w:rsidR="00FB6A2A" w:rsidRDefault="00D23BC9">
            <w:pPr>
              <w:jc w:val="center"/>
              <w:rPr>
                <w:color w:val="000000"/>
              </w:rPr>
            </w:pPr>
            <w:r>
              <w:rPr>
                <w:color w:val="000000"/>
              </w:rPr>
              <w:t xml:space="preserve"> $    9.650.000 </w:t>
            </w:r>
          </w:p>
        </w:tc>
      </w:tr>
      <w:tr w:rsidR="00FB6A2A" w14:paraId="061FC1CE" w14:textId="77777777">
        <w:trPr>
          <w:trHeight w:val="400"/>
        </w:trPr>
        <w:tc>
          <w:tcPr>
            <w:tcW w:w="1560" w:type="dxa"/>
            <w:tcBorders>
              <w:top w:val="nil"/>
              <w:left w:val="single" w:sz="8" w:space="0" w:color="808080"/>
              <w:bottom w:val="nil"/>
              <w:right w:val="single" w:sz="8" w:space="0" w:color="808080"/>
            </w:tcBorders>
            <w:shd w:val="clear" w:color="auto" w:fill="FFFFFF"/>
            <w:vAlign w:val="center"/>
          </w:tcPr>
          <w:p w14:paraId="27B3FF20" w14:textId="77777777" w:rsidR="00FB6A2A" w:rsidRDefault="00D23BC9">
            <w:pPr>
              <w:jc w:val="center"/>
              <w:rPr>
                <w:color w:val="000000"/>
              </w:rPr>
            </w:pPr>
            <w:r>
              <w:rPr>
                <w:color w:val="000000"/>
              </w:rPr>
              <w:t>3</w:t>
            </w:r>
          </w:p>
        </w:tc>
        <w:tc>
          <w:tcPr>
            <w:tcW w:w="1567" w:type="dxa"/>
            <w:tcBorders>
              <w:top w:val="nil"/>
              <w:left w:val="nil"/>
              <w:bottom w:val="nil"/>
              <w:right w:val="nil"/>
            </w:tcBorders>
            <w:shd w:val="clear" w:color="auto" w:fill="FFFFFF"/>
            <w:vAlign w:val="center"/>
          </w:tcPr>
          <w:p w14:paraId="3F4F3B0D" w14:textId="77777777" w:rsidR="00FB6A2A" w:rsidRDefault="00D23BC9">
            <w:pPr>
              <w:jc w:val="center"/>
              <w:rPr>
                <w:color w:val="000000"/>
              </w:rPr>
            </w:pPr>
            <w:r>
              <w:rPr>
                <w:color w:val="000000"/>
              </w:rPr>
              <w:t> </w:t>
            </w:r>
          </w:p>
        </w:tc>
        <w:tc>
          <w:tcPr>
            <w:tcW w:w="1433" w:type="dxa"/>
            <w:tcBorders>
              <w:top w:val="nil"/>
              <w:left w:val="dotted" w:sz="4" w:space="0" w:color="808080"/>
              <w:bottom w:val="single" w:sz="8" w:space="0" w:color="808080"/>
              <w:right w:val="dotted" w:sz="4" w:space="0" w:color="808080"/>
            </w:tcBorders>
            <w:shd w:val="clear" w:color="auto" w:fill="FFFFFF"/>
            <w:vAlign w:val="center"/>
          </w:tcPr>
          <w:p w14:paraId="5D99460D" w14:textId="77777777" w:rsidR="00FB6A2A" w:rsidRDefault="00D23BC9">
            <w:pPr>
              <w:jc w:val="center"/>
              <w:rPr>
                <w:color w:val="000000"/>
              </w:rPr>
            </w:pPr>
            <w:r>
              <w:rPr>
                <w:color w:val="000000"/>
              </w:rPr>
              <w:t> </w:t>
            </w:r>
          </w:p>
        </w:tc>
        <w:tc>
          <w:tcPr>
            <w:tcW w:w="1433" w:type="dxa"/>
            <w:tcBorders>
              <w:top w:val="nil"/>
              <w:left w:val="nil"/>
              <w:bottom w:val="single" w:sz="8" w:space="0" w:color="808080"/>
              <w:right w:val="dotted" w:sz="4" w:space="0" w:color="808080"/>
            </w:tcBorders>
            <w:shd w:val="clear" w:color="auto" w:fill="FFFFFF"/>
            <w:vAlign w:val="center"/>
          </w:tcPr>
          <w:p w14:paraId="5C2142E1" w14:textId="77777777" w:rsidR="00FB6A2A" w:rsidRDefault="00D23BC9">
            <w:pPr>
              <w:jc w:val="center"/>
              <w:rPr>
                <w:color w:val="000000"/>
              </w:rPr>
            </w:pPr>
            <w:r>
              <w:rPr>
                <w:color w:val="000000"/>
              </w:rPr>
              <w:t> </w:t>
            </w:r>
          </w:p>
        </w:tc>
        <w:tc>
          <w:tcPr>
            <w:tcW w:w="1567" w:type="dxa"/>
            <w:tcBorders>
              <w:top w:val="nil"/>
              <w:left w:val="nil"/>
              <w:bottom w:val="nil"/>
              <w:right w:val="single" w:sz="8" w:space="0" w:color="808080"/>
            </w:tcBorders>
            <w:shd w:val="clear" w:color="auto" w:fill="FFFFFF"/>
            <w:vAlign w:val="center"/>
          </w:tcPr>
          <w:p w14:paraId="030F89A2" w14:textId="77777777" w:rsidR="00FB6A2A" w:rsidRDefault="00D23BC9">
            <w:pPr>
              <w:jc w:val="center"/>
              <w:rPr>
                <w:color w:val="000000"/>
              </w:rPr>
            </w:pPr>
            <w:r>
              <w:rPr>
                <w:color w:val="000000"/>
              </w:rPr>
              <w:t xml:space="preserve"> $       500.000 </w:t>
            </w:r>
          </w:p>
        </w:tc>
      </w:tr>
      <w:tr w:rsidR="00FB6A2A" w14:paraId="6488B524" w14:textId="77777777">
        <w:trPr>
          <w:trHeight w:val="400"/>
        </w:trPr>
        <w:tc>
          <w:tcPr>
            <w:tcW w:w="1560" w:type="dxa"/>
            <w:tcBorders>
              <w:top w:val="single" w:sz="8" w:space="0" w:color="808080"/>
              <w:left w:val="single" w:sz="8" w:space="0" w:color="808080"/>
              <w:bottom w:val="single" w:sz="8" w:space="0" w:color="808080"/>
              <w:right w:val="single" w:sz="8" w:space="0" w:color="808080"/>
            </w:tcBorders>
            <w:shd w:val="clear" w:color="auto" w:fill="D9D9D9"/>
            <w:vAlign w:val="center"/>
          </w:tcPr>
          <w:p w14:paraId="0B5AA6ED" w14:textId="77777777" w:rsidR="00FB6A2A" w:rsidRDefault="00D23BC9">
            <w:pPr>
              <w:jc w:val="center"/>
              <w:rPr>
                <w:color w:val="000000"/>
              </w:rPr>
            </w:pPr>
            <w:r>
              <w:rPr>
                <w:color w:val="000000"/>
              </w:rPr>
              <w:t>Costos por Q</w:t>
            </w:r>
          </w:p>
        </w:tc>
        <w:tc>
          <w:tcPr>
            <w:tcW w:w="1567" w:type="dxa"/>
            <w:tcBorders>
              <w:top w:val="single" w:sz="8" w:space="0" w:color="808080"/>
              <w:left w:val="nil"/>
              <w:bottom w:val="single" w:sz="8" w:space="0" w:color="808080"/>
              <w:right w:val="nil"/>
            </w:tcBorders>
            <w:shd w:val="clear" w:color="auto" w:fill="D9D9D9"/>
            <w:vAlign w:val="center"/>
          </w:tcPr>
          <w:p w14:paraId="2FC28737" w14:textId="77777777" w:rsidR="00FB6A2A" w:rsidRDefault="00D23BC9">
            <w:pPr>
              <w:jc w:val="center"/>
              <w:rPr>
                <w:color w:val="000000"/>
              </w:rPr>
            </w:pPr>
            <w:r>
              <w:rPr>
                <w:color w:val="000000"/>
              </w:rPr>
              <w:t xml:space="preserve"> $       450.000 </w:t>
            </w:r>
          </w:p>
        </w:tc>
        <w:tc>
          <w:tcPr>
            <w:tcW w:w="1433" w:type="dxa"/>
            <w:tcBorders>
              <w:top w:val="nil"/>
              <w:left w:val="nil"/>
              <w:bottom w:val="single" w:sz="8" w:space="0" w:color="808080"/>
              <w:right w:val="nil"/>
            </w:tcBorders>
            <w:shd w:val="clear" w:color="auto" w:fill="D9D9D9"/>
            <w:vAlign w:val="center"/>
          </w:tcPr>
          <w:p w14:paraId="54CA0B3F" w14:textId="77777777" w:rsidR="00FB6A2A" w:rsidRDefault="00D23BC9">
            <w:pPr>
              <w:jc w:val="center"/>
              <w:rPr>
                <w:color w:val="000000"/>
              </w:rPr>
            </w:pPr>
            <w:r>
              <w:rPr>
                <w:color w:val="000000"/>
              </w:rPr>
              <w:t xml:space="preserve"> $  1.250.000 </w:t>
            </w:r>
          </w:p>
        </w:tc>
        <w:tc>
          <w:tcPr>
            <w:tcW w:w="1433" w:type="dxa"/>
            <w:tcBorders>
              <w:top w:val="nil"/>
              <w:left w:val="nil"/>
              <w:bottom w:val="single" w:sz="8" w:space="0" w:color="808080"/>
              <w:right w:val="nil"/>
            </w:tcBorders>
            <w:shd w:val="clear" w:color="auto" w:fill="D9D9D9"/>
            <w:vAlign w:val="center"/>
          </w:tcPr>
          <w:p w14:paraId="661E40A8" w14:textId="77777777" w:rsidR="00FB6A2A" w:rsidRDefault="00D23BC9">
            <w:pPr>
              <w:jc w:val="center"/>
              <w:rPr>
                <w:color w:val="000000"/>
              </w:rPr>
            </w:pPr>
            <w:r>
              <w:rPr>
                <w:color w:val="000000"/>
              </w:rPr>
              <w:t xml:space="preserve"> $  9.150.000 </w:t>
            </w:r>
          </w:p>
        </w:tc>
        <w:tc>
          <w:tcPr>
            <w:tcW w:w="1567" w:type="dxa"/>
            <w:tcBorders>
              <w:top w:val="single" w:sz="8" w:space="0" w:color="808080"/>
              <w:left w:val="nil"/>
              <w:bottom w:val="single" w:sz="8" w:space="0" w:color="808080"/>
              <w:right w:val="single" w:sz="8" w:space="0" w:color="808080"/>
            </w:tcBorders>
            <w:shd w:val="clear" w:color="auto" w:fill="D9D9D9"/>
            <w:vAlign w:val="center"/>
          </w:tcPr>
          <w:p w14:paraId="31A365E4" w14:textId="77777777" w:rsidR="00FB6A2A" w:rsidRDefault="00D23BC9">
            <w:pPr>
              <w:jc w:val="center"/>
              <w:rPr>
                <w:color w:val="000000"/>
              </w:rPr>
            </w:pPr>
            <w:r>
              <w:rPr>
                <w:color w:val="000000"/>
              </w:rPr>
              <w:t xml:space="preserve"> $  10.150.000 </w:t>
            </w:r>
          </w:p>
        </w:tc>
      </w:tr>
      <w:tr w:rsidR="00FB6A2A" w14:paraId="43A12EAC" w14:textId="77777777">
        <w:trPr>
          <w:trHeight w:val="520"/>
        </w:trPr>
        <w:tc>
          <w:tcPr>
            <w:tcW w:w="1560" w:type="dxa"/>
            <w:tcBorders>
              <w:top w:val="nil"/>
              <w:left w:val="single" w:sz="8" w:space="0" w:color="808080"/>
              <w:bottom w:val="single" w:sz="8" w:space="0" w:color="808080"/>
              <w:right w:val="single" w:sz="8" w:space="0" w:color="808080"/>
            </w:tcBorders>
            <w:shd w:val="clear" w:color="auto" w:fill="A6A6A6"/>
            <w:vAlign w:val="center"/>
          </w:tcPr>
          <w:p w14:paraId="6B9A13B2" w14:textId="77777777" w:rsidR="00FB6A2A" w:rsidRDefault="00D23BC9">
            <w:pPr>
              <w:jc w:val="center"/>
              <w:rPr>
                <w:b/>
                <w:color w:val="FFFFFF"/>
              </w:rPr>
            </w:pPr>
            <w:r>
              <w:rPr>
                <w:b/>
                <w:color w:val="FFFFFF"/>
              </w:rPr>
              <w:t>Costo total</w:t>
            </w:r>
          </w:p>
        </w:tc>
        <w:tc>
          <w:tcPr>
            <w:tcW w:w="6000" w:type="dxa"/>
            <w:gridSpan w:val="4"/>
            <w:tcBorders>
              <w:top w:val="nil"/>
              <w:left w:val="nil"/>
              <w:bottom w:val="single" w:sz="8" w:space="0" w:color="808080"/>
              <w:right w:val="single" w:sz="8" w:space="0" w:color="808080"/>
            </w:tcBorders>
            <w:shd w:val="clear" w:color="auto" w:fill="A6A6A6"/>
            <w:vAlign w:val="center"/>
          </w:tcPr>
          <w:p w14:paraId="10F289E7" w14:textId="77777777" w:rsidR="00FB6A2A" w:rsidRDefault="00D23BC9">
            <w:pPr>
              <w:jc w:val="center"/>
              <w:rPr>
                <w:b/>
                <w:color w:val="FFFFFF"/>
              </w:rPr>
            </w:pPr>
            <w:r>
              <w:rPr>
                <w:b/>
                <w:color w:val="FFFFFF"/>
              </w:rPr>
              <w:t>$ 21.000.000</w:t>
            </w:r>
          </w:p>
        </w:tc>
      </w:tr>
    </w:tbl>
    <w:p w14:paraId="19884877" w14:textId="77777777" w:rsidR="00FB6A2A" w:rsidRDefault="00FB6A2A">
      <w:pPr>
        <w:jc w:val="center"/>
        <w:rPr>
          <w:sz w:val="22"/>
          <w:szCs w:val="22"/>
        </w:rPr>
      </w:pPr>
    </w:p>
    <w:p w14:paraId="1C50B7C1" w14:textId="77777777" w:rsidR="00FB6A2A" w:rsidRDefault="00FB6A2A"/>
    <w:p w14:paraId="5FA61544" w14:textId="77777777" w:rsidR="00FB6A2A" w:rsidRDefault="00FB6A2A">
      <w:pPr>
        <w:pStyle w:val="Ttulo2"/>
        <w:rPr>
          <w:rFonts w:eastAsia="Times New Roman" w:cs="Times New Roman"/>
          <w:color w:val="000000"/>
          <w:szCs w:val="24"/>
        </w:rPr>
      </w:pPr>
    </w:p>
    <w:p w14:paraId="018ACDB7" w14:textId="77777777" w:rsidR="00FB6A2A" w:rsidRPr="00E86ECB" w:rsidRDefault="00D23BC9" w:rsidP="00E86ECB">
      <w:pPr>
        <w:pStyle w:val="Ttulo2"/>
      </w:pPr>
      <w:bookmarkStart w:id="19" w:name="_heading=h.1v1yuxt" w:colFirst="0" w:colLast="0"/>
      <w:bookmarkEnd w:id="19"/>
      <w:r w:rsidRPr="00E86ECB">
        <w:t xml:space="preserve">5.3 KPI </w:t>
      </w:r>
    </w:p>
    <w:p w14:paraId="45028A32" w14:textId="77777777" w:rsidR="00FB6A2A" w:rsidRDefault="00FB6A2A">
      <w:pPr>
        <w:widowControl w:val="0"/>
        <w:tabs>
          <w:tab w:val="left" w:pos="1740"/>
        </w:tabs>
        <w:rPr>
          <w:color w:val="FF0000"/>
        </w:rPr>
      </w:pPr>
    </w:p>
    <w:p w14:paraId="0D7C7A28" w14:textId="77777777" w:rsidR="00FB6A2A" w:rsidRDefault="00D23BC9">
      <w:pPr>
        <w:spacing w:line="360" w:lineRule="auto"/>
        <w:jc w:val="both"/>
        <w:rPr>
          <w:color w:val="000000"/>
        </w:rPr>
      </w:pPr>
      <w:r>
        <w:rPr>
          <w:color w:val="000000"/>
        </w:rPr>
        <w:t>Para la medición de resultados del plan de mejora se seleccionaron cuatro</w:t>
      </w:r>
      <w:r>
        <w:rPr>
          <w:color w:val="FF0000"/>
        </w:rPr>
        <w:t xml:space="preserve"> </w:t>
      </w:r>
      <w:r>
        <w:rPr>
          <w:color w:val="000000"/>
        </w:rPr>
        <w:t>indicadores diferentes, uno para medir mejoras en el nivel de la satisfacción de los empleados, un segundo indicador para medir el impacto que esa satisfacción tendría en la productividad de cada empleado, un tercer indicador para medir la rotación de empleados y por último un indicador para medir el impacto en la productividad organizacional.</w:t>
      </w:r>
    </w:p>
    <w:p w14:paraId="7B67153D" w14:textId="77777777" w:rsidR="00FB6A2A" w:rsidRDefault="00D23BC9">
      <w:pPr>
        <w:spacing w:line="360" w:lineRule="auto"/>
        <w:jc w:val="both"/>
        <w:rPr>
          <w:color w:val="FF0000"/>
        </w:rPr>
      </w:pPr>
      <w:r>
        <w:rPr>
          <w:color w:val="000000"/>
        </w:rPr>
        <w:t xml:space="preserve">Los indicadores serán medidos y reportados en informes anuales que se </w:t>
      </w:r>
      <w:r>
        <w:t>presentarán</w:t>
      </w:r>
      <w:r>
        <w:rPr>
          <w:color w:val="000000"/>
        </w:rPr>
        <w:t xml:space="preserve"> en formato Excel junto a un reporte descriptivo. Además se </w:t>
      </w:r>
      <w:r>
        <w:t>realizarán</w:t>
      </w:r>
      <w:r>
        <w:rPr>
          <w:color w:val="000000"/>
        </w:rPr>
        <w:t xml:space="preserve"> reuniones trimestrales de feedback y seguimiento para ver cómo se está logrando el avance en el plan de mejora.</w:t>
      </w:r>
    </w:p>
    <w:p w14:paraId="3CA6B4A7" w14:textId="77777777" w:rsidR="00FB6A2A" w:rsidRDefault="00FB6A2A"/>
    <w:p w14:paraId="626D4F4B" w14:textId="77777777" w:rsidR="00E86ECB" w:rsidRDefault="00E86ECB"/>
    <w:p w14:paraId="1687EE47" w14:textId="77777777" w:rsidR="00FB6A2A" w:rsidRPr="00E86ECB" w:rsidRDefault="00D23BC9" w:rsidP="00E86ECB">
      <w:pPr>
        <w:pStyle w:val="Ttulo3"/>
      </w:pPr>
      <w:r w:rsidRPr="00E86ECB">
        <w:lastRenderedPageBreak/>
        <w:t>5.3.1 KPI Satisfacción Empleados</w:t>
      </w:r>
    </w:p>
    <w:p w14:paraId="77CCE132" w14:textId="77777777" w:rsidR="00FB6A2A" w:rsidRDefault="00FB6A2A"/>
    <w:p w14:paraId="09E83F57" w14:textId="77777777" w:rsidR="00FB6A2A" w:rsidRDefault="00D23BC9">
      <w:pPr>
        <w:spacing w:line="360" w:lineRule="auto"/>
        <w:jc w:val="both"/>
        <w:rPr>
          <w:color w:val="000000"/>
        </w:rPr>
      </w:pPr>
      <w:r>
        <w:t>La duración del plan propuesto es de un año. Por lo que se espera volver a medir la satisfacción de los empleados a finales del Q4 del año 2024. Se volverá a hacer una encuesta donde se repreguntará, si recomendaría a Linked como lugar para trabajar y si ve trabajando allí en 5 años. Esperando una mejora del 20</w:t>
      </w:r>
      <w:r>
        <w:rPr>
          <w:color w:val="000000"/>
        </w:rPr>
        <w:t>% en los niveles de satisfacción. </w:t>
      </w:r>
    </w:p>
    <w:p w14:paraId="2DD2AFF8" w14:textId="77777777" w:rsidR="00FB6A2A" w:rsidRDefault="00FB6A2A"/>
    <w:p w14:paraId="06B57BE3" w14:textId="77777777" w:rsidR="00FB6A2A" w:rsidRDefault="00D23BC9" w:rsidP="00E86ECB">
      <w:pPr>
        <w:pStyle w:val="Ttulo3"/>
        <w:rPr>
          <w:rFonts w:eastAsia="Times New Roman"/>
          <w:b/>
        </w:rPr>
      </w:pPr>
      <w:r>
        <w:rPr>
          <w:rFonts w:eastAsia="Times New Roman"/>
        </w:rPr>
        <w:t>5.3.2 KPI Productividad Empleados</w:t>
      </w:r>
    </w:p>
    <w:p w14:paraId="7B5E6F2E" w14:textId="77777777" w:rsidR="00FB6A2A" w:rsidRDefault="00FB6A2A"/>
    <w:p w14:paraId="70DC2EFE" w14:textId="77777777" w:rsidR="00FB6A2A" w:rsidRDefault="00D23BC9">
      <w:pPr>
        <w:spacing w:line="360" w:lineRule="auto"/>
        <w:jc w:val="both"/>
        <w:rPr>
          <w:color w:val="000000"/>
        </w:rPr>
      </w:pPr>
      <w:r>
        <w:rPr>
          <w:color w:val="000000"/>
        </w:rPr>
        <w:t xml:space="preserve">La mejora esperada en el nivel de satisfacción del personal se espera impacte positivamente en el nivel de productividad de estos. El indicador seleccionado para medir la mejora en la productividad será la cantidad de eventos que se le asigne a cada equipo de trabajo, cotizaciones y producciones. Cada equipo consta de 3 personas, 1 líder de proyecto y 2 analistas. Aproximadamente cada equipo puede abarcar entre 76 y 104 presupuestos, de los cuales se producen entre 40 y 60. La variabilidad se debe a la complejidad de las producciones y días de que dure el evento. Según el momento del año, el equipo con eventos más complejos, puede seguir un menor número de presupuestos y producir eventos. </w:t>
      </w:r>
      <w:r>
        <w:t>La Gerencia</w:t>
      </w:r>
      <w:r>
        <w:rPr>
          <w:color w:val="000000"/>
        </w:rPr>
        <w:t xml:space="preserve"> se hace responsable de algunos eventos o presupuestos, cuando los equipos no los pueden llevar </w:t>
      </w:r>
      <w:r>
        <w:t>a cabo</w:t>
      </w:r>
      <w:r>
        <w:rPr>
          <w:color w:val="000000"/>
        </w:rPr>
        <w:t xml:space="preserve">, lo que perjudica o retrasa el trabajo que debe </w:t>
      </w:r>
      <w:r>
        <w:t>realizar la gerencia</w:t>
      </w:r>
      <w:r>
        <w:rPr>
          <w:color w:val="000000"/>
        </w:rPr>
        <w:t xml:space="preserve">. En 2024, </w:t>
      </w:r>
      <w:r>
        <w:t>la gerencia</w:t>
      </w:r>
      <w:r>
        <w:rPr>
          <w:color w:val="000000"/>
        </w:rPr>
        <w:t xml:space="preserve"> cubrió 26 proyectos. </w:t>
      </w:r>
    </w:p>
    <w:p w14:paraId="4A03CD12" w14:textId="77777777" w:rsidR="00FB6A2A" w:rsidRDefault="00D23BC9">
      <w:pPr>
        <w:spacing w:line="360" w:lineRule="auto"/>
        <w:jc w:val="both"/>
        <w:rPr>
          <w:color w:val="000000"/>
        </w:rPr>
      </w:pPr>
      <w:r>
        <w:rPr>
          <w:color w:val="000000"/>
        </w:rPr>
        <w:t xml:space="preserve">En lo que va del año Linked presupuesto 206 proyectos, de los cuales el 50% fueron eventos realizados. </w:t>
      </w:r>
    </w:p>
    <w:p w14:paraId="0EDEFCB1" w14:textId="77777777" w:rsidR="00FB6A2A" w:rsidRDefault="00D23BC9">
      <w:pPr>
        <w:spacing w:line="360" w:lineRule="auto"/>
        <w:jc w:val="both"/>
        <w:rPr>
          <w:color w:val="000000"/>
        </w:rPr>
      </w:pPr>
      <w:r>
        <w:rPr>
          <w:color w:val="000000"/>
        </w:rPr>
        <w:t xml:space="preserve">Se espera que el incremento en los niveles de satisfacción propuestos en el plan genere un aumento en los niveles de productividad de cada equipo en un 15%. Este significa que a cada </w:t>
      </w:r>
    </w:p>
    <w:p w14:paraId="1B90BAEA" w14:textId="77777777" w:rsidR="00FB6A2A" w:rsidRDefault="00D23BC9">
      <w:pPr>
        <w:spacing w:line="360" w:lineRule="auto"/>
        <w:jc w:val="both"/>
        <w:rPr>
          <w:color w:val="000000"/>
        </w:rPr>
      </w:pPr>
      <w:r>
        <w:t>Al Equipo</w:t>
      </w:r>
      <w:r>
        <w:rPr>
          <w:color w:val="000000"/>
        </w:rPr>
        <w:t xml:space="preserve"> se le </w:t>
      </w:r>
      <w:r>
        <w:t>podrá</w:t>
      </w:r>
      <w:r>
        <w:rPr>
          <w:color w:val="000000"/>
        </w:rPr>
        <w:t xml:space="preserve"> encargar más proyectos y Gerencia se podrá enfocar en el crecimiento de la agencia a nivel LATAM, eventos que requieren más su expertise y presencia. A su vez se está sumando un nuevo equipo a la agencia, lo que se verá reflejado en un incremento de proyectos y eventos a realizar.</w:t>
      </w:r>
    </w:p>
    <w:p w14:paraId="1A5F67B8" w14:textId="77777777" w:rsidR="00FB6A2A" w:rsidRDefault="00FB6A2A">
      <w:pPr>
        <w:spacing w:line="360" w:lineRule="auto"/>
        <w:jc w:val="both"/>
      </w:pPr>
    </w:p>
    <w:p w14:paraId="591AC6F9" w14:textId="77777777" w:rsidR="00FB6A2A" w:rsidRDefault="00D23BC9" w:rsidP="00E86ECB">
      <w:pPr>
        <w:pStyle w:val="Ttulo3"/>
        <w:rPr>
          <w:rFonts w:eastAsia="Times New Roman"/>
          <w:b/>
        </w:rPr>
      </w:pPr>
      <w:r>
        <w:rPr>
          <w:rFonts w:eastAsia="Times New Roman"/>
        </w:rPr>
        <w:t>5.3.3 KPI Rotación Empleados</w:t>
      </w:r>
    </w:p>
    <w:p w14:paraId="73502315" w14:textId="77777777" w:rsidR="00FB6A2A" w:rsidRDefault="00FB6A2A"/>
    <w:p w14:paraId="645EDAA8" w14:textId="77777777" w:rsidR="00FB6A2A" w:rsidRDefault="00D23BC9">
      <w:pPr>
        <w:spacing w:line="360" w:lineRule="auto"/>
        <w:jc w:val="both"/>
      </w:pPr>
      <w:r>
        <w:lastRenderedPageBreak/>
        <w:t>Si se logra mejorar la satisfacción de los empleados, bajará la rotación de los mismos, lo que se verá relejado en un mayor número de proyectos presupuestados y realizados, ya que el equipo estará más afianzado y podrá tener mayor expertise para sus tareas y responsabilidades.  En la actualidad, la rotación se está haciendo cada 9 a 12 meses en puestos medios y cada 2 años se está renovando el equipo completo.</w:t>
      </w:r>
    </w:p>
    <w:p w14:paraId="25F74CF4" w14:textId="77777777" w:rsidR="00FB6A2A" w:rsidRDefault="00D23BC9" w:rsidP="00E86ECB">
      <w:pPr>
        <w:pStyle w:val="Ttulo3"/>
        <w:rPr>
          <w:rFonts w:eastAsia="Times New Roman"/>
          <w:b/>
        </w:rPr>
      </w:pPr>
      <w:r>
        <w:rPr>
          <w:rFonts w:eastAsia="Times New Roman"/>
        </w:rPr>
        <w:t>5.3.4 KPI Productividad Linked</w:t>
      </w:r>
    </w:p>
    <w:p w14:paraId="1B4FF207" w14:textId="77777777" w:rsidR="00FB6A2A" w:rsidRDefault="00D23BC9">
      <w:pPr>
        <w:pStyle w:val="Ttulo2"/>
        <w:spacing w:line="360" w:lineRule="auto"/>
        <w:jc w:val="both"/>
        <w:rPr>
          <w:rFonts w:eastAsia="Times New Roman" w:cs="Times New Roman"/>
          <w:b w:val="0"/>
          <w:color w:val="000000"/>
          <w:szCs w:val="24"/>
        </w:rPr>
      </w:pPr>
      <w:r>
        <w:rPr>
          <w:rFonts w:eastAsia="Times New Roman" w:cs="Times New Roman"/>
          <w:b w:val="0"/>
          <w:color w:val="000000"/>
          <w:szCs w:val="24"/>
        </w:rPr>
        <w:t>Mediremos el total de proyectos presupuestos, sobre los efectivamente producidos. Si esperamos que la productividad de los empleados mejore un 10%, esperamos poder crecer un 4%, es decir pasar del 51% que tuvimos durante 2022 y 2023, llegando en 2024 al 55% de proyectos producidos, sobre los presupuestados.</w:t>
      </w:r>
    </w:p>
    <w:p w14:paraId="6504B1A9" w14:textId="77777777" w:rsidR="00FB6A2A" w:rsidRDefault="00FB6A2A">
      <w:pPr>
        <w:spacing w:line="360" w:lineRule="auto"/>
        <w:jc w:val="both"/>
        <w:rPr>
          <w:rFonts w:ascii="Arial" w:eastAsia="Arial" w:hAnsi="Arial" w:cs="Arial"/>
          <w:color w:val="FF0000"/>
        </w:rPr>
      </w:pPr>
    </w:p>
    <w:p w14:paraId="0020864D" w14:textId="77777777" w:rsidR="00FB6A2A" w:rsidRDefault="00FB6A2A">
      <w:pPr>
        <w:spacing w:line="360" w:lineRule="auto"/>
        <w:jc w:val="both"/>
        <w:rPr>
          <w:rFonts w:ascii="Arial" w:eastAsia="Arial" w:hAnsi="Arial" w:cs="Arial"/>
          <w:color w:val="FF0000"/>
        </w:rPr>
      </w:pPr>
    </w:p>
    <w:p w14:paraId="7ACCECA5" w14:textId="77777777" w:rsidR="00FB6A2A" w:rsidRDefault="00FB6A2A">
      <w:pPr>
        <w:spacing w:line="360" w:lineRule="auto"/>
        <w:jc w:val="both"/>
        <w:rPr>
          <w:rFonts w:ascii="Arial" w:eastAsia="Arial" w:hAnsi="Arial" w:cs="Arial"/>
          <w:color w:val="FF0000"/>
        </w:rPr>
      </w:pPr>
    </w:p>
    <w:p w14:paraId="229F6A62" w14:textId="77777777" w:rsidR="00FB6A2A" w:rsidRDefault="00FB6A2A">
      <w:pPr>
        <w:spacing w:line="360" w:lineRule="auto"/>
        <w:jc w:val="both"/>
        <w:rPr>
          <w:rFonts w:ascii="Arial" w:eastAsia="Arial" w:hAnsi="Arial" w:cs="Arial"/>
          <w:color w:val="FF0000"/>
        </w:rPr>
      </w:pPr>
    </w:p>
    <w:p w14:paraId="58C0FDCD" w14:textId="77777777" w:rsidR="00FB6A2A" w:rsidRDefault="00FB6A2A">
      <w:pPr>
        <w:spacing w:line="360" w:lineRule="auto"/>
        <w:jc w:val="both"/>
        <w:rPr>
          <w:rFonts w:ascii="Arial" w:eastAsia="Arial" w:hAnsi="Arial" w:cs="Arial"/>
          <w:color w:val="FF0000"/>
        </w:rPr>
      </w:pPr>
    </w:p>
    <w:p w14:paraId="7ED59742" w14:textId="77777777" w:rsidR="00FB6A2A" w:rsidRDefault="00FB6A2A">
      <w:pPr>
        <w:spacing w:line="360" w:lineRule="auto"/>
        <w:jc w:val="both"/>
        <w:rPr>
          <w:rFonts w:ascii="Arial" w:eastAsia="Arial" w:hAnsi="Arial" w:cs="Arial"/>
          <w:color w:val="FF0000"/>
        </w:rPr>
      </w:pPr>
    </w:p>
    <w:p w14:paraId="6318AD7E" w14:textId="77777777" w:rsidR="00FB6A2A" w:rsidRDefault="00FB6A2A">
      <w:pPr>
        <w:spacing w:line="360" w:lineRule="auto"/>
        <w:jc w:val="both"/>
        <w:rPr>
          <w:rFonts w:ascii="Arial" w:eastAsia="Arial" w:hAnsi="Arial" w:cs="Arial"/>
          <w:color w:val="FF0000"/>
        </w:rPr>
      </w:pPr>
    </w:p>
    <w:p w14:paraId="44C4B7FB" w14:textId="77777777" w:rsidR="00FB6A2A" w:rsidRDefault="00FB6A2A">
      <w:pPr>
        <w:spacing w:line="360" w:lineRule="auto"/>
        <w:jc w:val="both"/>
        <w:rPr>
          <w:rFonts w:ascii="Arial" w:eastAsia="Arial" w:hAnsi="Arial" w:cs="Arial"/>
          <w:color w:val="FF0000"/>
        </w:rPr>
      </w:pPr>
    </w:p>
    <w:p w14:paraId="49D2DFAA" w14:textId="77777777" w:rsidR="00FB6A2A" w:rsidRDefault="00FB6A2A">
      <w:pPr>
        <w:spacing w:line="360" w:lineRule="auto"/>
        <w:jc w:val="both"/>
        <w:rPr>
          <w:rFonts w:ascii="Arial" w:eastAsia="Arial" w:hAnsi="Arial" w:cs="Arial"/>
          <w:color w:val="FF0000"/>
        </w:rPr>
      </w:pPr>
    </w:p>
    <w:p w14:paraId="39DB6189" w14:textId="77777777" w:rsidR="00FB6A2A" w:rsidRDefault="00FB6A2A">
      <w:pPr>
        <w:spacing w:line="360" w:lineRule="auto"/>
        <w:jc w:val="both"/>
        <w:rPr>
          <w:rFonts w:ascii="Arial" w:eastAsia="Arial" w:hAnsi="Arial" w:cs="Arial"/>
          <w:color w:val="FF0000"/>
        </w:rPr>
      </w:pPr>
    </w:p>
    <w:p w14:paraId="3039AA60" w14:textId="77777777" w:rsidR="00FB6A2A" w:rsidRDefault="00FB6A2A">
      <w:pPr>
        <w:spacing w:line="360" w:lineRule="auto"/>
        <w:jc w:val="both"/>
        <w:rPr>
          <w:rFonts w:ascii="Arial" w:eastAsia="Arial" w:hAnsi="Arial" w:cs="Arial"/>
          <w:color w:val="FF0000"/>
        </w:rPr>
      </w:pPr>
    </w:p>
    <w:p w14:paraId="2F49E40A" w14:textId="77777777" w:rsidR="00FB6A2A" w:rsidRDefault="00FB6A2A">
      <w:pPr>
        <w:spacing w:line="360" w:lineRule="auto"/>
        <w:jc w:val="both"/>
        <w:rPr>
          <w:rFonts w:ascii="Arial" w:eastAsia="Arial" w:hAnsi="Arial" w:cs="Arial"/>
          <w:color w:val="FF0000"/>
        </w:rPr>
      </w:pPr>
    </w:p>
    <w:p w14:paraId="40BE3231" w14:textId="77777777" w:rsidR="00FB6A2A" w:rsidRDefault="00FB6A2A">
      <w:pPr>
        <w:spacing w:line="360" w:lineRule="auto"/>
        <w:jc w:val="both"/>
        <w:rPr>
          <w:rFonts w:ascii="Arial" w:eastAsia="Arial" w:hAnsi="Arial" w:cs="Arial"/>
          <w:color w:val="FF0000"/>
        </w:rPr>
      </w:pPr>
    </w:p>
    <w:p w14:paraId="5B98647B" w14:textId="77777777" w:rsidR="00FB6A2A" w:rsidRDefault="00FB6A2A">
      <w:pPr>
        <w:spacing w:line="360" w:lineRule="auto"/>
        <w:jc w:val="both"/>
        <w:rPr>
          <w:rFonts w:ascii="Arial" w:eastAsia="Arial" w:hAnsi="Arial" w:cs="Arial"/>
          <w:color w:val="FF0000"/>
        </w:rPr>
      </w:pPr>
    </w:p>
    <w:p w14:paraId="0053A4FE" w14:textId="77777777" w:rsidR="00FB6A2A" w:rsidRDefault="00FB6A2A">
      <w:pPr>
        <w:spacing w:line="360" w:lineRule="auto"/>
        <w:jc w:val="both"/>
        <w:rPr>
          <w:rFonts w:ascii="Arial" w:eastAsia="Arial" w:hAnsi="Arial" w:cs="Arial"/>
          <w:color w:val="FF0000"/>
        </w:rPr>
      </w:pPr>
    </w:p>
    <w:p w14:paraId="23ED63BD" w14:textId="77777777" w:rsidR="00FB6A2A" w:rsidRDefault="00FB6A2A">
      <w:pPr>
        <w:spacing w:line="360" w:lineRule="auto"/>
        <w:jc w:val="both"/>
        <w:rPr>
          <w:rFonts w:ascii="Arial" w:eastAsia="Arial" w:hAnsi="Arial" w:cs="Arial"/>
          <w:color w:val="FF0000"/>
        </w:rPr>
      </w:pPr>
    </w:p>
    <w:p w14:paraId="65181DBB" w14:textId="77777777" w:rsidR="00FB6A2A" w:rsidRDefault="00FB6A2A">
      <w:pPr>
        <w:spacing w:line="360" w:lineRule="auto"/>
        <w:jc w:val="both"/>
        <w:rPr>
          <w:rFonts w:ascii="Arial" w:eastAsia="Arial" w:hAnsi="Arial" w:cs="Arial"/>
          <w:color w:val="FF0000"/>
        </w:rPr>
      </w:pPr>
    </w:p>
    <w:p w14:paraId="69396F84" w14:textId="77777777" w:rsidR="00FB6A2A" w:rsidRDefault="00FB6A2A">
      <w:pPr>
        <w:spacing w:line="360" w:lineRule="auto"/>
        <w:jc w:val="both"/>
        <w:rPr>
          <w:rFonts w:ascii="Arial" w:eastAsia="Arial" w:hAnsi="Arial" w:cs="Arial"/>
          <w:color w:val="FF0000"/>
        </w:rPr>
      </w:pPr>
    </w:p>
    <w:p w14:paraId="5B77F9F6" w14:textId="77777777" w:rsidR="00FB6A2A" w:rsidRDefault="00FB6A2A">
      <w:pPr>
        <w:spacing w:line="360" w:lineRule="auto"/>
        <w:jc w:val="both"/>
        <w:rPr>
          <w:rFonts w:ascii="Arial" w:eastAsia="Arial" w:hAnsi="Arial" w:cs="Arial"/>
          <w:color w:val="FF0000"/>
        </w:rPr>
      </w:pPr>
    </w:p>
    <w:p w14:paraId="24BD387F" w14:textId="77777777" w:rsidR="00FB6A2A" w:rsidRDefault="00FB6A2A">
      <w:pPr>
        <w:spacing w:line="360" w:lineRule="auto"/>
        <w:jc w:val="both"/>
        <w:rPr>
          <w:rFonts w:ascii="Arial" w:eastAsia="Arial" w:hAnsi="Arial" w:cs="Arial"/>
          <w:color w:val="FF0000"/>
        </w:rPr>
      </w:pPr>
    </w:p>
    <w:p w14:paraId="0A2D29B8" w14:textId="77777777" w:rsidR="00E86ECB" w:rsidRDefault="00E86ECB">
      <w:pPr>
        <w:spacing w:line="360" w:lineRule="auto"/>
        <w:jc w:val="both"/>
        <w:rPr>
          <w:rFonts w:ascii="Arial" w:eastAsia="Arial" w:hAnsi="Arial" w:cs="Arial"/>
          <w:color w:val="FF0000"/>
        </w:rPr>
      </w:pPr>
    </w:p>
    <w:p w14:paraId="01A6398F" w14:textId="77777777" w:rsidR="00FB6A2A" w:rsidRPr="00E86ECB" w:rsidRDefault="00D23BC9" w:rsidP="00E86ECB">
      <w:pPr>
        <w:pStyle w:val="Ttulo1"/>
      </w:pPr>
      <w:bookmarkStart w:id="20" w:name="_heading=h.4jsnxiz7ubq4" w:colFirst="0" w:colLast="0"/>
      <w:bookmarkEnd w:id="20"/>
      <w:r w:rsidRPr="00E86ECB">
        <w:lastRenderedPageBreak/>
        <w:t>CAPÍTULO 6: ANÁLISIS ECONÓMICO FINANCIERO</w:t>
      </w:r>
    </w:p>
    <w:p w14:paraId="60FAE1E3" w14:textId="77777777" w:rsidR="00FB6A2A" w:rsidRDefault="00FB6A2A"/>
    <w:p w14:paraId="13B8B17D" w14:textId="77777777" w:rsidR="00085500" w:rsidRPr="00E86ECB" w:rsidRDefault="00085500" w:rsidP="00E86ECB">
      <w:pPr>
        <w:pStyle w:val="Ttulo2"/>
      </w:pPr>
      <w:r w:rsidRPr="00E86ECB">
        <w:t xml:space="preserve">6.1 Análisis VAN, TIR, EERR. </w:t>
      </w:r>
    </w:p>
    <w:p w14:paraId="2F7DB631" w14:textId="77777777" w:rsidR="00085500" w:rsidRDefault="00085500"/>
    <w:p w14:paraId="04C34EF8" w14:textId="77777777" w:rsidR="005977D0" w:rsidRPr="005977D0" w:rsidRDefault="005977D0" w:rsidP="005977D0">
      <w:pPr>
        <w:spacing w:line="360" w:lineRule="auto"/>
        <w:jc w:val="both"/>
      </w:pPr>
      <w:r>
        <w:t>Realizamos un análisis económico financiero para evaluar si es factible realizar el plan de mejoras o no y las posibles consecuencias del mismo.</w:t>
      </w:r>
    </w:p>
    <w:p w14:paraId="53B9396A" w14:textId="77777777" w:rsidR="00FB6A2A" w:rsidRDefault="005977D0" w:rsidP="005977D0">
      <w:pPr>
        <w:spacing w:line="360" w:lineRule="auto"/>
        <w:jc w:val="both"/>
        <w:rPr>
          <w:rFonts w:eastAsia="Arial"/>
        </w:rPr>
      </w:pPr>
      <w:r w:rsidRPr="005977D0">
        <w:rPr>
          <w:rFonts w:eastAsia="Arial"/>
        </w:rPr>
        <w:t xml:space="preserve">Con el fin de realizar esto, se llevará a cabo el cálculo del Valor Actual Neto (VAN) y la Tasa Interna de Retorno (TIR) del proyecto, utilizando los procedimientos generales necesarios para la valoración mediante el método del flujo de fondos descontado. En el análisis de la </w:t>
      </w:r>
      <w:r w:rsidR="005825F9">
        <w:rPr>
          <w:rFonts w:eastAsia="Arial"/>
        </w:rPr>
        <w:t>inversión vamos a tener en cuenta, los siguientes gastos y costos fijos.</w:t>
      </w:r>
      <w:r w:rsidRPr="005977D0">
        <w:rPr>
          <w:rFonts w:eastAsia="Arial"/>
        </w:rPr>
        <w:t xml:space="preserve"> </w:t>
      </w:r>
      <w:r w:rsidR="005825F9">
        <w:rPr>
          <w:rFonts w:eastAsia="Arial"/>
        </w:rPr>
        <w:t xml:space="preserve"> Como alquiler, servicios, sueldos, honorarios y fee de consultores o servicios externos, mantenimiento de activos de la agencia. A estos le sumaremos la inversión del plan de mejora.</w:t>
      </w:r>
    </w:p>
    <w:p w14:paraId="03DC6FA1" w14:textId="77777777" w:rsidR="00C27B05" w:rsidRDefault="00C27B05" w:rsidP="005977D0">
      <w:pPr>
        <w:spacing w:line="360" w:lineRule="auto"/>
        <w:jc w:val="both"/>
        <w:rPr>
          <w:rFonts w:eastAsia="Arial"/>
        </w:rPr>
      </w:pPr>
      <w:r>
        <w:rPr>
          <w:rFonts w:eastAsia="Arial"/>
        </w:rPr>
        <w:t xml:space="preserve">Cabe destacar que los últimos 2 años, hicimos menos eventos para menos clientes, pero de mayor embargadura lo que permitió que crezca nuestra facturación.  </w:t>
      </w:r>
    </w:p>
    <w:p w14:paraId="3AB317FB" w14:textId="77777777" w:rsidR="00C27B05" w:rsidRDefault="006678E2" w:rsidP="006678E2">
      <w:pPr>
        <w:spacing w:line="360" w:lineRule="auto"/>
        <w:jc w:val="both"/>
        <w:rPr>
          <w:rFonts w:eastAsia="Arial"/>
        </w:rPr>
      </w:pPr>
      <w:r w:rsidRPr="006678E2">
        <w:rPr>
          <w:rFonts w:eastAsia="Arial"/>
        </w:rPr>
        <w:t>Considerando la demanda esperada en los primeros cinco años</w:t>
      </w:r>
      <w:r w:rsidR="008B7140">
        <w:rPr>
          <w:rFonts w:eastAsia="Arial"/>
        </w:rPr>
        <w:t>, teniendo en cuenta el crecimiento del mercado y de la agencia. Supondremos crecimientos intercalados entre un 10 y 15% en los próximos 5 años, donde en 2024, creceremos un 15%, en 2025 un 10%, en 2026 con más empleados en planta un 15%, 2027 otro 10% y 2028 nuevamente otro 15%. También tomaremos la inversión de desarrollo de carreras</w:t>
      </w:r>
      <w:r>
        <w:rPr>
          <w:rFonts w:eastAsia="Arial"/>
        </w:rPr>
        <w:t xml:space="preserve"> como un desembolso a considerar de forma anual y continua</w:t>
      </w:r>
      <w:r w:rsidR="008B7140">
        <w:rPr>
          <w:rFonts w:eastAsia="Arial"/>
        </w:rPr>
        <w:t>. Con esta información</w:t>
      </w:r>
      <w:r w:rsidRPr="006678E2">
        <w:rPr>
          <w:rFonts w:eastAsia="Arial"/>
        </w:rPr>
        <w:t xml:space="preserve"> pasamos a analizar el flujo de caja posible de la</w:t>
      </w:r>
      <w:r>
        <w:rPr>
          <w:rFonts w:eastAsia="Arial"/>
        </w:rPr>
        <w:t xml:space="preserve"> </w:t>
      </w:r>
      <w:r w:rsidRPr="006678E2">
        <w:rPr>
          <w:rFonts w:eastAsia="Arial"/>
        </w:rPr>
        <w:t>empresa, tomando l</w:t>
      </w:r>
      <w:r w:rsidR="008B7140">
        <w:rPr>
          <w:rFonts w:eastAsia="Arial"/>
        </w:rPr>
        <w:t>a proyección de ingresos e inversión analizado anteriormente</w:t>
      </w:r>
      <w:r w:rsidRPr="006678E2">
        <w:rPr>
          <w:rFonts w:eastAsia="Arial"/>
        </w:rPr>
        <w:t>.</w:t>
      </w:r>
    </w:p>
    <w:p w14:paraId="03ABBD46" w14:textId="77777777" w:rsidR="006678E2" w:rsidRPr="006678E2" w:rsidRDefault="006678E2" w:rsidP="006678E2">
      <w:pPr>
        <w:spacing w:line="360" w:lineRule="auto"/>
        <w:jc w:val="both"/>
        <w:rPr>
          <w:rFonts w:eastAsia="Arial"/>
        </w:rPr>
      </w:pPr>
      <w:r w:rsidRPr="006678E2">
        <w:rPr>
          <w:rFonts w:eastAsia="Arial"/>
        </w:rPr>
        <w:t>Para esto</w:t>
      </w:r>
      <w:r w:rsidR="008B7140">
        <w:rPr>
          <w:rFonts w:eastAsia="Arial"/>
        </w:rPr>
        <w:t>,</w:t>
      </w:r>
      <w:r w:rsidRPr="006678E2">
        <w:rPr>
          <w:rFonts w:eastAsia="Arial"/>
        </w:rPr>
        <w:t xml:space="preserve"> se defin</w:t>
      </w:r>
      <w:r w:rsidR="00CB348D">
        <w:rPr>
          <w:rFonts w:eastAsia="Arial"/>
        </w:rPr>
        <w:t>iero</w:t>
      </w:r>
      <w:r w:rsidRPr="006678E2">
        <w:rPr>
          <w:rFonts w:eastAsia="Arial"/>
        </w:rPr>
        <w:t>n</w:t>
      </w:r>
      <w:r w:rsidR="00CB348D">
        <w:rPr>
          <w:rFonts w:eastAsia="Arial"/>
        </w:rPr>
        <w:t xml:space="preserve"> en el capítulo anterior</w:t>
      </w:r>
      <w:r w:rsidRPr="006678E2">
        <w:rPr>
          <w:rFonts w:eastAsia="Arial"/>
        </w:rPr>
        <w:t xml:space="preserve"> los gastos que se encuentran en la inversión </w:t>
      </w:r>
      <w:r w:rsidR="00CB348D">
        <w:rPr>
          <w:rFonts w:eastAsia="Arial"/>
        </w:rPr>
        <w:t xml:space="preserve">para el desarrollo del plan de mejora de </w:t>
      </w:r>
      <w:r w:rsidRPr="006678E2">
        <w:rPr>
          <w:rFonts w:eastAsia="Arial"/>
        </w:rPr>
        <w:t>la empresa. Estos gastos están compuestos por:</w:t>
      </w:r>
    </w:p>
    <w:p w14:paraId="6E88C5AC" w14:textId="77777777" w:rsidR="006678E2" w:rsidRPr="006678E2" w:rsidRDefault="006678E2" w:rsidP="00CB348D">
      <w:pPr>
        <w:spacing w:line="360" w:lineRule="auto"/>
        <w:ind w:firstLine="284"/>
        <w:rPr>
          <w:rFonts w:eastAsia="Arial"/>
        </w:rPr>
      </w:pPr>
      <w:r w:rsidRPr="006678E2">
        <w:rPr>
          <w:rFonts w:eastAsia="Arial"/>
        </w:rPr>
        <w:t>- Desembolso</w:t>
      </w:r>
      <w:r w:rsidR="003F2D44">
        <w:rPr>
          <w:rFonts w:eastAsia="Arial"/>
        </w:rPr>
        <w:t xml:space="preserve"> </w:t>
      </w:r>
      <w:r w:rsidRPr="006678E2">
        <w:rPr>
          <w:rFonts w:eastAsia="Arial"/>
        </w:rPr>
        <w:t>de la inversión</w:t>
      </w:r>
    </w:p>
    <w:p w14:paraId="10144DE0" w14:textId="77777777" w:rsidR="006678E2" w:rsidRPr="006678E2" w:rsidRDefault="006678E2" w:rsidP="00CB348D">
      <w:pPr>
        <w:spacing w:line="360" w:lineRule="auto"/>
        <w:ind w:firstLine="284"/>
        <w:rPr>
          <w:rFonts w:eastAsia="Arial"/>
        </w:rPr>
      </w:pPr>
      <w:r w:rsidRPr="006678E2">
        <w:rPr>
          <w:rFonts w:eastAsia="Arial"/>
        </w:rPr>
        <w:t>- Flujo neto de efectivo anual</w:t>
      </w:r>
    </w:p>
    <w:p w14:paraId="75FC3D8C" w14:textId="77777777" w:rsidR="006678E2" w:rsidRDefault="006678E2" w:rsidP="00CB348D">
      <w:pPr>
        <w:spacing w:line="360" w:lineRule="auto"/>
        <w:ind w:firstLine="284"/>
        <w:rPr>
          <w:rFonts w:eastAsia="Arial"/>
        </w:rPr>
      </w:pPr>
      <w:r w:rsidRPr="006678E2">
        <w:rPr>
          <w:rFonts w:eastAsia="Arial"/>
        </w:rPr>
        <w:t>- Valor actual neto (VAN)</w:t>
      </w:r>
    </w:p>
    <w:p w14:paraId="68D22662" w14:textId="77777777" w:rsidR="006678E2" w:rsidRDefault="006678E2" w:rsidP="006678E2">
      <w:pPr>
        <w:spacing w:line="360" w:lineRule="auto"/>
        <w:jc w:val="both"/>
        <w:rPr>
          <w:rFonts w:eastAsia="Arial"/>
        </w:rPr>
      </w:pPr>
    </w:p>
    <w:p w14:paraId="611767A0" w14:textId="77777777" w:rsidR="006678E2" w:rsidRPr="006678E2" w:rsidRDefault="003F2D44" w:rsidP="00CB348D">
      <w:pPr>
        <w:spacing w:line="360" w:lineRule="auto"/>
        <w:jc w:val="both"/>
        <w:rPr>
          <w:rFonts w:eastAsia="Arial"/>
        </w:rPr>
      </w:pPr>
      <w:r>
        <w:rPr>
          <w:rFonts w:eastAsia="Arial"/>
        </w:rPr>
        <w:t>Además</w:t>
      </w:r>
      <w:r w:rsidR="00CB348D">
        <w:rPr>
          <w:rFonts w:eastAsia="Arial"/>
        </w:rPr>
        <w:t xml:space="preserve"> del desembolso de la inversión, se tomara en cuenta un incremento de los costos fijos, ya que para abarcar eventos de gran embargadura necesitaremos más personal </w:t>
      </w:r>
      <w:r w:rsidR="00CB348D">
        <w:rPr>
          <w:rFonts w:eastAsia="Arial"/>
        </w:rPr>
        <w:lastRenderedPageBreak/>
        <w:t>abocado a cada proyecto</w:t>
      </w:r>
      <w:r w:rsidR="008B7140">
        <w:rPr>
          <w:rFonts w:eastAsia="Arial"/>
        </w:rPr>
        <w:t>, por lo que aumentaran los costos de sueldos, oficinas, servicios, etc.</w:t>
      </w:r>
    </w:p>
    <w:p w14:paraId="59EF3FC9" w14:textId="77777777" w:rsidR="003F2D44" w:rsidRDefault="006678E2" w:rsidP="006678E2">
      <w:pPr>
        <w:spacing w:line="360" w:lineRule="auto"/>
        <w:jc w:val="both"/>
        <w:rPr>
          <w:rFonts w:eastAsia="Arial"/>
        </w:rPr>
      </w:pPr>
      <w:r w:rsidRPr="006678E2">
        <w:rPr>
          <w:rFonts w:eastAsia="Arial"/>
        </w:rPr>
        <w:t xml:space="preserve">Todo el análisis se presenta realizado en dólares americanos ya que </w:t>
      </w:r>
      <w:r w:rsidR="003F2D44">
        <w:rPr>
          <w:rFonts w:eastAsia="Arial"/>
        </w:rPr>
        <w:t xml:space="preserve">con </w:t>
      </w:r>
      <w:r w:rsidRPr="006678E2">
        <w:rPr>
          <w:rFonts w:eastAsia="Arial"/>
        </w:rPr>
        <w:t>esta moneda</w:t>
      </w:r>
      <w:r w:rsidR="003F2D44">
        <w:rPr>
          <w:rFonts w:eastAsia="Arial"/>
        </w:rPr>
        <w:t xml:space="preserve"> podemos analizar crecimiento de la empresa sin hacer ajustes por inflación que afecta sobremanera en los números de facturación en Argentina</w:t>
      </w:r>
      <w:r w:rsidRPr="006678E2">
        <w:rPr>
          <w:rFonts w:eastAsia="Arial"/>
        </w:rPr>
        <w:t>.</w:t>
      </w:r>
    </w:p>
    <w:p w14:paraId="4A6EF9FB" w14:textId="77777777" w:rsidR="003F2D44" w:rsidRDefault="003F2D44" w:rsidP="006678E2">
      <w:pPr>
        <w:spacing w:line="360" w:lineRule="auto"/>
        <w:jc w:val="both"/>
        <w:rPr>
          <w:rFonts w:eastAsia="Arial"/>
        </w:rPr>
      </w:pPr>
    </w:p>
    <w:p w14:paraId="1E78E49B" w14:textId="77777777" w:rsidR="003F2D44" w:rsidRPr="000D524A" w:rsidRDefault="008B7140" w:rsidP="00E86ECB">
      <w:pPr>
        <w:pStyle w:val="Ttulo5"/>
        <w:rPr>
          <w:rFonts w:eastAsia="Arial"/>
        </w:rPr>
      </w:pPr>
      <w:r w:rsidRPr="000D524A">
        <w:rPr>
          <w:rFonts w:eastAsia="Arial"/>
        </w:rPr>
        <w:t xml:space="preserve">Cuadro </w:t>
      </w:r>
      <w:r w:rsidR="001B39AE" w:rsidRPr="000D524A">
        <w:rPr>
          <w:rFonts w:eastAsia="Arial"/>
        </w:rPr>
        <w:t>4</w:t>
      </w:r>
      <w:r w:rsidRPr="000D524A">
        <w:rPr>
          <w:rFonts w:eastAsia="Arial"/>
        </w:rPr>
        <w:t>: Proyección costos fijos.</w:t>
      </w:r>
    </w:p>
    <w:tbl>
      <w:tblPr>
        <w:tblW w:w="11873" w:type="dxa"/>
        <w:tblInd w:w="-1521" w:type="dxa"/>
        <w:tblCellMar>
          <w:left w:w="70" w:type="dxa"/>
          <w:right w:w="70" w:type="dxa"/>
        </w:tblCellMar>
        <w:tblLook w:val="04A0" w:firstRow="1" w:lastRow="0" w:firstColumn="1" w:lastColumn="0" w:noHBand="0" w:noVBand="1"/>
      </w:tblPr>
      <w:tblGrid>
        <w:gridCol w:w="3100"/>
        <w:gridCol w:w="1433"/>
        <w:gridCol w:w="1472"/>
        <w:gridCol w:w="1472"/>
        <w:gridCol w:w="1510"/>
        <w:gridCol w:w="1433"/>
        <w:gridCol w:w="1453"/>
      </w:tblGrid>
      <w:tr w:rsidR="003F2D44" w14:paraId="7B656636" w14:textId="77777777" w:rsidTr="003F2D44">
        <w:trPr>
          <w:trHeight w:val="248"/>
        </w:trPr>
        <w:tc>
          <w:tcPr>
            <w:tcW w:w="3100" w:type="dxa"/>
            <w:tcBorders>
              <w:top w:val="nil"/>
              <w:left w:val="nil"/>
              <w:bottom w:val="nil"/>
              <w:right w:val="nil"/>
            </w:tcBorders>
            <w:shd w:val="clear" w:color="auto" w:fill="auto"/>
            <w:noWrap/>
            <w:vAlign w:val="center"/>
            <w:hideMark/>
          </w:tcPr>
          <w:p w14:paraId="1EE6E0A8" w14:textId="77777777" w:rsidR="003F2D44" w:rsidRDefault="003F2D44"/>
        </w:tc>
        <w:tc>
          <w:tcPr>
            <w:tcW w:w="1433" w:type="dxa"/>
            <w:tcBorders>
              <w:top w:val="single" w:sz="4" w:space="0" w:color="A5A5A5"/>
              <w:left w:val="single" w:sz="4" w:space="0" w:color="A5A5A5"/>
              <w:bottom w:val="nil"/>
              <w:right w:val="single" w:sz="4" w:space="0" w:color="A5A5A5"/>
            </w:tcBorders>
            <w:shd w:val="clear" w:color="E2EFD9" w:fill="E2EFD9"/>
            <w:noWrap/>
            <w:vAlign w:val="center"/>
            <w:hideMark/>
          </w:tcPr>
          <w:p w14:paraId="1A455869" w14:textId="77777777" w:rsidR="003F2D44" w:rsidRDefault="003F2D44">
            <w:pPr>
              <w:jc w:val="center"/>
              <w:rPr>
                <w:rFonts w:ascii="Arial" w:hAnsi="Arial" w:cs="Arial"/>
                <w:b/>
                <w:bCs/>
                <w:color w:val="000000"/>
                <w:sz w:val="20"/>
                <w:szCs w:val="20"/>
              </w:rPr>
            </w:pPr>
            <w:r>
              <w:rPr>
                <w:rFonts w:ascii="Arial" w:hAnsi="Arial" w:cs="Arial"/>
                <w:b/>
                <w:bCs/>
                <w:color w:val="000000"/>
                <w:sz w:val="20"/>
                <w:szCs w:val="20"/>
              </w:rPr>
              <w:t>2023</w:t>
            </w:r>
          </w:p>
        </w:tc>
        <w:tc>
          <w:tcPr>
            <w:tcW w:w="1472" w:type="dxa"/>
            <w:tcBorders>
              <w:top w:val="single" w:sz="4" w:space="0" w:color="A5A5A5"/>
              <w:left w:val="nil"/>
              <w:bottom w:val="nil"/>
              <w:right w:val="single" w:sz="4" w:space="0" w:color="A5A5A5"/>
            </w:tcBorders>
            <w:shd w:val="clear" w:color="E2EFD9" w:fill="E2EFD9"/>
            <w:noWrap/>
            <w:vAlign w:val="center"/>
            <w:hideMark/>
          </w:tcPr>
          <w:p w14:paraId="715D83A4" w14:textId="77777777" w:rsidR="003F2D44" w:rsidRDefault="003F2D44">
            <w:pPr>
              <w:jc w:val="center"/>
              <w:rPr>
                <w:rFonts w:ascii="Arial" w:hAnsi="Arial" w:cs="Arial"/>
                <w:b/>
                <w:bCs/>
                <w:color w:val="000000"/>
                <w:sz w:val="20"/>
                <w:szCs w:val="20"/>
              </w:rPr>
            </w:pPr>
            <w:r>
              <w:rPr>
                <w:rFonts w:ascii="Arial" w:hAnsi="Arial" w:cs="Arial"/>
                <w:b/>
                <w:bCs/>
                <w:color w:val="000000"/>
                <w:sz w:val="20"/>
                <w:szCs w:val="20"/>
              </w:rPr>
              <w:t>2024</w:t>
            </w:r>
          </w:p>
        </w:tc>
        <w:tc>
          <w:tcPr>
            <w:tcW w:w="1472" w:type="dxa"/>
            <w:tcBorders>
              <w:top w:val="single" w:sz="4" w:space="0" w:color="A5A5A5"/>
              <w:left w:val="nil"/>
              <w:bottom w:val="nil"/>
              <w:right w:val="single" w:sz="4" w:space="0" w:color="A5A5A5"/>
            </w:tcBorders>
            <w:shd w:val="clear" w:color="E2EFD9" w:fill="E2EFD9"/>
            <w:noWrap/>
            <w:vAlign w:val="center"/>
            <w:hideMark/>
          </w:tcPr>
          <w:p w14:paraId="2B902011" w14:textId="77777777" w:rsidR="003F2D44" w:rsidRDefault="003F2D44">
            <w:pPr>
              <w:jc w:val="center"/>
              <w:rPr>
                <w:rFonts w:ascii="Arial" w:hAnsi="Arial" w:cs="Arial"/>
                <w:b/>
                <w:bCs/>
                <w:color w:val="000000"/>
                <w:sz w:val="20"/>
                <w:szCs w:val="20"/>
              </w:rPr>
            </w:pPr>
            <w:r>
              <w:rPr>
                <w:rFonts w:ascii="Arial" w:hAnsi="Arial" w:cs="Arial"/>
                <w:b/>
                <w:bCs/>
                <w:color w:val="000000"/>
                <w:sz w:val="20"/>
                <w:szCs w:val="20"/>
              </w:rPr>
              <w:t>2025</w:t>
            </w:r>
          </w:p>
        </w:tc>
        <w:tc>
          <w:tcPr>
            <w:tcW w:w="1510" w:type="dxa"/>
            <w:tcBorders>
              <w:top w:val="single" w:sz="4" w:space="0" w:color="A5A5A5"/>
              <w:left w:val="nil"/>
              <w:bottom w:val="nil"/>
              <w:right w:val="single" w:sz="4" w:space="0" w:color="A5A5A5"/>
            </w:tcBorders>
            <w:shd w:val="clear" w:color="E2EFD9" w:fill="E2EFD9"/>
            <w:noWrap/>
            <w:vAlign w:val="center"/>
            <w:hideMark/>
          </w:tcPr>
          <w:p w14:paraId="532AFED2" w14:textId="77777777" w:rsidR="003F2D44" w:rsidRDefault="003F2D44">
            <w:pPr>
              <w:jc w:val="center"/>
              <w:rPr>
                <w:rFonts w:ascii="Arial" w:hAnsi="Arial" w:cs="Arial"/>
                <w:b/>
                <w:bCs/>
                <w:color w:val="000000"/>
                <w:sz w:val="20"/>
                <w:szCs w:val="20"/>
              </w:rPr>
            </w:pPr>
            <w:r>
              <w:rPr>
                <w:rFonts w:ascii="Arial" w:hAnsi="Arial" w:cs="Arial"/>
                <w:b/>
                <w:bCs/>
                <w:color w:val="000000"/>
                <w:sz w:val="20"/>
                <w:szCs w:val="20"/>
              </w:rPr>
              <w:t>2026</w:t>
            </w:r>
          </w:p>
        </w:tc>
        <w:tc>
          <w:tcPr>
            <w:tcW w:w="1433" w:type="dxa"/>
            <w:tcBorders>
              <w:top w:val="single" w:sz="4" w:space="0" w:color="A5A5A5"/>
              <w:left w:val="nil"/>
              <w:bottom w:val="nil"/>
              <w:right w:val="single" w:sz="4" w:space="0" w:color="A5A5A5"/>
            </w:tcBorders>
            <w:shd w:val="clear" w:color="E2EFD9" w:fill="E2EFD9"/>
            <w:noWrap/>
            <w:vAlign w:val="center"/>
            <w:hideMark/>
          </w:tcPr>
          <w:p w14:paraId="337EA58B" w14:textId="77777777" w:rsidR="003F2D44" w:rsidRDefault="003F2D44">
            <w:pPr>
              <w:jc w:val="center"/>
              <w:rPr>
                <w:rFonts w:ascii="Arial" w:hAnsi="Arial" w:cs="Arial"/>
                <w:b/>
                <w:bCs/>
                <w:color w:val="000000"/>
                <w:sz w:val="20"/>
                <w:szCs w:val="20"/>
              </w:rPr>
            </w:pPr>
            <w:r>
              <w:rPr>
                <w:rFonts w:ascii="Arial" w:hAnsi="Arial" w:cs="Arial"/>
                <w:b/>
                <w:bCs/>
                <w:color w:val="000000"/>
                <w:sz w:val="20"/>
                <w:szCs w:val="20"/>
              </w:rPr>
              <w:t>2027</w:t>
            </w:r>
          </w:p>
        </w:tc>
        <w:tc>
          <w:tcPr>
            <w:tcW w:w="1453" w:type="dxa"/>
            <w:tcBorders>
              <w:top w:val="single" w:sz="4" w:space="0" w:color="A5A5A5"/>
              <w:left w:val="nil"/>
              <w:bottom w:val="nil"/>
              <w:right w:val="single" w:sz="4" w:space="0" w:color="A5A5A5"/>
            </w:tcBorders>
            <w:shd w:val="clear" w:color="E2EFD9" w:fill="E2EFD9"/>
            <w:noWrap/>
            <w:vAlign w:val="center"/>
            <w:hideMark/>
          </w:tcPr>
          <w:p w14:paraId="1CA18483" w14:textId="77777777" w:rsidR="003F2D44" w:rsidRDefault="003F2D44">
            <w:pPr>
              <w:jc w:val="center"/>
              <w:rPr>
                <w:rFonts w:ascii="Arial" w:hAnsi="Arial" w:cs="Arial"/>
                <w:b/>
                <w:bCs/>
                <w:color w:val="000000"/>
                <w:sz w:val="20"/>
                <w:szCs w:val="20"/>
              </w:rPr>
            </w:pPr>
            <w:r>
              <w:rPr>
                <w:rFonts w:ascii="Arial" w:hAnsi="Arial" w:cs="Arial"/>
                <w:b/>
                <w:bCs/>
                <w:color w:val="000000"/>
                <w:sz w:val="20"/>
                <w:szCs w:val="20"/>
              </w:rPr>
              <w:t>2028</w:t>
            </w:r>
          </w:p>
        </w:tc>
      </w:tr>
      <w:tr w:rsidR="003F2D44" w14:paraId="3CF14288" w14:textId="77777777" w:rsidTr="003F2D44">
        <w:trPr>
          <w:trHeight w:val="351"/>
        </w:trPr>
        <w:tc>
          <w:tcPr>
            <w:tcW w:w="3100" w:type="dxa"/>
            <w:tcBorders>
              <w:top w:val="single" w:sz="4" w:space="0" w:color="A5A5A5"/>
              <w:left w:val="single" w:sz="4" w:space="0" w:color="A5A5A5"/>
              <w:bottom w:val="single" w:sz="4" w:space="0" w:color="A5A5A5"/>
              <w:right w:val="single" w:sz="4" w:space="0" w:color="A5A5A5"/>
            </w:tcBorders>
            <w:shd w:val="clear" w:color="E2EFD9" w:fill="E2EFD9"/>
            <w:noWrap/>
            <w:vAlign w:val="center"/>
            <w:hideMark/>
          </w:tcPr>
          <w:p w14:paraId="7C0F1089" w14:textId="77777777" w:rsidR="003F2D44" w:rsidRDefault="003F2D44">
            <w:pPr>
              <w:rPr>
                <w:rFonts w:ascii="Arial" w:hAnsi="Arial" w:cs="Arial"/>
                <w:b/>
                <w:bCs/>
                <w:color w:val="000000"/>
                <w:sz w:val="20"/>
                <w:szCs w:val="20"/>
              </w:rPr>
            </w:pPr>
            <w:r>
              <w:rPr>
                <w:rFonts w:ascii="Arial" w:hAnsi="Arial" w:cs="Arial"/>
                <w:b/>
                <w:bCs/>
                <w:color w:val="000000"/>
                <w:sz w:val="20"/>
                <w:szCs w:val="20"/>
              </w:rPr>
              <w:t>Costos fijos</w:t>
            </w:r>
          </w:p>
        </w:tc>
        <w:tc>
          <w:tcPr>
            <w:tcW w:w="1433" w:type="dxa"/>
            <w:tcBorders>
              <w:top w:val="single" w:sz="4" w:space="0" w:color="A5A5A5"/>
              <w:left w:val="nil"/>
              <w:bottom w:val="single" w:sz="4" w:space="0" w:color="A5A5A5"/>
              <w:right w:val="single" w:sz="4" w:space="0" w:color="A5A5A5"/>
            </w:tcBorders>
            <w:shd w:val="clear" w:color="E2EFD9" w:fill="E2EFD9"/>
            <w:noWrap/>
            <w:vAlign w:val="center"/>
            <w:hideMark/>
          </w:tcPr>
          <w:p w14:paraId="68FA5FC3" w14:textId="77777777" w:rsidR="003F2D44" w:rsidRDefault="003F2D44">
            <w:pPr>
              <w:jc w:val="center"/>
              <w:rPr>
                <w:rFonts w:ascii="Arial" w:hAnsi="Arial" w:cs="Arial"/>
                <w:b/>
                <w:bCs/>
                <w:color w:val="000000"/>
                <w:sz w:val="20"/>
                <w:szCs w:val="20"/>
              </w:rPr>
            </w:pPr>
            <w:r>
              <w:rPr>
                <w:rFonts w:ascii="Arial" w:hAnsi="Arial" w:cs="Arial"/>
                <w:b/>
                <w:bCs/>
                <w:color w:val="000000"/>
                <w:sz w:val="20"/>
                <w:szCs w:val="20"/>
              </w:rPr>
              <w:t>Datos USD</w:t>
            </w:r>
          </w:p>
        </w:tc>
        <w:tc>
          <w:tcPr>
            <w:tcW w:w="1472" w:type="dxa"/>
            <w:tcBorders>
              <w:top w:val="single" w:sz="4" w:space="0" w:color="A5A5A5"/>
              <w:left w:val="nil"/>
              <w:bottom w:val="single" w:sz="4" w:space="0" w:color="A5A5A5"/>
              <w:right w:val="single" w:sz="4" w:space="0" w:color="A5A5A5"/>
            </w:tcBorders>
            <w:shd w:val="clear" w:color="E2EFD9" w:fill="E2EFD9"/>
            <w:noWrap/>
            <w:vAlign w:val="center"/>
            <w:hideMark/>
          </w:tcPr>
          <w:p w14:paraId="6838AFC0" w14:textId="77777777" w:rsidR="003F2D44" w:rsidRDefault="003F2D44">
            <w:pPr>
              <w:jc w:val="center"/>
              <w:rPr>
                <w:rFonts w:ascii="Arial" w:hAnsi="Arial" w:cs="Arial"/>
                <w:b/>
                <w:bCs/>
                <w:color w:val="000000"/>
                <w:sz w:val="20"/>
                <w:szCs w:val="20"/>
              </w:rPr>
            </w:pPr>
            <w:r>
              <w:rPr>
                <w:rFonts w:ascii="Arial" w:hAnsi="Arial" w:cs="Arial"/>
                <w:b/>
                <w:bCs/>
                <w:color w:val="000000"/>
                <w:sz w:val="20"/>
                <w:szCs w:val="20"/>
              </w:rPr>
              <w:t>1</w:t>
            </w:r>
          </w:p>
        </w:tc>
        <w:tc>
          <w:tcPr>
            <w:tcW w:w="1472" w:type="dxa"/>
            <w:tcBorders>
              <w:top w:val="single" w:sz="4" w:space="0" w:color="A5A5A5"/>
              <w:left w:val="nil"/>
              <w:bottom w:val="single" w:sz="4" w:space="0" w:color="A5A5A5"/>
              <w:right w:val="single" w:sz="4" w:space="0" w:color="A5A5A5"/>
            </w:tcBorders>
            <w:shd w:val="clear" w:color="E2EFD9" w:fill="E2EFD9"/>
            <w:noWrap/>
            <w:vAlign w:val="center"/>
            <w:hideMark/>
          </w:tcPr>
          <w:p w14:paraId="61BB58E0" w14:textId="77777777" w:rsidR="003F2D44" w:rsidRDefault="003F2D44">
            <w:pPr>
              <w:jc w:val="center"/>
              <w:rPr>
                <w:rFonts w:ascii="Arial" w:hAnsi="Arial" w:cs="Arial"/>
                <w:b/>
                <w:bCs/>
                <w:color w:val="000000"/>
                <w:sz w:val="20"/>
                <w:szCs w:val="20"/>
              </w:rPr>
            </w:pPr>
            <w:r>
              <w:rPr>
                <w:rFonts w:ascii="Arial" w:hAnsi="Arial" w:cs="Arial"/>
                <w:b/>
                <w:bCs/>
                <w:color w:val="000000"/>
                <w:sz w:val="20"/>
                <w:szCs w:val="20"/>
              </w:rPr>
              <w:t>2</w:t>
            </w:r>
          </w:p>
        </w:tc>
        <w:tc>
          <w:tcPr>
            <w:tcW w:w="1510" w:type="dxa"/>
            <w:tcBorders>
              <w:top w:val="single" w:sz="4" w:space="0" w:color="A5A5A5"/>
              <w:left w:val="nil"/>
              <w:bottom w:val="single" w:sz="4" w:space="0" w:color="A5A5A5"/>
              <w:right w:val="single" w:sz="4" w:space="0" w:color="A5A5A5"/>
            </w:tcBorders>
            <w:shd w:val="clear" w:color="E2EFD9" w:fill="E2EFD9"/>
            <w:noWrap/>
            <w:vAlign w:val="center"/>
            <w:hideMark/>
          </w:tcPr>
          <w:p w14:paraId="6B4D7A71" w14:textId="77777777" w:rsidR="003F2D44" w:rsidRDefault="003F2D44">
            <w:pPr>
              <w:jc w:val="center"/>
              <w:rPr>
                <w:rFonts w:ascii="Arial" w:hAnsi="Arial" w:cs="Arial"/>
                <w:b/>
                <w:bCs/>
                <w:color w:val="000000"/>
                <w:sz w:val="20"/>
                <w:szCs w:val="20"/>
              </w:rPr>
            </w:pPr>
            <w:r>
              <w:rPr>
                <w:rFonts w:ascii="Arial" w:hAnsi="Arial" w:cs="Arial"/>
                <w:b/>
                <w:bCs/>
                <w:color w:val="000000"/>
                <w:sz w:val="20"/>
                <w:szCs w:val="20"/>
              </w:rPr>
              <w:t>3</w:t>
            </w:r>
          </w:p>
        </w:tc>
        <w:tc>
          <w:tcPr>
            <w:tcW w:w="1433" w:type="dxa"/>
            <w:tcBorders>
              <w:top w:val="single" w:sz="4" w:space="0" w:color="A5A5A5"/>
              <w:left w:val="nil"/>
              <w:bottom w:val="single" w:sz="4" w:space="0" w:color="A5A5A5"/>
              <w:right w:val="single" w:sz="4" w:space="0" w:color="A5A5A5"/>
            </w:tcBorders>
            <w:shd w:val="clear" w:color="E2EFD9" w:fill="E2EFD9"/>
            <w:noWrap/>
            <w:vAlign w:val="center"/>
            <w:hideMark/>
          </w:tcPr>
          <w:p w14:paraId="165F1E90" w14:textId="77777777" w:rsidR="003F2D44" w:rsidRDefault="003F2D44">
            <w:pPr>
              <w:jc w:val="center"/>
              <w:rPr>
                <w:rFonts w:ascii="Arial" w:hAnsi="Arial" w:cs="Arial"/>
                <w:b/>
                <w:bCs/>
                <w:color w:val="000000"/>
                <w:sz w:val="20"/>
                <w:szCs w:val="20"/>
              </w:rPr>
            </w:pPr>
            <w:r>
              <w:rPr>
                <w:rFonts w:ascii="Arial" w:hAnsi="Arial" w:cs="Arial"/>
                <w:b/>
                <w:bCs/>
                <w:color w:val="000000"/>
                <w:sz w:val="20"/>
                <w:szCs w:val="20"/>
              </w:rPr>
              <w:t>4</w:t>
            </w:r>
          </w:p>
        </w:tc>
        <w:tc>
          <w:tcPr>
            <w:tcW w:w="1453" w:type="dxa"/>
            <w:tcBorders>
              <w:top w:val="single" w:sz="4" w:space="0" w:color="A5A5A5"/>
              <w:left w:val="nil"/>
              <w:bottom w:val="single" w:sz="4" w:space="0" w:color="A5A5A5"/>
              <w:right w:val="single" w:sz="4" w:space="0" w:color="A5A5A5"/>
            </w:tcBorders>
            <w:shd w:val="clear" w:color="E2EFD9" w:fill="E2EFD9"/>
            <w:noWrap/>
            <w:vAlign w:val="center"/>
            <w:hideMark/>
          </w:tcPr>
          <w:p w14:paraId="5A244829" w14:textId="77777777" w:rsidR="003F2D44" w:rsidRDefault="003F2D44">
            <w:pPr>
              <w:jc w:val="center"/>
              <w:rPr>
                <w:rFonts w:ascii="Arial" w:hAnsi="Arial" w:cs="Arial"/>
                <w:b/>
                <w:bCs/>
                <w:color w:val="000000"/>
                <w:sz w:val="20"/>
                <w:szCs w:val="20"/>
              </w:rPr>
            </w:pPr>
            <w:r>
              <w:rPr>
                <w:rFonts w:ascii="Arial" w:hAnsi="Arial" w:cs="Arial"/>
                <w:b/>
                <w:bCs/>
                <w:color w:val="000000"/>
                <w:sz w:val="20"/>
                <w:szCs w:val="20"/>
              </w:rPr>
              <w:t>5</w:t>
            </w:r>
          </w:p>
        </w:tc>
      </w:tr>
      <w:tr w:rsidR="003F2D44" w14:paraId="4AF8680F" w14:textId="77777777" w:rsidTr="003F2D44">
        <w:trPr>
          <w:trHeight w:val="292"/>
        </w:trPr>
        <w:tc>
          <w:tcPr>
            <w:tcW w:w="3100" w:type="dxa"/>
            <w:tcBorders>
              <w:top w:val="nil"/>
              <w:left w:val="single" w:sz="4" w:space="0" w:color="A5A5A5"/>
              <w:bottom w:val="single" w:sz="4" w:space="0" w:color="A5A5A5"/>
              <w:right w:val="single" w:sz="4" w:space="0" w:color="A5A5A5"/>
            </w:tcBorders>
            <w:shd w:val="clear" w:color="auto" w:fill="auto"/>
            <w:noWrap/>
            <w:vAlign w:val="center"/>
            <w:hideMark/>
          </w:tcPr>
          <w:p w14:paraId="0E923BFE" w14:textId="77777777" w:rsidR="003F2D44" w:rsidRDefault="003F2D44">
            <w:pPr>
              <w:rPr>
                <w:rFonts w:ascii="Arial" w:hAnsi="Arial" w:cs="Arial"/>
                <w:color w:val="000000"/>
                <w:sz w:val="20"/>
                <w:szCs w:val="20"/>
              </w:rPr>
            </w:pPr>
            <w:r>
              <w:rPr>
                <w:rFonts w:ascii="Arial" w:hAnsi="Arial" w:cs="Arial"/>
                <w:color w:val="000000"/>
                <w:sz w:val="20"/>
                <w:szCs w:val="20"/>
              </w:rPr>
              <w:t>Alquiler local</w:t>
            </w:r>
          </w:p>
        </w:tc>
        <w:tc>
          <w:tcPr>
            <w:tcW w:w="1433" w:type="dxa"/>
            <w:tcBorders>
              <w:top w:val="single" w:sz="4" w:space="0" w:color="7F7F7F"/>
              <w:left w:val="single" w:sz="4" w:space="0" w:color="7F7F7F"/>
              <w:bottom w:val="single" w:sz="4" w:space="0" w:color="7F7F7F"/>
              <w:right w:val="single" w:sz="4" w:space="0" w:color="7F7F7F"/>
            </w:tcBorders>
            <w:shd w:val="clear" w:color="auto" w:fill="auto"/>
            <w:vAlign w:val="bottom"/>
            <w:hideMark/>
          </w:tcPr>
          <w:p w14:paraId="1B1437EC" w14:textId="77777777" w:rsidR="003F2D44" w:rsidRDefault="003F2D44">
            <w:pPr>
              <w:jc w:val="right"/>
              <w:rPr>
                <w:rFonts w:ascii="Arial" w:hAnsi="Arial" w:cs="Arial"/>
                <w:color w:val="000000"/>
                <w:sz w:val="20"/>
                <w:szCs w:val="20"/>
              </w:rPr>
            </w:pPr>
            <w:r>
              <w:rPr>
                <w:rFonts w:ascii="Arial" w:hAnsi="Arial" w:cs="Arial"/>
                <w:color w:val="000000"/>
                <w:sz w:val="20"/>
                <w:szCs w:val="20"/>
              </w:rPr>
              <w:t>USD 5.838</w:t>
            </w:r>
          </w:p>
        </w:tc>
        <w:tc>
          <w:tcPr>
            <w:tcW w:w="1472" w:type="dxa"/>
            <w:tcBorders>
              <w:top w:val="single" w:sz="4" w:space="0" w:color="7F7F7F"/>
              <w:left w:val="nil"/>
              <w:bottom w:val="single" w:sz="4" w:space="0" w:color="7F7F7F"/>
              <w:right w:val="single" w:sz="4" w:space="0" w:color="7F7F7F"/>
            </w:tcBorders>
            <w:shd w:val="clear" w:color="auto" w:fill="auto"/>
            <w:vAlign w:val="bottom"/>
            <w:hideMark/>
          </w:tcPr>
          <w:p w14:paraId="71B2187F" w14:textId="77777777" w:rsidR="003F2D44" w:rsidRDefault="003F2D44">
            <w:pPr>
              <w:jc w:val="right"/>
              <w:rPr>
                <w:rFonts w:ascii="Arial" w:hAnsi="Arial" w:cs="Arial"/>
                <w:color w:val="000000"/>
                <w:sz w:val="20"/>
                <w:szCs w:val="20"/>
              </w:rPr>
            </w:pPr>
            <w:r>
              <w:rPr>
                <w:rFonts w:ascii="Arial" w:hAnsi="Arial" w:cs="Arial"/>
                <w:color w:val="000000"/>
                <w:sz w:val="20"/>
                <w:szCs w:val="20"/>
              </w:rPr>
              <w:t>USD 11.676</w:t>
            </w:r>
          </w:p>
        </w:tc>
        <w:tc>
          <w:tcPr>
            <w:tcW w:w="1472" w:type="dxa"/>
            <w:tcBorders>
              <w:top w:val="single" w:sz="4" w:space="0" w:color="7F7F7F"/>
              <w:left w:val="nil"/>
              <w:bottom w:val="single" w:sz="4" w:space="0" w:color="7F7F7F"/>
              <w:right w:val="single" w:sz="4" w:space="0" w:color="7F7F7F"/>
            </w:tcBorders>
            <w:shd w:val="clear" w:color="auto" w:fill="auto"/>
            <w:vAlign w:val="bottom"/>
            <w:hideMark/>
          </w:tcPr>
          <w:p w14:paraId="5862B014" w14:textId="77777777" w:rsidR="003F2D44" w:rsidRDefault="003F2D44">
            <w:pPr>
              <w:jc w:val="right"/>
              <w:rPr>
                <w:rFonts w:ascii="Arial" w:hAnsi="Arial" w:cs="Arial"/>
                <w:color w:val="000000"/>
                <w:sz w:val="20"/>
                <w:szCs w:val="20"/>
              </w:rPr>
            </w:pPr>
            <w:r>
              <w:rPr>
                <w:rFonts w:ascii="Arial" w:hAnsi="Arial" w:cs="Arial"/>
                <w:color w:val="000000"/>
                <w:sz w:val="20"/>
                <w:szCs w:val="20"/>
              </w:rPr>
              <w:t>USD 11.676</w:t>
            </w:r>
          </w:p>
        </w:tc>
        <w:tc>
          <w:tcPr>
            <w:tcW w:w="1510" w:type="dxa"/>
            <w:tcBorders>
              <w:top w:val="single" w:sz="4" w:space="0" w:color="7F7F7F"/>
              <w:left w:val="nil"/>
              <w:bottom w:val="single" w:sz="4" w:space="0" w:color="7F7F7F"/>
              <w:right w:val="single" w:sz="4" w:space="0" w:color="7F7F7F"/>
            </w:tcBorders>
            <w:shd w:val="clear" w:color="auto" w:fill="auto"/>
            <w:vAlign w:val="bottom"/>
            <w:hideMark/>
          </w:tcPr>
          <w:p w14:paraId="5D09D77D" w14:textId="77777777" w:rsidR="003F2D44" w:rsidRDefault="003F2D44">
            <w:pPr>
              <w:jc w:val="right"/>
              <w:rPr>
                <w:rFonts w:ascii="Arial" w:hAnsi="Arial" w:cs="Arial"/>
                <w:color w:val="000000"/>
                <w:sz w:val="20"/>
                <w:szCs w:val="20"/>
              </w:rPr>
            </w:pPr>
            <w:r>
              <w:rPr>
                <w:rFonts w:ascii="Arial" w:hAnsi="Arial" w:cs="Arial"/>
                <w:color w:val="000000"/>
                <w:sz w:val="20"/>
                <w:szCs w:val="20"/>
              </w:rPr>
              <w:t>USD 11.676</w:t>
            </w:r>
          </w:p>
        </w:tc>
        <w:tc>
          <w:tcPr>
            <w:tcW w:w="1433" w:type="dxa"/>
            <w:tcBorders>
              <w:top w:val="single" w:sz="4" w:space="0" w:color="7F7F7F"/>
              <w:left w:val="nil"/>
              <w:bottom w:val="single" w:sz="4" w:space="0" w:color="7F7F7F"/>
              <w:right w:val="single" w:sz="4" w:space="0" w:color="7F7F7F"/>
            </w:tcBorders>
            <w:shd w:val="clear" w:color="auto" w:fill="auto"/>
            <w:vAlign w:val="bottom"/>
            <w:hideMark/>
          </w:tcPr>
          <w:p w14:paraId="5D9CC9A6" w14:textId="77777777" w:rsidR="003F2D44" w:rsidRDefault="003F2D44">
            <w:pPr>
              <w:jc w:val="right"/>
              <w:rPr>
                <w:rFonts w:ascii="Arial" w:hAnsi="Arial" w:cs="Arial"/>
                <w:color w:val="000000"/>
                <w:sz w:val="20"/>
                <w:szCs w:val="20"/>
              </w:rPr>
            </w:pPr>
            <w:r>
              <w:rPr>
                <w:rFonts w:ascii="Arial" w:hAnsi="Arial" w:cs="Arial"/>
                <w:color w:val="000000"/>
                <w:sz w:val="20"/>
                <w:szCs w:val="20"/>
              </w:rPr>
              <w:t>USD 11.676</w:t>
            </w:r>
          </w:p>
        </w:tc>
        <w:tc>
          <w:tcPr>
            <w:tcW w:w="1453" w:type="dxa"/>
            <w:tcBorders>
              <w:top w:val="single" w:sz="4" w:space="0" w:color="7F7F7F"/>
              <w:left w:val="nil"/>
              <w:bottom w:val="single" w:sz="4" w:space="0" w:color="7F7F7F"/>
              <w:right w:val="single" w:sz="4" w:space="0" w:color="7F7F7F"/>
            </w:tcBorders>
            <w:shd w:val="clear" w:color="auto" w:fill="auto"/>
            <w:vAlign w:val="bottom"/>
            <w:hideMark/>
          </w:tcPr>
          <w:p w14:paraId="62F0CD14" w14:textId="77777777" w:rsidR="003F2D44" w:rsidRDefault="003F2D44">
            <w:pPr>
              <w:jc w:val="right"/>
              <w:rPr>
                <w:rFonts w:ascii="Arial" w:hAnsi="Arial" w:cs="Arial"/>
                <w:color w:val="000000"/>
                <w:sz w:val="20"/>
                <w:szCs w:val="20"/>
              </w:rPr>
            </w:pPr>
            <w:r>
              <w:rPr>
                <w:rFonts w:ascii="Arial" w:hAnsi="Arial" w:cs="Arial"/>
                <w:color w:val="000000"/>
                <w:sz w:val="20"/>
                <w:szCs w:val="20"/>
              </w:rPr>
              <w:t>USD 11.676</w:t>
            </w:r>
          </w:p>
        </w:tc>
      </w:tr>
      <w:tr w:rsidR="003F2D44" w14:paraId="4C33322B" w14:textId="77777777" w:rsidTr="003F2D44">
        <w:trPr>
          <w:trHeight w:val="292"/>
        </w:trPr>
        <w:tc>
          <w:tcPr>
            <w:tcW w:w="3100" w:type="dxa"/>
            <w:tcBorders>
              <w:top w:val="nil"/>
              <w:left w:val="single" w:sz="4" w:space="0" w:color="A5A5A5"/>
              <w:bottom w:val="single" w:sz="4" w:space="0" w:color="A5A5A5"/>
              <w:right w:val="single" w:sz="4" w:space="0" w:color="A5A5A5"/>
            </w:tcBorders>
            <w:shd w:val="clear" w:color="auto" w:fill="auto"/>
            <w:noWrap/>
            <w:vAlign w:val="center"/>
            <w:hideMark/>
          </w:tcPr>
          <w:p w14:paraId="36BCE197" w14:textId="77777777" w:rsidR="003F2D44" w:rsidRDefault="003F2D44">
            <w:pPr>
              <w:rPr>
                <w:rFonts w:ascii="Arial" w:hAnsi="Arial" w:cs="Arial"/>
                <w:color w:val="000000"/>
                <w:sz w:val="20"/>
                <w:szCs w:val="20"/>
              </w:rPr>
            </w:pPr>
            <w:r>
              <w:rPr>
                <w:rFonts w:ascii="Arial" w:hAnsi="Arial" w:cs="Arial"/>
                <w:color w:val="000000"/>
                <w:sz w:val="20"/>
                <w:szCs w:val="20"/>
              </w:rPr>
              <w:t>Impuestos (asociado al alq)</w:t>
            </w:r>
          </w:p>
        </w:tc>
        <w:tc>
          <w:tcPr>
            <w:tcW w:w="1433" w:type="dxa"/>
            <w:tcBorders>
              <w:top w:val="nil"/>
              <w:left w:val="single" w:sz="4" w:space="0" w:color="7F7F7F"/>
              <w:bottom w:val="single" w:sz="4" w:space="0" w:color="7F7F7F"/>
              <w:right w:val="single" w:sz="4" w:space="0" w:color="7F7F7F"/>
            </w:tcBorders>
            <w:shd w:val="clear" w:color="auto" w:fill="auto"/>
            <w:vAlign w:val="bottom"/>
            <w:hideMark/>
          </w:tcPr>
          <w:p w14:paraId="0727250B" w14:textId="77777777" w:rsidR="003F2D44" w:rsidRDefault="003F2D44">
            <w:pPr>
              <w:jc w:val="right"/>
              <w:rPr>
                <w:rFonts w:ascii="Arial" w:hAnsi="Arial" w:cs="Arial"/>
                <w:color w:val="000000"/>
                <w:sz w:val="20"/>
                <w:szCs w:val="20"/>
              </w:rPr>
            </w:pPr>
            <w:r>
              <w:rPr>
                <w:rFonts w:ascii="Arial" w:hAnsi="Arial" w:cs="Arial"/>
                <w:color w:val="000000"/>
                <w:sz w:val="20"/>
                <w:szCs w:val="20"/>
              </w:rPr>
              <w:t>USD 195</w:t>
            </w:r>
          </w:p>
        </w:tc>
        <w:tc>
          <w:tcPr>
            <w:tcW w:w="1472" w:type="dxa"/>
            <w:tcBorders>
              <w:top w:val="nil"/>
              <w:left w:val="nil"/>
              <w:bottom w:val="single" w:sz="4" w:space="0" w:color="7F7F7F"/>
              <w:right w:val="single" w:sz="4" w:space="0" w:color="7F7F7F"/>
            </w:tcBorders>
            <w:shd w:val="clear" w:color="auto" w:fill="auto"/>
            <w:vAlign w:val="bottom"/>
            <w:hideMark/>
          </w:tcPr>
          <w:p w14:paraId="03C4B98B" w14:textId="77777777" w:rsidR="003F2D44" w:rsidRDefault="003F2D44">
            <w:pPr>
              <w:jc w:val="right"/>
              <w:rPr>
                <w:rFonts w:ascii="Arial" w:hAnsi="Arial" w:cs="Arial"/>
                <w:color w:val="000000"/>
                <w:sz w:val="20"/>
                <w:szCs w:val="20"/>
              </w:rPr>
            </w:pPr>
            <w:r>
              <w:rPr>
                <w:rFonts w:ascii="Arial" w:hAnsi="Arial" w:cs="Arial"/>
                <w:color w:val="000000"/>
                <w:sz w:val="20"/>
                <w:szCs w:val="20"/>
              </w:rPr>
              <w:t>USD 389</w:t>
            </w:r>
          </w:p>
        </w:tc>
        <w:tc>
          <w:tcPr>
            <w:tcW w:w="1472" w:type="dxa"/>
            <w:tcBorders>
              <w:top w:val="nil"/>
              <w:left w:val="nil"/>
              <w:bottom w:val="single" w:sz="4" w:space="0" w:color="7F7F7F"/>
              <w:right w:val="single" w:sz="4" w:space="0" w:color="7F7F7F"/>
            </w:tcBorders>
            <w:shd w:val="clear" w:color="auto" w:fill="auto"/>
            <w:vAlign w:val="bottom"/>
            <w:hideMark/>
          </w:tcPr>
          <w:p w14:paraId="2D0EB2DC" w14:textId="77777777" w:rsidR="003F2D44" w:rsidRDefault="003F2D44">
            <w:pPr>
              <w:jc w:val="right"/>
              <w:rPr>
                <w:rFonts w:ascii="Arial" w:hAnsi="Arial" w:cs="Arial"/>
                <w:color w:val="000000"/>
                <w:sz w:val="20"/>
                <w:szCs w:val="20"/>
              </w:rPr>
            </w:pPr>
            <w:r>
              <w:rPr>
                <w:rFonts w:ascii="Arial" w:hAnsi="Arial" w:cs="Arial"/>
                <w:color w:val="000000"/>
                <w:sz w:val="20"/>
                <w:szCs w:val="20"/>
              </w:rPr>
              <w:t>USD 389</w:t>
            </w:r>
          </w:p>
        </w:tc>
        <w:tc>
          <w:tcPr>
            <w:tcW w:w="1510" w:type="dxa"/>
            <w:tcBorders>
              <w:top w:val="nil"/>
              <w:left w:val="nil"/>
              <w:bottom w:val="single" w:sz="4" w:space="0" w:color="7F7F7F"/>
              <w:right w:val="single" w:sz="4" w:space="0" w:color="7F7F7F"/>
            </w:tcBorders>
            <w:shd w:val="clear" w:color="auto" w:fill="auto"/>
            <w:vAlign w:val="bottom"/>
            <w:hideMark/>
          </w:tcPr>
          <w:p w14:paraId="27F05F97" w14:textId="77777777" w:rsidR="003F2D44" w:rsidRDefault="003F2D44">
            <w:pPr>
              <w:jc w:val="right"/>
              <w:rPr>
                <w:rFonts w:ascii="Arial" w:hAnsi="Arial" w:cs="Arial"/>
                <w:color w:val="000000"/>
                <w:sz w:val="20"/>
                <w:szCs w:val="20"/>
              </w:rPr>
            </w:pPr>
            <w:r>
              <w:rPr>
                <w:rFonts w:ascii="Arial" w:hAnsi="Arial" w:cs="Arial"/>
                <w:color w:val="000000"/>
                <w:sz w:val="20"/>
                <w:szCs w:val="20"/>
              </w:rPr>
              <w:t>USD 389</w:t>
            </w:r>
          </w:p>
        </w:tc>
        <w:tc>
          <w:tcPr>
            <w:tcW w:w="1433" w:type="dxa"/>
            <w:tcBorders>
              <w:top w:val="nil"/>
              <w:left w:val="nil"/>
              <w:bottom w:val="single" w:sz="4" w:space="0" w:color="7F7F7F"/>
              <w:right w:val="single" w:sz="4" w:space="0" w:color="7F7F7F"/>
            </w:tcBorders>
            <w:shd w:val="clear" w:color="auto" w:fill="auto"/>
            <w:vAlign w:val="bottom"/>
            <w:hideMark/>
          </w:tcPr>
          <w:p w14:paraId="4B8FEA23" w14:textId="77777777" w:rsidR="003F2D44" w:rsidRDefault="003F2D44">
            <w:pPr>
              <w:jc w:val="right"/>
              <w:rPr>
                <w:rFonts w:ascii="Arial" w:hAnsi="Arial" w:cs="Arial"/>
                <w:color w:val="000000"/>
                <w:sz w:val="20"/>
                <w:szCs w:val="20"/>
              </w:rPr>
            </w:pPr>
            <w:r>
              <w:rPr>
                <w:rFonts w:ascii="Arial" w:hAnsi="Arial" w:cs="Arial"/>
                <w:color w:val="000000"/>
                <w:sz w:val="20"/>
                <w:szCs w:val="20"/>
              </w:rPr>
              <w:t>USD 389</w:t>
            </w:r>
          </w:p>
        </w:tc>
        <w:tc>
          <w:tcPr>
            <w:tcW w:w="1453" w:type="dxa"/>
            <w:tcBorders>
              <w:top w:val="nil"/>
              <w:left w:val="nil"/>
              <w:bottom w:val="single" w:sz="4" w:space="0" w:color="7F7F7F"/>
              <w:right w:val="single" w:sz="4" w:space="0" w:color="7F7F7F"/>
            </w:tcBorders>
            <w:shd w:val="clear" w:color="auto" w:fill="auto"/>
            <w:vAlign w:val="bottom"/>
            <w:hideMark/>
          </w:tcPr>
          <w:p w14:paraId="6B162916" w14:textId="77777777" w:rsidR="003F2D44" w:rsidRDefault="003F2D44">
            <w:pPr>
              <w:jc w:val="right"/>
              <w:rPr>
                <w:rFonts w:ascii="Arial" w:hAnsi="Arial" w:cs="Arial"/>
                <w:color w:val="000000"/>
                <w:sz w:val="20"/>
                <w:szCs w:val="20"/>
              </w:rPr>
            </w:pPr>
            <w:r>
              <w:rPr>
                <w:rFonts w:ascii="Arial" w:hAnsi="Arial" w:cs="Arial"/>
                <w:color w:val="000000"/>
                <w:sz w:val="20"/>
                <w:szCs w:val="20"/>
              </w:rPr>
              <w:t>USD 389</w:t>
            </w:r>
          </w:p>
        </w:tc>
      </w:tr>
      <w:tr w:rsidR="003F2D44" w14:paraId="70D8903D" w14:textId="77777777" w:rsidTr="003F2D44">
        <w:trPr>
          <w:trHeight w:val="292"/>
        </w:trPr>
        <w:tc>
          <w:tcPr>
            <w:tcW w:w="3100" w:type="dxa"/>
            <w:tcBorders>
              <w:top w:val="nil"/>
              <w:left w:val="single" w:sz="4" w:space="0" w:color="A5A5A5"/>
              <w:bottom w:val="single" w:sz="4" w:space="0" w:color="A5A5A5"/>
              <w:right w:val="single" w:sz="4" w:space="0" w:color="A5A5A5"/>
            </w:tcBorders>
            <w:shd w:val="clear" w:color="auto" w:fill="auto"/>
            <w:noWrap/>
            <w:vAlign w:val="center"/>
            <w:hideMark/>
          </w:tcPr>
          <w:p w14:paraId="63187B27" w14:textId="77777777" w:rsidR="003F2D44" w:rsidRDefault="003F2D44">
            <w:pPr>
              <w:rPr>
                <w:rFonts w:ascii="Arial" w:hAnsi="Arial" w:cs="Arial"/>
                <w:color w:val="000000"/>
                <w:sz w:val="20"/>
                <w:szCs w:val="20"/>
              </w:rPr>
            </w:pPr>
            <w:r>
              <w:rPr>
                <w:rFonts w:ascii="Arial" w:hAnsi="Arial" w:cs="Arial"/>
                <w:color w:val="000000"/>
                <w:sz w:val="20"/>
                <w:szCs w:val="20"/>
              </w:rPr>
              <w:t>Servicios Básicos</w:t>
            </w:r>
          </w:p>
        </w:tc>
        <w:tc>
          <w:tcPr>
            <w:tcW w:w="1433" w:type="dxa"/>
            <w:tcBorders>
              <w:top w:val="nil"/>
              <w:left w:val="single" w:sz="4" w:space="0" w:color="7F7F7F"/>
              <w:bottom w:val="single" w:sz="4" w:space="0" w:color="7F7F7F"/>
              <w:right w:val="single" w:sz="4" w:space="0" w:color="7F7F7F"/>
            </w:tcBorders>
            <w:shd w:val="clear" w:color="auto" w:fill="auto"/>
            <w:vAlign w:val="bottom"/>
            <w:hideMark/>
          </w:tcPr>
          <w:p w14:paraId="3D3977B6" w14:textId="77777777" w:rsidR="003F2D44" w:rsidRDefault="003F2D44">
            <w:pPr>
              <w:jc w:val="right"/>
              <w:rPr>
                <w:rFonts w:ascii="Arial" w:hAnsi="Arial" w:cs="Arial"/>
                <w:color w:val="000000"/>
                <w:sz w:val="20"/>
                <w:szCs w:val="20"/>
              </w:rPr>
            </w:pPr>
            <w:r>
              <w:rPr>
                <w:rFonts w:ascii="Arial" w:hAnsi="Arial" w:cs="Arial"/>
                <w:color w:val="000000"/>
                <w:sz w:val="20"/>
                <w:szCs w:val="20"/>
              </w:rPr>
              <w:t>USD 1.641</w:t>
            </w:r>
          </w:p>
        </w:tc>
        <w:tc>
          <w:tcPr>
            <w:tcW w:w="1472" w:type="dxa"/>
            <w:tcBorders>
              <w:top w:val="nil"/>
              <w:left w:val="nil"/>
              <w:bottom w:val="single" w:sz="4" w:space="0" w:color="7F7F7F"/>
              <w:right w:val="single" w:sz="4" w:space="0" w:color="7F7F7F"/>
            </w:tcBorders>
            <w:shd w:val="clear" w:color="auto" w:fill="auto"/>
            <w:vAlign w:val="bottom"/>
            <w:hideMark/>
          </w:tcPr>
          <w:p w14:paraId="60B25436" w14:textId="77777777" w:rsidR="003F2D44" w:rsidRDefault="003F2D44">
            <w:pPr>
              <w:jc w:val="right"/>
              <w:rPr>
                <w:rFonts w:ascii="Arial" w:hAnsi="Arial" w:cs="Arial"/>
                <w:color w:val="000000"/>
                <w:sz w:val="20"/>
                <w:szCs w:val="20"/>
              </w:rPr>
            </w:pPr>
            <w:r>
              <w:rPr>
                <w:rFonts w:ascii="Arial" w:hAnsi="Arial" w:cs="Arial"/>
                <w:color w:val="000000"/>
                <w:sz w:val="20"/>
                <w:szCs w:val="20"/>
              </w:rPr>
              <w:t>USD 3.282</w:t>
            </w:r>
          </w:p>
        </w:tc>
        <w:tc>
          <w:tcPr>
            <w:tcW w:w="1472" w:type="dxa"/>
            <w:tcBorders>
              <w:top w:val="nil"/>
              <w:left w:val="nil"/>
              <w:bottom w:val="single" w:sz="4" w:space="0" w:color="7F7F7F"/>
              <w:right w:val="single" w:sz="4" w:space="0" w:color="7F7F7F"/>
            </w:tcBorders>
            <w:shd w:val="clear" w:color="auto" w:fill="auto"/>
            <w:vAlign w:val="bottom"/>
            <w:hideMark/>
          </w:tcPr>
          <w:p w14:paraId="34558651" w14:textId="77777777" w:rsidR="003F2D44" w:rsidRDefault="003F2D44">
            <w:pPr>
              <w:jc w:val="right"/>
              <w:rPr>
                <w:rFonts w:ascii="Arial" w:hAnsi="Arial" w:cs="Arial"/>
                <w:color w:val="000000"/>
                <w:sz w:val="20"/>
                <w:szCs w:val="20"/>
              </w:rPr>
            </w:pPr>
            <w:r>
              <w:rPr>
                <w:rFonts w:ascii="Arial" w:hAnsi="Arial" w:cs="Arial"/>
                <w:color w:val="000000"/>
                <w:sz w:val="20"/>
                <w:szCs w:val="20"/>
              </w:rPr>
              <w:t>USD 3.282</w:t>
            </w:r>
          </w:p>
        </w:tc>
        <w:tc>
          <w:tcPr>
            <w:tcW w:w="1510" w:type="dxa"/>
            <w:tcBorders>
              <w:top w:val="nil"/>
              <w:left w:val="nil"/>
              <w:bottom w:val="single" w:sz="4" w:space="0" w:color="7F7F7F"/>
              <w:right w:val="single" w:sz="4" w:space="0" w:color="7F7F7F"/>
            </w:tcBorders>
            <w:shd w:val="clear" w:color="auto" w:fill="auto"/>
            <w:vAlign w:val="bottom"/>
            <w:hideMark/>
          </w:tcPr>
          <w:p w14:paraId="500E9E14" w14:textId="77777777" w:rsidR="003F2D44" w:rsidRDefault="003F2D44">
            <w:pPr>
              <w:jc w:val="right"/>
              <w:rPr>
                <w:rFonts w:ascii="Arial" w:hAnsi="Arial" w:cs="Arial"/>
                <w:color w:val="000000"/>
                <w:sz w:val="20"/>
                <w:szCs w:val="20"/>
              </w:rPr>
            </w:pPr>
            <w:r>
              <w:rPr>
                <w:rFonts w:ascii="Arial" w:hAnsi="Arial" w:cs="Arial"/>
                <w:color w:val="000000"/>
                <w:sz w:val="20"/>
                <w:szCs w:val="20"/>
              </w:rPr>
              <w:t>USD 3.610</w:t>
            </w:r>
          </w:p>
        </w:tc>
        <w:tc>
          <w:tcPr>
            <w:tcW w:w="1433" w:type="dxa"/>
            <w:tcBorders>
              <w:top w:val="nil"/>
              <w:left w:val="nil"/>
              <w:bottom w:val="single" w:sz="4" w:space="0" w:color="7F7F7F"/>
              <w:right w:val="single" w:sz="4" w:space="0" w:color="7F7F7F"/>
            </w:tcBorders>
            <w:shd w:val="clear" w:color="auto" w:fill="auto"/>
            <w:vAlign w:val="bottom"/>
            <w:hideMark/>
          </w:tcPr>
          <w:p w14:paraId="5BD33823" w14:textId="77777777" w:rsidR="003F2D44" w:rsidRDefault="003F2D44">
            <w:pPr>
              <w:jc w:val="right"/>
              <w:rPr>
                <w:rFonts w:ascii="Arial" w:hAnsi="Arial" w:cs="Arial"/>
                <w:color w:val="000000"/>
                <w:sz w:val="20"/>
                <w:szCs w:val="20"/>
              </w:rPr>
            </w:pPr>
            <w:r>
              <w:rPr>
                <w:rFonts w:ascii="Arial" w:hAnsi="Arial" w:cs="Arial"/>
                <w:color w:val="000000"/>
                <w:sz w:val="20"/>
                <w:szCs w:val="20"/>
              </w:rPr>
              <w:t>USD 3.610</w:t>
            </w:r>
          </w:p>
        </w:tc>
        <w:tc>
          <w:tcPr>
            <w:tcW w:w="1453" w:type="dxa"/>
            <w:tcBorders>
              <w:top w:val="nil"/>
              <w:left w:val="nil"/>
              <w:bottom w:val="single" w:sz="4" w:space="0" w:color="7F7F7F"/>
              <w:right w:val="single" w:sz="4" w:space="0" w:color="7F7F7F"/>
            </w:tcBorders>
            <w:shd w:val="clear" w:color="auto" w:fill="auto"/>
            <w:vAlign w:val="bottom"/>
            <w:hideMark/>
          </w:tcPr>
          <w:p w14:paraId="511D6C82" w14:textId="77777777" w:rsidR="003F2D44" w:rsidRDefault="003F2D44">
            <w:pPr>
              <w:jc w:val="right"/>
              <w:rPr>
                <w:rFonts w:ascii="Arial" w:hAnsi="Arial" w:cs="Arial"/>
                <w:color w:val="000000"/>
                <w:sz w:val="20"/>
                <w:szCs w:val="20"/>
              </w:rPr>
            </w:pPr>
            <w:r>
              <w:rPr>
                <w:rFonts w:ascii="Arial" w:hAnsi="Arial" w:cs="Arial"/>
                <w:color w:val="000000"/>
                <w:sz w:val="20"/>
                <w:szCs w:val="20"/>
              </w:rPr>
              <w:t>USD 3.610</w:t>
            </w:r>
          </w:p>
        </w:tc>
      </w:tr>
      <w:tr w:rsidR="003F2D44" w14:paraId="10F088B3" w14:textId="77777777" w:rsidTr="003F2D44">
        <w:trPr>
          <w:trHeight w:val="292"/>
        </w:trPr>
        <w:tc>
          <w:tcPr>
            <w:tcW w:w="3100" w:type="dxa"/>
            <w:tcBorders>
              <w:top w:val="nil"/>
              <w:left w:val="single" w:sz="4" w:space="0" w:color="A5A5A5"/>
              <w:bottom w:val="single" w:sz="4" w:space="0" w:color="A5A5A5"/>
              <w:right w:val="single" w:sz="4" w:space="0" w:color="A5A5A5"/>
            </w:tcBorders>
            <w:shd w:val="clear" w:color="auto" w:fill="auto"/>
            <w:noWrap/>
            <w:vAlign w:val="center"/>
            <w:hideMark/>
          </w:tcPr>
          <w:p w14:paraId="3F226C45" w14:textId="77777777" w:rsidR="003F2D44" w:rsidRDefault="003F2D44">
            <w:pPr>
              <w:rPr>
                <w:rFonts w:ascii="Arial" w:hAnsi="Arial" w:cs="Arial"/>
                <w:color w:val="000000"/>
                <w:sz w:val="20"/>
                <w:szCs w:val="20"/>
              </w:rPr>
            </w:pPr>
            <w:r>
              <w:rPr>
                <w:rFonts w:ascii="Arial" w:hAnsi="Arial" w:cs="Arial"/>
                <w:color w:val="000000"/>
                <w:sz w:val="20"/>
                <w:szCs w:val="20"/>
              </w:rPr>
              <w:t>Sueldo Empleados</w:t>
            </w:r>
          </w:p>
        </w:tc>
        <w:tc>
          <w:tcPr>
            <w:tcW w:w="1433" w:type="dxa"/>
            <w:tcBorders>
              <w:top w:val="nil"/>
              <w:left w:val="single" w:sz="4" w:space="0" w:color="7F7F7F"/>
              <w:bottom w:val="single" w:sz="4" w:space="0" w:color="7F7F7F"/>
              <w:right w:val="single" w:sz="4" w:space="0" w:color="7F7F7F"/>
            </w:tcBorders>
            <w:shd w:val="clear" w:color="auto" w:fill="auto"/>
            <w:vAlign w:val="bottom"/>
            <w:hideMark/>
          </w:tcPr>
          <w:p w14:paraId="26A07380" w14:textId="77777777" w:rsidR="003F2D44" w:rsidRDefault="003F2D44">
            <w:pPr>
              <w:jc w:val="right"/>
              <w:rPr>
                <w:rFonts w:ascii="Arial" w:hAnsi="Arial" w:cs="Arial"/>
                <w:color w:val="000000"/>
                <w:sz w:val="20"/>
                <w:szCs w:val="20"/>
              </w:rPr>
            </w:pPr>
            <w:r>
              <w:rPr>
                <w:rFonts w:ascii="Arial" w:hAnsi="Arial" w:cs="Arial"/>
                <w:color w:val="000000"/>
                <w:sz w:val="20"/>
                <w:szCs w:val="20"/>
              </w:rPr>
              <w:t>USD 111.691</w:t>
            </w:r>
          </w:p>
        </w:tc>
        <w:tc>
          <w:tcPr>
            <w:tcW w:w="1472" w:type="dxa"/>
            <w:tcBorders>
              <w:top w:val="nil"/>
              <w:left w:val="nil"/>
              <w:bottom w:val="single" w:sz="4" w:space="0" w:color="7F7F7F"/>
              <w:right w:val="single" w:sz="4" w:space="0" w:color="7F7F7F"/>
            </w:tcBorders>
            <w:shd w:val="clear" w:color="auto" w:fill="auto"/>
            <w:vAlign w:val="bottom"/>
            <w:hideMark/>
          </w:tcPr>
          <w:p w14:paraId="747BC692" w14:textId="77777777" w:rsidR="003F2D44" w:rsidRDefault="003F2D44">
            <w:pPr>
              <w:jc w:val="right"/>
              <w:rPr>
                <w:rFonts w:ascii="Arial" w:hAnsi="Arial" w:cs="Arial"/>
                <w:color w:val="000000"/>
                <w:sz w:val="20"/>
                <w:szCs w:val="20"/>
              </w:rPr>
            </w:pPr>
            <w:r>
              <w:rPr>
                <w:rFonts w:ascii="Arial" w:hAnsi="Arial" w:cs="Arial"/>
                <w:color w:val="000000"/>
                <w:sz w:val="20"/>
                <w:szCs w:val="20"/>
              </w:rPr>
              <w:t>USD 128.049</w:t>
            </w:r>
          </w:p>
        </w:tc>
        <w:tc>
          <w:tcPr>
            <w:tcW w:w="1472" w:type="dxa"/>
            <w:tcBorders>
              <w:top w:val="nil"/>
              <w:left w:val="nil"/>
              <w:bottom w:val="single" w:sz="4" w:space="0" w:color="7F7F7F"/>
              <w:right w:val="single" w:sz="4" w:space="0" w:color="7F7F7F"/>
            </w:tcBorders>
            <w:shd w:val="clear" w:color="auto" w:fill="auto"/>
            <w:vAlign w:val="bottom"/>
            <w:hideMark/>
          </w:tcPr>
          <w:p w14:paraId="4B7DBD68" w14:textId="77777777" w:rsidR="003F2D44" w:rsidRDefault="003F2D44">
            <w:pPr>
              <w:jc w:val="right"/>
              <w:rPr>
                <w:rFonts w:ascii="Arial" w:hAnsi="Arial" w:cs="Arial"/>
                <w:color w:val="000000"/>
                <w:sz w:val="20"/>
                <w:szCs w:val="20"/>
              </w:rPr>
            </w:pPr>
            <w:r>
              <w:rPr>
                <w:rFonts w:ascii="Arial" w:hAnsi="Arial" w:cs="Arial"/>
                <w:color w:val="000000"/>
                <w:sz w:val="20"/>
                <w:szCs w:val="20"/>
              </w:rPr>
              <w:t>USD 128.049</w:t>
            </w:r>
          </w:p>
        </w:tc>
        <w:tc>
          <w:tcPr>
            <w:tcW w:w="1510" w:type="dxa"/>
            <w:tcBorders>
              <w:top w:val="nil"/>
              <w:left w:val="nil"/>
              <w:bottom w:val="single" w:sz="4" w:space="0" w:color="7F7F7F"/>
              <w:right w:val="single" w:sz="4" w:space="0" w:color="7F7F7F"/>
            </w:tcBorders>
            <w:shd w:val="clear" w:color="auto" w:fill="auto"/>
            <w:vAlign w:val="bottom"/>
            <w:hideMark/>
          </w:tcPr>
          <w:p w14:paraId="31D82E0D" w14:textId="77777777" w:rsidR="003F2D44" w:rsidRDefault="003F2D44">
            <w:pPr>
              <w:jc w:val="right"/>
              <w:rPr>
                <w:rFonts w:ascii="Arial" w:hAnsi="Arial" w:cs="Arial"/>
                <w:color w:val="000000"/>
                <w:sz w:val="20"/>
                <w:szCs w:val="20"/>
              </w:rPr>
            </w:pPr>
            <w:r>
              <w:rPr>
                <w:rFonts w:ascii="Arial" w:hAnsi="Arial" w:cs="Arial"/>
                <w:color w:val="000000"/>
                <w:sz w:val="20"/>
                <w:szCs w:val="20"/>
              </w:rPr>
              <w:t>USD 144.407</w:t>
            </w:r>
          </w:p>
        </w:tc>
        <w:tc>
          <w:tcPr>
            <w:tcW w:w="1433" w:type="dxa"/>
            <w:tcBorders>
              <w:top w:val="nil"/>
              <w:left w:val="nil"/>
              <w:bottom w:val="single" w:sz="4" w:space="0" w:color="7F7F7F"/>
              <w:right w:val="single" w:sz="4" w:space="0" w:color="7F7F7F"/>
            </w:tcBorders>
            <w:shd w:val="clear" w:color="auto" w:fill="auto"/>
            <w:vAlign w:val="bottom"/>
            <w:hideMark/>
          </w:tcPr>
          <w:p w14:paraId="4D6B7872" w14:textId="77777777" w:rsidR="003F2D44" w:rsidRDefault="003F2D44">
            <w:pPr>
              <w:jc w:val="right"/>
              <w:rPr>
                <w:rFonts w:ascii="Arial" w:hAnsi="Arial" w:cs="Arial"/>
                <w:color w:val="000000"/>
                <w:sz w:val="20"/>
                <w:szCs w:val="20"/>
              </w:rPr>
            </w:pPr>
            <w:r>
              <w:rPr>
                <w:rFonts w:ascii="Arial" w:hAnsi="Arial" w:cs="Arial"/>
                <w:color w:val="000000"/>
                <w:sz w:val="20"/>
                <w:szCs w:val="20"/>
              </w:rPr>
              <w:t>USD 144.407</w:t>
            </w:r>
          </w:p>
        </w:tc>
        <w:tc>
          <w:tcPr>
            <w:tcW w:w="1453" w:type="dxa"/>
            <w:tcBorders>
              <w:top w:val="nil"/>
              <w:left w:val="nil"/>
              <w:bottom w:val="single" w:sz="4" w:space="0" w:color="7F7F7F"/>
              <w:right w:val="single" w:sz="4" w:space="0" w:color="7F7F7F"/>
            </w:tcBorders>
            <w:shd w:val="clear" w:color="auto" w:fill="auto"/>
            <w:vAlign w:val="bottom"/>
            <w:hideMark/>
          </w:tcPr>
          <w:p w14:paraId="2EF89172" w14:textId="77777777" w:rsidR="003F2D44" w:rsidRDefault="003F2D44">
            <w:pPr>
              <w:jc w:val="right"/>
              <w:rPr>
                <w:rFonts w:ascii="Arial" w:hAnsi="Arial" w:cs="Arial"/>
                <w:color w:val="000000"/>
                <w:sz w:val="20"/>
                <w:szCs w:val="20"/>
              </w:rPr>
            </w:pPr>
            <w:r>
              <w:rPr>
                <w:rFonts w:ascii="Arial" w:hAnsi="Arial" w:cs="Arial"/>
                <w:color w:val="000000"/>
                <w:sz w:val="20"/>
                <w:szCs w:val="20"/>
              </w:rPr>
              <w:t>USD 155.026</w:t>
            </w:r>
          </w:p>
        </w:tc>
      </w:tr>
      <w:tr w:rsidR="003F2D44" w14:paraId="74169811" w14:textId="77777777" w:rsidTr="003F2D44">
        <w:trPr>
          <w:trHeight w:val="292"/>
        </w:trPr>
        <w:tc>
          <w:tcPr>
            <w:tcW w:w="3100" w:type="dxa"/>
            <w:tcBorders>
              <w:top w:val="nil"/>
              <w:left w:val="single" w:sz="4" w:space="0" w:color="A5A5A5"/>
              <w:bottom w:val="single" w:sz="4" w:space="0" w:color="A5A5A5"/>
              <w:right w:val="single" w:sz="4" w:space="0" w:color="A5A5A5"/>
            </w:tcBorders>
            <w:shd w:val="clear" w:color="auto" w:fill="auto"/>
            <w:noWrap/>
            <w:vAlign w:val="center"/>
            <w:hideMark/>
          </w:tcPr>
          <w:p w14:paraId="76B8FD09" w14:textId="77777777" w:rsidR="003F2D44" w:rsidRDefault="003F2D44">
            <w:pPr>
              <w:rPr>
                <w:rFonts w:ascii="Arial" w:hAnsi="Arial" w:cs="Arial"/>
                <w:color w:val="000000"/>
                <w:sz w:val="20"/>
                <w:szCs w:val="20"/>
              </w:rPr>
            </w:pPr>
            <w:r>
              <w:rPr>
                <w:rFonts w:ascii="Arial" w:hAnsi="Arial" w:cs="Arial"/>
                <w:color w:val="000000"/>
                <w:sz w:val="20"/>
                <w:szCs w:val="20"/>
              </w:rPr>
              <w:t>Cargas Sociales Empleado/Patronal</w:t>
            </w:r>
          </w:p>
        </w:tc>
        <w:tc>
          <w:tcPr>
            <w:tcW w:w="1433" w:type="dxa"/>
            <w:tcBorders>
              <w:top w:val="nil"/>
              <w:left w:val="single" w:sz="4" w:space="0" w:color="7F7F7F"/>
              <w:bottom w:val="single" w:sz="4" w:space="0" w:color="7F7F7F"/>
              <w:right w:val="single" w:sz="4" w:space="0" w:color="7F7F7F"/>
            </w:tcBorders>
            <w:shd w:val="clear" w:color="auto" w:fill="auto"/>
            <w:vAlign w:val="bottom"/>
            <w:hideMark/>
          </w:tcPr>
          <w:p w14:paraId="31D04372" w14:textId="77777777" w:rsidR="003F2D44" w:rsidRDefault="003F2D44">
            <w:pPr>
              <w:jc w:val="right"/>
              <w:rPr>
                <w:rFonts w:ascii="Arial" w:hAnsi="Arial" w:cs="Arial"/>
                <w:color w:val="000000"/>
                <w:sz w:val="20"/>
                <w:szCs w:val="20"/>
              </w:rPr>
            </w:pPr>
            <w:r>
              <w:rPr>
                <w:rFonts w:ascii="Arial" w:hAnsi="Arial" w:cs="Arial"/>
                <w:color w:val="000000"/>
                <w:sz w:val="20"/>
                <w:szCs w:val="20"/>
              </w:rPr>
              <w:t>USD 50.261</w:t>
            </w:r>
          </w:p>
        </w:tc>
        <w:tc>
          <w:tcPr>
            <w:tcW w:w="1472" w:type="dxa"/>
            <w:tcBorders>
              <w:top w:val="nil"/>
              <w:left w:val="nil"/>
              <w:bottom w:val="single" w:sz="4" w:space="0" w:color="7F7F7F"/>
              <w:right w:val="single" w:sz="4" w:space="0" w:color="7F7F7F"/>
            </w:tcBorders>
            <w:shd w:val="clear" w:color="auto" w:fill="auto"/>
            <w:vAlign w:val="bottom"/>
            <w:hideMark/>
          </w:tcPr>
          <w:p w14:paraId="1DB84BF3" w14:textId="77777777" w:rsidR="003F2D44" w:rsidRDefault="003F2D44">
            <w:pPr>
              <w:jc w:val="right"/>
              <w:rPr>
                <w:rFonts w:ascii="Arial" w:hAnsi="Arial" w:cs="Arial"/>
                <w:color w:val="000000"/>
                <w:sz w:val="20"/>
                <w:szCs w:val="20"/>
              </w:rPr>
            </w:pPr>
            <w:r>
              <w:rPr>
                <w:rFonts w:ascii="Arial" w:hAnsi="Arial" w:cs="Arial"/>
                <w:color w:val="000000"/>
                <w:sz w:val="20"/>
                <w:szCs w:val="20"/>
              </w:rPr>
              <w:t>USD 57.622</w:t>
            </w:r>
          </w:p>
        </w:tc>
        <w:tc>
          <w:tcPr>
            <w:tcW w:w="1472" w:type="dxa"/>
            <w:tcBorders>
              <w:top w:val="nil"/>
              <w:left w:val="nil"/>
              <w:bottom w:val="single" w:sz="4" w:space="0" w:color="7F7F7F"/>
              <w:right w:val="single" w:sz="4" w:space="0" w:color="7F7F7F"/>
            </w:tcBorders>
            <w:shd w:val="clear" w:color="auto" w:fill="auto"/>
            <w:vAlign w:val="bottom"/>
            <w:hideMark/>
          </w:tcPr>
          <w:p w14:paraId="42467375" w14:textId="77777777" w:rsidR="003F2D44" w:rsidRDefault="003F2D44">
            <w:pPr>
              <w:jc w:val="right"/>
              <w:rPr>
                <w:rFonts w:ascii="Arial" w:hAnsi="Arial" w:cs="Arial"/>
                <w:color w:val="000000"/>
                <w:sz w:val="20"/>
                <w:szCs w:val="20"/>
              </w:rPr>
            </w:pPr>
            <w:r>
              <w:rPr>
                <w:rFonts w:ascii="Arial" w:hAnsi="Arial" w:cs="Arial"/>
                <w:color w:val="000000"/>
                <w:sz w:val="20"/>
                <w:szCs w:val="20"/>
              </w:rPr>
              <w:t>USD 57.622</w:t>
            </w:r>
          </w:p>
        </w:tc>
        <w:tc>
          <w:tcPr>
            <w:tcW w:w="1510" w:type="dxa"/>
            <w:tcBorders>
              <w:top w:val="nil"/>
              <w:left w:val="nil"/>
              <w:bottom w:val="single" w:sz="4" w:space="0" w:color="7F7F7F"/>
              <w:right w:val="single" w:sz="4" w:space="0" w:color="7F7F7F"/>
            </w:tcBorders>
            <w:shd w:val="clear" w:color="auto" w:fill="auto"/>
            <w:vAlign w:val="bottom"/>
            <w:hideMark/>
          </w:tcPr>
          <w:p w14:paraId="23C8229A" w14:textId="77777777" w:rsidR="003F2D44" w:rsidRDefault="003F2D44">
            <w:pPr>
              <w:jc w:val="right"/>
              <w:rPr>
                <w:rFonts w:ascii="Arial" w:hAnsi="Arial" w:cs="Arial"/>
                <w:color w:val="000000"/>
                <w:sz w:val="20"/>
                <w:szCs w:val="20"/>
              </w:rPr>
            </w:pPr>
            <w:r>
              <w:rPr>
                <w:rFonts w:ascii="Arial" w:hAnsi="Arial" w:cs="Arial"/>
                <w:color w:val="000000"/>
                <w:sz w:val="20"/>
                <w:szCs w:val="20"/>
              </w:rPr>
              <w:t>USD 64.983</w:t>
            </w:r>
          </w:p>
        </w:tc>
        <w:tc>
          <w:tcPr>
            <w:tcW w:w="1433" w:type="dxa"/>
            <w:tcBorders>
              <w:top w:val="nil"/>
              <w:left w:val="nil"/>
              <w:bottom w:val="single" w:sz="4" w:space="0" w:color="7F7F7F"/>
              <w:right w:val="single" w:sz="4" w:space="0" w:color="7F7F7F"/>
            </w:tcBorders>
            <w:shd w:val="clear" w:color="auto" w:fill="auto"/>
            <w:vAlign w:val="bottom"/>
            <w:hideMark/>
          </w:tcPr>
          <w:p w14:paraId="4FE43247" w14:textId="77777777" w:rsidR="003F2D44" w:rsidRDefault="003F2D44">
            <w:pPr>
              <w:jc w:val="right"/>
              <w:rPr>
                <w:rFonts w:ascii="Arial" w:hAnsi="Arial" w:cs="Arial"/>
                <w:color w:val="000000"/>
                <w:sz w:val="20"/>
                <w:szCs w:val="20"/>
              </w:rPr>
            </w:pPr>
            <w:r>
              <w:rPr>
                <w:rFonts w:ascii="Arial" w:hAnsi="Arial" w:cs="Arial"/>
                <w:color w:val="000000"/>
                <w:sz w:val="20"/>
                <w:szCs w:val="20"/>
              </w:rPr>
              <w:t>USD 64.983</w:t>
            </w:r>
          </w:p>
        </w:tc>
        <w:tc>
          <w:tcPr>
            <w:tcW w:w="1453" w:type="dxa"/>
            <w:tcBorders>
              <w:top w:val="nil"/>
              <w:left w:val="nil"/>
              <w:bottom w:val="single" w:sz="4" w:space="0" w:color="7F7F7F"/>
              <w:right w:val="single" w:sz="4" w:space="0" w:color="7F7F7F"/>
            </w:tcBorders>
            <w:shd w:val="clear" w:color="auto" w:fill="auto"/>
            <w:vAlign w:val="bottom"/>
            <w:hideMark/>
          </w:tcPr>
          <w:p w14:paraId="0069C0D0" w14:textId="77777777" w:rsidR="003F2D44" w:rsidRDefault="003F2D44">
            <w:pPr>
              <w:jc w:val="right"/>
              <w:rPr>
                <w:rFonts w:ascii="Arial" w:hAnsi="Arial" w:cs="Arial"/>
                <w:color w:val="000000"/>
                <w:sz w:val="20"/>
                <w:szCs w:val="20"/>
              </w:rPr>
            </w:pPr>
            <w:r>
              <w:rPr>
                <w:rFonts w:ascii="Arial" w:hAnsi="Arial" w:cs="Arial"/>
                <w:color w:val="000000"/>
                <w:sz w:val="20"/>
                <w:szCs w:val="20"/>
              </w:rPr>
              <w:t>USD 69.762</w:t>
            </w:r>
          </w:p>
        </w:tc>
      </w:tr>
      <w:tr w:rsidR="003F2D44" w14:paraId="77D49C53" w14:textId="77777777" w:rsidTr="003F2D44">
        <w:trPr>
          <w:trHeight w:val="292"/>
        </w:trPr>
        <w:tc>
          <w:tcPr>
            <w:tcW w:w="3100" w:type="dxa"/>
            <w:tcBorders>
              <w:top w:val="nil"/>
              <w:left w:val="single" w:sz="4" w:space="0" w:color="A5A5A5"/>
              <w:bottom w:val="nil"/>
              <w:right w:val="single" w:sz="4" w:space="0" w:color="A5A5A5"/>
            </w:tcBorders>
            <w:shd w:val="clear" w:color="auto" w:fill="auto"/>
            <w:noWrap/>
            <w:vAlign w:val="center"/>
            <w:hideMark/>
          </w:tcPr>
          <w:p w14:paraId="21D4C056" w14:textId="77777777" w:rsidR="003F2D44" w:rsidRDefault="003F2D44">
            <w:pPr>
              <w:rPr>
                <w:rFonts w:ascii="Arial" w:hAnsi="Arial" w:cs="Arial"/>
                <w:color w:val="000000"/>
                <w:sz w:val="20"/>
                <w:szCs w:val="20"/>
              </w:rPr>
            </w:pPr>
            <w:r>
              <w:rPr>
                <w:rFonts w:ascii="Arial" w:hAnsi="Arial" w:cs="Arial"/>
                <w:color w:val="000000"/>
                <w:sz w:val="20"/>
                <w:szCs w:val="20"/>
              </w:rPr>
              <w:t>Insumos</w:t>
            </w:r>
          </w:p>
        </w:tc>
        <w:tc>
          <w:tcPr>
            <w:tcW w:w="1433" w:type="dxa"/>
            <w:tcBorders>
              <w:top w:val="nil"/>
              <w:left w:val="single" w:sz="4" w:space="0" w:color="7F7F7F"/>
              <w:bottom w:val="single" w:sz="4" w:space="0" w:color="7F7F7F"/>
              <w:right w:val="single" w:sz="4" w:space="0" w:color="7F7F7F"/>
            </w:tcBorders>
            <w:shd w:val="clear" w:color="auto" w:fill="auto"/>
            <w:vAlign w:val="bottom"/>
            <w:hideMark/>
          </w:tcPr>
          <w:p w14:paraId="79E3645A" w14:textId="77777777" w:rsidR="003F2D44" w:rsidRDefault="003F2D44">
            <w:pPr>
              <w:jc w:val="right"/>
              <w:rPr>
                <w:rFonts w:ascii="Arial" w:hAnsi="Arial" w:cs="Arial"/>
                <w:color w:val="000000"/>
                <w:sz w:val="20"/>
                <w:szCs w:val="20"/>
              </w:rPr>
            </w:pPr>
            <w:r>
              <w:rPr>
                <w:rFonts w:ascii="Arial" w:hAnsi="Arial" w:cs="Arial"/>
                <w:color w:val="000000"/>
                <w:sz w:val="20"/>
                <w:szCs w:val="20"/>
              </w:rPr>
              <w:t>USD 346</w:t>
            </w:r>
          </w:p>
        </w:tc>
        <w:tc>
          <w:tcPr>
            <w:tcW w:w="1472" w:type="dxa"/>
            <w:tcBorders>
              <w:top w:val="nil"/>
              <w:left w:val="nil"/>
              <w:bottom w:val="single" w:sz="4" w:space="0" w:color="7F7F7F"/>
              <w:right w:val="single" w:sz="4" w:space="0" w:color="7F7F7F"/>
            </w:tcBorders>
            <w:shd w:val="clear" w:color="auto" w:fill="auto"/>
            <w:vAlign w:val="bottom"/>
            <w:hideMark/>
          </w:tcPr>
          <w:p w14:paraId="238DCAFB" w14:textId="77777777" w:rsidR="003F2D44" w:rsidRDefault="003F2D44">
            <w:pPr>
              <w:jc w:val="right"/>
              <w:rPr>
                <w:rFonts w:ascii="Arial" w:hAnsi="Arial" w:cs="Arial"/>
                <w:color w:val="000000"/>
                <w:sz w:val="20"/>
                <w:szCs w:val="20"/>
              </w:rPr>
            </w:pPr>
            <w:r>
              <w:rPr>
                <w:rFonts w:ascii="Arial" w:hAnsi="Arial" w:cs="Arial"/>
                <w:color w:val="000000"/>
                <w:sz w:val="20"/>
                <w:szCs w:val="20"/>
              </w:rPr>
              <w:t>USD 346</w:t>
            </w:r>
          </w:p>
        </w:tc>
        <w:tc>
          <w:tcPr>
            <w:tcW w:w="1472" w:type="dxa"/>
            <w:tcBorders>
              <w:top w:val="nil"/>
              <w:left w:val="nil"/>
              <w:bottom w:val="single" w:sz="4" w:space="0" w:color="7F7F7F"/>
              <w:right w:val="single" w:sz="4" w:space="0" w:color="7F7F7F"/>
            </w:tcBorders>
            <w:shd w:val="clear" w:color="auto" w:fill="auto"/>
            <w:vAlign w:val="bottom"/>
            <w:hideMark/>
          </w:tcPr>
          <w:p w14:paraId="11B0C372" w14:textId="77777777" w:rsidR="003F2D44" w:rsidRDefault="003F2D44">
            <w:pPr>
              <w:jc w:val="right"/>
              <w:rPr>
                <w:rFonts w:ascii="Arial" w:hAnsi="Arial" w:cs="Arial"/>
                <w:color w:val="000000"/>
                <w:sz w:val="20"/>
                <w:szCs w:val="20"/>
              </w:rPr>
            </w:pPr>
            <w:r>
              <w:rPr>
                <w:rFonts w:ascii="Arial" w:hAnsi="Arial" w:cs="Arial"/>
                <w:color w:val="000000"/>
                <w:sz w:val="20"/>
                <w:szCs w:val="20"/>
              </w:rPr>
              <w:t>USD 346</w:t>
            </w:r>
          </w:p>
        </w:tc>
        <w:tc>
          <w:tcPr>
            <w:tcW w:w="1510" w:type="dxa"/>
            <w:tcBorders>
              <w:top w:val="nil"/>
              <w:left w:val="nil"/>
              <w:bottom w:val="single" w:sz="4" w:space="0" w:color="7F7F7F"/>
              <w:right w:val="single" w:sz="4" w:space="0" w:color="7F7F7F"/>
            </w:tcBorders>
            <w:shd w:val="clear" w:color="auto" w:fill="auto"/>
            <w:vAlign w:val="bottom"/>
            <w:hideMark/>
          </w:tcPr>
          <w:p w14:paraId="4546B219" w14:textId="77777777" w:rsidR="003F2D44" w:rsidRDefault="003F2D44">
            <w:pPr>
              <w:jc w:val="right"/>
              <w:rPr>
                <w:rFonts w:ascii="Arial" w:hAnsi="Arial" w:cs="Arial"/>
                <w:color w:val="000000"/>
                <w:sz w:val="20"/>
                <w:szCs w:val="20"/>
              </w:rPr>
            </w:pPr>
            <w:r>
              <w:rPr>
                <w:rFonts w:ascii="Arial" w:hAnsi="Arial" w:cs="Arial"/>
                <w:color w:val="000000"/>
                <w:sz w:val="20"/>
                <w:szCs w:val="20"/>
              </w:rPr>
              <w:t>USD 519</w:t>
            </w:r>
          </w:p>
        </w:tc>
        <w:tc>
          <w:tcPr>
            <w:tcW w:w="1433" w:type="dxa"/>
            <w:tcBorders>
              <w:top w:val="nil"/>
              <w:left w:val="nil"/>
              <w:bottom w:val="single" w:sz="4" w:space="0" w:color="7F7F7F"/>
              <w:right w:val="single" w:sz="4" w:space="0" w:color="7F7F7F"/>
            </w:tcBorders>
            <w:shd w:val="clear" w:color="auto" w:fill="auto"/>
            <w:vAlign w:val="bottom"/>
            <w:hideMark/>
          </w:tcPr>
          <w:p w14:paraId="442B4013" w14:textId="77777777" w:rsidR="003F2D44" w:rsidRDefault="003F2D44">
            <w:pPr>
              <w:jc w:val="right"/>
              <w:rPr>
                <w:rFonts w:ascii="Arial" w:hAnsi="Arial" w:cs="Arial"/>
                <w:color w:val="000000"/>
                <w:sz w:val="20"/>
                <w:szCs w:val="20"/>
              </w:rPr>
            </w:pPr>
            <w:r>
              <w:rPr>
                <w:rFonts w:ascii="Arial" w:hAnsi="Arial" w:cs="Arial"/>
                <w:color w:val="000000"/>
                <w:sz w:val="20"/>
                <w:szCs w:val="20"/>
              </w:rPr>
              <w:t>USD 519</w:t>
            </w:r>
          </w:p>
        </w:tc>
        <w:tc>
          <w:tcPr>
            <w:tcW w:w="1453" w:type="dxa"/>
            <w:tcBorders>
              <w:top w:val="nil"/>
              <w:left w:val="nil"/>
              <w:bottom w:val="single" w:sz="4" w:space="0" w:color="7F7F7F"/>
              <w:right w:val="single" w:sz="4" w:space="0" w:color="7F7F7F"/>
            </w:tcBorders>
            <w:shd w:val="clear" w:color="auto" w:fill="auto"/>
            <w:vAlign w:val="bottom"/>
            <w:hideMark/>
          </w:tcPr>
          <w:p w14:paraId="4A45EE52" w14:textId="77777777" w:rsidR="003F2D44" w:rsidRDefault="003F2D44">
            <w:pPr>
              <w:jc w:val="right"/>
              <w:rPr>
                <w:rFonts w:ascii="Arial" w:hAnsi="Arial" w:cs="Arial"/>
                <w:color w:val="000000"/>
                <w:sz w:val="20"/>
                <w:szCs w:val="20"/>
              </w:rPr>
            </w:pPr>
            <w:r>
              <w:rPr>
                <w:rFonts w:ascii="Arial" w:hAnsi="Arial" w:cs="Arial"/>
                <w:color w:val="000000"/>
                <w:sz w:val="20"/>
                <w:szCs w:val="20"/>
              </w:rPr>
              <w:t>USD 571</w:t>
            </w:r>
          </w:p>
        </w:tc>
      </w:tr>
      <w:tr w:rsidR="003F2D44" w14:paraId="7794EB94" w14:textId="77777777" w:rsidTr="003F2D44">
        <w:trPr>
          <w:trHeight w:val="292"/>
        </w:trPr>
        <w:tc>
          <w:tcPr>
            <w:tcW w:w="3100" w:type="dxa"/>
            <w:tcBorders>
              <w:top w:val="single" w:sz="4" w:space="0" w:color="A5A5A5"/>
              <w:left w:val="single" w:sz="4" w:space="0" w:color="A5A5A5"/>
              <w:bottom w:val="single" w:sz="4" w:space="0" w:color="A5A5A5"/>
              <w:right w:val="single" w:sz="4" w:space="0" w:color="A5A5A5"/>
            </w:tcBorders>
            <w:shd w:val="clear" w:color="auto" w:fill="auto"/>
            <w:noWrap/>
            <w:vAlign w:val="center"/>
            <w:hideMark/>
          </w:tcPr>
          <w:p w14:paraId="327E0281" w14:textId="77777777" w:rsidR="003F2D44" w:rsidRDefault="003F2D44">
            <w:pPr>
              <w:rPr>
                <w:rFonts w:ascii="Arial" w:hAnsi="Arial" w:cs="Arial"/>
                <w:color w:val="000000"/>
                <w:sz w:val="20"/>
                <w:szCs w:val="20"/>
              </w:rPr>
            </w:pPr>
            <w:r>
              <w:rPr>
                <w:rFonts w:ascii="Arial" w:hAnsi="Arial" w:cs="Arial"/>
                <w:color w:val="000000"/>
                <w:sz w:val="20"/>
                <w:szCs w:val="20"/>
              </w:rPr>
              <w:t>Honorarios Serv Externos</w:t>
            </w:r>
          </w:p>
        </w:tc>
        <w:tc>
          <w:tcPr>
            <w:tcW w:w="1433" w:type="dxa"/>
            <w:tcBorders>
              <w:top w:val="nil"/>
              <w:left w:val="single" w:sz="4" w:space="0" w:color="7F7F7F"/>
              <w:bottom w:val="single" w:sz="4" w:space="0" w:color="7F7F7F"/>
              <w:right w:val="single" w:sz="4" w:space="0" w:color="7F7F7F"/>
            </w:tcBorders>
            <w:shd w:val="clear" w:color="auto" w:fill="auto"/>
            <w:vAlign w:val="bottom"/>
            <w:hideMark/>
          </w:tcPr>
          <w:p w14:paraId="2732ED80" w14:textId="77777777" w:rsidR="003F2D44" w:rsidRDefault="003F2D44">
            <w:pPr>
              <w:jc w:val="right"/>
              <w:rPr>
                <w:rFonts w:ascii="Arial" w:hAnsi="Arial" w:cs="Arial"/>
                <w:color w:val="000000"/>
                <w:sz w:val="20"/>
                <w:szCs w:val="20"/>
              </w:rPr>
            </w:pPr>
            <w:r>
              <w:rPr>
                <w:rFonts w:ascii="Arial" w:hAnsi="Arial" w:cs="Arial"/>
                <w:color w:val="000000"/>
                <w:sz w:val="20"/>
                <w:szCs w:val="20"/>
              </w:rPr>
              <w:t>USD 12.973</w:t>
            </w:r>
          </w:p>
        </w:tc>
        <w:tc>
          <w:tcPr>
            <w:tcW w:w="1472" w:type="dxa"/>
            <w:tcBorders>
              <w:top w:val="nil"/>
              <w:left w:val="nil"/>
              <w:bottom w:val="single" w:sz="4" w:space="0" w:color="7F7F7F"/>
              <w:right w:val="single" w:sz="4" w:space="0" w:color="7F7F7F"/>
            </w:tcBorders>
            <w:shd w:val="clear" w:color="auto" w:fill="auto"/>
            <w:vAlign w:val="bottom"/>
            <w:hideMark/>
          </w:tcPr>
          <w:p w14:paraId="67CE0AC9" w14:textId="77777777" w:rsidR="003F2D44" w:rsidRDefault="003F2D44">
            <w:pPr>
              <w:jc w:val="right"/>
              <w:rPr>
                <w:rFonts w:ascii="Arial" w:hAnsi="Arial" w:cs="Arial"/>
                <w:color w:val="000000"/>
                <w:sz w:val="20"/>
                <w:szCs w:val="20"/>
              </w:rPr>
            </w:pPr>
            <w:r>
              <w:rPr>
                <w:rFonts w:ascii="Arial" w:hAnsi="Arial" w:cs="Arial"/>
                <w:color w:val="000000"/>
                <w:sz w:val="20"/>
                <w:szCs w:val="20"/>
              </w:rPr>
              <w:t>USD 12.973</w:t>
            </w:r>
          </w:p>
        </w:tc>
        <w:tc>
          <w:tcPr>
            <w:tcW w:w="1472" w:type="dxa"/>
            <w:tcBorders>
              <w:top w:val="nil"/>
              <w:left w:val="nil"/>
              <w:bottom w:val="single" w:sz="4" w:space="0" w:color="7F7F7F"/>
              <w:right w:val="single" w:sz="4" w:space="0" w:color="7F7F7F"/>
            </w:tcBorders>
            <w:shd w:val="clear" w:color="auto" w:fill="auto"/>
            <w:vAlign w:val="bottom"/>
            <w:hideMark/>
          </w:tcPr>
          <w:p w14:paraId="66809F34" w14:textId="77777777" w:rsidR="003F2D44" w:rsidRDefault="003F2D44">
            <w:pPr>
              <w:jc w:val="right"/>
              <w:rPr>
                <w:rFonts w:ascii="Arial" w:hAnsi="Arial" w:cs="Arial"/>
                <w:color w:val="000000"/>
                <w:sz w:val="20"/>
                <w:szCs w:val="20"/>
              </w:rPr>
            </w:pPr>
            <w:r>
              <w:rPr>
                <w:rFonts w:ascii="Arial" w:hAnsi="Arial" w:cs="Arial"/>
                <w:color w:val="000000"/>
                <w:sz w:val="20"/>
                <w:szCs w:val="20"/>
              </w:rPr>
              <w:t>USD 12.973</w:t>
            </w:r>
          </w:p>
        </w:tc>
        <w:tc>
          <w:tcPr>
            <w:tcW w:w="1510" w:type="dxa"/>
            <w:tcBorders>
              <w:top w:val="nil"/>
              <w:left w:val="nil"/>
              <w:bottom w:val="single" w:sz="4" w:space="0" w:color="7F7F7F"/>
              <w:right w:val="single" w:sz="4" w:space="0" w:color="7F7F7F"/>
            </w:tcBorders>
            <w:shd w:val="clear" w:color="auto" w:fill="auto"/>
            <w:vAlign w:val="bottom"/>
            <w:hideMark/>
          </w:tcPr>
          <w:p w14:paraId="6F687417" w14:textId="77777777" w:rsidR="003F2D44" w:rsidRDefault="003F2D44">
            <w:pPr>
              <w:jc w:val="right"/>
              <w:rPr>
                <w:rFonts w:ascii="Arial" w:hAnsi="Arial" w:cs="Arial"/>
                <w:color w:val="000000"/>
                <w:sz w:val="20"/>
                <w:szCs w:val="20"/>
              </w:rPr>
            </w:pPr>
            <w:r>
              <w:rPr>
                <w:rFonts w:ascii="Arial" w:hAnsi="Arial" w:cs="Arial"/>
                <w:color w:val="000000"/>
                <w:sz w:val="20"/>
                <w:szCs w:val="20"/>
              </w:rPr>
              <w:t>USD 12.973</w:t>
            </w:r>
          </w:p>
        </w:tc>
        <w:tc>
          <w:tcPr>
            <w:tcW w:w="1433" w:type="dxa"/>
            <w:tcBorders>
              <w:top w:val="nil"/>
              <w:left w:val="nil"/>
              <w:bottom w:val="single" w:sz="4" w:space="0" w:color="7F7F7F"/>
              <w:right w:val="single" w:sz="4" w:space="0" w:color="7F7F7F"/>
            </w:tcBorders>
            <w:shd w:val="clear" w:color="auto" w:fill="auto"/>
            <w:vAlign w:val="bottom"/>
            <w:hideMark/>
          </w:tcPr>
          <w:p w14:paraId="153A8D45" w14:textId="77777777" w:rsidR="003F2D44" w:rsidRDefault="003F2D44">
            <w:pPr>
              <w:jc w:val="right"/>
              <w:rPr>
                <w:rFonts w:ascii="Arial" w:hAnsi="Arial" w:cs="Arial"/>
                <w:color w:val="000000"/>
                <w:sz w:val="20"/>
                <w:szCs w:val="20"/>
              </w:rPr>
            </w:pPr>
            <w:r>
              <w:rPr>
                <w:rFonts w:ascii="Arial" w:hAnsi="Arial" w:cs="Arial"/>
                <w:color w:val="000000"/>
                <w:sz w:val="20"/>
                <w:szCs w:val="20"/>
              </w:rPr>
              <w:t>USD 12.973</w:t>
            </w:r>
          </w:p>
        </w:tc>
        <w:tc>
          <w:tcPr>
            <w:tcW w:w="1453" w:type="dxa"/>
            <w:tcBorders>
              <w:top w:val="nil"/>
              <w:left w:val="nil"/>
              <w:bottom w:val="single" w:sz="4" w:space="0" w:color="7F7F7F"/>
              <w:right w:val="single" w:sz="4" w:space="0" w:color="7F7F7F"/>
            </w:tcBorders>
            <w:shd w:val="clear" w:color="auto" w:fill="auto"/>
            <w:vAlign w:val="bottom"/>
            <w:hideMark/>
          </w:tcPr>
          <w:p w14:paraId="024A4DBD" w14:textId="77777777" w:rsidR="003F2D44" w:rsidRDefault="003F2D44">
            <w:pPr>
              <w:jc w:val="right"/>
              <w:rPr>
                <w:rFonts w:ascii="Arial" w:hAnsi="Arial" w:cs="Arial"/>
                <w:color w:val="000000"/>
                <w:sz w:val="20"/>
                <w:szCs w:val="20"/>
              </w:rPr>
            </w:pPr>
            <w:r>
              <w:rPr>
                <w:rFonts w:ascii="Arial" w:hAnsi="Arial" w:cs="Arial"/>
                <w:color w:val="000000"/>
                <w:sz w:val="20"/>
                <w:szCs w:val="20"/>
              </w:rPr>
              <w:t>USD 14.270</w:t>
            </w:r>
          </w:p>
        </w:tc>
      </w:tr>
      <w:tr w:rsidR="003F2D44" w14:paraId="0D5EC77F" w14:textId="77777777" w:rsidTr="003F2D44">
        <w:trPr>
          <w:trHeight w:val="292"/>
        </w:trPr>
        <w:tc>
          <w:tcPr>
            <w:tcW w:w="3100" w:type="dxa"/>
            <w:tcBorders>
              <w:top w:val="nil"/>
              <w:left w:val="single" w:sz="4" w:space="0" w:color="A5A5A5"/>
              <w:bottom w:val="nil"/>
              <w:right w:val="single" w:sz="4" w:space="0" w:color="A5A5A5"/>
            </w:tcBorders>
            <w:shd w:val="clear" w:color="auto" w:fill="auto"/>
            <w:noWrap/>
            <w:vAlign w:val="center"/>
            <w:hideMark/>
          </w:tcPr>
          <w:p w14:paraId="271E7525" w14:textId="77777777" w:rsidR="003F2D44" w:rsidRDefault="003F2D44">
            <w:pPr>
              <w:rPr>
                <w:rFonts w:ascii="Arial" w:hAnsi="Arial" w:cs="Arial"/>
                <w:color w:val="000000"/>
                <w:sz w:val="20"/>
                <w:szCs w:val="20"/>
              </w:rPr>
            </w:pPr>
            <w:r>
              <w:rPr>
                <w:rFonts w:ascii="Arial" w:hAnsi="Arial" w:cs="Arial"/>
                <w:color w:val="000000"/>
                <w:sz w:val="20"/>
                <w:szCs w:val="20"/>
              </w:rPr>
              <w:t>Fee Diseñador Externos</w:t>
            </w:r>
          </w:p>
        </w:tc>
        <w:tc>
          <w:tcPr>
            <w:tcW w:w="1433" w:type="dxa"/>
            <w:tcBorders>
              <w:top w:val="nil"/>
              <w:left w:val="single" w:sz="4" w:space="0" w:color="7F7F7F"/>
              <w:bottom w:val="single" w:sz="4" w:space="0" w:color="7F7F7F"/>
              <w:right w:val="single" w:sz="4" w:space="0" w:color="7F7F7F"/>
            </w:tcBorders>
            <w:shd w:val="clear" w:color="auto" w:fill="auto"/>
            <w:vAlign w:val="bottom"/>
            <w:hideMark/>
          </w:tcPr>
          <w:p w14:paraId="5680D7E5" w14:textId="77777777" w:rsidR="003F2D44" w:rsidRDefault="003F2D44">
            <w:pPr>
              <w:jc w:val="right"/>
              <w:rPr>
                <w:rFonts w:ascii="Arial" w:hAnsi="Arial" w:cs="Arial"/>
                <w:color w:val="000000"/>
                <w:sz w:val="20"/>
                <w:szCs w:val="20"/>
              </w:rPr>
            </w:pPr>
            <w:r>
              <w:rPr>
                <w:rFonts w:ascii="Arial" w:hAnsi="Arial" w:cs="Arial"/>
                <w:color w:val="000000"/>
                <w:sz w:val="20"/>
                <w:szCs w:val="20"/>
              </w:rPr>
              <w:t>USD 12.973</w:t>
            </w:r>
          </w:p>
        </w:tc>
        <w:tc>
          <w:tcPr>
            <w:tcW w:w="1472" w:type="dxa"/>
            <w:tcBorders>
              <w:top w:val="nil"/>
              <w:left w:val="nil"/>
              <w:bottom w:val="single" w:sz="4" w:space="0" w:color="7F7F7F"/>
              <w:right w:val="single" w:sz="4" w:space="0" w:color="7F7F7F"/>
            </w:tcBorders>
            <w:shd w:val="clear" w:color="auto" w:fill="auto"/>
            <w:vAlign w:val="bottom"/>
            <w:hideMark/>
          </w:tcPr>
          <w:p w14:paraId="27E742A9" w14:textId="77777777" w:rsidR="003F2D44" w:rsidRDefault="003F2D44">
            <w:pPr>
              <w:jc w:val="right"/>
              <w:rPr>
                <w:rFonts w:ascii="Arial" w:hAnsi="Arial" w:cs="Arial"/>
                <w:color w:val="000000"/>
                <w:sz w:val="20"/>
                <w:szCs w:val="20"/>
              </w:rPr>
            </w:pPr>
            <w:r>
              <w:rPr>
                <w:rFonts w:ascii="Arial" w:hAnsi="Arial" w:cs="Arial"/>
                <w:color w:val="000000"/>
                <w:sz w:val="20"/>
                <w:szCs w:val="20"/>
              </w:rPr>
              <w:t>USD 12.973</w:t>
            </w:r>
          </w:p>
        </w:tc>
        <w:tc>
          <w:tcPr>
            <w:tcW w:w="1472" w:type="dxa"/>
            <w:tcBorders>
              <w:top w:val="nil"/>
              <w:left w:val="nil"/>
              <w:bottom w:val="single" w:sz="4" w:space="0" w:color="7F7F7F"/>
              <w:right w:val="single" w:sz="4" w:space="0" w:color="7F7F7F"/>
            </w:tcBorders>
            <w:shd w:val="clear" w:color="auto" w:fill="auto"/>
            <w:vAlign w:val="bottom"/>
            <w:hideMark/>
          </w:tcPr>
          <w:p w14:paraId="6DF51865" w14:textId="77777777" w:rsidR="003F2D44" w:rsidRDefault="003F2D44">
            <w:pPr>
              <w:jc w:val="right"/>
              <w:rPr>
                <w:rFonts w:ascii="Arial" w:hAnsi="Arial" w:cs="Arial"/>
                <w:color w:val="000000"/>
                <w:sz w:val="20"/>
                <w:szCs w:val="20"/>
              </w:rPr>
            </w:pPr>
            <w:r>
              <w:rPr>
                <w:rFonts w:ascii="Arial" w:hAnsi="Arial" w:cs="Arial"/>
                <w:color w:val="000000"/>
                <w:sz w:val="20"/>
                <w:szCs w:val="20"/>
              </w:rPr>
              <w:t>USD 14.919</w:t>
            </w:r>
          </w:p>
        </w:tc>
        <w:tc>
          <w:tcPr>
            <w:tcW w:w="1510" w:type="dxa"/>
            <w:tcBorders>
              <w:top w:val="nil"/>
              <w:left w:val="nil"/>
              <w:bottom w:val="single" w:sz="4" w:space="0" w:color="7F7F7F"/>
              <w:right w:val="single" w:sz="4" w:space="0" w:color="7F7F7F"/>
            </w:tcBorders>
            <w:shd w:val="clear" w:color="auto" w:fill="auto"/>
            <w:vAlign w:val="bottom"/>
            <w:hideMark/>
          </w:tcPr>
          <w:p w14:paraId="6EB5D413" w14:textId="77777777" w:rsidR="003F2D44" w:rsidRDefault="003F2D44">
            <w:pPr>
              <w:jc w:val="right"/>
              <w:rPr>
                <w:rFonts w:ascii="Arial" w:hAnsi="Arial" w:cs="Arial"/>
                <w:color w:val="000000"/>
                <w:sz w:val="20"/>
                <w:szCs w:val="20"/>
              </w:rPr>
            </w:pPr>
            <w:r>
              <w:rPr>
                <w:rFonts w:ascii="Arial" w:hAnsi="Arial" w:cs="Arial"/>
                <w:color w:val="000000"/>
                <w:sz w:val="20"/>
                <w:szCs w:val="20"/>
              </w:rPr>
              <w:t>USD 17.903</w:t>
            </w:r>
          </w:p>
        </w:tc>
        <w:tc>
          <w:tcPr>
            <w:tcW w:w="1433" w:type="dxa"/>
            <w:tcBorders>
              <w:top w:val="nil"/>
              <w:left w:val="nil"/>
              <w:bottom w:val="single" w:sz="4" w:space="0" w:color="7F7F7F"/>
              <w:right w:val="single" w:sz="4" w:space="0" w:color="7F7F7F"/>
            </w:tcBorders>
            <w:shd w:val="clear" w:color="auto" w:fill="auto"/>
            <w:vAlign w:val="bottom"/>
            <w:hideMark/>
          </w:tcPr>
          <w:p w14:paraId="5095C0A2" w14:textId="77777777" w:rsidR="003F2D44" w:rsidRDefault="003F2D44">
            <w:pPr>
              <w:jc w:val="right"/>
              <w:rPr>
                <w:rFonts w:ascii="Arial" w:hAnsi="Arial" w:cs="Arial"/>
                <w:color w:val="000000"/>
                <w:sz w:val="20"/>
                <w:szCs w:val="20"/>
              </w:rPr>
            </w:pPr>
            <w:r>
              <w:rPr>
                <w:rFonts w:ascii="Arial" w:hAnsi="Arial" w:cs="Arial"/>
                <w:color w:val="000000"/>
                <w:sz w:val="20"/>
                <w:szCs w:val="20"/>
              </w:rPr>
              <w:t>USD 17.903</w:t>
            </w:r>
          </w:p>
        </w:tc>
        <w:tc>
          <w:tcPr>
            <w:tcW w:w="1453" w:type="dxa"/>
            <w:tcBorders>
              <w:top w:val="nil"/>
              <w:left w:val="nil"/>
              <w:bottom w:val="single" w:sz="4" w:space="0" w:color="7F7F7F"/>
              <w:right w:val="single" w:sz="4" w:space="0" w:color="7F7F7F"/>
            </w:tcBorders>
            <w:shd w:val="clear" w:color="auto" w:fill="auto"/>
            <w:vAlign w:val="bottom"/>
            <w:hideMark/>
          </w:tcPr>
          <w:p w14:paraId="1C0BD7B4" w14:textId="77777777" w:rsidR="003F2D44" w:rsidRDefault="003F2D44">
            <w:pPr>
              <w:jc w:val="right"/>
              <w:rPr>
                <w:rFonts w:ascii="Arial" w:hAnsi="Arial" w:cs="Arial"/>
                <w:color w:val="000000"/>
                <w:sz w:val="20"/>
                <w:szCs w:val="20"/>
              </w:rPr>
            </w:pPr>
            <w:r>
              <w:rPr>
                <w:rFonts w:ascii="Arial" w:hAnsi="Arial" w:cs="Arial"/>
                <w:color w:val="000000"/>
                <w:sz w:val="20"/>
                <w:szCs w:val="20"/>
              </w:rPr>
              <w:t>USD 20.588</w:t>
            </w:r>
          </w:p>
        </w:tc>
      </w:tr>
      <w:tr w:rsidR="003F2D44" w14:paraId="33A74A0E" w14:textId="77777777" w:rsidTr="003F2D44">
        <w:trPr>
          <w:trHeight w:val="292"/>
        </w:trPr>
        <w:tc>
          <w:tcPr>
            <w:tcW w:w="310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81801F8" w14:textId="77777777" w:rsidR="003F2D44" w:rsidRDefault="003F2D44">
            <w:pPr>
              <w:rPr>
                <w:rFonts w:ascii="Arial" w:hAnsi="Arial" w:cs="Arial"/>
                <w:b/>
                <w:bCs/>
                <w:color w:val="000000"/>
                <w:sz w:val="20"/>
                <w:szCs w:val="20"/>
              </w:rPr>
            </w:pPr>
            <w:r>
              <w:rPr>
                <w:rFonts w:ascii="Arial" w:hAnsi="Arial" w:cs="Arial"/>
                <w:b/>
                <w:bCs/>
                <w:color w:val="000000"/>
                <w:sz w:val="20"/>
                <w:szCs w:val="20"/>
              </w:rPr>
              <w:t>Total</w:t>
            </w:r>
          </w:p>
        </w:tc>
        <w:tc>
          <w:tcPr>
            <w:tcW w:w="1433" w:type="dxa"/>
            <w:tcBorders>
              <w:top w:val="nil"/>
              <w:left w:val="single" w:sz="4" w:space="0" w:color="7F7F7F"/>
              <w:bottom w:val="single" w:sz="4" w:space="0" w:color="7F7F7F"/>
              <w:right w:val="single" w:sz="4" w:space="0" w:color="7F7F7F"/>
            </w:tcBorders>
            <w:shd w:val="clear" w:color="auto" w:fill="auto"/>
            <w:vAlign w:val="bottom"/>
            <w:hideMark/>
          </w:tcPr>
          <w:p w14:paraId="1C104EBA" w14:textId="77777777" w:rsidR="003F2D44" w:rsidRDefault="003F2D44">
            <w:pPr>
              <w:jc w:val="right"/>
              <w:rPr>
                <w:rFonts w:ascii="Arial" w:hAnsi="Arial" w:cs="Arial"/>
                <w:b/>
                <w:bCs/>
                <w:color w:val="000000"/>
                <w:sz w:val="20"/>
                <w:szCs w:val="20"/>
              </w:rPr>
            </w:pPr>
            <w:r>
              <w:rPr>
                <w:rFonts w:ascii="Arial" w:hAnsi="Arial" w:cs="Arial"/>
                <w:b/>
                <w:bCs/>
                <w:color w:val="000000"/>
                <w:sz w:val="20"/>
                <w:szCs w:val="20"/>
              </w:rPr>
              <w:t>USD 195.918</w:t>
            </w:r>
          </w:p>
        </w:tc>
        <w:tc>
          <w:tcPr>
            <w:tcW w:w="1472" w:type="dxa"/>
            <w:tcBorders>
              <w:top w:val="nil"/>
              <w:left w:val="nil"/>
              <w:bottom w:val="single" w:sz="4" w:space="0" w:color="7F7F7F"/>
              <w:right w:val="single" w:sz="4" w:space="0" w:color="7F7F7F"/>
            </w:tcBorders>
            <w:shd w:val="clear" w:color="auto" w:fill="auto"/>
            <w:vAlign w:val="bottom"/>
            <w:hideMark/>
          </w:tcPr>
          <w:p w14:paraId="38A901EC" w14:textId="77777777" w:rsidR="003F2D44" w:rsidRDefault="003F2D44">
            <w:pPr>
              <w:jc w:val="right"/>
              <w:rPr>
                <w:rFonts w:ascii="Arial" w:hAnsi="Arial" w:cs="Arial"/>
                <w:b/>
                <w:bCs/>
                <w:color w:val="000000"/>
                <w:sz w:val="20"/>
                <w:szCs w:val="20"/>
              </w:rPr>
            </w:pPr>
            <w:r>
              <w:rPr>
                <w:rFonts w:ascii="Arial" w:hAnsi="Arial" w:cs="Arial"/>
                <w:b/>
                <w:bCs/>
                <w:color w:val="000000"/>
                <w:sz w:val="20"/>
                <w:szCs w:val="20"/>
              </w:rPr>
              <w:t>USD 227.310</w:t>
            </w:r>
          </w:p>
        </w:tc>
        <w:tc>
          <w:tcPr>
            <w:tcW w:w="1472" w:type="dxa"/>
            <w:tcBorders>
              <w:top w:val="nil"/>
              <w:left w:val="nil"/>
              <w:bottom w:val="single" w:sz="4" w:space="0" w:color="7F7F7F"/>
              <w:right w:val="single" w:sz="4" w:space="0" w:color="7F7F7F"/>
            </w:tcBorders>
            <w:shd w:val="clear" w:color="auto" w:fill="auto"/>
            <w:vAlign w:val="bottom"/>
            <w:hideMark/>
          </w:tcPr>
          <w:p w14:paraId="46BB9818" w14:textId="77777777" w:rsidR="003F2D44" w:rsidRDefault="003F2D44">
            <w:pPr>
              <w:jc w:val="right"/>
              <w:rPr>
                <w:rFonts w:ascii="Arial" w:hAnsi="Arial" w:cs="Arial"/>
                <w:b/>
                <w:bCs/>
                <w:color w:val="000000"/>
                <w:sz w:val="20"/>
                <w:szCs w:val="20"/>
              </w:rPr>
            </w:pPr>
            <w:r>
              <w:rPr>
                <w:rFonts w:ascii="Arial" w:hAnsi="Arial" w:cs="Arial"/>
                <w:b/>
                <w:bCs/>
                <w:color w:val="000000"/>
                <w:sz w:val="20"/>
                <w:szCs w:val="20"/>
              </w:rPr>
              <w:t>USD 229.256</w:t>
            </w:r>
          </w:p>
        </w:tc>
        <w:tc>
          <w:tcPr>
            <w:tcW w:w="1510" w:type="dxa"/>
            <w:tcBorders>
              <w:top w:val="nil"/>
              <w:left w:val="nil"/>
              <w:bottom w:val="single" w:sz="4" w:space="0" w:color="7F7F7F"/>
              <w:right w:val="single" w:sz="4" w:space="0" w:color="7F7F7F"/>
            </w:tcBorders>
            <w:shd w:val="clear" w:color="auto" w:fill="auto"/>
            <w:vAlign w:val="bottom"/>
            <w:hideMark/>
          </w:tcPr>
          <w:p w14:paraId="25C6B6FF" w14:textId="77777777" w:rsidR="003F2D44" w:rsidRDefault="003F2D44">
            <w:pPr>
              <w:jc w:val="right"/>
              <w:rPr>
                <w:rFonts w:ascii="Arial" w:hAnsi="Arial" w:cs="Arial"/>
                <w:b/>
                <w:bCs/>
                <w:color w:val="000000"/>
                <w:sz w:val="20"/>
                <w:szCs w:val="20"/>
              </w:rPr>
            </w:pPr>
            <w:r>
              <w:rPr>
                <w:rFonts w:ascii="Arial" w:hAnsi="Arial" w:cs="Arial"/>
                <w:b/>
                <w:bCs/>
                <w:color w:val="000000"/>
                <w:sz w:val="20"/>
                <w:szCs w:val="20"/>
              </w:rPr>
              <w:t>USD 256.460</w:t>
            </w:r>
          </w:p>
        </w:tc>
        <w:tc>
          <w:tcPr>
            <w:tcW w:w="1433" w:type="dxa"/>
            <w:tcBorders>
              <w:top w:val="nil"/>
              <w:left w:val="nil"/>
              <w:bottom w:val="single" w:sz="4" w:space="0" w:color="7F7F7F"/>
              <w:right w:val="single" w:sz="4" w:space="0" w:color="7F7F7F"/>
            </w:tcBorders>
            <w:shd w:val="clear" w:color="auto" w:fill="auto"/>
            <w:vAlign w:val="bottom"/>
            <w:hideMark/>
          </w:tcPr>
          <w:p w14:paraId="53672C27" w14:textId="77777777" w:rsidR="003F2D44" w:rsidRDefault="003F2D44">
            <w:pPr>
              <w:jc w:val="right"/>
              <w:rPr>
                <w:rFonts w:ascii="Arial" w:hAnsi="Arial" w:cs="Arial"/>
                <w:b/>
                <w:bCs/>
                <w:color w:val="000000"/>
                <w:sz w:val="20"/>
                <w:szCs w:val="20"/>
              </w:rPr>
            </w:pPr>
            <w:r>
              <w:rPr>
                <w:rFonts w:ascii="Arial" w:hAnsi="Arial" w:cs="Arial"/>
                <w:b/>
                <w:bCs/>
                <w:color w:val="000000"/>
                <w:sz w:val="20"/>
                <w:szCs w:val="20"/>
              </w:rPr>
              <w:t>USD 256.460</w:t>
            </w:r>
          </w:p>
        </w:tc>
        <w:tc>
          <w:tcPr>
            <w:tcW w:w="1453" w:type="dxa"/>
            <w:tcBorders>
              <w:top w:val="nil"/>
              <w:left w:val="nil"/>
              <w:bottom w:val="single" w:sz="4" w:space="0" w:color="7F7F7F"/>
              <w:right w:val="single" w:sz="4" w:space="0" w:color="7F7F7F"/>
            </w:tcBorders>
            <w:shd w:val="clear" w:color="auto" w:fill="auto"/>
            <w:vAlign w:val="bottom"/>
            <w:hideMark/>
          </w:tcPr>
          <w:p w14:paraId="3815B401" w14:textId="77777777" w:rsidR="003F2D44" w:rsidRDefault="003F2D44">
            <w:pPr>
              <w:jc w:val="right"/>
              <w:rPr>
                <w:rFonts w:ascii="Arial" w:hAnsi="Arial" w:cs="Arial"/>
                <w:b/>
                <w:bCs/>
                <w:color w:val="000000"/>
                <w:sz w:val="20"/>
                <w:szCs w:val="20"/>
              </w:rPr>
            </w:pPr>
            <w:r>
              <w:rPr>
                <w:rFonts w:ascii="Arial" w:hAnsi="Arial" w:cs="Arial"/>
                <w:b/>
                <w:bCs/>
                <w:color w:val="000000"/>
                <w:sz w:val="20"/>
                <w:szCs w:val="20"/>
              </w:rPr>
              <w:t>USD 275.892</w:t>
            </w:r>
          </w:p>
        </w:tc>
      </w:tr>
      <w:tr w:rsidR="003F2D44" w14:paraId="124B61C3" w14:textId="77777777" w:rsidTr="003F2D44">
        <w:trPr>
          <w:trHeight w:val="312"/>
        </w:trPr>
        <w:tc>
          <w:tcPr>
            <w:tcW w:w="3100" w:type="dxa"/>
            <w:tcBorders>
              <w:top w:val="single" w:sz="4" w:space="0" w:color="7F7F7F"/>
              <w:left w:val="single" w:sz="4" w:space="0" w:color="7F7F7F"/>
              <w:bottom w:val="single" w:sz="4" w:space="0" w:color="7F7F7F"/>
              <w:right w:val="single" w:sz="4" w:space="0" w:color="7F7F7F"/>
            </w:tcBorders>
            <w:shd w:val="clear" w:color="auto" w:fill="auto"/>
            <w:vAlign w:val="bottom"/>
            <w:hideMark/>
          </w:tcPr>
          <w:p w14:paraId="33D0BDB3" w14:textId="77777777" w:rsidR="003F2D44" w:rsidRDefault="003F2D44">
            <w:pPr>
              <w:rPr>
                <w:rFonts w:ascii="Arial" w:hAnsi="Arial" w:cs="Arial"/>
                <w:color w:val="000000"/>
                <w:sz w:val="20"/>
                <w:szCs w:val="20"/>
              </w:rPr>
            </w:pPr>
            <w:r>
              <w:rPr>
                <w:rFonts w:ascii="Arial" w:hAnsi="Arial" w:cs="Arial"/>
                <w:color w:val="000000"/>
                <w:sz w:val="20"/>
                <w:szCs w:val="20"/>
              </w:rPr>
              <w:t>Cantidad de Empleados</w:t>
            </w:r>
          </w:p>
        </w:tc>
        <w:tc>
          <w:tcPr>
            <w:tcW w:w="1433" w:type="dxa"/>
            <w:tcBorders>
              <w:top w:val="nil"/>
              <w:left w:val="single" w:sz="4" w:space="0" w:color="7F7F7F"/>
              <w:bottom w:val="single" w:sz="4" w:space="0" w:color="7F7F7F"/>
              <w:right w:val="single" w:sz="4" w:space="0" w:color="7F7F7F"/>
            </w:tcBorders>
            <w:shd w:val="clear" w:color="auto" w:fill="auto"/>
            <w:vAlign w:val="bottom"/>
            <w:hideMark/>
          </w:tcPr>
          <w:p w14:paraId="6A0A41DC" w14:textId="77777777" w:rsidR="003F2D44" w:rsidRDefault="003F2D44">
            <w:pPr>
              <w:jc w:val="right"/>
              <w:rPr>
                <w:rFonts w:ascii="Arial" w:hAnsi="Arial" w:cs="Arial"/>
                <w:color w:val="000000"/>
                <w:sz w:val="20"/>
                <w:szCs w:val="20"/>
              </w:rPr>
            </w:pPr>
            <w:r>
              <w:rPr>
                <w:rFonts w:ascii="Arial" w:hAnsi="Arial" w:cs="Arial"/>
                <w:color w:val="000000"/>
                <w:sz w:val="20"/>
                <w:szCs w:val="20"/>
              </w:rPr>
              <w:t>11</w:t>
            </w:r>
          </w:p>
        </w:tc>
        <w:tc>
          <w:tcPr>
            <w:tcW w:w="1472" w:type="dxa"/>
            <w:tcBorders>
              <w:top w:val="nil"/>
              <w:left w:val="nil"/>
              <w:bottom w:val="single" w:sz="4" w:space="0" w:color="7F7F7F"/>
              <w:right w:val="single" w:sz="4" w:space="0" w:color="7F7F7F"/>
            </w:tcBorders>
            <w:shd w:val="clear" w:color="auto" w:fill="auto"/>
            <w:vAlign w:val="bottom"/>
            <w:hideMark/>
          </w:tcPr>
          <w:p w14:paraId="268D79DA" w14:textId="77777777" w:rsidR="003F2D44" w:rsidRDefault="003F2D44">
            <w:pPr>
              <w:jc w:val="right"/>
              <w:rPr>
                <w:rFonts w:ascii="Arial" w:hAnsi="Arial" w:cs="Arial"/>
                <w:color w:val="000000"/>
                <w:sz w:val="20"/>
                <w:szCs w:val="20"/>
              </w:rPr>
            </w:pPr>
            <w:r>
              <w:rPr>
                <w:rFonts w:ascii="Arial" w:hAnsi="Arial" w:cs="Arial"/>
                <w:color w:val="000000"/>
                <w:sz w:val="20"/>
                <w:szCs w:val="20"/>
              </w:rPr>
              <w:t>16</w:t>
            </w:r>
          </w:p>
        </w:tc>
        <w:tc>
          <w:tcPr>
            <w:tcW w:w="1472" w:type="dxa"/>
            <w:tcBorders>
              <w:top w:val="nil"/>
              <w:left w:val="nil"/>
              <w:bottom w:val="single" w:sz="4" w:space="0" w:color="7F7F7F"/>
              <w:right w:val="single" w:sz="4" w:space="0" w:color="7F7F7F"/>
            </w:tcBorders>
            <w:shd w:val="clear" w:color="auto" w:fill="auto"/>
            <w:vAlign w:val="bottom"/>
            <w:hideMark/>
          </w:tcPr>
          <w:p w14:paraId="1C886D60" w14:textId="77777777" w:rsidR="003F2D44" w:rsidRDefault="003F2D44">
            <w:pPr>
              <w:jc w:val="right"/>
              <w:rPr>
                <w:rFonts w:ascii="Arial" w:hAnsi="Arial" w:cs="Arial"/>
                <w:color w:val="000000"/>
                <w:sz w:val="20"/>
                <w:szCs w:val="20"/>
              </w:rPr>
            </w:pPr>
            <w:r>
              <w:rPr>
                <w:rFonts w:ascii="Arial" w:hAnsi="Arial" w:cs="Arial"/>
                <w:color w:val="000000"/>
                <w:sz w:val="20"/>
                <w:szCs w:val="20"/>
              </w:rPr>
              <w:t>16</w:t>
            </w:r>
          </w:p>
        </w:tc>
        <w:tc>
          <w:tcPr>
            <w:tcW w:w="1510" w:type="dxa"/>
            <w:tcBorders>
              <w:top w:val="nil"/>
              <w:left w:val="nil"/>
              <w:bottom w:val="single" w:sz="4" w:space="0" w:color="7F7F7F"/>
              <w:right w:val="single" w:sz="4" w:space="0" w:color="7F7F7F"/>
            </w:tcBorders>
            <w:shd w:val="clear" w:color="auto" w:fill="auto"/>
            <w:vAlign w:val="bottom"/>
            <w:hideMark/>
          </w:tcPr>
          <w:p w14:paraId="38D8B2CC" w14:textId="77777777" w:rsidR="003F2D44" w:rsidRDefault="003F2D44">
            <w:pPr>
              <w:jc w:val="right"/>
              <w:rPr>
                <w:rFonts w:ascii="Arial" w:hAnsi="Arial" w:cs="Arial"/>
                <w:color w:val="000000"/>
                <w:sz w:val="20"/>
                <w:szCs w:val="20"/>
              </w:rPr>
            </w:pPr>
            <w:r>
              <w:rPr>
                <w:rFonts w:ascii="Arial" w:hAnsi="Arial" w:cs="Arial"/>
                <w:color w:val="000000"/>
                <w:sz w:val="20"/>
                <w:szCs w:val="20"/>
              </w:rPr>
              <w:t>20</w:t>
            </w:r>
          </w:p>
        </w:tc>
        <w:tc>
          <w:tcPr>
            <w:tcW w:w="1433" w:type="dxa"/>
            <w:tcBorders>
              <w:top w:val="nil"/>
              <w:left w:val="nil"/>
              <w:bottom w:val="single" w:sz="4" w:space="0" w:color="7F7F7F"/>
              <w:right w:val="single" w:sz="4" w:space="0" w:color="7F7F7F"/>
            </w:tcBorders>
            <w:shd w:val="clear" w:color="auto" w:fill="auto"/>
            <w:vAlign w:val="bottom"/>
            <w:hideMark/>
          </w:tcPr>
          <w:p w14:paraId="6C501B6A" w14:textId="77777777" w:rsidR="003F2D44" w:rsidRDefault="003F2D44">
            <w:pPr>
              <w:jc w:val="right"/>
              <w:rPr>
                <w:rFonts w:ascii="Arial" w:hAnsi="Arial" w:cs="Arial"/>
                <w:color w:val="000000"/>
                <w:sz w:val="20"/>
                <w:szCs w:val="20"/>
              </w:rPr>
            </w:pPr>
            <w:r>
              <w:rPr>
                <w:rFonts w:ascii="Arial" w:hAnsi="Arial" w:cs="Arial"/>
                <w:color w:val="000000"/>
                <w:sz w:val="20"/>
                <w:szCs w:val="20"/>
              </w:rPr>
              <w:t>20</w:t>
            </w:r>
          </w:p>
        </w:tc>
        <w:tc>
          <w:tcPr>
            <w:tcW w:w="1453" w:type="dxa"/>
            <w:tcBorders>
              <w:top w:val="nil"/>
              <w:left w:val="nil"/>
              <w:bottom w:val="single" w:sz="4" w:space="0" w:color="7F7F7F"/>
              <w:right w:val="single" w:sz="4" w:space="0" w:color="7F7F7F"/>
            </w:tcBorders>
            <w:shd w:val="clear" w:color="auto" w:fill="auto"/>
            <w:vAlign w:val="bottom"/>
            <w:hideMark/>
          </w:tcPr>
          <w:p w14:paraId="5838B382" w14:textId="77777777" w:rsidR="003F2D44" w:rsidRDefault="003F2D44">
            <w:pPr>
              <w:jc w:val="right"/>
              <w:rPr>
                <w:rFonts w:ascii="Arial" w:hAnsi="Arial" w:cs="Arial"/>
                <w:color w:val="000000"/>
                <w:sz w:val="20"/>
                <w:szCs w:val="20"/>
              </w:rPr>
            </w:pPr>
            <w:r>
              <w:rPr>
                <w:rFonts w:ascii="Arial" w:hAnsi="Arial" w:cs="Arial"/>
                <w:color w:val="000000"/>
                <w:sz w:val="20"/>
                <w:szCs w:val="20"/>
              </w:rPr>
              <w:t>22</w:t>
            </w:r>
          </w:p>
        </w:tc>
      </w:tr>
    </w:tbl>
    <w:p w14:paraId="70F24004" w14:textId="77777777" w:rsidR="003F2D44" w:rsidRDefault="003F2D44" w:rsidP="006678E2">
      <w:pPr>
        <w:spacing w:line="360" w:lineRule="auto"/>
        <w:jc w:val="both"/>
        <w:rPr>
          <w:rFonts w:eastAsia="Arial"/>
        </w:rPr>
      </w:pPr>
    </w:p>
    <w:p w14:paraId="188ED2EA" w14:textId="77777777" w:rsidR="003F2D44" w:rsidRDefault="003F2D44" w:rsidP="006678E2">
      <w:pPr>
        <w:spacing w:line="360" w:lineRule="auto"/>
        <w:jc w:val="both"/>
        <w:rPr>
          <w:rFonts w:eastAsia="Arial"/>
        </w:rPr>
      </w:pPr>
      <w:r>
        <w:rPr>
          <w:rFonts w:eastAsia="Arial"/>
        </w:rPr>
        <w:t>Como se puede observar los costos aumentan el próximo año, ya que deberíamos cambiarnos a una oficina más amplia ya que se quiere contratar 5 empleados más, con todos los costos que suman debido a esa decisión</w:t>
      </w:r>
      <w:r w:rsidR="001329E8">
        <w:rPr>
          <w:rFonts w:eastAsia="Arial"/>
        </w:rPr>
        <w:t>, la oficina actual tiene ubicaciones para 14 empleados</w:t>
      </w:r>
      <w:r>
        <w:rPr>
          <w:rFonts w:eastAsia="Arial"/>
        </w:rPr>
        <w:t>.  Se alquilará una oficina con el doble de metros cuadrados</w:t>
      </w:r>
      <w:r w:rsidR="001329E8">
        <w:rPr>
          <w:rFonts w:eastAsia="Arial"/>
        </w:rPr>
        <w:t xml:space="preserve"> y espacio para ubicar a 30 empleados</w:t>
      </w:r>
      <w:r>
        <w:rPr>
          <w:rFonts w:eastAsia="Arial"/>
        </w:rPr>
        <w:t>, para poder mantener el lugar varios años y los fututos aumentos de personal. En el cuadro se pueden ver los costos proyectados contemplando aumentos de personal a lo largo de los próximos 5 años.</w:t>
      </w:r>
      <w:r w:rsidR="001329E8">
        <w:rPr>
          <w:rFonts w:eastAsia="Arial"/>
        </w:rPr>
        <w:t xml:space="preserve"> Los costos tomados como base, son los costos actuales reales que tiene la empresa.</w:t>
      </w:r>
    </w:p>
    <w:p w14:paraId="3A3E1F6B" w14:textId="77777777" w:rsidR="003F2D44" w:rsidRDefault="00B64FBD" w:rsidP="006678E2">
      <w:pPr>
        <w:spacing w:line="360" w:lineRule="auto"/>
        <w:jc w:val="both"/>
        <w:rPr>
          <w:rFonts w:eastAsia="Arial"/>
        </w:rPr>
      </w:pPr>
      <w:r>
        <w:rPr>
          <w:rFonts w:eastAsia="Arial"/>
        </w:rPr>
        <w:t>Para poder incurrir a estos nuevos costos se espera un crecimiento entre el 10 y15% en los próximos años.  Luego de estos años</w:t>
      </w:r>
      <w:r w:rsidR="001329E8">
        <w:rPr>
          <w:rFonts w:eastAsia="Arial"/>
        </w:rPr>
        <w:t>,</w:t>
      </w:r>
      <w:r>
        <w:rPr>
          <w:rFonts w:eastAsia="Arial"/>
        </w:rPr>
        <w:t xml:space="preserve"> si logramos mantener y fortalecer al equipo se podrá crecer en un mayor porcentaje, pudiéndonos dedicar cada vez más a tener visibilidad a nivel LatAm y no solo realizar eventos puntuales para clientes de Argentina.</w:t>
      </w:r>
    </w:p>
    <w:p w14:paraId="7C481F7D" w14:textId="77777777" w:rsidR="00B64FBD" w:rsidRDefault="00B64FBD" w:rsidP="006678E2">
      <w:pPr>
        <w:spacing w:line="360" w:lineRule="auto"/>
        <w:jc w:val="both"/>
        <w:rPr>
          <w:rFonts w:eastAsia="Arial"/>
        </w:rPr>
      </w:pPr>
      <w:r>
        <w:rPr>
          <w:rFonts w:eastAsia="Arial"/>
        </w:rPr>
        <w:t>Los precios de los eventos, se fijan en base a respetar un margen bruto entre el 45% y 50%</w:t>
      </w:r>
    </w:p>
    <w:p w14:paraId="75ECF385" w14:textId="77777777" w:rsidR="00B64FBD" w:rsidRPr="00B64FBD" w:rsidRDefault="00B64FBD" w:rsidP="00B64FBD">
      <w:pPr>
        <w:spacing w:line="360" w:lineRule="auto"/>
        <w:jc w:val="both"/>
        <w:rPr>
          <w:rFonts w:eastAsia="Arial"/>
        </w:rPr>
      </w:pPr>
      <w:r w:rsidRPr="00B64FBD">
        <w:rPr>
          <w:rFonts w:eastAsia="Arial"/>
        </w:rPr>
        <w:t>Los costos fijos incluyen:</w:t>
      </w:r>
    </w:p>
    <w:p w14:paraId="1E4731ED" w14:textId="77777777" w:rsidR="00B64FBD" w:rsidRPr="00B64FBD" w:rsidRDefault="00B64FBD" w:rsidP="00B64FBD">
      <w:pPr>
        <w:spacing w:line="360" w:lineRule="auto"/>
        <w:jc w:val="both"/>
        <w:rPr>
          <w:rFonts w:eastAsia="Arial"/>
        </w:rPr>
      </w:pPr>
      <w:r w:rsidRPr="00B64FBD">
        <w:rPr>
          <w:rFonts w:eastAsia="Arial"/>
        </w:rPr>
        <w:lastRenderedPageBreak/>
        <w:t>- Alquiler de la oficina donde la empresa desarrollara sus actividades</w:t>
      </w:r>
      <w:r w:rsidR="003261E2">
        <w:rPr>
          <w:rFonts w:eastAsia="Arial"/>
        </w:rPr>
        <w:t>.</w:t>
      </w:r>
    </w:p>
    <w:p w14:paraId="2C530746" w14:textId="77777777" w:rsidR="003261E2" w:rsidRPr="005977D0" w:rsidRDefault="00B64FBD" w:rsidP="003261E2">
      <w:pPr>
        <w:spacing w:line="360" w:lineRule="auto"/>
        <w:jc w:val="both"/>
        <w:rPr>
          <w:rFonts w:eastAsia="Arial"/>
        </w:rPr>
      </w:pPr>
      <w:r w:rsidRPr="00B64FBD">
        <w:rPr>
          <w:rFonts w:eastAsia="Arial"/>
        </w:rPr>
        <w:t xml:space="preserve">- Sueldos: se toma en consideración que el </w:t>
      </w:r>
      <w:r w:rsidR="003261E2">
        <w:rPr>
          <w:rFonts w:eastAsia="Arial"/>
        </w:rPr>
        <w:t>año base se trabajó con 11 empleados, aumentando en el primer año de proyección a 16, en el tercero se aumentara a 20 empleados y el quinto año a 22, considerando ya tener diseñadores in House, así se empieza a dejar de tercerizar el servicio.</w:t>
      </w:r>
    </w:p>
    <w:p w14:paraId="084AC86C" w14:textId="77777777" w:rsidR="003261E2" w:rsidRPr="003261E2" w:rsidRDefault="003261E2" w:rsidP="003261E2">
      <w:pPr>
        <w:spacing w:line="360" w:lineRule="auto"/>
        <w:jc w:val="both"/>
        <w:rPr>
          <w:rFonts w:eastAsia="Arial"/>
        </w:rPr>
      </w:pPr>
      <w:r>
        <w:rPr>
          <w:rFonts w:eastAsia="Arial"/>
        </w:rPr>
        <w:t>Impuestos y s</w:t>
      </w:r>
      <w:r w:rsidRPr="003261E2">
        <w:rPr>
          <w:rFonts w:eastAsia="Arial"/>
        </w:rPr>
        <w:t>ervicios: aquí se toman en cuenta los gastos mensuales o bimestrales (dependiendo el</w:t>
      </w:r>
      <w:r>
        <w:rPr>
          <w:rFonts w:eastAsia="Arial"/>
        </w:rPr>
        <w:t xml:space="preserve"> </w:t>
      </w:r>
      <w:r w:rsidRPr="003261E2">
        <w:rPr>
          <w:rFonts w:eastAsia="Arial"/>
        </w:rPr>
        <w:t>servicio) correspondientes a los servicios de electricidad, gas, agua corriente, telefonía e</w:t>
      </w:r>
      <w:r>
        <w:rPr>
          <w:rFonts w:eastAsia="Arial"/>
        </w:rPr>
        <w:t xml:space="preserve"> </w:t>
      </w:r>
      <w:r w:rsidRPr="003261E2">
        <w:rPr>
          <w:rFonts w:eastAsia="Arial"/>
        </w:rPr>
        <w:t>internet, limpieza</w:t>
      </w:r>
      <w:r>
        <w:rPr>
          <w:rFonts w:eastAsia="Arial"/>
        </w:rPr>
        <w:t xml:space="preserve"> e impuestos de la oficina.</w:t>
      </w:r>
    </w:p>
    <w:p w14:paraId="37F78F5B" w14:textId="77777777" w:rsidR="003261E2" w:rsidRPr="003261E2" w:rsidRDefault="003261E2" w:rsidP="003261E2">
      <w:pPr>
        <w:spacing w:line="360" w:lineRule="auto"/>
        <w:jc w:val="both"/>
        <w:rPr>
          <w:rFonts w:eastAsia="Arial"/>
        </w:rPr>
      </w:pPr>
      <w:r w:rsidRPr="003261E2">
        <w:rPr>
          <w:rFonts w:eastAsia="Arial"/>
        </w:rPr>
        <w:t xml:space="preserve">- Honorarios: </w:t>
      </w:r>
      <w:r>
        <w:rPr>
          <w:rFonts w:eastAsia="Arial"/>
        </w:rPr>
        <w:t xml:space="preserve"> Se toma en cuenta honorarios de abogado, contador, Técnico en sistemas y agencia de Comunicación. Se abonaran honorarios mensualmente.</w:t>
      </w:r>
    </w:p>
    <w:p w14:paraId="2F4371C6" w14:textId="77777777" w:rsidR="003261E2" w:rsidRPr="003261E2" w:rsidRDefault="003261E2" w:rsidP="003261E2">
      <w:pPr>
        <w:spacing w:line="360" w:lineRule="auto"/>
        <w:jc w:val="both"/>
        <w:rPr>
          <w:rFonts w:eastAsia="Arial"/>
        </w:rPr>
      </w:pPr>
      <w:r w:rsidRPr="003261E2">
        <w:rPr>
          <w:rFonts w:eastAsia="Arial"/>
        </w:rPr>
        <w:t xml:space="preserve">- </w:t>
      </w:r>
      <w:r>
        <w:rPr>
          <w:rFonts w:eastAsia="Arial"/>
        </w:rPr>
        <w:t>Diseñadores externos</w:t>
      </w:r>
      <w:r w:rsidRPr="003261E2">
        <w:rPr>
          <w:rFonts w:eastAsia="Arial"/>
        </w:rPr>
        <w:t xml:space="preserve">: </w:t>
      </w:r>
      <w:r>
        <w:rPr>
          <w:rFonts w:eastAsia="Arial"/>
        </w:rPr>
        <w:t>Se arreglo con 3 agencias de diseño para brindar soporte en todos los proyectos, desde la presentación de propuesta hasta el final de la producción, se abona por servicio realizado.</w:t>
      </w:r>
    </w:p>
    <w:p w14:paraId="497078FE" w14:textId="77777777" w:rsidR="00B64FBD" w:rsidRDefault="003261E2" w:rsidP="003261E2">
      <w:pPr>
        <w:spacing w:line="360" w:lineRule="auto"/>
        <w:jc w:val="both"/>
        <w:rPr>
          <w:rFonts w:eastAsia="Arial"/>
        </w:rPr>
      </w:pPr>
      <w:r w:rsidRPr="003261E2">
        <w:rPr>
          <w:rFonts w:eastAsia="Arial"/>
        </w:rPr>
        <w:t xml:space="preserve">- Insumos: </w:t>
      </w:r>
      <w:r>
        <w:rPr>
          <w:rFonts w:eastAsia="Arial"/>
        </w:rPr>
        <w:t xml:space="preserve">Se estimaron los insumos de oficina, </w:t>
      </w:r>
      <w:r w:rsidRPr="003261E2">
        <w:rPr>
          <w:rFonts w:eastAsia="Arial"/>
        </w:rPr>
        <w:t>entendiendo a estos como papeles para presupuestos,</w:t>
      </w:r>
      <w:r>
        <w:rPr>
          <w:rFonts w:eastAsia="Arial"/>
        </w:rPr>
        <w:t xml:space="preserve"> </w:t>
      </w:r>
      <w:r w:rsidRPr="003261E2">
        <w:rPr>
          <w:rFonts w:eastAsia="Arial"/>
        </w:rPr>
        <w:t>cartuchos de tinta para impresora, lapiceras, pegamento, cintas adhesivas,</w:t>
      </w:r>
      <w:r>
        <w:rPr>
          <w:rFonts w:eastAsia="Arial"/>
        </w:rPr>
        <w:t xml:space="preserve"> cuadernos, resaltadores, </w:t>
      </w:r>
      <w:r w:rsidRPr="003261E2">
        <w:rPr>
          <w:rFonts w:eastAsia="Arial"/>
        </w:rPr>
        <w:t>entre otros.</w:t>
      </w:r>
    </w:p>
    <w:p w14:paraId="7ADE8DB9" w14:textId="77777777" w:rsidR="00085500" w:rsidRDefault="00085500" w:rsidP="00085500">
      <w:pPr>
        <w:spacing w:line="360" w:lineRule="auto"/>
        <w:jc w:val="both"/>
        <w:rPr>
          <w:rFonts w:eastAsia="Arial"/>
        </w:rPr>
      </w:pPr>
    </w:p>
    <w:p w14:paraId="46EFF029" w14:textId="77777777" w:rsidR="00085500" w:rsidRPr="00085500" w:rsidRDefault="00085500" w:rsidP="00085500">
      <w:pPr>
        <w:spacing w:line="360" w:lineRule="auto"/>
        <w:jc w:val="both"/>
        <w:rPr>
          <w:rFonts w:eastAsia="Arial"/>
        </w:rPr>
      </w:pPr>
      <w:r w:rsidRPr="00085500">
        <w:rPr>
          <w:rFonts w:eastAsia="Arial"/>
        </w:rPr>
        <w:t>Los conceptos mencionados hasta este punto representan los costos fijos que la empresa asumirá anualmente. Después de calcular las utilidades, deduciendo los costos mencionados de los ingresos generados por las ventas de eventos, se determina el impuesto a la ganancia, que en Argentina equivale al 35%.</w:t>
      </w:r>
    </w:p>
    <w:p w14:paraId="7DDD3BC5" w14:textId="77777777" w:rsidR="00085500" w:rsidRPr="00085500" w:rsidRDefault="00085500" w:rsidP="00085500">
      <w:pPr>
        <w:spacing w:line="360" w:lineRule="auto"/>
        <w:jc w:val="both"/>
        <w:rPr>
          <w:rFonts w:eastAsia="Arial"/>
        </w:rPr>
      </w:pPr>
      <w:r w:rsidRPr="00CE0671">
        <w:rPr>
          <w:rFonts w:eastAsia="Arial"/>
        </w:rPr>
        <w:t xml:space="preserve">Este proceso nos brinda el flujo de efectivo operativo para cada periodo anual considerado. Posteriormente, aplicando una tasa </w:t>
      </w:r>
      <w:r w:rsidR="00CE0671" w:rsidRPr="00CE0671">
        <w:rPr>
          <w:rFonts w:eastAsia="Arial"/>
        </w:rPr>
        <w:t xml:space="preserve">de descuento </w:t>
      </w:r>
      <w:r w:rsidRPr="00CE0671">
        <w:rPr>
          <w:rFonts w:eastAsia="Arial"/>
        </w:rPr>
        <w:t>del 15%</w:t>
      </w:r>
      <w:r w:rsidR="003408AC">
        <w:rPr>
          <w:rFonts w:eastAsia="Arial"/>
        </w:rPr>
        <w:t xml:space="preserve"> anual</w:t>
      </w:r>
      <w:r w:rsidRPr="00CE0671">
        <w:rPr>
          <w:rFonts w:eastAsia="Arial"/>
        </w:rPr>
        <w:t xml:space="preserve"> en dólares,</w:t>
      </w:r>
      <w:r w:rsidRPr="00085500">
        <w:rPr>
          <w:rFonts w:eastAsia="Arial"/>
        </w:rPr>
        <w:t xml:space="preserve"> se calcula el Valor Actual Neto (VAN) de los ingresos generados durante los cinco años de ventas analizadas</w:t>
      </w:r>
      <w:r w:rsidR="003408AC">
        <w:rPr>
          <w:rFonts w:eastAsia="Arial"/>
        </w:rPr>
        <w:t xml:space="preserve">.  </w:t>
      </w:r>
      <w:r w:rsidRPr="00085500">
        <w:rPr>
          <w:rFonts w:eastAsia="Arial"/>
        </w:rPr>
        <w:t>Esto nos permite determinar el tiempo necesario para recuperar la inversión inicial. La tasa del 15% refleja la rentabilidad que Linked renuncia al optar por invertir en el desarrollo de los planes de carrera de los empleados en lugar de invertir en títulos o plazos fijos en dólares.</w:t>
      </w:r>
      <w:r w:rsidR="003408AC">
        <w:rPr>
          <w:rFonts w:eastAsia="Arial"/>
        </w:rPr>
        <w:t xml:space="preserve"> En este caso se definió, por la tasa de interés (Tasa de rentabilidad anual) que se obtiene por invertir un mínimo de 20.000 dólares en complejos de arrendamiento multifamiliares en Estados Unidos, en unidades para construir y luego alquilar.</w:t>
      </w:r>
    </w:p>
    <w:p w14:paraId="2B4ADD78" w14:textId="77777777" w:rsidR="003261E2" w:rsidRDefault="00085500" w:rsidP="00085500">
      <w:pPr>
        <w:spacing w:line="360" w:lineRule="auto"/>
        <w:jc w:val="both"/>
        <w:rPr>
          <w:rFonts w:eastAsia="Arial"/>
        </w:rPr>
      </w:pPr>
      <w:r w:rsidRPr="00085500">
        <w:rPr>
          <w:rFonts w:eastAsia="Arial"/>
        </w:rPr>
        <w:lastRenderedPageBreak/>
        <w:t>Se destaca la viabilidad del proyecto, con una recuperación de la inversión en el mismo año, considerando una tasa del 15% a lo largo de 5 años y un Valor Actual Neto de U$D 2.253.994. Además, se observa que la Tasa Interna de Retorno (TIR) es del 489%.</w:t>
      </w:r>
    </w:p>
    <w:p w14:paraId="721F0375" w14:textId="77777777" w:rsidR="001B39AE" w:rsidRDefault="001B39AE" w:rsidP="001B39AE">
      <w:pPr>
        <w:spacing w:line="360" w:lineRule="auto"/>
        <w:jc w:val="center"/>
        <w:rPr>
          <w:rFonts w:eastAsia="Arial"/>
        </w:rPr>
      </w:pPr>
    </w:p>
    <w:p w14:paraId="2AD4888E" w14:textId="77777777" w:rsidR="001B39AE" w:rsidRPr="000D524A" w:rsidRDefault="001B39AE" w:rsidP="00E86ECB">
      <w:pPr>
        <w:pStyle w:val="Ttulo5"/>
        <w:rPr>
          <w:rFonts w:eastAsia="Arial"/>
        </w:rPr>
      </w:pPr>
      <w:r w:rsidRPr="000D524A">
        <w:rPr>
          <w:rFonts w:eastAsia="Arial"/>
          <w:noProof/>
          <w:lang w:eastAsia="es-AR"/>
        </w:rPr>
        <w:drawing>
          <wp:anchor distT="0" distB="0" distL="114300" distR="114300" simplePos="0" relativeHeight="251717632" behindDoc="0" locked="0" layoutInCell="1" allowOverlap="1" wp14:anchorId="7D394FC1" wp14:editId="1AB58BE9">
            <wp:simplePos x="0" y="0"/>
            <wp:positionH relativeFrom="column">
              <wp:posOffset>-325755</wp:posOffset>
            </wp:positionH>
            <wp:positionV relativeFrom="paragraph">
              <wp:posOffset>280035</wp:posOffset>
            </wp:positionV>
            <wp:extent cx="6620700" cy="5443836"/>
            <wp:effectExtent l="0" t="0" r="0" b="5080"/>
            <wp:wrapSquare wrapText="bothSides"/>
            <wp:docPr id="1349954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95498" name="Imagen 134995498"/>
                    <pic:cNvPicPr/>
                  </pic:nvPicPr>
                  <pic:blipFill>
                    <a:blip r:embed="rId66">
                      <a:extLst>
                        <a:ext uri="{28A0092B-C50C-407E-A947-70E740481C1C}">
                          <a14:useLocalDpi xmlns:a14="http://schemas.microsoft.com/office/drawing/2010/main" val="0"/>
                        </a:ext>
                      </a:extLst>
                    </a:blip>
                    <a:stretch>
                      <a:fillRect/>
                    </a:stretch>
                  </pic:blipFill>
                  <pic:spPr>
                    <a:xfrm>
                      <a:off x="0" y="0"/>
                      <a:ext cx="6620700" cy="5443836"/>
                    </a:xfrm>
                    <a:prstGeom prst="rect">
                      <a:avLst/>
                    </a:prstGeom>
                  </pic:spPr>
                </pic:pic>
              </a:graphicData>
            </a:graphic>
            <wp14:sizeRelH relativeFrom="page">
              <wp14:pctWidth>0</wp14:pctWidth>
            </wp14:sizeRelH>
            <wp14:sizeRelV relativeFrom="page">
              <wp14:pctHeight>0</wp14:pctHeight>
            </wp14:sizeRelV>
          </wp:anchor>
        </w:drawing>
      </w:r>
      <w:r w:rsidRPr="000D524A">
        <w:rPr>
          <w:rFonts w:eastAsia="Arial"/>
        </w:rPr>
        <w:t>Cuadro 5: Estado de Resultados proyectado a 5 años Linked</w:t>
      </w:r>
    </w:p>
    <w:p w14:paraId="36877C8A" w14:textId="77777777" w:rsidR="00DE6589" w:rsidRDefault="00DE6589" w:rsidP="003261E2">
      <w:pPr>
        <w:spacing w:line="360" w:lineRule="auto"/>
        <w:jc w:val="both"/>
        <w:rPr>
          <w:rFonts w:eastAsia="Arial"/>
        </w:rPr>
      </w:pPr>
    </w:p>
    <w:p w14:paraId="06C18284" w14:textId="77777777" w:rsidR="00085500" w:rsidRDefault="003408AC" w:rsidP="003261E2">
      <w:pPr>
        <w:spacing w:line="360" w:lineRule="auto"/>
        <w:jc w:val="both"/>
        <w:rPr>
          <w:rFonts w:eastAsia="Arial"/>
        </w:rPr>
      </w:pPr>
      <w:r>
        <w:rPr>
          <w:rFonts w:eastAsia="Arial"/>
        </w:rPr>
        <w:t>Lo que podemos observar en este cuadro de resultados, es</w:t>
      </w:r>
      <w:r w:rsidR="00DE6589">
        <w:rPr>
          <w:rFonts w:eastAsia="Arial"/>
        </w:rPr>
        <w:t xml:space="preserve"> que es una empresa constituida con varios años en el mercado, que al vender servicios no tiene stock apalancado, que ya está en funcionamiento y la inversión en el desarrollo de carrera, sería un plus para el crecimiento de la compañía no solo de los empleados.  La gerencia y dirección, también </w:t>
      </w:r>
      <w:r w:rsidR="00DE6589">
        <w:rPr>
          <w:rFonts w:eastAsia="Arial"/>
        </w:rPr>
        <w:lastRenderedPageBreak/>
        <w:t xml:space="preserve">saldría beneficiados, ya que podrían ocuparse de otros temas como la expansión LatAm, sin estar capacitando continuamente al personal, por la gran rotación que hay en la actualidad. </w:t>
      </w:r>
    </w:p>
    <w:p w14:paraId="48B8C743" w14:textId="77777777" w:rsidR="001B39AE" w:rsidRDefault="001B39AE" w:rsidP="00085500">
      <w:pPr>
        <w:pStyle w:val="Ttulo2"/>
        <w:rPr>
          <w:rFonts w:eastAsia="Times New Roman" w:cs="Times New Roman"/>
          <w:color w:val="000000"/>
          <w:szCs w:val="24"/>
        </w:rPr>
      </w:pPr>
    </w:p>
    <w:p w14:paraId="73C12FDA" w14:textId="77777777" w:rsidR="00515DA5" w:rsidRPr="00E86ECB" w:rsidRDefault="00085500" w:rsidP="00E86ECB">
      <w:pPr>
        <w:pStyle w:val="Ttulo2"/>
      </w:pPr>
      <w:r w:rsidRPr="00E86ECB">
        <w:t xml:space="preserve">6.2 Análisis de Sensibilidad </w:t>
      </w:r>
    </w:p>
    <w:p w14:paraId="5555A838" w14:textId="77777777" w:rsidR="00515DA5" w:rsidRDefault="00515DA5" w:rsidP="003261E2">
      <w:pPr>
        <w:spacing w:line="360" w:lineRule="auto"/>
        <w:jc w:val="both"/>
        <w:rPr>
          <w:rFonts w:eastAsia="Arial"/>
        </w:rPr>
      </w:pPr>
    </w:p>
    <w:p w14:paraId="52234715" w14:textId="77777777" w:rsidR="00C4657A" w:rsidRPr="00C4657A" w:rsidRDefault="00C4657A" w:rsidP="00646D1E">
      <w:pPr>
        <w:spacing w:line="360" w:lineRule="auto"/>
        <w:jc w:val="both"/>
        <w:rPr>
          <w:rFonts w:eastAsia="Arial"/>
        </w:rPr>
      </w:pPr>
      <w:r w:rsidRPr="00C4657A">
        <w:rPr>
          <w:rFonts w:eastAsia="Arial"/>
        </w:rPr>
        <w:t>El análisis de sensibilidad realizado abarca diversas situaciones, evaluando el impacto de cambios en las variables clave del proyecto. A pesar de las variaciones, se observa consistentemente un resultado positivo que respalda la continuación del proyecto.</w:t>
      </w:r>
    </w:p>
    <w:p w14:paraId="2E6AC932" w14:textId="77777777" w:rsidR="00C4657A" w:rsidRPr="00C4657A" w:rsidRDefault="00C4657A" w:rsidP="00646D1E">
      <w:pPr>
        <w:spacing w:line="360" w:lineRule="auto"/>
        <w:jc w:val="both"/>
        <w:rPr>
          <w:rFonts w:eastAsia="Arial"/>
        </w:rPr>
      </w:pPr>
    </w:p>
    <w:p w14:paraId="51B55177" w14:textId="77777777" w:rsidR="00C4657A" w:rsidRPr="00C4657A" w:rsidRDefault="00C4657A" w:rsidP="00646D1E">
      <w:pPr>
        <w:spacing w:line="360" w:lineRule="auto"/>
        <w:jc w:val="both"/>
        <w:rPr>
          <w:rFonts w:eastAsia="Arial"/>
        </w:rPr>
      </w:pPr>
      <w:r w:rsidRPr="00C4657A">
        <w:rPr>
          <w:rFonts w:eastAsia="Arial"/>
        </w:rPr>
        <w:t xml:space="preserve">Cuando las ventas disminuyen un 15%, manteniendo las demás variables sin </w:t>
      </w:r>
      <w:r w:rsidR="00DE6589">
        <w:rPr>
          <w:rFonts w:eastAsia="Arial"/>
        </w:rPr>
        <w:t>movimiento</w:t>
      </w:r>
      <w:r w:rsidRPr="00C4657A">
        <w:rPr>
          <w:rFonts w:eastAsia="Arial"/>
        </w:rPr>
        <w:t>, se logra una VAN de U$D 1.549.803 y una TIR del 308%. En contraste, si las ventas aumentan un 20%, los resultados muestran una VAN de U$D 2.963.778 y una TIR del 722%.</w:t>
      </w:r>
    </w:p>
    <w:p w14:paraId="340314F4" w14:textId="77777777" w:rsidR="00C4657A" w:rsidRPr="00C4657A" w:rsidRDefault="00C4657A" w:rsidP="00646D1E">
      <w:pPr>
        <w:spacing w:line="360" w:lineRule="auto"/>
        <w:jc w:val="both"/>
        <w:rPr>
          <w:rFonts w:eastAsia="Arial"/>
        </w:rPr>
      </w:pPr>
    </w:p>
    <w:p w14:paraId="75479C7E" w14:textId="77777777" w:rsidR="00C4657A" w:rsidRPr="00C4657A" w:rsidRDefault="00DE6589" w:rsidP="00646D1E">
      <w:pPr>
        <w:spacing w:line="360" w:lineRule="auto"/>
        <w:jc w:val="both"/>
        <w:rPr>
          <w:rFonts w:eastAsia="Arial"/>
        </w:rPr>
      </w:pPr>
      <w:r>
        <w:rPr>
          <w:rFonts w:eastAsia="Arial"/>
        </w:rPr>
        <w:t>En cambio, a</w:t>
      </w:r>
      <w:r w:rsidR="00C4657A" w:rsidRPr="00C4657A">
        <w:rPr>
          <w:rFonts w:eastAsia="Arial"/>
        </w:rPr>
        <w:t>l modificar los días de cobranza a 120 días desde la fecha de factura, y pagando a proveedores al contado, la VAN se ajusta a U$D 1.686.938 con una TIR del 118%. Se destaca que en este escenario se modifica el payback, extendiéndose a 2,2 años, un detalle que no se presenta en otros escenarios o análisis</w:t>
      </w:r>
      <w:r w:rsidR="00C4657A">
        <w:rPr>
          <w:rFonts w:eastAsia="Arial"/>
        </w:rPr>
        <w:t xml:space="preserve"> realizados</w:t>
      </w:r>
      <w:r w:rsidR="00C4657A" w:rsidRPr="00C4657A">
        <w:rPr>
          <w:rFonts w:eastAsia="Arial"/>
        </w:rPr>
        <w:t>.</w:t>
      </w:r>
    </w:p>
    <w:p w14:paraId="574B9564" w14:textId="77777777" w:rsidR="00C4657A" w:rsidRPr="00C4657A" w:rsidRDefault="00C4657A" w:rsidP="00646D1E">
      <w:pPr>
        <w:spacing w:line="360" w:lineRule="auto"/>
        <w:jc w:val="both"/>
        <w:rPr>
          <w:rFonts w:eastAsia="Arial"/>
        </w:rPr>
      </w:pPr>
    </w:p>
    <w:p w14:paraId="09AF14D8" w14:textId="77777777" w:rsidR="00C4657A" w:rsidRDefault="00C4657A" w:rsidP="00646D1E">
      <w:pPr>
        <w:spacing w:line="360" w:lineRule="auto"/>
        <w:jc w:val="both"/>
        <w:rPr>
          <w:rFonts w:eastAsia="Arial"/>
        </w:rPr>
      </w:pPr>
      <w:r w:rsidRPr="00C4657A">
        <w:rPr>
          <w:rFonts w:eastAsia="Arial"/>
        </w:rPr>
        <w:t>Manteniendo el promedio de cobranza en 45 días y negociando con proveedores a 30 días, los resultados muestran una VAN de U$D 2.289.104 y una TIR del 540%. Este enfoque específico también afecta positivamente el payback, reduciéndolo en comparación con otros escenarios.</w:t>
      </w:r>
    </w:p>
    <w:p w14:paraId="1CBF4B15" w14:textId="77777777" w:rsidR="00C4657A" w:rsidRDefault="00C4657A" w:rsidP="00646D1E">
      <w:pPr>
        <w:spacing w:line="360" w:lineRule="auto"/>
        <w:jc w:val="both"/>
        <w:rPr>
          <w:color w:val="000000"/>
        </w:rPr>
      </w:pPr>
    </w:p>
    <w:p w14:paraId="71B02956" w14:textId="77777777" w:rsidR="00DE6589" w:rsidRPr="00363FD2" w:rsidRDefault="00DE6589" w:rsidP="00646D1E">
      <w:pPr>
        <w:spacing w:line="360" w:lineRule="auto"/>
        <w:jc w:val="both"/>
        <w:rPr>
          <w:color w:val="000000"/>
        </w:rPr>
      </w:pPr>
      <w:r>
        <w:rPr>
          <w:color w:val="000000"/>
        </w:rPr>
        <w:t xml:space="preserve">Como podemos observar, las situaciones </w:t>
      </w:r>
      <w:r w:rsidR="00E73220">
        <w:rPr>
          <w:color w:val="000000"/>
        </w:rPr>
        <w:t>más</w:t>
      </w:r>
      <w:r>
        <w:rPr>
          <w:color w:val="000000"/>
        </w:rPr>
        <w:t xml:space="preserve"> sensible que impacta en payback, sin dejar de tener una TIR positiva, es cuando los clientes se retrasan en el pago de los eventos</w:t>
      </w:r>
      <w:r w:rsidR="00E73220">
        <w:rPr>
          <w:color w:val="000000"/>
        </w:rPr>
        <w:t xml:space="preserve"> o no logramos negociar anticipos por los mismos, ya que para obtener los mejores costos, los proveedores nos exigen pagos al contado o no superando los 15 días del evento.</w:t>
      </w:r>
    </w:p>
    <w:p w14:paraId="0E2EB7BD" w14:textId="77777777" w:rsidR="003261E2" w:rsidRDefault="003261E2" w:rsidP="00085500">
      <w:pPr>
        <w:spacing w:line="360" w:lineRule="auto"/>
        <w:jc w:val="both"/>
        <w:rPr>
          <w:rFonts w:eastAsia="Arial"/>
        </w:rPr>
      </w:pPr>
    </w:p>
    <w:p w14:paraId="314B8BED" w14:textId="77777777" w:rsidR="001B39AE" w:rsidRPr="000D524A" w:rsidRDefault="001B39AE" w:rsidP="00E86ECB">
      <w:pPr>
        <w:pStyle w:val="Ttulo5"/>
        <w:rPr>
          <w:rFonts w:eastAsia="Arial"/>
        </w:rPr>
      </w:pPr>
      <w:r w:rsidRPr="000D524A">
        <w:rPr>
          <w:rFonts w:eastAsia="Arial"/>
        </w:rPr>
        <w:lastRenderedPageBreak/>
        <w:t>Gráfico 48: Grafico de Sensibilidad</w:t>
      </w:r>
    </w:p>
    <w:p w14:paraId="3A43DAC4" w14:textId="77777777" w:rsidR="00C4657A" w:rsidRDefault="00011C6E" w:rsidP="00085500">
      <w:pPr>
        <w:spacing w:line="360" w:lineRule="auto"/>
        <w:jc w:val="both"/>
        <w:rPr>
          <w:rFonts w:eastAsia="Arial"/>
        </w:rPr>
      </w:pPr>
      <w:r>
        <w:rPr>
          <w:rFonts w:eastAsia="Arial"/>
          <w:noProof/>
          <w:lang w:eastAsia="es-AR"/>
        </w:rPr>
        <w:drawing>
          <wp:inline distT="0" distB="0" distL="0" distR="0" wp14:anchorId="41C53998" wp14:editId="463F4ECA">
            <wp:extent cx="5612130" cy="1944370"/>
            <wp:effectExtent l="0" t="0" r="1270" b="0"/>
            <wp:docPr id="118925807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58071" name="Imagen 1189258071"/>
                    <pic:cNvPicPr/>
                  </pic:nvPicPr>
                  <pic:blipFill>
                    <a:blip r:embed="rId67">
                      <a:extLst>
                        <a:ext uri="{28A0092B-C50C-407E-A947-70E740481C1C}">
                          <a14:useLocalDpi xmlns:a14="http://schemas.microsoft.com/office/drawing/2010/main" val="0"/>
                        </a:ext>
                      </a:extLst>
                    </a:blip>
                    <a:stretch>
                      <a:fillRect/>
                    </a:stretch>
                  </pic:blipFill>
                  <pic:spPr>
                    <a:xfrm>
                      <a:off x="0" y="0"/>
                      <a:ext cx="5612130" cy="1944370"/>
                    </a:xfrm>
                    <a:prstGeom prst="rect">
                      <a:avLst/>
                    </a:prstGeom>
                  </pic:spPr>
                </pic:pic>
              </a:graphicData>
            </a:graphic>
          </wp:inline>
        </w:drawing>
      </w:r>
    </w:p>
    <w:p w14:paraId="582C589C" w14:textId="77777777" w:rsidR="001B39AE" w:rsidRDefault="001B39AE" w:rsidP="000D524A">
      <w:pPr>
        <w:spacing w:line="360" w:lineRule="auto"/>
        <w:jc w:val="center"/>
        <w:rPr>
          <w:rFonts w:eastAsia="Arial"/>
        </w:rPr>
      </w:pPr>
      <w:r>
        <w:rPr>
          <w:color w:val="000000"/>
          <w:sz w:val="20"/>
          <w:szCs w:val="20"/>
        </w:rPr>
        <w:t>Fuente: Elaboración propia en</w:t>
      </w:r>
      <w:r w:rsidR="000D524A">
        <w:rPr>
          <w:color w:val="000000"/>
          <w:sz w:val="20"/>
          <w:szCs w:val="20"/>
        </w:rPr>
        <w:t xml:space="preserve"> base</w:t>
      </w:r>
      <w:r>
        <w:rPr>
          <w:color w:val="000000"/>
          <w:sz w:val="20"/>
          <w:szCs w:val="20"/>
        </w:rPr>
        <w:t xml:space="preserve"> </w:t>
      </w:r>
      <w:r w:rsidR="000D524A">
        <w:rPr>
          <w:color w:val="000000"/>
          <w:sz w:val="20"/>
          <w:szCs w:val="20"/>
        </w:rPr>
        <w:t>a análisis de sensibilidad.</w:t>
      </w:r>
    </w:p>
    <w:p w14:paraId="3850367C" w14:textId="77777777" w:rsidR="00C4657A" w:rsidRPr="00E86ECB" w:rsidRDefault="00C4657A" w:rsidP="00E86ECB">
      <w:pPr>
        <w:pStyle w:val="Ttulo2"/>
      </w:pPr>
      <w:r w:rsidRPr="00E86ECB">
        <w:t xml:space="preserve">6.3 Escenarios posibles </w:t>
      </w:r>
    </w:p>
    <w:p w14:paraId="7846F668" w14:textId="77777777" w:rsidR="00C4657A" w:rsidRPr="00C4657A" w:rsidRDefault="00C4657A" w:rsidP="00C4657A">
      <w:pPr>
        <w:rPr>
          <w:rFonts w:eastAsia="Arial"/>
          <w:lang w:val="es-ES_tradnl"/>
        </w:rPr>
      </w:pPr>
    </w:p>
    <w:p w14:paraId="5567D8EF" w14:textId="77777777" w:rsidR="00C4657A" w:rsidRPr="00C4657A" w:rsidRDefault="00011C6E" w:rsidP="00C4657A">
      <w:pPr>
        <w:spacing w:line="360" w:lineRule="auto"/>
        <w:jc w:val="both"/>
        <w:rPr>
          <w:rFonts w:eastAsia="Arial"/>
        </w:rPr>
      </w:pPr>
      <w:r>
        <w:rPr>
          <w:rFonts w:eastAsia="Arial"/>
        </w:rPr>
        <w:t xml:space="preserve">Al </w:t>
      </w:r>
      <w:r w:rsidR="00C4657A" w:rsidRPr="00C4657A">
        <w:rPr>
          <w:rFonts w:eastAsia="Arial"/>
        </w:rPr>
        <w:t>asignar una probabilidad del 50% a la situación analizada como estimación base, que carece de un plan de mejora, se considera el escenario más probable. Además, se exploran dos escenarios adicionales con sus respectivas probabilidades:</w:t>
      </w:r>
    </w:p>
    <w:p w14:paraId="0BFA2B0F" w14:textId="77777777" w:rsidR="00C4657A" w:rsidRPr="00011C6E" w:rsidRDefault="00C4657A" w:rsidP="00C4657A">
      <w:pPr>
        <w:spacing w:line="360" w:lineRule="auto"/>
        <w:jc w:val="both"/>
        <w:rPr>
          <w:rFonts w:eastAsia="Arial"/>
        </w:rPr>
      </w:pPr>
    </w:p>
    <w:p w14:paraId="175296F3" w14:textId="77777777" w:rsidR="00C4657A" w:rsidRDefault="00C4657A" w:rsidP="00E86ECB">
      <w:pPr>
        <w:pStyle w:val="Ttulo3"/>
        <w:numPr>
          <w:ilvl w:val="0"/>
          <w:numId w:val="14"/>
        </w:numPr>
        <w:rPr>
          <w:rFonts w:eastAsia="Arial"/>
        </w:rPr>
      </w:pPr>
      <w:r w:rsidRPr="00011C6E">
        <w:rPr>
          <w:rFonts w:eastAsia="Arial"/>
        </w:rPr>
        <w:t>Escenario Base (50% de probabilidad):</w:t>
      </w:r>
    </w:p>
    <w:p w14:paraId="674D05A2" w14:textId="77777777" w:rsidR="00646D1E" w:rsidRPr="00646D1E" w:rsidRDefault="00646D1E" w:rsidP="00646D1E">
      <w:pPr>
        <w:rPr>
          <w:rFonts w:eastAsia="Arial"/>
        </w:rPr>
      </w:pPr>
    </w:p>
    <w:p w14:paraId="56759A1B" w14:textId="77777777" w:rsidR="00C4657A" w:rsidRPr="00011C6E" w:rsidRDefault="00C4657A" w:rsidP="00011C6E">
      <w:pPr>
        <w:pStyle w:val="Prrafodelista"/>
        <w:numPr>
          <w:ilvl w:val="0"/>
          <w:numId w:val="9"/>
        </w:numPr>
        <w:spacing w:line="360" w:lineRule="auto"/>
        <w:ind w:left="1134" w:hanging="425"/>
        <w:jc w:val="both"/>
        <w:rPr>
          <w:rFonts w:ascii="Times New Roman" w:eastAsia="Arial" w:hAnsi="Times New Roman" w:cs="Times New Roman"/>
        </w:rPr>
      </w:pPr>
      <w:r w:rsidRPr="00011C6E">
        <w:rPr>
          <w:rFonts w:ascii="Times New Roman" w:eastAsia="Arial" w:hAnsi="Times New Roman" w:cs="Times New Roman"/>
        </w:rPr>
        <w:t>Situación analizada sin plan de mejora.</w:t>
      </w:r>
    </w:p>
    <w:p w14:paraId="78A5CFA1" w14:textId="77777777" w:rsidR="00011C6E" w:rsidRPr="00E73220" w:rsidRDefault="00C4657A" w:rsidP="00D23BC9">
      <w:pPr>
        <w:pStyle w:val="Prrafodelista"/>
        <w:numPr>
          <w:ilvl w:val="0"/>
          <w:numId w:val="9"/>
        </w:numPr>
        <w:spacing w:line="360" w:lineRule="auto"/>
        <w:ind w:left="1134" w:hanging="425"/>
        <w:jc w:val="both"/>
        <w:rPr>
          <w:rFonts w:eastAsia="Arial"/>
        </w:rPr>
      </w:pPr>
      <w:r w:rsidRPr="00E73220">
        <w:rPr>
          <w:rFonts w:ascii="Times New Roman" w:eastAsia="Arial" w:hAnsi="Times New Roman" w:cs="Times New Roman"/>
        </w:rPr>
        <w:t>Resultados ya discutidos con una VAN de U$D 2.</w:t>
      </w:r>
      <w:r w:rsidR="00011C6E" w:rsidRPr="00E73220">
        <w:rPr>
          <w:rFonts w:ascii="Times New Roman" w:eastAsia="Arial" w:hAnsi="Times New Roman" w:cs="Times New Roman"/>
        </w:rPr>
        <w:t>357</w:t>
      </w:r>
      <w:r w:rsidRPr="00E73220">
        <w:rPr>
          <w:rFonts w:ascii="Times New Roman" w:eastAsia="Arial" w:hAnsi="Times New Roman" w:cs="Times New Roman"/>
        </w:rPr>
        <w:t>.</w:t>
      </w:r>
      <w:r w:rsidR="00011C6E" w:rsidRPr="00E73220">
        <w:rPr>
          <w:rFonts w:ascii="Times New Roman" w:eastAsia="Arial" w:hAnsi="Times New Roman" w:cs="Times New Roman"/>
        </w:rPr>
        <w:t>84</w:t>
      </w:r>
      <w:r w:rsidRPr="00E73220">
        <w:rPr>
          <w:rFonts w:ascii="Times New Roman" w:eastAsia="Arial" w:hAnsi="Times New Roman" w:cs="Times New Roman"/>
        </w:rPr>
        <w:t xml:space="preserve">4 y </w:t>
      </w:r>
      <w:r w:rsidRPr="00E73220">
        <w:rPr>
          <w:rFonts w:ascii="Times New Roman" w:eastAsia="Arial" w:hAnsi="Times New Roman" w:cs="Times New Roman"/>
          <w:color w:val="000000" w:themeColor="text1"/>
        </w:rPr>
        <w:t xml:space="preserve">TIR </w:t>
      </w:r>
      <w:r w:rsidR="00E73220" w:rsidRPr="00E73220">
        <w:rPr>
          <w:rFonts w:ascii="Times New Roman" w:eastAsia="Arial" w:hAnsi="Times New Roman" w:cs="Times New Roman"/>
          <w:color w:val="000000" w:themeColor="text1"/>
        </w:rPr>
        <w:t>sin resultado, ya que si no realizamos inversión no podemos compararlo</w:t>
      </w:r>
      <w:r w:rsidR="00E73220">
        <w:rPr>
          <w:rFonts w:ascii="Times New Roman" w:eastAsia="Arial" w:hAnsi="Times New Roman" w:cs="Times New Roman"/>
          <w:color w:val="000000" w:themeColor="text1"/>
        </w:rPr>
        <w:t>.</w:t>
      </w:r>
    </w:p>
    <w:p w14:paraId="0C1B3AD1" w14:textId="77777777" w:rsidR="00E73220" w:rsidRPr="00E73220" w:rsidRDefault="00E73220" w:rsidP="00D23BC9">
      <w:pPr>
        <w:pStyle w:val="Prrafodelista"/>
        <w:numPr>
          <w:ilvl w:val="0"/>
          <w:numId w:val="9"/>
        </w:numPr>
        <w:spacing w:line="360" w:lineRule="auto"/>
        <w:ind w:left="1134" w:hanging="425"/>
        <w:jc w:val="both"/>
        <w:rPr>
          <w:rFonts w:eastAsia="Arial"/>
        </w:rPr>
      </w:pPr>
      <w:r>
        <w:rPr>
          <w:rFonts w:ascii="Times New Roman" w:eastAsia="Arial" w:hAnsi="Times New Roman" w:cs="Times New Roman"/>
          <w:color w:val="000000" w:themeColor="text1"/>
        </w:rPr>
        <w:t>Esta situación base, seria seguir como en la actualidad, con la misma rotación de personal, sin un desarrollo de carrera para motivar y retener a los empleados, suponiendo y cumpliendo la proyección de los próximos 5 años en un 10% a 15% anual.</w:t>
      </w:r>
    </w:p>
    <w:p w14:paraId="0BAC29FD" w14:textId="77777777" w:rsidR="00E73220" w:rsidRPr="00E73220" w:rsidRDefault="00E73220" w:rsidP="00E73220">
      <w:pPr>
        <w:pStyle w:val="Prrafodelista"/>
        <w:spacing w:line="360" w:lineRule="auto"/>
        <w:ind w:left="1134"/>
        <w:jc w:val="both"/>
        <w:rPr>
          <w:rFonts w:eastAsia="Arial"/>
        </w:rPr>
      </w:pPr>
    </w:p>
    <w:p w14:paraId="66D37C04" w14:textId="77777777" w:rsidR="00C4657A" w:rsidRPr="00011C6E" w:rsidRDefault="00C4657A" w:rsidP="00E86ECB">
      <w:pPr>
        <w:pStyle w:val="Ttulo3"/>
        <w:numPr>
          <w:ilvl w:val="0"/>
          <w:numId w:val="14"/>
        </w:numPr>
        <w:rPr>
          <w:rFonts w:eastAsia="Arial"/>
        </w:rPr>
      </w:pPr>
      <w:r w:rsidRPr="00011C6E">
        <w:rPr>
          <w:rFonts w:eastAsia="Arial"/>
        </w:rPr>
        <w:t>Escenario Beneficio de Impuestos (</w:t>
      </w:r>
      <w:r w:rsidR="00011C6E" w:rsidRPr="00011C6E">
        <w:rPr>
          <w:rFonts w:eastAsia="Arial"/>
        </w:rPr>
        <w:t>15</w:t>
      </w:r>
      <w:r w:rsidRPr="00011C6E">
        <w:rPr>
          <w:rFonts w:eastAsia="Arial"/>
        </w:rPr>
        <w:t>% de probabilidad):</w:t>
      </w:r>
    </w:p>
    <w:p w14:paraId="5A498CA1" w14:textId="77777777" w:rsidR="00C4657A" w:rsidRPr="00011C6E" w:rsidRDefault="00C4657A" w:rsidP="00C4657A">
      <w:pPr>
        <w:spacing w:line="360" w:lineRule="auto"/>
        <w:jc w:val="both"/>
        <w:rPr>
          <w:rFonts w:eastAsia="Arial"/>
        </w:rPr>
      </w:pPr>
    </w:p>
    <w:p w14:paraId="52A4DAE6" w14:textId="77777777" w:rsidR="00C4657A" w:rsidRPr="00011C6E" w:rsidRDefault="00C4657A" w:rsidP="00011C6E">
      <w:pPr>
        <w:pStyle w:val="Prrafodelista"/>
        <w:numPr>
          <w:ilvl w:val="0"/>
          <w:numId w:val="13"/>
        </w:numPr>
        <w:spacing w:line="360" w:lineRule="auto"/>
        <w:ind w:left="1134" w:hanging="425"/>
        <w:jc w:val="both"/>
        <w:rPr>
          <w:rFonts w:ascii="Times New Roman" w:eastAsia="Arial" w:hAnsi="Times New Roman" w:cs="Times New Roman"/>
        </w:rPr>
      </w:pPr>
      <w:r w:rsidRPr="00011C6E">
        <w:rPr>
          <w:rFonts w:ascii="Times New Roman" w:eastAsia="Arial" w:hAnsi="Times New Roman" w:cs="Times New Roman"/>
        </w:rPr>
        <w:t>Reducción del 35% al 30% en el pago de ganancias.</w:t>
      </w:r>
    </w:p>
    <w:p w14:paraId="196E7E4D" w14:textId="77777777" w:rsidR="00C4657A" w:rsidRDefault="00C4657A" w:rsidP="00011C6E">
      <w:pPr>
        <w:pStyle w:val="Prrafodelista"/>
        <w:numPr>
          <w:ilvl w:val="0"/>
          <w:numId w:val="13"/>
        </w:numPr>
        <w:spacing w:line="360" w:lineRule="auto"/>
        <w:ind w:left="1134" w:hanging="425"/>
        <w:jc w:val="both"/>
        <w:rPr>
          <w:rFonts w:ascii="Times New Roman" w:eastAsia="Arial" w:hAnsi="Times New Roman" w:cs="Times New Roman"/>
        </w:rPr>
      </w:pPr>
      <w:r w:rsidRPr="00011C6E">
        <w:rPr>
          <w:rFonts w:ascii="Times New Roman" w:eastAsia="Arial" w:hAnsi="Times New Roman" w:cs="Times New Roman"/>
        </w:rPr>
        <w:t xml:space="preserve">Efecto positivo en la VAN </w:t>
      </w:r>
      <w:r w:rsidR="00011C6E" w:rsidRPr="00011C6E">
        <w:rPr>
          <w:rFonts w:ascii="Times New Roman" w:eastAsia="Arial" w:hAnsi="Times New Roman" w:cs="Times New Roman"/>
        </w:rPr>
        <w:t xml:space="preserve">(U$D 2.433.696) </w:t>
      </w:r>
      <w:r w:rsidRPr="00011C6E">
        <w:rPr>
          <w:rFonts w:ascii="Times New Roman" w:eastAsia="Arial" w:hAnsi="Times New Roman" w:cs="Times New Roman"/>
        </w:rPr>
        <w:t>y TIR</w:t>
      </w:r>
      <w:r w:rsidR="00011C6E" w:rsidRPr="00011C6E">
        <w:rPr>
          <w:rFonts w:ascii="Times New Roman" w:eastAsia="Arial" w:hAnsi="Times New Roman" w:cs="Times New Roman"/>
        </w:rPr>
        <w:t xml:space="preserve"> (539%)</w:t>
      </w:r>
      <w:r w:rsidRPr="00011C6E">
        <w:rPr>
          <w:rFonts w:ascii="Times New Roman" w:eastAsia="Arial" w:hAnsi="Times New Roman" w:cs="Times New Roman"/>
        </w:rPr>
        <w:t>.</w:t>
      </w:r>
    </w:p>
    <w:p w14:paraId="3EF01428" w14:textId="77777777" w:rsidR="00E73220" w:rsidRDefault="00E73220" w:rsidP="00011C6E">
      <w:pPr>
        <w:pStyle w:val="Prrafodelista"/>
        <w:numPr>
          <w:ilvl w:val="0"/>
          <w:numId w:val="13"/>
        </w:numPr>
        <w:spacing w:line="360" w:lineRule="auto"/>
        <w:ind w:left="1134" w:hanging="425"/>
        <w:jc w:val="both"/>
        <w:rPr>
          <w:rFonts w:ascii="Times New Roman" w:eastAsia="Arial" w:hAnsi="Times New Roman" w:cs="Times New Roman"/>
        </w:rPr>
      </w:pPr>
      <w:r>
        <w:rPr>
          <w:rFonts w:ascii="Times New Roman" w:eastAsia="Arial" w:hAnsi="Times New Roman" w:cs="Times New Roman"/>
        </w:rPr>
        <w:lastRenderedPageBreak/>
        <w:t>En este escenario, donde se redujera en 5</w:t>
      </w:r>
      <w:r w:rsidR="001B39AE">
        <w:rPr>
          <w:rFonts w:ascii="Times New Roman" w:eastAsia="Arial" w:hAnsi="Times New Roman" w:cs="Times New Roman"/>
        </w:rPr>
        <w:t xml:space="preserve"> puntos la alícuota del impuesto a las ganancias, provocaría una mejora en nuestra rentabilidad, aun realizando el plan de mejora, logrando una mejora significativa en el VAN y TIR del análisis.</w:t>
      </w:r>
    </w:p>
    <w:p w14:paraId="1B42279D" w14:textId="77777777" w:rsidR="00E73220" w:rsidRPr="00011C6E" w:rsidRDefault="00E73220" w:rsidP="00E73220">
      <w:pPr>
        <w:pStyle w:val="Prrafodelista"/>
        <w:spacing w:line="360" w:lineRule="auto"/>
        <w:ind w:left="1134"/>
        <w:jc w:val="both"/>
        <w:rPr>
          <w:rFonts w:ascii="Times New Roman" w:eastAsia="Arial" w:hAnsi="Times New Roman" w:cs="Times New Roman"/>
        </w:rPr>
      </w:pPr>
    </w:p>
    <w:p w14:paraId="53F666C9" w14:textId="77777777" w:rsidR="00011C6E" w:rsidRDefault="00011C6E" w:rsidP="00E86ECB">
      <w:pPr>
        <w:pStyle w:val="Ttulo3"/>
        <w:numPr>
          <w:ilvl w:val="0"/>
          <w:numId w:val="14"/>
        </w:numPr>
        <w:rPr>
          <w:rFonts w:eastAsia="Arial"/>
        </w:rPr>
      </w:pPr>
      <w:r w:rsidRPr="00011C6E">
        <w:rPr>
          <w:rFonts w:eastAsia="Arial"/>
        </w:rPr>
        <w:t>Escenario Nuevo Competidor (35% de probabilidad):</w:t>
      </w:r>
    </w:p>
    <w:p w14:paraId="10DE09D2" w14:textId="77777777" w:rsidR="00646D1E" w:rsidRPr="00646D1E" w:rsidRDefault="00646D1E" w:rsidP="00646D1E">
      <w:pPr>
        <w:rPr>
          <w:rFonts w:eastAsia="Arial"/>
        </w:rPr>
      </w:pPr>
    </w:p>
    <w:p w14:paraId="2ED20211" w14:textId="77777777" w:rsidR="001B39AE" w:rsidRPr="001B39AE" w:rsidRDefault="00C4657A" w:rsidP="001B39AE">
      <w:pPr>
        <w:pStyle w:val="Prrafodelista"/>
        <w:numPr>
          <w:ilvl w:val="0"/>
          <w:numId w:val="12"/>
        </w:numPr>
        <w:spacing w:line="360" w:lineRule="auto"/>
        <w:ind w:left="1134" w:hanging="425"/>
        <w:jc w:val="both"/>
        <w:rPr>
          <w:rFonts w:ascii="Times New Roman" w:eastAsia="Arial" w:hAnsi="Times New Roman" w:cs="Times New Roman"/>
        </w:rPr>
      </w:pPr>
      <w:r w:rsidRPr="00011C6E">
        <w:rPr>
          <w:rFonts w:ascii="Times New Roman" w:eastAsia="Arial" w:hAnsi="Times New Roman" w:cs="Times New Roman"/>
        </w:rPr>
        <w:t>Ingreso de un nuevo competidor, lo que resulta en una disminución del 15% en las ventas.</w:t>
      </w:r>
    </w:p>
    <w:p w14:paraId="49A5FFDF" w14:textId="77777777" w:rsidR="001B39AE" w:rsidRPr="001B39AE" w:rsidRDefault="00C4657A" w:rsidP="001B39AE">
      <w:pPr>
        <w:pStyle w:val="Prrafodelista"/>
        <w:numPr>
          <w:ilvl w:val="0"/>
          <w:numId w:val="12"/>
        </w:numPr>
        <w:spacing w:line="360" w:lineRule="auto"/>
        <w:ind w:left="1134" w:hanging="425"/>
        <w:jc w:val="both"/>
        <w:rPr>
          <w:rFonts w:ascii="Times New Roman" w:eastAsia="Arial" w:hAnsi="Times New Roman" w:cs="Times New Roman"/>
        </w:rPr>
      </w:pPr>
      <w:r w:rsidRPr="001B39AE">
        <w:rPr>
          <w:rFonts w:ascii="Times New Roman" w:eastAsia="Arial" w:hAnsi="Times New Roman" w:cs="Times New Roman"/>
        </w:rPr>
        <w:t>Impacto negativo en la VAN</w:t>
      </w:r>
      <w:r w:rsidR="00011C6E" w:rsidRPr="001B39AE">
        <w:rPr>
          <w:rFonts w:ascii="Times New Roman" w:eastAsia="Arial" w:hAnsi="Times New Roman" w:cs="Times New Roman"/>
        </w:rPr>
        <w:t xml:space="preserve"> (U$D 1.650.570)</w:t>
      </w:r>
      <w:r w:rsidRPr="001B39AE">
        <w:rPr>
          <w:rFonts w:ascii="Times New Roman" w:eastAsia="Arial" w:hAnsi="Times New Roman" w:cs="Times New Roman"/>
        </w:rPr>
        <w:t xml:space="preserve"> y TIR</w:t>
      </w:r>
      <w:r w:rsidR="00011C6E" w:rsidRPr="001B39AE">
        <w:rPr>
          <w:rFonts w:ascii="Times New Roman" w:eastAsia="Arial" w:hAnsi="Times New Roman" w:cs="Times New Roman"/>
        </w:rPr>
        <w:t xml:space="preserve"> (352%), pero con consecuencias positivas en el proyecto</w:t>
      </w:r>
      <w:r w:rsidRPr="001B39AE">
        <w:rPr>
          <w:rFonts w:ascii="Times New Roman" w:eastAsia="Arial" w:hAnsi="Times New Roman" w:cs="Times New Roman"/>
        </w:rPr>
        <w:t>.</w:t>
      </w:r>
      <w:r w:rsidR="001B39AE" w:rsidRPr="001B39AE">
        <w:rPr>
          <w:rFonts w:ascii="Times New Roman" w:eastAsia="Arial" w:hAnsi="Times New Roman" w:cs="Times New Roman"/>
        </w:rPr>
        <w:t xml:space="preserve">  Es decir, en comparación con nuestro proyecto donde la VAN tiene un valor de U$D 2.253.994, disminuyendo U$D 783.126 y una TIR de 489% donde disminuye 137 puntos. Pero como dijimos los resultados del proyecto, invertir los U$D22.703 en el desarrollo de carrera de los empleados de la agencia Linked, sigue siendo positivo y rentable para la empresa.</w:t>
      </w:r>
    </w:p>
    <w:p w14:paraId="0055E29C" w14:textId="77777777" w:rsidR="00C4657A" w:rsidRPr="00011C6E" w:rsidRDefault="00C4657A" w:rsidP="001B39AE">
      <w:pPr>
        <w:pStyle w:val="Prrafodelista"/>
        <w:spacing w:line="360" w:lineRule="auto"/>
        <w:ind w:left="1134"/>
        <w:jc w:val="both"/>
        <w:rPr>
          <w:rFonts w:ascii="Times New Roman" w:eastAsia="Arial" w:hAnsi="Times New Roman" w:cs="Times New Roman"/>
        </w:rPr>
      </w:pPr>
    </w:p>
    <w:p w14:paraId="79E330EB" w14:textId="77777777" w:rsidR="000D524A" w:rsidRPr="000D524A" w:rsidRDefault="000D524A" w:rsidP="00E86ECB">
      <w:pPr>
        <w:pStyle w:val="Ttulo5"/>
        <w:rPr>
          <w:rFonts w:eastAsia="Arial"/>
        </w:rPr>
      </w:pPr>
      <w:r>
        <w:rPr>
          <w:rFonts w:eastAsia="Arial"/>
          <w:noProof/>
          <w:lang w:eastAsia="es-AR"/>
        </w:rPr>
        <w:drawing>
          <wp:anchor distT="0" distB="0" distL="114300" distR="114300" simplePos="0" relativeHeight="251718656" behindDoc="0" locked="0" layoutInCell="1" allowOverlap="1" wp14:anchorId="05BE7BAB" wp14:editId="779B1241">
            <wp:simplePos x="0" y="0"/>
            <wp:positionH relativeFrom="column">
              <wp:posOffset>-487045</wp:posOffset>
            </wp:positionH>
            <wp:positionV relativeFrom="paragraph">
              <wp:posOffset>359833</wp:posOffset>
            </wp:positionV>
            <wp:extent cx="6838987" cy="1879600"/>
            <wp:effectExtent l="0" t="0" r="6350" b="0"/>
            <wp:wrapSquare wrapText="bothSides"/>
            <wp:docPr id="212508394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83947" name="Imagen 2125083947"/>
                    <pic:cNvPicPr/>
                  </pic:nvPicPr>
                  <pic:blipFill>
                    <a:blip r:embed="rId68">
                      <a:extLst>
                        <a:ext uri="{28A0092B-C50C-407E-A947-70E740481C1C}">
                          <a14:useLocalDpi xmlns:a14="http://schemas.microsoft.com/office/drawing/2010/main" val="0"/>
                        </a:ext>
                      </a:extLst>
                    </a:blip>
                    <a:stretch>
                      <a:fillRect/>
                    </a:stretch>
                  </pic:blipFill>
                  <pic:spPr>
                    <a:xfrm>
                      <a:off x="0" y="0"/>
                      <a:ext cx="6838987" cy="1879600"/>
                    </a:xfrm>
                    <a:prstGeom prst="rect">
                      <a:avLst/>
                    </a:prstGeom>
                  </pic:spPr>
                </pic:pic>
              </a:graphicData>
            </a:graphic>
            <wp14:sizeRelH relativeFrom="page">
              <wp14:pctWidth>0</wp14:pctWidth>
            </wp14:sizeRelH>
            <wp14:sizeRelV relativeFrom="page">
              <wp14:pctHeight>0</wp14:pctHeight>
            </wp14:sizeRelV>
          </wp:anchor>
        </w:drawing>
      </w:r>
      <w:r w:rsidRPr="000D524A">
        <w:rPr>
          <w:rFonts w:eastAsia="Arial"/>
        </w:rPr>
        <w:t>Gráfico 4</w:t>
      </w:r>
      <w:r>
        <w:rPr>
          <w:rFonts w:eastAsia="Arial"/>
        </w:rPr>
        <w:t>9</w:t>
      </w:r>
      <w:r w:rsidRPr="000D524A">
        <w:rPr>
          <w:rFonts w:eastAsia="Arial"/>
        </w:rPr>
        <w:t xml:space="preserve">: Grafico de </w:t>
      </w:r>
      <w:r>
        <w:rPr>
          <w:rFonts w:eastAsia="Arial"/>
        </w:rPr>
        <w:t>Escenarios</w:t>
      </w:r>
    </w:p>
    <w:p w14:paraId="1BD894B2" w14:textId="77777777" w:rsidR="00011C6E" w:rsidRDefault="00011C6E" w:rsidP="00C4657A">
      <w:pPr>
        <w:spacing w:line="360" w:lineRule="auto"/>
        <w:jc w:val="both"/>
        <w:rPr>
          <w:rFonts w:eastAsia="Arial"/>
        </w:rPr>
      </w:pPr>
    </w:p>
    <w:p w14:paraId="5ECD3320" w14:textId="77777777" w:rsidR="000D524A" w:rsidRDefault="000D524A" w:rsidP="000D524A">
      <w:pPr>
        <w:spacing w:line="360" w:lineRule="auto"/>
        <w:jc w:val="center"/>
        <w:rPr>
          <w:rFonts w:eastAsia="Arial"/>
        </w:rPr>
      </w:pPr>
      <w:r>
        <w:rPr>
          <w:color w:val="000000"/>
          <w:sz w:val="20"/>
          <w:szCs w:val="20"/>
        </w:rPr>
        <w:t>Fuente: Elaboración propia en base a análisis de escenarios.</w:t>
      </w:r>
    </w:p>
    <w:p w14:paraId="012F30E4" w14:textId="77777777" w:rsidR="00C4657A" w:rsidRDefault="00C4657A" w:rsidP="00C4657A">
      <w:pPr>
        <w:spacing w:line="360" w:lineRule="auto"/>
        <w:jc w:val="both"/>
        <w:rPr>
          <w:rFonts w:eastAsia="Arial"/>
        </w:rPr>
      </w:pPr>
    </w:p>
    <w:p w14:paraId="0A733B47" w14:textId="77777777" w:rsidR="000D524A" w:rsidRDefault="000D524A" w:rsidP="00C4657A">
      <w:pPr>
        <w:spacing w:line="360" w:lineRule="auto"/>
        <w:jc w:val="both"/>
        <w:rPr>
          <w:rFonts w:eastAsia="Arial"/>
        </w:rPr>
      </w:pPr>
    </w:p>
    <w:p w14:paraId="01B5B8DD" w14:textId="77777777" w:rsidR="000D524A" w:rsidRDefault="000D524A" w:rsidP="00C4657A">
      <w:pPr>
        <w:spacing w:line="360" w:lineRule="auto"/>
        <w:jc w:val="both"/>
        <w:rPr>
          <w:rFonts w:eastAsia="Arial"/>
        </w:rPr>
      </w:pPr>
    </w:p>
    <w:p w14:paraId="33819964" w14:textId="77777777" w:rsidR="000D524A" w:rsidRDefault="000D524A" w:rsidP="00C4657A">
      <w:pPr>
        <w:spacing w:line="360" w:lineRule="auto"/>
        <w:jc w:val="both"/>
        <w:rPr>
          <w:rFonts w:eastAsia="Arial"/>
        </w:rPr>
      </w:pPr>
    </w:p>
    <w:p w14:paraId="0DE65BC6" w14:textId="77777777" w:rsidR="000D524A" w:rsidRDefault="000D524A" w:rsidP="00C4657A">
      <w:pPr>
        <w:spacing w:line="360" w:lineRule="auto"/>
        <w:jc w:val="both"/>
        <w:rPr>
          <w:rFonts w:eastAsia="Arial"/>
        </w:rPr>
      </w:pPr>
    </w:p>
    <w:p w14:paraId="71074BC0" w14:textId="77777777" w:rsidR="000D524A" w:rsidRDefault="000D524A" w:rsidP="00C4657A">
      <w:pPr>
        <w:spacing w:line="360" w:lineRule="auto"/>
        <w:jc w:val="both"/>
        <w:rPr>
          <w:rFonts w:eastAsia="Arial"/>
        </w:rPr>
      </w:pPr>
    </w:p>
    <w:p w14:paraId="3FF1F12C" w14:textId="77777777" w:rsidR="000D524A" w:rsidRPr="00E86ECB" w:rsidRDefault="000D524A" w:rsidP="00E86ECB">
      <w:pPr>
        <w:pStyle w:val="Ttulo1"/>
      </w:pPr>
      <w:r w:rsidRPr="00E86ECB">
        <w:t>CAPÍTULO 7: CONCLUSIONES Y RECOMENDACIONES</w:t>
      </w:r>
    </w:p>
    <w:p w14:paraId="3FBDF888" w14:textId="77777777" w:rsidR="000D524A" w:rsidRDefault="000D524A" w:rsidP="000D524A"/>
    <w:p w14:paraId="75F4412F" w14:textId="77777777" w:rsidR="000D524A" w:rsidRPr="00E86ECB" w:rsidRDefault="000D524A" w:rsidP="00E86ECB">
      <w:pPr>
        <w:pStyle w:val="Ttulo2"/>
      </w:pPr>
      <w:r w:rsidRPr="00E86ECB">
        <w:t>7.1 Conclusiones</w:t>
      </w:r>
    </w:p>
    <w:p w14:paraId="3675A8BA" w14:textId="77777777" w:rsidR="000D524A" w:rsidRDefault="000D524A" w:rsidP="000D524A">
      <w:pPr>
        <w:rPr>
          <w:lang w:val="es-ES_tradnl"/>
        </w:rPr>
      </w:pPr>
    </w:p>
    <w:p w14:paraId="5AD6BCC3" w14:textId="77777777" w:rsidR="00942908" w:rsidRDefault="00942908" w:rsidP="00942908">
      <w:pPr>
        <w:spacing w:line="360" w:lineRule="auto"/>
        <w:jc w:val="both"/>
        <w:rPr>
          <w:lang w:val="es-ES_tradnl"/>
        </w:rPr>
      </w:pPr>
      <w:r>
        <w:rPr>
          <w:lang w:val="es-ES_tradnl"/>
        </w:rPr>
        <w:t>La</w:t>
      </w:r>
      <w:r w:rsidR="000D524A">
        <w:rPr>
          <w:lang w:val="es-ES_tradnl"/>
        </w:rPr>
        <w:t xml:space="preserve"> dirección de la agencia quiere hacer un cambio cultural para que los empleados se sientan cómodos y puedan proyectar a futuro su crecimiento en Linked, </w:t>
      </w:r>
      <w:r>
        <w:rPr>
          <w:lang w:val="es-ES_tradnl"/>
        </w:rPr>
        <w:t>pero debe hacerse un trabajo en conjunto para alinearse. Los empleados han expresado que les gustaría avanzar con el proyecto, pero no tienen la información, ni cercanía con sus superiores para poder lograrlo. Hemos visto en las encuestas, que hay colaboradores que sientes y creen que Linked es un lugar de paso, de aprendizaje para luego volar a otra compañía mas grande, otros que no saben que tienen posibilidades de crecer en la empresa por la falta de comunicación de objetivos de la misma.</w:t>
      </w:r>
    </w:p>
    <w:p w14:paraId="7B1472D5" w14:textId="77777777" w:rsidR="00942908" w:rsidRDefault="00942908" w:rsidP="00942908">
      <w:pPr>
        <w:spacing w:line="360" w:lineRule="auto"/>
        <w:jc w:val="both"/>
        <w:rPr>
          <w:lang w:val="es-ES_tradnl"/>
        </w:rPr>
      </w:pPr>
      <w:r>
        <w:rPr>
          <w:lang w:val="es-ES_tradnl"/>
        </w:rPr>
        <w:t>Se demostró con el análisis financiero, que si se invierte en el personal se obtienen mejores utilidades, por lo que sería win win para ambas partes.</w:t>
      </w:r>
    </w:p>
    <w:p w14:paraId="5A864818" w14:textId="77777777" w:rsidR="00942908" w:rsidRDefault="00942908" w:rsidP="00942908">
      <w:pPr>
        <w:spacing w:line="360" w:lineRule="auto"/>
        <w:jc w:val="both"/>
        <w:rPr>
          <w:lang w:val="es-ES_tradnl"/>
        </w:rPr>
      </w:pPr>
    </w:p>
    <w:p w14:paraId="6C889E27" w14:textId="77777777" w:rsidR="000D524A" w:rsidRDefault="000D524A" w:rsidP="000D524A">
      <w:pPr>
        <w:rPr>
          <w:lang w:val="es-ES_tradnl"/>
        </w:rPr>
      </w:pPr>
    </w:p>
    <w:p w14:paraId="50282B6A" w14:textId="77777777" w:rsidR="000D524A" w:rsidRDefault="000D524A" w:rsidP="00E86ECB">
      <w:pPr>
        <w:pStyle w:val="Ttulo2"/>
      </w:pPr>
      <w:r w:rsidRPr="000D524A">
        <w:t>7.2</w:t>
      </w:r>
      <w:r>
        <w:t xml:space="preserve"> Recomendaciones</w:t>
      </w:r>
    </w:p>
    <w:p w14:paraId="3016550E" w14:textId="77777777" w:rsidR="000D524A" w:rsidRPr="000D524A" w:rsidRDefault="000D524A" w:rsidP="000D524A">
      <w:pPr>
        <w:rPr>
          <w:lang w:val="es-ES_tradnl"/>
        </w:rPr>
      </w:pPr>
    </w:p>
    <w:p w14:paraId="63C9C1DE" w14:textId="77777777" w:rsidR="00E81371" w:rsidRDefault="00E81371" w:rsidP="00942908">
      <w:pPr>
        <w:spacing w:line="360" w:lineRule="auto"/>
        <w:jc w:val="both"/>
        <w:rPr>
          <w:lang w:val="es-ES_tradnl"/>
        </w:rPr>
      </w:pPr>
      <w:r>
        <w:rPr>
          <w:lang w:val="es-ES_tradnl"/>
        </w:rPr>
        <w:t xml:space="preserve">Para poder lograr el propósito de la compañía, de hacer el cambio cultural donde haya un plan de desarrollo de carrera para los empleados, para que no solo se reduzca la rotación de personal, sino que puedan crecer, desarrollarse profesionalmente y así la agencia crecer de manera exponencial, </w:t>
      </w:r>
      <w:r w:rsidR="00942908">
        <w:rPr>
          <w:lang w:val="es-ES_tradnl"/>
        </w:rPr>
        <w:t xml:space="preserve">se </w:t>
      </w:r>
      <w:r>
        <w:rPr>
          <w:lang w:val="es-ES_tradnl"/>
        </w:rPr>
        <w:t>debería realizar en primera medida</w:t>
      </w:r>
      <w:r w:rsidR="00942908">
        <w:rPr>
          <w:lang w:val="es-ES_tradnl"/>
        </w:rPr>
        <w:t xml:space="preserve"> una estrategia de comunicación para informar el camino que se quiere tomar y hacia donde ir.  No es solo escuchar a los empleados con lo que necesitan, sino realizar una planificación individual de cada persona ver hacia donde quiere ir, crecer y emparejarlo al crecimiento y objetivos de la empresa.</w:t>
      </w:r>
      <w:r>
        <w:rPr>
          <w:lang w:val="es-ES_tradnl"/>
        </w:rPr>
        <w:t xml:space="preserve"> A su vez se debe planificar en detalle como seria el crecimiento proyectado de la empresa, para ver como acompaña el desarrollo de cada colaborador.</w:t>
      </w:r>
    </w:p>
    <w:p w14:paraId="12EE2445" w14:textId="77777777" w:rsidR="00B34040" w:rsidRDefault="00B34040" w:rsidP="00E86ECB">
      <w:pPr>
        <w:pStyle w:val="Ttulo1"/>
      </w:pPr>
    </w:p>
    <w:p w14:paraId="4E1F3BF0" w14:textId="77777777" w:rsidR="00E81371" w:rsidRPr="00E86ECB" w:rsidRDefault="00E81371" w:rsidP="00E86ECB">
      <w:pPr>
        <w:pStyle w:val="Ttulo1"/>
      </w:pPr>
      <w:r w:rsidRPr="00E86ECB">
        <w:t>BIBLIOGRAFÍA</w:t>
      </w:r>
    </w:p>
    <w:p w14:paraId="1F4B3B4F" w14:textId="77777777" w:rsidR="00E81371" w:rsidRDefault="00E81371" w:rsidP="00E81371">
      <w:pPr>
        <w:spacing w:line="360" w:lineRule="auto"/>
        <w:rPr>
          <w:color w:val="00B050"/>
        </w:rPr>
      </w:pPr>
    </w:p>
    <w:p w14:paraId="242F065D" w14:textId="77777777" w:rsidR="00E81371" w:rsidRDefault="00E81371" w:rsidP="00E81371">
      <w:pPr>
        <w:spacing w:line="360" w:lineRule="auto"/>
        <w:ind w:left="720" w:hanging="720"/>
        <w:jc w:val="both"/>
        <w:rPr>
          <w:b/>
        </w:rPr>
      </w:pPr>
    </w:p>
    <w:p w14:paraId="3B13EE42" w14:textId="77777777" w:rsidR="00E81371" w:rsidRDefault="00E81371" w:rsidP="00E81371">
      <w:pPr>
        <w:spacing w:line="360" w:lineRule="auto"/>
        <w:ind w:left="720" w:hanging="720"/>
        <w:jc w:val="both"/>
      </w:pPr>
      <w:r>
        <w:t>Gryna, F.; Chua, R.; Defeo, J. (2007). Método Juran, Análisis y planeación de la calidad. México DF: Editorial McGraw Hill Interamericana</w:t>
      </w:r>
    </w:p>
    <w:p w14:paraId="06A836F7" w14:textId="77777777" w:rsidR="00E81371" w:rsidRDefault="00E81371" w:rsidP="00E81371">
      <w:pPr>
        <w:spacing w:line="360" w:lineRule="auto"/>
        <w:ind w:left="720" w:hanging="720"/>
        <w:jc w:val="both"/>
      </w:pPr>
    </w:p>
    <w:p w14:paraId="7E51652A" w14:textId="77777777" w:rsidR="00E81371" w:rsidRDefault="00E81371" w:rsidP="00E81371">
      <w:pPr>
        <w:spacing w:line="360" w:lineRule="auto"/>
        <w:ind w:left="720" w:hanging="720"/>
        <w:jc w:val="both"/>
      </w:pPr>
      <w:r>
        <w:t xml:space="preserve">Francisca Morales; Juan Benavides. (2001). </w:t>
      </w:r>
      <w:r>
        <w:rPr>
          <w:i/>
        </w:rPr>
        <w:t>Dirección de comunicación empresarial e institucional</w:t>
      </w:r>
      <w:r>
        <w:t>. Barcelona: Ediciones Gestión</w:t>
      </w:r>
    </w:p>
    <w:p w14:paraId="13A2E862" w14:textId="77777777" w:rsidR="00E81371" w:rsidRDefault="00E81371" w:rsidP="00E81371">
      <w:pPr>
        <w:spacing w:line="360" w:lineRule="auto"/>
        <w:ind w:left="720" w:hanging="720"/>
        <w:jc w:val="both"/>
      </w:pPr>
    </w:p>
    <w:p w14:paraId="6BB9AF45" w14:textId="77777777" w:rsidR="00E81371" w:rsidRDefault="00E81371" w:rsidP="00E81371">
      <w:pPr>
        <w:spacing w:line="360" w:lineRule="auto"/>
        <w:ind w:left="720" w:hanging="720"/>
        <w:jc w:val="both"/>
      </w:pPr>
      <w:r>
        <w:t xml:space="preserve">Hugo Ojeda (2013). </w:t>
      </w:r>
      <w:r>
        <w:rPr>
          <w:i/>
        </w:rPr>
        <w:t>Vigilar y diferenciar:</w:t>
      </w:r>
      <w:r w:rsidR="00827BC9">
        <w:rPr>
          <w:i/>
        </w:rPr>
        <w:t xml:space="preserve"> </w:t>
      </w:r>
      <w:r>
        <w:rPr>
          <w:i/>
        </w:rPr>
        <w:t xml:space="preserve">la planificación del talento en las burocracias corporativas o de cómo se constituyen las elites en el mundo del trabajo. </w:t>
      </w:r>
      <w:r>
        <w:t>Buenos Aires: Letra Viva</w:t>
      </w:r>
    </w:p>
    <w:p w14:paraId="4D85E8B2" w14:textId="77777777" w:rsidR="00E81371" w:rsidRDefault="00E81371" w:rsidP="00E81371">
      <w:pPr>
        <w:spacing w:line="360" w:lineRule="auto"/>
        <w:ind w:left="720" w:hanging="720"/>
        <w:jc w:val="both"/>
      </w:pPr>
    </w:p>
    <w:p w14:paraId="253CCD9B" w14:textId="77777777" w:rsidR="00E81371" w:rsidRDefault="00E81371" w:rsidP="00E81371">
      <w:pPr>
        <w:spacing w:line="360" w:lineRule="auto"/>
        <w:ind w:left="720" w:hanging="720"/>
        <w:jc w:val="both"/>
      </w:pPr>
      <w:r>
        <w:t xml:space="preserve">Oscar Telmo Navos y Renzo Nahuel Murina Cadierno (2017). </w:t>
      </w:r>
      <w:r>
        <w:rPr>
          <w:i/>
        </w:rPr>
        <w:t>Los empleos y las profesiones del hoy y del futuro</w:t>
      </w:r>
      <w:r>
        <w:t>. Buenos Aires: Dunken</w:t>
      </w:r>
    </w:p>
    <w:p w14:paraId="28A87E17" w14:textId="77777777" w:rsidR="00E81371" w:rsidRDefault="00E81371" w:rsidP="00E81371">
      <w:pPr>
        <w:spacing w:line="360" w:lineRule="auto"/>
        <w:ind w:left="720" w:hanging="720"/>
        <w:jc w:val="both"/>
      </w:pPr>
    </w:p>
    <w:p w14:paraId="62F9F678" w14:textId="77777777" w:rsidR="00E81371" w:rsidRDefault="00E81371" w:rsidP="00E81371">
      <w:pPr>
        <w:spacing w:line="360" w:lineRule="auto"/>
        <w:ind w:left="720" w:hanging="720"/>
        <w:jc w:val="both"/>
      </w:pPr>
      <w:r>
        <w:t xml:space="preserve">R. Wayne Mondy; Robert M Noe (2005). </w:t>
      </w:r>
      <w:r>
        <w:rPr>
          <w:i/>
        </w:rPr>
        <w:t xml:space="preserve">Administración de Recursos Humanos. </w:t>
      </w:r>
      <w:r w:rsidR="00827BC9">
        <w:t>México</w:t>
      </w:r>
      <w:r>
        <w:t>: Prentice Hall</w:t>
      </w:r>
    </w:p>
    <w:p w14:paraId="2A7149B0" w14:textId="77777777" w:rsidR="00E81371" w:rsidRDefault="00E81371" w:rsidP="00E81371">
      <w:pPr>
        <w:spacing w:line="360" w:lineRule="auto"/>
        <w:ind w:left="720" w:hanging="720"/>
        <w:jc w:val="both"/>
      </w:pPr>
    </w:p>
    <w:p w14:paraId="5724B496" w14:textId="77777777" w:rsidR="00E81371" w:rsidRDefault="00E81371" w:rsidP="00E81371">
      <w:pPr>
        <w:spacing w:line="360" w:lineRule="auto"/>
        <w:ind w:left="720" w:hanging="720"/>
        <w:jc w:val="both"/>
      </w:pPr>
      <w:r>
        <w:t xml:space="preserve">Sofia Conrero; Vanesa Cravero (2018). </w:t>
      </w:r>
      <w:r>
        <w:rPr>
          <w:i/>
        </w:rPr>
        <w:t xml:space="preserve">El talento humano en las organizaciones, claves para potenciar su desarrollo. </w:t>
      </w:r>
      <w:r w:rsidR="00827BC9">
        <w:t>Córdoba</w:t>
      </w:r>
      <w:r>
        <w:t xml:space="preserve">: Universidad </w:t>
      </w:r>
      <w:r w:rsidR="00827BC9">
        <w:t>Católica</w:t>
      </w:r>
      <w:r>
        <w:t xml:space="preserve"> de </w:t>
      </w:r>
      <w:r w:rsidR="00827BC9">
        <w:t>Córdoba</w:t>
      </w:r>
      <w:r>
        <w:t>.</w:t>
      </w:r>
    </w:p>
    <w:p w14:paraId="3630BB8E" w14:textId="77777777" w:rsidR="00E81371" w:rsidRDefault="00E81371" w:rsidP="00E81371">
      <w:pPr>
        <w:spacing w:line="360" w:lineRule="auto"/>
        <w:ind w:left="720" w:hanging="720"/>
        <w:jc w:val="both"/>
      </w:pPr>
    </w:p>
    <w:p w14:paraId="069800FE" w14:textId="77777777" w:rsidR="00E81371" w:rsidRPr="00AB3BFB" w:rsidRDefault="00E81371" w:rsidP="00E81371">
      <w:pPr>
        <w:spacing w:line="360" w:lineRule="auto"/>
        <w:ind w:left="720" w:hanging="720"/>
        <w:jc w:val="both"/>
        <w:rPr>
          <w:lang w:val="en-US"/>
        </w:rPr>
      </w:pPr>
      <w:r>
        <w:t xml:space="preserve">Idalverto Chiavenato (2009). </w:t>
      </w:r>
      <w:r w:rsidR="00827BC9">
        <w:rPr>
          <w:i/>
        </w:rPr>
        <w:t>Gestión</w:t>
      </w:r>
      <w:r>
        <w:rPr>
          <w:i/>
        </w:rPr>
        <w:t xml:space="preserve"> del talento humano. </w:t>
      </w:r>
      <w:r w:rsidRPr="00AB3BFB">
        <w:rPr>
          <w:lang w:val="en-US"/>
        </w:rPr>
        <w:t>Mexico: Mc Graw Hill</w:t>
      </w:r>
    </w:p>
    <w:p w14:paraId="106AD1EA" w14:textId="77777777" w:rsidR="00E81371" w:rsidRPr="00AB3BFB" w:rsidRDefault="00E81371" w:rsidP="00E81371">
      <w:pPr>
        <w:spacing w:line="360" w:lineRule="auto"/>
        <w:ind w:left="720" w:hanging="720"/>
        <w:jc w:val="both"/>
        <w:rPr>
          <w:lang w:val="en-US"/>
        </w:rPr>
      </w:pPr>
    </w:p>
    <w:p w14:paraId="6D03B5FA" w14:textId="77777777" w:rsidR="00E81371" w:rsidRPr="00AB3BFB" w:rsidRDefault="00E81371" w:rsidP="00E81371">
      <w:pPr>
        <w:spacing w:line="360" w:lineRule="auto"/>
        <w:ind w:left="720" w:hanging="720"/>
        <w:jc w:val="both"/>
        <w:rPr>
          <w:lang w:val="en-US"/>
        </w:rPr>
      </w:pPr>
      <w:r w:rsidRPr="00AB3BFB">
        <w:rPr>
          <w:lang w:val="en-US"/>
        </w:rPr>
        <w:t xml:space="preserve">Chandler, A. D. (2003). </w:t>
      </w:r>
      <w:r w:rsidRPr="00AB3BFB">
        <w:rPr>
          <w:i/>
          <w:lang w:val="en-US"/>
        </w:rPr>
        <w:t xml:space="preserve">Strategy and Structure. </w:t>
      </w:r>
      <w:r w:rsidRPr="00AB3BFB">
        <w:rPr>
          <w:lang w:val="en-US"/>
        </w:rPr>
        <w:t>New York: Beard Books.</w:t>
      </w:r>
    </w:p>
    <w:p w14:paraId="42692BF6" w14:textId="77777777" w:rsidR="00E81371" w:rsidRPr="00AB3BFB" w:rsidRDefault="00E81371" w:rsidP="00E81371">
      <w:pPr>
        <w:spacing w:line="360" w:lineRule="auto"/>
        <w:jc w:val="both"/>
        <w:rPr>
          <w:b/>
          <w:lang w:val="en-US"/>
        </w:rPr>
      </w:pPr>
    </w:p>
    <w:p w14:paraId="57C844D2" w14:textId="77777777" w:rsidR="00E81371" w:rsidRDefault="00E81371" w:rsidP="00E81371">
      <w:pPr>
        <w:spacing w:line="360" w:lineRule="auto"/>
        <w:jc w:val="both"/>
      </w:pPr>
      <w:r w:rsidRPr="00AB3BFB">
        <w:rPr>
          <w:lang w:val="en-US"/>
        </w:rPr>
        <w:t xml:space="preserve">Koontz, H y Weihrich, H. (2001). </w:t>
      </w:r>
      <w:r>
        <w:rPr>
          <w:i/>
        </w:rPr>
        <w:t>Administración una perspectiva global.</w:t>
      </w:r>
      <w:r>
        <w:t xml:space="preserve"> México: Mc Graw Hill</w:t>
      </w:r>
    </w:p>
    <w:p w14:paraId="39051EEE" w14:textId="77777777" w:rsidR="00E81371" w:rsidRDefault="00E81371" w:rsidP="00E81371">
      <w:pPr>
        <w:jc w:val="both"/>
        <w:rPr>
          <w:b/>
        </w:rPr>
      </w:pPr>
    </w:p>
    <w:p w14:paraId="148066DB" w14:textId="77777777" w:rsidR="00E81371" w:rsidRDefault="008332E1" w:rsidP="00E81371">
      <w:pPr>
        <w:jc w:val="both"/>
        <w:rPr>
          <w:bCs/>
        </w:rPr>
      </w:pPr>
      <w:r w:rsidRPr="008332E1">
        <w:rPr>
          <w:bCs/>
        </w:rPr>
        <w:t>ICCA, Rankin</w:t>
      </w:r>
      <w:r>
        <w:rPr>
          <w:bCs/>
        </w:rPr>
        <w:t>g</w:t>
      </w:r>
      <w:r w:rsidRPr="008332E1">
        <w:rPr>
          <w:bCs/>
        </w:rPr>
        <w:t>s 2023</w:t>
      </w:r>
    </w:p>
    <w:p w14:paraId="1CF6A399" w14:textId="77777777" w:rsidR="008332E1" w:rsidRPr="008332E1" w:rsidRDefault="008332E1" w:rsidP="00E81371">
      <w:pPr>
        <w:jc w:val="both"/>
        <w:rPr>
          <w:bCs/>
        </w:rPr>
      </w:pPr>
      <w:r>
        <w:rPr>
          <w:bCs/>
        </w:rPr>
        <w:lastRenderedPageBreak/>
        <w:t xml:space="preserve">OETRA (2011). </w:t>
      </w:r>
      <w:r w:rsidRPr="008332E1">
        <w:rPr>
          <w:bCs/>
          <w:i/>
          <w:iCs/>
        </w:rPr>
        <w:t>Anuario Turismo Reuniones.</w:t>
      </w:r>
      <w:r>
        <w:rPr>
          <w:bCs/>
        </w:rPr>
        <w:t xml:space="preserve"> Observatorio Económico de Turismo de Reuniones de la República Argentina</w:t>
      </w:r>
    </w:p>
    <w:p w14:paraId="3CEED55C" w14:textId="77777777" w:rsidR="008332E1" w:rsidRDefault="008332E1" w:rsidP="00E81371">
      <w:pPr>
        <w:jc w:val="both"/>
        <w:rPr>
          <w:b/>
        </w:rPr>
      </w:pPr>
    </w:p>
    <w:p w14:paraId="317C0DC7" w14:textId="77777777" w:rsidR="008332E1" w:rsidRPr="008332E1" w:rsidRDefault="008332E1" w:rsidP="008332E1">
      <w:pPr>
        <w:jc w:val="both"/>
        <w:rPr>
          <w:bCs/>
        </w:rPr>
      </w:pPr>
      <w:r>
        <w:rPr>
          <w:bCs/>
        </w:rPr>
        <w:t xml:space="preserve">OETRA (2012). </w:t>
      </w:r>
      <w:r w:rsidRPr="008332E1">
        <w:rPr>
          <w:bCs/>
          <w:i/>
          <w:iCs/>
        </w:rPr>
        <w:t>Anuario Turismo Reuniones.</w:t>
      </w:r>
      <w:r>
        <w:rPr>
          <w:bCs/>
        </w:rPr>
        <w:t xml:space="preserve"> Observatorio Económico de Turismo de Reuniones de la República Argentina</w:t>
      </w:r>
    </w:p>
    <w:p w14:paraId="7F295F95" w14:textId="77777777" w:rsidR="008332E1" w:rsidRDefault="008332E1" w:rsidP="00E81371">
      <w:pPr>
        <w:jc w:val="both"/>
        <w:rPr>
          <w:b/>
        </w:rPr>
      </w:pPr>
    </w:p>
    <w:p w14:paraId="7144E497" w14:textId="77777777" w:rsidR="008332E1" w:rsidRPr="008332E1" w:rsidRDefault="008332E1" w:rsidP="008332E1">
      <w:pPr>
        <w:jc w:val="both"/>
        <w:rPr>
          <w:bCs/>
        </w:rPr>
      </w:pPr>
      <w:r>
        <w:rPr>
          <w:bCs/>
        </w:rPr>
        <w:t xml:space="preserve">OETRA (2013). </w:t>
      </w:r>
      <w:r w:rsidRPr="008332E1">
        <w:rPr>
          <w:bCs/>
          <w:i/>
          <w:iCs/>
        </w:rPr>
        <w:t>Anuario Turismo Reuniones.</w:t>
      </w:r>
      <w:r>
        <w:rPr>
          <w:bCs/>
        </w:rPr>
        <w:t xml:space="preserve"> Observatorio Económico de Turismo de Reuniones de la República Argentina</w:t>
      </w:r>
    </w:p>
    <w:p w14:paraId="7B0272A8" w14:textId="77777777" w:rsidR="008332E1" w:rsidRDefault="008332E1" w:rsidP="00E81371">
      <w:pPr>
        <w:jc w:val="both"/>
        <w:rPr>
          <w:b/>
        </w:rPr>
      </w:pPr>
    </w:p>
    <w:p w14:paraId="27F59656" w14:textId="77777777" w:rsidR="008332E1" w:rsidRPr="008332E1" w:rsidRDefault="008332E1" w:rsidP="008332E1">
      <w:pPr>
        <w:jc w:val="both"/>
        <w:rPr>
          <w:bCs/>
        </w:rPr>
      </w:pPr>
      <w:r>
        <w:rPr>
          <w:bCs/>
        </w:rPr>
        <w:t xml:space="preserve">OETRA (2014). </w:t>
      </w:r>
      <w:r w:rsidRPr="008332E1">
        <w:rPr>
          <w:bCs/>
          <w:i/>
          <w:iCs/>
        </w:rPr>
        <w:t>Anuario Turismo Reuniones.</w:t>
      </w:r>
      <w:r>
        <w:rPr>
          <w:bCs/>
        </w:rPr>
        <w:t xml:space="preserve"> Observatorio Económico de Turismo de Reuniones de la República Argentina</w:t>
      </w:r>
    </w:p>
    <w:p w14:paraId="13952C19" w14:textId="77777777" w:rsidR="008332E1" w:rsidRDefault="008332E1" w:rsidP="00E81371">
      <w:pPr>
        <w:jc w:val="both"/>
        <w:rPr>
          <w:b/>
        </w:rPr>
      </w:pPr>
    </w:p>
    <w:p w14:paraId="5CC9802A" w14:textId="77777777" w:rsidR="008332E1" w:rsidRPr="008332E1" w:rsidRDefault="008332E1" w:rsidP="008332E1">
      <w:pPr>
        <w:jc w:val="both"/>
        <w:rPr>
          <w:bCs/>
        </w:rPr>
      </w:pPr>
      <w:r>
        <w:rPr>
          <w:bCs/>
        </w:rPr>
        <w:t xml:space="preserve">OETRA (2015). </w:t>
      </w:r>
      <w:r w:rsidRPr="008332E1">
        <w:rPr>
          <w:bCs/>
          <w:i/>
          <w:iCs/>
        </w:rPr>
        <w:t>Anuario Turismo Reuniones.</w:t>
      </w:r>
      <w:r>
        <w:rPr>
          <w:bCs/>
        </w:rPr>
        <w:t xml:space="preserve"> Observatorio Económico de Turismo de Reuniones de la República Argentina</w:t>
      </w:r>
    </w:p>
    <w:p w14:paraId="3946B73B" w14:textId="77777777" w:rsidR="008332E1" w:rsidRDefault="008332E1" w:rsidP="00E81371">
      <w:pPr>
        <w:jc w:val="both"/>
        <w:rPr>
          <w:b/>
        </w:rPr>
      </w:pPr>
    </w:p>
    <w:p w14:paraId="68F02274" w14:textId="77777777" w:rsidR="008332E1" w:rsidRPr="008332E1" w:rsidRDefault="008332E1" w:rsidP="008332E1">
      <w:pPr>
        <w:jc w:val="both"/>
        <w:rPr>
          <w:bCs/>
        </w:rPr>
      </w:pPr>
      <w:r>
        <w:rPr>
          <w:bCs/>
        </w:rPr>
        <w:t xml:space="preserve">OETRA (2016). </w:t>
      </w:r>
      <w:r w:rsidRPr="008332E1">
        <w:rPr>
          <w:bCs/>
          <w:i/>
          <w:iCs/>
        </w:rPr>
        <w:t>Anuario Turismo Reuniones.</w:t>
      </w:r>
      <w:r>
        <w:rPr>
          <w:bCs/>
        </w:rPr>
        <w:t xml:space="preserve"> Observatorio Económico de Turismo de Reuniones de la República Argentina</w:t>
      </w:r>
    </w:p>
    <w:p w14:paraId="5F66BC0B" w14:textId="77777777" w:rsidR="008332E1" w:rsidRDefault="008332E1" w:rsidP="00E81371">
      <w:pPr>
        <w:jc w:val="both"/>
        <w:rPr>
          <w:b/>
        </w:rPr>
      </w:pPr>
    </w:p>
    <w:p w14:paraId="0348CE29" w14:textId="77777777" w:rsidR="008332E1" w:rsidRPr="008332E1" w:rsidRDefault="008332E1" w:rsidP="008332E1">
      <w:pPr>
        <w:jc w:val="both"/>
        <w:rPr>
          <w:bCs/>
        </w:rPr>
      </w:pPr>
      <w:r>
        <w:rPr>
          <w:bCs/>
        </w:rPr>
        <w:t xml:space="preserve">OETRA (2017). </w:t>
      </w:r>
      <w:r w:rsidRPr="008332E1">
        <w:rPr>
          <w:bCs/>
          <w:i/>
          <w:iCs/>
        </w:rPr>
        <w:t>Anuario Turismo Reuniones.</w:t>
      </w:r>
      <w:r>
        <w:rPr>
          <w:bCs/>
        </w:rPr>
        <w:t xml:space="preserve"> Observatorio Económico de Turismo de Reuniones de la República Argentina</w:t>
      </w:r>
    </w:p>
    <w:p w14:paraId="1B19BE68" w14:textId="77777777" w:rsidR="008332E1" w:rsidRDefault="008332E1" w:rsidP="00E81371">
      <w:pPr>
        <w:jc w:val="both"/>
        <w:rPr>
          <w:b/>
        </w:rPr>
      </w:pPr>
    </w:p>
    <w:p w14:paraId="45AA6883" w14:textId="77777777" w:rsidR="008332E1" w:rsidRPr="008332E1" w:rsidRDefault="008332E1" w:rsidP="008332E1">
      <w:pPr>
        <w:jc w:val="both"/>
        <w:rPr>
          <w:bCs/>
        </w:rPr>
      </w:pPr>
      <w:r>
        <w:rPr>
          <w:bCs/>
        </w:rPr>
        <w:t xml:space="preserve">OETRA (2018). </w:t>
      </w:r>
      <w:r w:rsidRPr="008332E1">
        <w:rPr>
          <w:bCs/>
          <w:i/>
          <w:iCs/>
        </w:rPr>
        <w:t>Anuario Turismo Reuniones.</w:t>
      </w:r>
      <w:r>
        <w:rPr>
          <w:bCs/>
        </w:rPr>
        <w:t xml:space="preserve"> Observatorio Económico de Turismo de Reuniones de la República Argentina</w:t>
      </w:r>
    </w:p>
    <w:p w14:paraId="35783412" w14:textId="77777777" w:rsidR="008332E1" w:rsidRDefault="008332E1" w:rsidP="00E81371">
      <w:pPr>
        <w:jc w:val="both"/>
        <w:rPr>
          <w:b/>
        </w:rPr>
      </w:pPr>
    </w:p>
    <w:p w14:paraId="5F725F25" w14:textId="77777777" w:rsidR="008332E1" w:rsidRPr="008332E1" w:rsidRDefault="008332E1" w:rsidP="008332E1">
      <w:pPr>
        <w:jc w:val="both"/>
        <w:rPr>
          <w:bCs/>
        </w:rPr>
      </w:pPr>
      <w:r>
        <w:rPr>
          <w:bCs/>
        </w:rPr>
        <w:t xml:space="preserve">OETRA (2019). </w:t>
      </w:r>
      <w:r w:rsidRPr="008332E1">
        <w:rPr>
          <w:bCs/>
          <w:i/>
          <w:iCs/>
        </w:rPr>
        <w:t>Anuario Turismo Reuniones.</w:t>
      </w:r>
      <w:r>
        <w:rPr>
          <w:bCs/>
        </w:rPr>
        <w:t xml:space="preserve"> Observatorio Económico de Turismo de Reuniones de la República Argentina</w:t>
      </w:r>
    </w:p>
    <w:p w14:paraId="41B8E8A8" w14:textId="77777777" w:rsidR="008332E1" w:rsidRDefault="008332E1" w:rsidP="00E81371">
      <w:pPr>
        <w:jc w:val="both"/>
        <w:rPr>
          <w:b/>
        </w:rPr>
      </w:pPr>
    </w:p>
    <w:p w14:paraId="6DC2432E" w14:textId="77777777" w:rsidR="008332E1" w:rsidRPr="008332E1" w:rsidRDefault="008332E1" w:rsidP="008332E1">
      <w:pPr>
        <w:jc w:val="both"/>
        <w:rPr>
          <w:bCs/>
        </w:rPr>
      </w:pPr>
      <w:r>
        <w:rPr>
          <w:bCs/>
        </w:rPr>
        <w:t xml:space="preserve">OETRA (2022). </w:t>
      </w:r>
      <w:r w:rsidRPr="008332E1">
        <w:rPr>
          <w:bCs/>
          <w:i/>
          <w:iCs/>
        </w:rPr>
        <w:t>Anuario Turismo Reuniones.</w:t>
      </w:r>
      <w:r>
        <w:rPr>
          <w:bCs/>
        </w:rPr>
        <w:t xml:space="preserve"> Observatorio Económico de Turismo de Reuniones de la República Argentina</w:t>
      </w:r>
    </w:p>
    <w:p w14:paraId="509826DC" w14:textId="77777777" w:rsidR="008332E1" w:rsidRDefault="008332E1" w:rsidP="00E81371">
      <w:pPr>
        <w:jc w:val="both"/>
        <w:rPr>
          <w:b/>
        </w:rPr>
      </w:pPr>
    </w:p>
    <w:p w14:paraId="7817962B" w14:textId="77777777" w:rsidR="008332E1" w:rsidRDefault="008332E1" w:rsidP="00E81371">
      <w:pPr>
        <w:pStyle w:val="Ttulo1"/>
        <w:rPr>
          <w:rFonts w:eastAsia="Times New Roman" w:cs="Times New Roman"/>
          <w:color w:val="000000"/>
          <w:szCs w:val="24"/>
        </w:rPr>
      </w:pPr>
      <w:bookmarkStart w:id="21" w:name="_heading=h.2u6wntf" w:colFirst="0" w:colLast="0"/>
      <w:bookmarkEnd w:id="21"/>
    </w:p>
    <w:p w14:paraId="3BE8DE11" w14:textId="77777777" w:rsidR="008332E1" w:rsidRDefault="008332E1" w:rsidP="00E81371">
      <w:pPr>
        <w:pStyle w:val="Ttulo1"/>
        <w:rPr>
          <w:rFonts w:eastAsia="Times New Roman" w:cs="Times New Roman"/>
          <w:color w:val="000000"/>
          <w:szCs w:val="24"/>
        </w:rPr>
      </w:pPr>
    </w:p>
    <w:p w14:paraId="6F9C021F" w14:textId="77777777" w:rsidR="008332E1" w:rsidRDefault="008332E1" w:rsidP="00E81371">
      <w:pPr>
        <w:pStyle w:val="Ttulo1"/>
        <w:rPr>
          <w:rFonts w:eastAsia="Times New Roman" w:cs="Times New Roman"/>
          <w:color w:val="000000"/>
          <w:szCs w:val="24"/>
        </w:rPr>
      </w:pPr>
    </w:p>
    <w:p w14:paraId="4F0A5832" w14:textId="77777777" w:rsidR="008332E1" w:rsidRDefault="008332E1" w:rsidP="008332E1">
      <w:pPr>
        <w:pStyle w:val="Ttulo1"/>
        <w:rPr>
          <w:rFonts w:eastAsia="Times New Roman" w:cs="Times New Roman"/>
          <w:color w:val="000000"/>
          <w:szCs w:val="24"/>
        </w:rPr>
      </w:pPr>
    </w:p>
    <w:p w14:paraId="5AE65698" w14:textId="77777777" w:rsidR="008332E1" w:rsidRDefault="008332E1" w:rsidP="008332E1">
      <w:pPr>
        <w:rPr>
          <w:lang w:val="es-EC" w:eastAsia="es-EC"/>
        </w:rPr>
      </w:pPr>
    </w:p>
    <w:p w14:paraId="5194FCA7" w14:textId="77777777" w:rsidR="008332E1" w:rsidRDefault="008332E1" w:rsidP="008332E1">
      <w:pPr>
        <w:rPr>
          <w:lang w:val="es-EC" w:eastAsia="es-EC"/>
        </w:rPr>
      </w:pPr>
    </w:p>
    <w:p w14:paraId="5BAD8109" w14:textId="77777777" w:rsidR="00E86ECB" w:rsidRDefault="00E86ECB" w:rsidP="008332E1">
      <w:pPr>
        <w:rPr>
          <w:lang w:val="es-EC" w:eastAsia="es-EC"/>
        </w:rPr>
      </w:pPr>
    </w:p>
    <w:p w14:paraId="2A3C2577" w14:textId="77777777" w:rsidR="00E86ECB" w:rsidRDefault="00E86ECB" w:rsidP="008332E1">
      <w:pPr>
        <w:rPr>
          <w:lang w:val="es-EC" w:eastAsia="es-EC"/>
        </w:rPr>
      </w:pPr>
    </w:p>
    <w:p w14:paraId="60760EFC" w14:textId="77777777" w:rsidR="00E86ECB" w:rsidRPr="008332E1" w:rsidRDefault="00E86ECB" w:rsidP="008332E1">
      <w:pPr>
        <w:rPr>
          <w:lang w:val="es-EC" w:eastAsia="es-EC"/>
        </w:rPr>
      </w:pPr>
    </w:p>
    <w:p w14:paraId="2C29C1B3" w14:textId="77777777" w:rsidR="00E81371" w:rsidRDefault="00E81371" w:rsidP="00E81371">
      <w:pPr>
        <w:pStyle w:val="Ttulo1"/>
        <w:rPr>
          <w:rFonts w:eastAsia="Times New Roman" w:cs="Times New Roman"/>
          <w:color w:val="000000"/>
          <w:szCs w:val="24"/>
        </w:rPr>
      </w:pPr>
      <w:r>
        <w:rPr>
          <w:rFonts w:eastAsia="Times New Roman" w:cs="Times New Roman"/>
          <w:color w:val="000000"/>
          <w:szCs w:val="24"/>
        </w:rPr>
        <w:lastRenderedPageBreak/>
        <w:t>ANEXOS</w:t>
      </w:r>
    </w:p>
    <w:p w14:paraId="58F8B5EF" w14:textId="77777777" w:rsidR="00E81371" w:rsidRDefault="00E81371" w:rsidP="00E81371">
      <w:pPr>
        <w:jc w:val="center"/>
        <w:rPr>
          <w:b/>
        </w:rPr>
      </w:pPr>
    </w:p>
    <w:p w14:paraId="58687DB8" w14:textId="77777777" w:rsidR="00E81371" w:rsidRDefault="00E81371" w:rsidP="00E81371">
      <w:pPr>
        <w:jc w:val="center"/>
        <w:rPr>
          <w:b/>
        </w:rPr>
      </w:pPr>
    </w:p>
    <w:p w14:paraId="3BABEB43" w14:textId="77777777" w:rsidR="00E81371" w:rsidRPr="00E81371" w:rsidRDefault="00E81371" w:rsidP="00E81371">
      <w:pPr>
        <w:pStyle w:val="Ttulo2"/>
        <w:rPr>
          <w:rFonts w:eastAsia="Times New Roman" w:cs="Times New Roman"/>
          <w:b w:val="0"/>
          <w:bCs w:val="0"/>
          <w:color w:val="000000"/>
          <w:szCs w:val="24"/>
        </w:rPr>
      </w:pPr>
      <w:bookmarkStart w:id="22" w:name="_heading=h.19c6y18" w:colFirst="0" w:colLast="0"/>
      <w:bookmarkEnd w:id="22"/>
      <w:r w:rsidRPr="00E81371">
        <w:rPr>
          <w:rFonts w:eastAsia="Times New Roman" w:cs="Times New Roman"/>
          <w:b w:val="0"/>
          <w:bCs w:val="0"/>
          <w:color w:val="000000"/>
          <w:szCs w:val="24"/>
        </w:rPr>
        <w:t>Encuesta cuantitativa</w:t>
      </w:r>
    </w:p>
    <w:p w14:paraId="4D6D4700" w14:textId="77777777" w:rsidR="00E81371" w:rsidRPr="00E81371" w:rsidRDefault="00E81371" w:rsidP="00E81371">
      <w:pPr>
        <w:rPr>
          <w:color w:val="00B050"/>
        </w:rPr>
      </w:pPr>
    </w:p>
    <w:p w14:paraId="7449A6C9" w14:textId="77777777" w:rsidR="00E81371" w:rsidRDefault="00D23BC9" w:rsidP="00942908">
      <w:pPr>
        <w:spacing w:line="360" w:lineRule="auto"/>
        <w:jc w:val="both"/>
        <w:rPr>
          <w:lang w:val="es-ES_tradnl"/>
        </w:rPr>
      </w:pPr>
      <w:hyperlink r:id="rId69" w:history="1">
        <w:r w:rsidR="00E81371" w:rsidRPr="007A0CB1">
          <w:rPr>
            <w:rStyle w:val="Hipervnculo"/>
            <w:lang w:val="es-ES_tradnl"/>
          </w:rPr>
          <w:t>https://forms.gle/MUJPaN9ggPzeBPBF8</w:t>
        </w:r>
      </w:hyperlink>
    </w:p>
    <w:p w14:paraId="48905A6A" w14:textId="77777777" w:rsidR="00E81371" w:rsidRDefault="00E81371" w:rsidP="00942908">
      <w:pPr>
        <w:spacing w:line="360" w:lineRule="auto"/>
        <w:jc w:val="both"/>
        <w:rPr>
          <w:lang w:val="es-ES_tradnl"/>
        </w:rPr>
      </w:pPr>
    </w:p>
    <w:p w14:paraId="64E975D6" w14:textId="77777777" w:rsidR="00E81371" w:rsidRDefault="00E81371" w:rsidP="00942908">
      <w:pPr>
        <w:spacing w:line="360" w:lineRule="auto"/>
        <w:jc w:val="both"/>
        <w:rPr>
          <w:lang w:val="es-ES_tradnl"/>
        </w:rPr>
      </w:pPr>
      <w:r>
        <w:rPr>
          <w:lang w:val="es-ES_tradnl"/>
        </w:rPr>
        <w:t>Análisis Financiero</w:t>
      </w:r>
    </w:p>
    <w:p w14:paraId="6B5A9112" w14:textId="77777777" w:rsidR="00E81371" w:rsidRDefault="00D23BC9" w:rsidP="00942908">
      <w:pPr>
        <w:spacing w:line="360" w:lineRule="auto"/>
        <w:jc w:val="both"/>
        <w:rPr>
          <w:lang w:val="es-ES_tradnl"/>
        </w:rPr>
      </w:pPr>
      <w:hyperlink r:id="rId70" w:history="1">
        <w:r w:rsidR="00E81371" w:rsidRPr="007A0CB1">
          <w:rPr>
            <w:rStyle w:val="Hipervnculo"/>
            <w:lang w:val="es-ES_tradnl"/>
          </w:rPr>
          <w:t>https://docs.google.com/spreadsheets/d/1v60MQWKoiTmc0Wo2BeuWFYVUtEZ6CRst/edit?usp=sharing&amp;ouid=103846735358892820887&amp;rtpof=true&amp;sd=true</w:t>
        </w:r>
      </w:hyperlink>
    </w:p>
    <w:p w14:paraId="0C7C42D3" w14:textId="77777777" w:rsidR="00E81371" w:rsidRDefault="00E81371" w:rsidP="00942908">
      <w:pPr>
        <w:spacing w:line="360" w:lineRule="auto"/>
        <w:jc w:val="both"/>
        <w:rPr>
          <w:lang w:val="es-ES_tradnl"/>
        </w:rPr>
      </w:pPr>
    </w:p>
    <w:p w14:paraId="161C3FB1" w14:textId="77777777" w:rsidR="00E81371" w:rsidRDefault="00E81371" w:rsidP="00942908">
      <w:pPr>
        <w:spacing w:line="360" w:lineRule="auto"/>
        <w:jc w:val="both"/>
        <w:rPr>
          <w:lang w:val="es-ES_tradnl"/>
        </w:rPr>
      </w:pPr>
    </w:p>
    <w:p w14:paraId="54C43521" w14:textId="77777777" w:rsidR="000D524A" w:rsidRPr="000D524A" w:rsidRDefault="000D524A" w:rsidP="00C4657A">
      <w:pPr>
        <w:spacing w:line="360" w:lineRule="auto"/>
        <w:jc w:val="both"/>
        <w:rPr>
          <w:rFonts w:eastAsia="Arial"/>
          <w:lang w:val="es-ES_tradnl"/>
        </w:rPr>
      </w:pPr>
    </w:p>
    <w:sectPr w:rsidR="000D524A" w:rsidRPr="000D524A">
      <w:pgSz w:w="12240" w:h="15840"/>
      <w:pgMar w:top="1417" w:right="1701" w:bottom="1417"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301C5"/>
    <w:multiLevelType w:val="hybridMultilevel"/>
    <w:tmpl w:val="44E095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3DA3C9A"/>
    <w:multiLevelType w:val="multilevel"/>
    <w:tmpl w:val="34680B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BB47BF2"/>
    <w:multiLevelType w:val="multilevel"/>
    <w:tmpl w:val="88F8F778"/>
    <w:lvl w:ilvl="0">
      <w:numFmt w:val="bullet"/>
      <w:lvlText w:val="-"/>
      <w:lvlJc w:val="left"/>
      <w:pPr>
        <w:ind w:left="787" w:hanging="360"/>
      </w:pPr>
      <w:rPr>
        <w:rFonts w:ascii="Times New Roman" w:eastAsia="Times New Roman" w:hAnsi="Times New Roman" w:cs="Times New Roman"/>
      </w:rPr>
    </w:lvl>
    <w:lvl w:ilvl="1">
      <w:start w:val="1"/>
      <w:numFmt w:val="bullet"/>
      <w:lvlText w:val="o"/>
      <w:lvlJc w:val="left"/>
      <w:pPr>
        <w:ind w:left="1507" w:hanging="360"/>
      </w:pPr>
      <w:rPr>
        <w:rFonts w:ascii="Courier New" w:eastAsia="Courier New" w:hAnsi="Courier New" w:cs="Courier New"/>
      </w:rPr>
    </w:lvl>
    <w:lvl w:ilvl="2">
      <w:start w:val="1"/>
      <w:numFmt w:val="bullet"/>
      <w:lvlText w:val="▪"/>
      <w:lvlJc w:val="left"/>
      <w:pPr>
        <w:ind w:left="2227" w:hanging="360"/>
      </w:pPr>
      <w:rPr>
        <w:rFonts w:ascii="Noto Sans Symbols" w:eastAsia="Noto Sans Symbols" w:hAnsi="Noto Sans Symbols" w:cs="Noto Sans Symbols"/>
      </w:rPr>
    </w:lvl>
    <w:lvl w:ilvl="3">
      <w:start w:val="1"/>
      <w:numFmt w:val="bullet"/>
      <w:lvlText w:val="●"/>
      <w:lvlJc w:val="left"/>
      <w:pPr>
        <w:ind w:left="2947" w:hanging="360"/>
      </w:pPr>
      <w:rPr>
        <w:rFonts w:ascii="Noto Sans Symbols" w:eastAsia="Noto Sans Symbols" w:hAnsi="Noto Sans Symbols" w:cs="Noto Sans Symbols"/>
      </w:rPr>
    </w:lvl>
    <w:lvl w:ilvl="4">
      <w:start w:val="1"/>
      <w:numFmt w:val="bullet"/>
      <w:lvlText w:val="o"/>
      <w:lvlJc w:val="left"/>
      <w:pPr>
        <w:ind w:left="3667" w:hanging="360"/>
      </w:pPr>
      <w:rPr>
        <w:rFonts w:ascii="Courier New" w:eastAsia="Courier New" w:hAnsi="Courier New" w:cs="Courier New"/>
      </w:rPr>
    </w:lvl>
    <w:lvl w:ilvl="5">
      <w:start w:val="1"/>
      <w:numFmt w:val="bullet"/>
      <w:lvlText w:val="▪"/>
      <w:lvlJc w:val="left"/>
      <w:pPr>
        <w:ind w:left="4387" w:hanging="360"/>
      </w:pPr>
      <w:rPr>
        <w:rFonts w:ascii="Noto Sans Symbols" w:eastAsia="Noto Sans Symbols" w:hAnsi="Noto Sans Symbols" w:cs="Noto Sans Symbols"/>
      </w:rPr>
    </w:lvl>
    <w:lvl w:ilvl="6">
      <w:start w:val="1"/>
      <w:numFmt w:val="bullet"/>
      <w:lvlText w:val="●"/>
      <w:lvlJc w:val="left"/>
      <w:pPr>
        <w:ind w:left="5107" w:hanging="360"/>
      </w:pPr>
      <w:rPr>
        <w:rFonts w:ascii="Noto Sans Symbols" w:eastAsia="Noto Sans Symbols" w:hAnsi="Noto Sans Symbols" w:cs="Noto Sans Symbols"/>
      </w:rPr>
    </w:lvl>
    <w:lvl w:ilvl="7">
      <w:start w:val="1"/>
      <w:numFmt w:val="bullet"/>
      <w:lvlText w:val="o"/>
      <w:lvlJc w:val="left"/>
      <w:pPr>
        <w:ind w:left="5827" w:hanging="360"/>
      </w:pPr>
      <w:rPr>
        <w:rFonts w:ascii="Courier New" w:eastAsia="Courier New" w:hAnsi="Courier New" w:cs="Courier New"/>
      </w:rPr>
    </w:lvl>
    <w:lvl w:ilvl="8">
      <w:start w:val="1"/>
      <w:numFmt w:val="bullet"/>
      <w:lvlText w:val="▪"/>
      <w:lvlJc w:val="left"/>
      <w:pPr>
        <w:ind w:left="6547" w:hanging="360"/>
      </w:pPr>
      <w:rPr>
        <w:rFonts w:ascii="Noto Sans Symbols" w:eastAsia="Noto Sans Symbols" w:hAnsi="Noto Sans Symbols" w:cs="Noto Sans Symbols"/>
      </w:rPr>
    </w:lvl>
  </w:abstractNum>
  <w:abstractNum w:abstractNumId="3">
    <w:nsid w:val="1C470622"/>
    <w:multiLevelType w:val="multilevel"/>
    <w:tmpl w:val="EF901E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F4F5D86"/>
    <w:multiLevelType w:val="multilevel"/>
    <w:tmpl w:val="417A41AE"/>
    <w:lvl w:ilvl="0">
      <w:start w:val="1"/>
      <w:numFmt w:val="bullet"/>
      <w:lvlText w:val="●"/>
      <w:lvlJc w:val="left"/>
      <w:pPr>
        <w:ind w:left="787" w:hanging="360"/>
      </w:pPr>
      <w:rPr>
        <w:rFonts w:ascii="Noto Sans Symbols" w:eastAsia="Noto Sans Symbols" w:hAnsi="Noto Sans Symbols" w:cs="Noto Sans Symbols"/>
      </w:rPr>
    </w:lvl>
    <w:lvl w:ilvl="1">
      <w:start w:val="1"/>
      <w:numFmt w:val="bullet"/>
      <w:lvlText w:val="o"/>
      <w:lvlJc w:val="left"/>
      <w:pPr>
        <w:ind w:left="1507" w:hanging="360"/>
      </w:pPr>
      <w:rPr>
        <w:rFonts w:ascii="Courier New" w:eastAsia="Courier New" w:hAnsi="Courier New" w:cs="Courier New"/>
      </w:rPr>
    </w:lvl>
    <w:lvl w:ilvl="2">
      <w:start w:val="1"/>
      <w:numFmt w:val="bullet"/>
      <w:lvlText w:val="▪"/>
      <w:lvlJc w:val="left"/>
      <w:pPr>
        <w:ind w:left="2227" w:hanging="360"/>
      </w:pPr>
      <w:rPr>
        <w:rFonts w:ascii="Noto Sans Symbols" w:eastAsia="Noto Sans Symbols" w:hAnsi="Noto Sans Symbols" w:cs="Noto Sans Symbols"/>
      </w:rPr>
    </w:lvl>
    <w:lvl w:ilvl="3">
      <w:start w:val="1"/>
      <w:numFmt w:val="bullet"/>
      <w:lvlText w:val="●"/>
      <w:lvlJc w:val="left"/>
      <w:pPr>
        <w:ind w:left="2947" w:hanging="360"/>
      </w:pPr>
      <w:rPr>
        <w:rFonts w:ascii="Noto Sans Symbols" w:eastAsia="Noto Sans Symbols" w:hAnsi="Noto Sans Symbols" w:cs="Noto Sans Symbols"/>
      </w:rPr>
    </w:lvl>
    <w:lvl w:ilvl="4">
      <w:start w:val="1"/>
      <w:numFmt w:val="bullet"/>
      <w:lvlText w:val="o"/>
      <w:lvlJc w:val="left"/>
      <w:pPr>
        <w:ind w:left="3667" w:hanging="360"/>
      </w:pPr>
      <w:rPr>
        <w:rFonts w:ascii="Courier New" w:eastAsia="Courier New" w:hAnsi="Courier New" w:cs="Courier New"/>
      </w:rPr>
    </w:lvl>
    <w:lvl w:ilvl="5">
      <w:start w:val="1"/>
      <w:numFmt w:val="bullet"/>
      <w:lvlText w:val="▪"/>
      <w:lvlJc w:val="left"/>
      <w:pPr>
        <w:ind w:left="4387" w:hanging="360"/>
      </w:pPr>
      <w:rPr>
        <w:rFonts w:ascii="Noto Sans Symbols" w:eastAsia="Noto Sans Symbols" w:hAnsi="Noto Sans Symbols" w:cs="Noto Sans Symbols"/>
      </w:rPr>
    </w:lvl>
    <w:lvl w:ilvl="6">
      <w:start w:val="1"/>
      <w:numFmt w:val="bullet"/>
      <w:lvlText w:val="●"/>
      <w:lvlJc w:val="left"/>
      <w:pPr>
        <w:ind w:left="5107" w:hanging="360"/>
      </w:pPr>
      <w:rPr>
        <w:rFonts w:ascii="Noto Sans Symbols" w:eastAsia="Noto Sans Symbols" w:hAnsi="Noto Sans Symbols" w:cs="Noto Sans Symbols"/>
      </w:rPr>
    </w:lvl>
    <w:lvl w:ilvl="7">
      <w:start w:val="1"/>
      <w:numFmt w:val="bullet"/>
      <w:lvlText w:val="o"/>
      <w:lvlJc w:val="left"/>
      <w:pPr>
        <w:ind w:left="5827" w:hanging="360"/>
      </w:pPr>
      <w:rPr>
        <w:rFonts w:ascii="Courier New" w:eastAsia="Courier New" w:hAnsi="Courier New" w:cs="Courier New"/>
      </w:rPr>
    </w:lvl>
    <w:lvl w:ilvl="8">
      <w:start w:val="1"/>
      <w:numFmt w:val="bullet"/>
      <w:lvlText w:val="▪"/>
      <w:lvlJc w:val="left"/>
      <w:pPr>
        <w:ind w:left="6547" w:hanging="360"/>
      </w:pPr>
      <w:rPr>
        <w:rFonts w:ascii="Noto Sans Symbols" w:eastAsia="Noto Sans Symbols" w:hAnsi="Noto Sans Symbols" w:cs="Noto Sans Symbols"/>
      </w:rPr>
    </w:lvl>
  </w:abstractNum>
  <w:abstractNum w:abstractNumId="5">
    <w:nsid w:val="30ED342E"/>
    <w:multiLevelType w:val="hybridMultilevel"/>
    <w:tmpl w:val="02C6CE7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4F66E58"/>
    <w:multiLevelType w:val="hybridMultilevel"/>
    <w:tmpl w:val="CAC21E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5FA7F87"/>
    <w:multiLevelType w:val="multilevel"/>
    <w:tmpl w:val="459A70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3F54F11"/>
    <w:multiLevelType w:val="hybridMultilevel"/>
    <w:tmpl w:val="BA56086A"/>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4D1A23CF"/>
    <w:multiLevelType w:val="hybridMultilevel"/>
    <w:tmpl w:val="0D027F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A4C534A"/>
    <w:multiLevelType w:val="multilevel"/>
    <w:tmpl w:val="0A1658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5F516E0E"/>
    <w:multiLevelType w:val="hybridMultilevel"/>
    <w:tmpl w:val="96C8F0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1C21756"/>
    <w:multiLevelType w:val="hybridMultilevel"/>
    <w:tmpl w:val="07E07C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AA74AA0"/>
    <w:multiLevelType w:val="multilevel"/>
    <w:tmpl w:val="3906E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13"/>
  </w:num>
  <w:num w:numId="3">
    <w:abstractNumId w:val="4"/>
  </w:num>
  <w:num w:numId="4">
    <w:abstractNumId w:val="3"/>
  </w:num>
  <w:num w:numId="5">
    <w:abstractNumId w:val="1"/>
  </w:num>
  <w:num w:numId="6">
    <w:abstractNumId w:val="7"/>
  </w:num>
  <w:num w:numId="7">
    <w:abstractNumId w:val="2"/>
  </w:num>
  <w:num w:numId="8">
    <w:abstractNumId w:val="0"/>
  </w:num>
  <w:num w:numId="9">
    <w:abstractNumId w:val="9"/>
  </w:num>
  <w:num w:numId="10">
    <w:abstractNumId w:val="5"/>
  </w:num>
  <w:num w:numId="11">
    <w:abstractNumId w:val="6"/>
  </w:num>
  <w:num w:numId="12">
    <w:abstractNumId w:val="12"/>
  </w:num>
  <w:num w:numId="13">
    <w:abstractNumId w:val="8"/>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A2A"/>
    <w:rsid w:val="00011C6E"/>
    <w:rsid w:val="00085500"/>
    <w:rsid w:val="000D524A"/>
    <w:rsid w:val="001329E8"/>
    <w:rsid w:val="00162192"/>
    <w:rsid w:val="0019731C"/>
    <w:rsid w:val="001B39AE"/>
    <w:rsid w:val="002038B4"/>
    <w:rsid w:val="003261E2"/>
    <w:rsid w:val="003408AC"/>
    <w:rsid w:val="00363FD2"/>
    <w:rsid w:val="00374F3F"/>
    <w:rsid w:val="003E47C6"/>
    <w:rsid w:val="003F2D44"/>
    <w:rsid w:val="00515DA5"/>
    <w:rsid w:val="005825F9"/>
    <w:rsid w:val="005977D0"/>
    <w:rsid w:val="00646D1E"/>
    <w:rsid w:val="006678E2"/>
    <w:rsid w:val="00685FE4"/>
    <w:rsid w:val="00694DC2"/>
    <w:rsid w:val="006C5C9E"/>
    <w:rsid w:val="00764A3F"/>
    <w:rsid w:val="00765C31"/>
    <w:rsid w:val="007F0A25"/>
    <w:rsid w:val="007F66C1"/>
    <w:rsid w:val="00827BC9"/>
    <w:rsid w:val="008332E1"/>
    <w:rsid w:val="00884E50"/>
    <w:rsid w:val="008B7140"/>
    <w:rsid w:val="00903C72"/>
    <w:rsid w:val="00942908"/>
    <w:rsid w:val="00B13752"/>
    <w:rsid w:val="00B34040"/>
    <w:rsid w:val="00B64FBD"/>
    <w:rsid w:val="00BE07F6"/>
    <w:rsid w:val="00C27B05"/>
    <w:rsid w:val="00C4657A"/>
    <w:rsid w:val="00C70343"/>
    <w:rsid w:val="00C97AB1"/>
    <w:rsid w:val="00CB348D"/>
    <w:rsid w:val="00CE0671"/>
    <w:rsid w:val="00D23BC9"/>
    <w:rsid w:val="00DE6589"/>
    <w:rsid w:val="00E73220"/>
    <w:rsid w:val="00E81371"/>
    <w:rsid w:val="00E86ECB"/>
    <w:rsid w:val="00EE7150"/>
    <w:rsid w:val="00FB6A2A"/>
    <w:rsid w:val="00FB73D8"/>
    <w:rsid w:val="00FD22D0"/>
    <w:rsid w:val="00FF6E6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87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s-AR"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996"/>
  </w:style>
  <w:style w:type="paragraph" w:styleId="Ttulo1">
    <w:name w:val="heading 1"/>
    <w:basedOn w:val="Normal"/>
    <w:next w:val="Normal"/>
    <w:link w:val="Ttulo1Car"/>
    <w:uiPriority w:val="9"/>
    <w:qFormat/>
    <w:rsid w:val="00765C31"/>
    <w:pPr>
      <w:keepNext/>
      <w:keepLines/>
      <w:spacing w:before="480" w:line="276" w:lineRule="auto"/>
      <w:jc w:val="center"/>
      <w:outlineLvl w:val="0"/>
    </w:pPr>
    <w:rPr>
      <w:rFonts w:eastAsiaTheme="majorEastAsia" w:cstheme="majorBidi"/>
      <w:b/>
      <w:bCs/>
      <w:color w:val="000000" w:themeColor="text1"/>
      <w:szCs w:val="28"/>
      <w:lang w:val="es-EC" w:eastAsia="es-EC"/>
    </w:rPr>
  </w:style>
  <w:style w:type="paragraph" w:styleId="Ttulo2">
    <w:name w:val="heading 2"/>
    <w:basedOn w:val="Normal"/>
    <w:next w:val="Normal"/>
    <w:link w:val="Ttulo2Car"/>
    <w:uiPriority w:val="9"/>
    <w:unhideWhenUsed/>
    <w:qFormat/>
    <w:rsid w:val="00765C31"/>
    <w:pPr>
      <w:keepNext/>
      <w:keepLines/>
      <w:spacing w:before="200"/>
      <w:outlineLvl w:val="1"/>
    </w:pPr>
    <w:rPr>
      <w:rFonts w:eastAsiaTheme="majorEastAsia" w:cstheme="majorBidi"/>
      <w:b/>
      <w:bCs/>
      <w:color w:val="000000" w:themeColor="text1"/>
      <w:szCs w:val="26"/>
      <w:lang w:val="es-ES_tradnl"/>
    </w:rPr>
  </w:style>
  <w:style w:type="paragraph" w:styleId="Ttulo3">
    <w:name w:val="heading 3"/>
    <w:basedOn w:val="Normal"/>
    <w:next w:val="Normal"/>
    <w:link w:val="Ttulo3Car"/>
    <w:uiPriority w:val="9"/>
    <w:unhideWhenUsed/>
    <w:qFormat/>
    <w:rsid w:val="00765C31"/>
    <w:pPr>
      <w:keepNext/>
      <w:keepLines/>
      <w:spacing w:before="200"/>
      <w:outlineLvl w:val="2"/>
    </w:pPr>
    <w:rPr>
      <w:rFonts w:eastAsiaTheme="majorEastAsia" w:cstheme="majorBidi"/>
      <w:bCs/>
      <w:color w:val="000000" w:themeColor="text1"/>
      <w:u w:val="single"/>
    </w:rPr>
  </w:style>
  <w:style w:type="paragraph" w:styleId="Ttulo4">
    <w:name w:val="heading 4"/>
    <w:basedOn w:val="Normal"/>
    <w:next w:val="Normal"/>
    <w:link w:val="Ttulo4Car"/>
    <w:uiPriority w:val="9"/>
    <w:unhideWhenUsed/>
    <w:qFormat/>
    <w:rsid w:val="00765C31"/>
    <w:pPr>
      <w:keepNext/>
      <w:keepLines/>
      <w:spacing w:before="200"/>
      <w:outlineLvl w:val="3"/>
    </w:pPr>
    <w:rPr>
      <w:rFonts w:eastAsiaTheme="majorEastAsia" w:cstheme="majorBidi"/>
      <w:bCs/>
      <w:i/>
      <w:iCs/>
      <w:color w:val="000000" w:themeColor="text1"/>
    </w:rPr>
  </w:style>
  <w:style w:type="paragraph" w:styleId="Ttulo5">
    <w:name w:val="heading 5"/>
    <w:aliases w:val="Grafico"/>
    <w:basedOn w:val="Normal"/>
    <w:next w:val="Normal"/>
    <w:link w:val="Ttulo5Car"/>
    <w:uiPriority w:val="9"/>
    <w:unhideWhenUsed/>
    <w:qFormat/>
    <w:rsid w:val="00765C31"/>
    <w:pPr>
      <w:keepNext/>
      <w:keepLines/>
      <w:spacing w:before="200"/>
      <w:jc w:val="center"/>
      <w:outlineLvl w:val="4"/>
    </w:pPr>
    <w:rPr>
      <w:rFonts w:eastAsiaTheme="majorEastAsia" w:cstheme="majorBidi"/>
      <w:color w:val="000000" w:themeColor="text1"/>
      <w:sz w:val="20"/>
    </w:rPr>
  </w:style>
  <w:style w:type="paragraph" w:styleId="Ttulo6">
    <w:name w:val="heading 6"/>
    <w:basedOn w:val="Normal"/>
    <w:next w:val="Normal"/>
    <w:link w:val="Ttulo6Car"/>
    <w:uiPriority w:val="9"/>
    <w:semiHidden/>
    <w:unhideWhenUsed/>
    <w:qFormat/>
    <w:rsid w:val="005B6C44"/>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5B6C44"/>
    <w:pPr>
      <w:keepNext/>
      <w:keepLines/>
      <w:spacing w:before="200"/>
      <w:outlineLvl w:val="6"/>
    </w:pPr>
    <w:rPr>
      <w:rFonts w:asciiTheme="majorHAnsi" w:eastAsiaTheme="majorEastAsia" w:hAnsiTheme="majorHAnsi" w:cstheme="majorBidi"/>
      <w:i/>
      <w:iCs/>
      <w:color w:val="404040" w:themeColor="text1" w:themeTint="BF"/>
      <w:lang w:val="es-ES_tradnl"/>
    </w:rPr>
  </w:style>
  <w:style w:type="paragraph" w:styleId="Ttulo8">
    <w:name w:val="heading 8"/>
    <w:basedOn w:val="Normal"/>
    <w:next w:val="Normal"/>
    <w:link w:val="Ttulo8Car"/>
    <w:uiPriority w:val="9"/>
    <w:unhideWhenUsed/>
    <w:qFormat/>
    <w:rsid w:val="005B6C44"/>
    <w:pPr>
      <w:keepNext/>
      <w:keepLines/>
      <w:spacing w:before="200"/>
      <w:outlineLvl w:val="7"/>
    </w:pPr>
    <w:rPr>
      <w:rFonts w:asciiTheme="majorHAnsi" w:eastAsiaTheme="majorEastAsia" w:hAnsiTheme="majorHAnsi" w:cstheme="majorBidi"/>
      <w:color w:val="404040" w:themeColor="text1" w:themeTint="BF"/>
      <w:sz w:val="20"/>
      <w:szCs w:val="20"/>
      <w:lang w:val="es-ES_tradnl"/>
    </w:rPr>
  </w:style>
  <w:style w:type="paragraph" w:styleId="Ttulo9">
    <w:name w:val="heading 9"/>
    <w:basedOn w:val="Normal"/>
    <w:next w:val="Normal"/>
    <w:link w:val="Ttulo9Car"/>
    <w:uiPriority w:val="9"/>
    <w:unhideWhenUsed/>
    <w:qFormat/>
    <w:rsid w:val="005B6C44"/>
    <w:pPr>
      <w:keepNext/>
      <w:keepLines/>
      <w:spacing w:before="200"/>
      <w:outlineLvl w:val="8"/>
    </w:pPr>
    <w:rPr>
      <w:rFonts w:asciiTheme="majorHAnsi" w:eastAsiaTheme="majorEastAsia" w:hAnsiTheme="majorHAnsi" w:cstheme="majorBidi"/>
      <w:i/>
      <w:iCs/>
      <w:color w:val="404040" w:themeColor="text1" w:themeTint="BF"/>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5B6C4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s-ES_tradnl"/>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Prrafodelista">
    <w:name w:val="List Paragraph"/>
    <w:basedOn w:val="Normal"/>
    <w:uiPriority w:val="34"/>
    <w:qFormat/>
    <w:rsid w:val="00FC3093"/>
    <w:pPr>
      <w:ind w:left="720"/>
      <w:contextualSpacing/>
    </w:pPr>
    <w:rPr>
      <w:rFonts w:ascii="Cambria" w:eastAsia="Cambria" w:hAnsi="Cambria" w:cs="Cambria"/>
      <w:lang w:val="es-ES_tradnl"/>
    </w:rPr>
  </w:style>
  <w:style w:type="paragraph" w:styleId="Textonotapie">
    <w:name w:val="footnote text"/>
    <w:basedOn w:val="Normal"/>
    <w:link w:val="TextonotapieCar"/>
    <w:uiPriority w:val="99"/>
    <w:unhideWhenUsed/>
    <w:rsid w:val="00E16801"/>
    <w:rPr>
      <w:rFonts w:ascii="Cambria" w:eastAsia="Cambria" w:hAnsi="Cambria" w:cs="Cambria"/>
      <w:lang w:val="es-ES_tradnl"/>
    </w:rPr>
  </w:style>
  <w:style w:type="character" w:customStyle="1" w:styleId="TextonotapieCar">
    <w:name w:val="Texto nota pie Car"/>
    <w:basedOn w:val="Fuentedeprrafopredeter"/>
    <w:link w:val="Textonotapie"/>
    <w:uiPriority w:val="99"/>
    <w:rsid w:val="00E16801"/>
  </w:style>
  <w:style w:type="character" w:styleId="Refdenotaalpie">
    <w:name w:val="footnote reference"/>
    <w:basedOn w:val="Fuentedeprrafopredeter"/>
    <w:uiPriority w:val="99"/>
    <w:unhideWhenUsed/>
    <w:rsid w:val="00E16801"/>
    <w:rPr>
      <w:vertAlign w:val="superscript"/>
    </w:rPr>
  </w:style>
  <w:style w:type="character" w:customStyle="1" w:styleId="apple-converted-space">
    <w:name w:val="apple-converted-space"/>
    <w:basedOn w:val="Fuentedeprrafopredeter"/>
    <w:rsid w:val="00D57F7B"/>
  </w:style>
  <w:style w:type="paragraph" w:styleId="Textodeglobo">
    <w:name w:val="Balloon Text"/>
    <w:basedOn w:val="Normal"/>
    <w:link w:val="TextodegloboCar"/>
    <w:uiPriority w:val="99"/>
    <w:semiHidden/>
    <w:unhideWhenUsed/>
    <w:rsid w:val="00FA5D9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A5D9C"/>
    <w:rPr>
      <w:rFonts w:ascii="Lucida Grande" w:hAnsi="Lucida Grande" w:cs="Lucida Grande"/>
      <w:sz w:val="18"/>
      <w:szCs w:val="18"/>
    </w:rPr>
  </w:style>
  <w:style w:type="character" w:styleId="Hipervnculo">
    <w:name w:val="Hyperlink"/>
    <w:basedOn w:val="Fuentedeprrafopredeter"/>
    <w:uiPriority w:val="99"/>
    <w:unhideWhenUsed/>
    <w:rsid w:val="008E09B1"/>
    <w:rPr>
      <w:color w:val="0000FF" w:themeColor="hyperlink"/>
      <w:u w:val="single"/>
    </w:rPr>
  </w:style>
  <w:style w:type="paragraph" w:styleId="NormalWeb">
    <w:name w:val="Normal (Web)"/>
    <w:basedOn w:val="Normal"/>
    <w:uiPriority w:val="99"/>
    <w:unhideWhenUsed/>
    <w:rsid w:val="00655D32"/>
    <w:rPr>
      <w:rFonts w:eastAsia="Cambria"/>
      <w:lang w:val="es-ES_tradnl"/>
    </w:rPr>
  </w:style>
  <w:style w:type="paragraph" w:styleId="Bibliografa">
    <w:name w:val="Bibliography"/>
    <w:basedOn w:val="Normal"/>
    <w:next w:val="Normal"/>
    <w:uiPriority w:val="37"/>
    <w:unhideWhenUsed/>
    <w:rsid w:val="00961EE1"/>
    <w:rPr>
      <w:rFonts w:ascii="Cambria" w:eastAsia="Cambria" w:hAnsi="Cambria" w:cs="Cambria"/>
      <w:lang w:val="es-ES_tradnl"/>
    </w:rPr>
  </w:style>
  <w:style w:type="character" w:customStyle="1" w:styleId="Ttulo1Car">
    <w:name w:val="Título 1 Car"/>
    <w:basedOn w:val="Fuentedeprrafopredeter"/>
    <w:link w:val="Ttulo1"/>
    <w:uiPriority w:val="9"/>
    <w:rsid w:val="00765C31"/>
    <w:rPr>
      <w:rFonts w:eastAsiaTheme="majorEastAsia" w:cstheme="majorBidi"/>
      <w:b/>
      <w:bCs/>
      <w:color w:val="000000" w:themeColor="text1"/>
      <w:szCs w:val="28"/>
      <w:lang w:val="es-EC" w:eastAsia="es-EC"/>
    </w:rPr>
  </w:style>
  <w:style w:type="paragraph" w:styleId="Encabezado">
    <w:name w:val="header"/>
    <w:basedOn w:val="Normal"/>
    <w:link w:val="EncabezadoCar"/>
    <w:uiPriority w:val="99"/>
    <w:unhideWhenUsed/>
    <w:rsid w:val="002C44B3"/>
    <w:pPr>
      <w:tabs>
        <w:tab w:val="center" w:pos="4419"/>
        <w:tab w:val="right" w:pos="8838"/>
      </w:tabs>
    </w:pPr>
    <w:rPr>
      <w:rFonts w:ascii="Cambria" w:eastAsia="Cambria" w:hAnsi="Cambria" w:cs="Cambria"/>
      <w:lang w:val="es-ES_tradnl"/>
    </w:rPr>
  </w:style>
  <w:style w:type="character" w:customStyle="1" w:styleId="EncabezadoCar">
    <w:name w:val="Encabezado Car"/>
    <w:basedOn w:val="Fuentedeprrafopredeter"/>
    <w:link w:val="Encabezado"/>
    <w:uiPriority w:val="99"/>
    <w:rsid w:val="002C44B3"/>
  </w:style>
  <w:style w:type="paragraph" w:styleId="Piedepgina">
    <w:name w:val="footer"/>
    <w:basedOn w:val="Normal"/>
    <w:link w:val="PiedepginaCar"/>
    <w:uiPriority w:val="99"/>
    <w:unhideWhenUsed/>
    <w:rsid w:val="002C44B3"/>
    <w:pPr>
      <w:tabs>
        <w:tab w:val="center" w:pos="4419"/>
        <w:tab w:val="right" w:pos="8838"/>
      </w:tabs>
    </w:pPr>
    <w:rPr>
      <w:rFonts w:ascii="Cambria" w:eastAsia="Cambria" w:hAnsi="Cambria" w:cs="Cambria"/>
      <w:lang w:val="es-ES_tradnl"/>
    </w:rPr>
  </w:style>
  <w:style w:type="character" w:customStyle="1" w:styleId="PiedepginaCar">
    <w:name w:val="Pie de página Car"/>
    <w:basedOn w:val="Fuentedeprrafopredeter"/>
    <w:link w:val="Piedepgina"/>
    <w:uiPriority w:val="99"/>
    <w:rsid w:val="002C44B3"/>
  </w:style>
  <w:style w:type="paragraph" w:customStyle="1" w:styleId="tablas">
    <w:name w:val="tablas"/>
    <w:basedOn w:val="Normal"/>
    <w:rsid w:val="005255AA"/>
    <w:pPr>
      <w:jc w:val="both"/>
    </w:pPr>
    <w:rPr>
      <w:rFonts w:ascii="Arial" w:hAnsi="Arial"/>
      <w:szCs w:val="20"/>
      <w:lang w:val="es-ES"/>
    </w:rPr>
  </w:style>
  <w:style w:type="paragraph" w:styleId="TDC1">
    <w:name w:val="toc 1"/>
    <w:basedOn w:val="Normal"/>
    <w:next w:val="Normal"/>
    <w:autoRedefine/>
    <w:uiPriority w:val="39"/>
    <w:unhideWhenUsed/>
    <w:qFormat/>
    <w:rsid w:val="00DB69C7"/>
    <w:pPr>
      <w:spacing w:before="120"/>
    </w:pPr>
    <w:rPr>
      <w:rFonts w:asciiTheme="minorHAnsi" w:hAnsiTheme="minorHAnsi"/>
      <w:b/>
      <w:bCs/>
      <w:i/>
      <w:iCs/>
    </w:rPr>
  </w:style>
  <w:style w:type="character" w:styleId="Nmerodepgina">
    <w:name w:val="page number"/>
    <w:basedOn w:val="Fuentedeprrafopredeter"/>
    <w:rsid w:val="00DB69C7"/>
  </w:style>
  <w:style w:type="character" w:customStyle="1" w:styleId="Ttulo2Car">
    <w:name w:val="Título 2 Car"/>
    <w:basedOn w:val="Fuentedeprrafopredeter"/>
    <w:link w:val="Ttulo2"/>
    <w:uiPriority w:val="9"/>
    <w:rsid w:val="00765C31"/>
    <w:rPr>
      <w:rFonts w:eastAsiaTheme="majorEastAsia" w:cstheme="majorBidi"/>
      <w:b/>
      <w:bCs/>
      <w:color w:val="000000" w:themeColor="text1"/>
      <w:szCs w:val="26"/>
      <w:lang w:val="es-ES_tradnl"/>
    </w:rPr>
  </w:style>
  <w:style w:type="character" w:customStyle="1" w:styleId="Ttulo3Car">
    <w:name w:val="Título 3 Car"/>
    <w:basedOn w:val="Fuentedeprrafopredeter"/>
    <w:link w:val="Ttulo3"/>
    <w:uiPriority w:val="9"/>
    <w:rsid w:val="00765C31"/>
    <w:rPr>
      <w:rFonts w:eastAsiaTheme="majorEastAsia" w:cstheme="majorBidi"/>
      <w:bCs/>
      <w:color w:val="000000" w:themeColor="text1"/>
      <w:u w:val="single"/>
    </w:rPr>
  </w:style>
  <w:style w:type="table" w:styleId="Tablaconcuadrcula">
    <w:name w:val="Table Grid"/>
    <w:basedOn w:val="Tablanormal"/>
    <w:uiPriority w:val="59"/>
    <w:rsid w:val="00690B05"/>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765C31"/>
    <w:rPr>
      <w:rFonts w:eastAsiaTheme="majorEastAsia" w:cstheme="majorBidi"/>
      <w:bCs/>
      <w:i/>
      <w:iCs/>
      <w:color w:val="000000" w:themeColor="text1"/>
    </w:rPr>
  </w:style>
  <w:style w:type="character" w:customStyle="1" w:styleId="Ttulo5Car">
    <w:name w:val="Título 5 Car"/>
    <w:aliases w:val="Grafico Car"/>
    <w:basedOn w:val="Fuentedeprrafopredeter"/>
    <w:link w:val="Ttulo5"/>
    <w:uiPriority w:val="9"/>
    <w:rsid w:val="00765C31"/>
    <w:rPr>
      <w:rFonts w:eastAsiaTheme="majorEastAsia" w:cstheme="majorBidi"/>
      <w:color w:val="000000" w:themeColor="text1"/>
      <w:sz w:val="20"/>
    </w:rPr>
  </w:style>
  <w:style w:type="character" w:customStyle="1" w:styleId="Ttulo6Car">
    <w:name w:val="Título 6 Car"/>
    <w:basedOn w:val="Fuentedeprrafopredeter"/>
    <w:link w:val="Ttulo6"/>
    <w:uiPriority w:val="9"/>
    <w:rsid w:val="005B6C44"/>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5B6C44"/>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5B6C44"/>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5B6C44"/>
    <w:rPr>
      <w:rFonts w:asciiTheme="majorHAnsi" w:eastAsiaTheme="majorEastAsia" w:hAnsiTheme="majorHAnsi" w:cstheme="majorBidi"/>
      <w:i/>
      <w:iCs/>
      <w:color w:val="404040" w:themeColor="text1" w:themeTint="BF"/>
      <w:sz w:val="20"/>
      <w:szCs w:val="20"/>
    </w:rPr>
  </w:style>
  <w:style w:type="paragraph" w:styleId="Lista">
    <w:name w:val="List"/>
    <w:basedOn w:val="Normal"/>
    <w:uiPriority w:val="99"/>
    <w:unhideWhenUsed/>
    <w:rsid w:val="005B6C44"/>
    <w:pPr>
      <w:ind w:left="283" w:hanging="283"/>
      <w:contextualSpacing/>
    </w:pPr>
    <w:rPr>
      <w:rFonts w:ascii="Cambria" w:eastAsia="Cambria" w:hAnsi="Cambria" w:cs="Cambria"/>
      <w:lang w:val="es-ES_tradnl"/>
    </w:rPr>
  </w:style>
  <w:style w:type="paragraph" w:styleId="Lista2">
    <w:name w:val="List 2"/>
    <w:basedOn w:val="Normal"/>
    <w:uiPriority w:val="99"/>
    <w:unhideWhenUsed/>
    <w:rsid w:val="005B6C44"/>
    <w:pPr>
      <w:ind w:left="566" w:hanging="283"/>
      <w:contextualSpacing/>
    </w:pPr>
    <w:rPr>
      <w:rFonts w:ascii="Cambria" w:eastAsia="Cambria" w:hAnsi="Cambria" w:cs="Cambria"/>
      <w:lang w:val="es-ES_tradnl"/>
    </w:rPr>
  </w:style>
  <w:style w:type="paragraph" w:styleId="Lista3">
    <w:name w:val="List 3"/>
    <w:basedOn w:val="Normal"/>
    <w:uiPriority w:val="99"/>
    <w:unhideWhenUsed/>
    <w:rsid w:val="005B6C44"/>
    <w:pPr>
      <w:ind w:left="849" w:hanging="283"/>
      <w:contextualSpacing/>
    </w:pPr>
    <w:rPr>
      <w:rFonts w:ascii="Cambria" w:eastAsia="Cambria" w:hAnsi="Cambria" w:cs="Cambria"/>
      <w:lang w:val="es-ES_tradnl"/>
    </w:rPr>
  </w:style>
  <w:style w:type="character" w:customStyle="1" w:styleId="TtuloCar">
    <w:name w:val="Título Car"/>
    <w:basedOn w:val="Fuentedeprrafopredeter"/>
    <w:link w:val="Ttulo"/>
    <w:uiPriority w:val="10"/>
    <w:rsid w:val="005B6C44"/>
    <w:rPr>
      <w:rFonts w:asciiTheme="majorHAnsi" w:eastAsiaTheme="majorEastAsia" w:hAnsiTheme="majorHAnsi" w:cstheme="majorBidi"/>
      <w:color w:val="17365D" w:themeColor="text2" w:themeShade="BF"/>
      <w:spacing w:val="5"/>
      <w:kern w:val="28"/>
      <w:sz w:val="52"/>
      <w:szCs w:val="52"/>
    </w:rPr>
  </w:style>
  <w:style w:type="paragraph" w:styleId="Textoindependiente">
    <w:name w:val="Body Text"/>
    <w:basedOn w:val="Normal"/>
    <w:link w:val="TextoindependienteCar"/>
    <w:uiPriority w:val="99"/>
    <w:unhideWhenUsed/>
    <w:rsid w:val="005B6C44"/>
    <w:pPr>
      <w:spacing w:after="120"/>
    </w:pPr>
    <w:rPr>
      <w:rFonts w:ascii="Cambria" w:eastAsia="Cambria" w:hAnsi="Cambria" w:cs="Cambria"/>
      <w:lang w:val="es-ES_tradnl"/>
    </w:rPr>
  </w:style>
  <w:style w:type="character" w:customStyle="1" w:styleId="TextoindependienteCar">
    <w:name w:val="Texto independiente Car"/>
    <w:basedOn w:val="Fuentedeprrafopredeter"/>
    <w:link w:val="Textoindependiente"/>
    <w:uiPriority w:val="99"/>
    <w:rsid w:val="005B6C44"/>
  </w:style>
  <w:style w:type="paragraph" w:styleId="Subttulo">
    <w:name w:val="Subtitle"/>
    <w:basedOn w:val="Normal"/>
    <w:next w:val="Normal"/>
    <w:link w:val="SubttuloCar"/>
    <w:uiPriority w:val="11"/>
    <w:qFormat/>
    <w:rPr>
      <w:rFonts w:ascii="Calibri" w:eastAsia="Calibri" w:hAnsi="Calibri" w:cs="Calibri"/>
      <w:i/>
      <w:color w:val="4F81BD"/>
    </w:rPr>
  </w:style>
  <w:style w:type="character" w:customStyle="1" w:styleId="SubttuloCar">
    <w:name w:val="Subtítulo Car"/>
    <w:basedOn w:val="Fuentedeprrafopredeter"/>
    <w:link w:val="Subttulo"/>
    <w:uiPriority w:val="11"/>
    <w:rsid w:val="005B6C44"/>
    <w:rPr>
      <w:rFonts w:asciiTheme="majorHAnsi" w:eastAsiaTheme="majorEastAsia" w:hAnsiTheme="majorHAnsi" w:cstheme="majorBidi"/>
      <w:i/>
      <w:iCs/>
      <w:color w:val="4F81BD" w:themeColor="accent1"/>
      <w:spacing w:val="15"/>
    </w:rPr>
  </w:style>
  <w:style w:type="paragraph" w:styleId="Textoindependienteprimerasangra">
    <w:name w:val="Body Text First Indent"/>
    <w:basedOn w:val="Textoindependiente"/>
    <w:link w:val="TextoindependienteprimerasangraCar"/>
    <w:uiPriority w:val="99"/>
    <w:unhideWhenUsed/>
    <w:rsid w:val="005B6C4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5B6C44"/>
  </w:style>
  <w:style w:type="paragraph" w:styleId="Sinespaciado">
    <w:name w:val="No Spacing"/>
    <w:uiPriority w:val="1"/>
    <w:qFormat/>
    <w:rsid w:val="00AC44F1"/>
  </w:style>
  <w:style w:type="character" w:styleId="Hipervnculovisitado">
    <w:name w:val="FollowedHyperlink"/>
    <w:basedOn w:val="Fuentedeprrafopredeter"/>
    <w:uiPriority w:val="99"/>
    <w:semiHidden/>
    <w:unhideWhenUsed/>
    <w:rsid w:val="00F75881"/>
    <w:rPr>
      <w:color w:val="800080" w:themeColor="followedHyperlink"/>
      <w:u w:val="single"/>
    </w:rPr>
  </w:style>
  <w:style w:type="character" w:customStyle="1" w:styleId="user-generated">
    <w:name w:val="user-generated"/>
    <w:basedOn w:val="Fuentedeprrafopredeter"/>
    <w:rsid w:val="00CF23B0"/>
  </w:style>
  <w:style w:type="character" w:customStyle="1" w:styleId="radio-button-label-text">
    <w:name w:val="radio-button-label-text"/>
    <w:basedOn w:val="Fuentedeprrafopredeter"/>
    <w:rsid w:val="00CF23B0"/>
  </w:style>
  <w:style w:type="paragraph" w:styleId="TtulodeTDC">
    <w:name w:val="TOC Heading"/>
    <w:basedOn w:val="Ttulo1"/>
    <w:next w:val="Normal"/>
    <w:uiPriority w:val="39"/>
    <w:unhideWhenUsed/>
    <w:qFormat/>
    <w:rsid w:val="00EA7FD0"/>
    <w:pPr>
      <w:outlineLvl w:val="9"/>
    </w:pPr>
    <w:rPr>
      <w:lang w:val="es-AR" w:eastAsia="es-MX"/>
    </w:rPr>
  </w:style>
  <w:style w:type="paragraph" w:styleId="TDC2">
    <w:name w:val="toc 2"/>
    <w:basedOn w:val="Normal"/>
    <w:next w:val="Normal"/>
    <w:autoRedefine/>
    <w:uiPriority w:val="39"/>
    <w:unhideWhenUsed/>
    <w:rsid w:val="00EA7FD0"/>
    <w:pPr>
      <w:spacing w:before="120"/>
      <w:ind w:left="240"/>
    </w:pPr>
    <w:rPr>
      <w:rFonts w:asciiTheme="minorHAnsi" w:hAnsiTheme="minorHAnsi"/>
      <w:b/>
      <w:bCs/>
      <w:sz w:val="22"/>
      <w:szCs w:val="22"/>
    </w:rPr>
  </w:style>
  <w:style w:type="paragraph" w:styleId="TDC3">
    <w:name w:val="toc 3"/>
    <w:basedOn w:val="Normal"/>
    <w:next w:val="Normal"/>
    <w:autoRedefine/>
    <w:uiPriority w:val="39"/>
    <w:unhideWhenUsed/>
    <w:rsid w:val="00EA7FD0"/>
    <w:pPr>
      <w:ind w:left="480"/>
    </w:pPr>
    <w:rPr>
      <w:rFonts w:asciiTheme="minorHAnsi" w:hAnsiTheme="minorHAnsi"/>
      <w:sz w:val="20"/>
      <w:szCs w:val="20"/>
    </w:rPr>
  </w:style>
  <w:style w:type="paragraph" w:styleId="TDC4">
    <w:name w:val="toc 4"/>
    <w:basedOn w:val="Normal"/>
    <w:next w:val="Normal"/>
    <w:autoRedefine/>
    <w:uiPriority w:val="39"/>
    <w:semiHidden/>
    <w:unhideWhenUsed/>
    <w:rsid w:val="00EA7FD0"/>
    <w:pPr>
      <w:ind w:left="720"/>
    </w:pPr>
    <w:rPr>
      <w:rFonts w:asciiTheme="minorHAnsi" w:hAnsiTheme="minorHAnsi"/>
      <w:sz w:val="20"/>
      <w:szCs w:val="20"/>
    </w:rPr>
  </w:style>
  <w:style w:type="paragraph" w:styleId="TDC5">
    <w:name w:val="toc 5"/>
    <w:basedOn w:val="Normal"/>
    <w:next w:val="Normal"/>
    <w:autoRedefine/>
    <w:uiPriority w:val="39"/>
    <w:semiHidden/>
    <w:unhideWhenUsed/>
    <w:rsid w:val="00EA7FD0"/>
    <w:pPr>
      <w:ind w:left="960"/>
    </w:pPr>
    <w:rPr>
      <w:rFonts w:asciiTheme="minorHAnsi" w:hAnsiTheme="minorHAnsi"/>
      <w:sz w:val="20"/>
      <w:szCs w:val="20"/>
    </w:rPr>
  </w:style>
  <w:style w:type="paragraph" w:styleId="TDC6">
    <w:name w:val="toc 6"/>
    <w:basedOn w:val="Normal"/>
    <w:next w:val="Normal"/>
    <w:autoRedefine/>
    <w:uiPriority w:val="39"/>
    <w:semiHidden/>
    <w:unhideWhenUsed/>
    <w:rsid w:val="00EA7FD0"/>
    <w:pPr>
      <w:ind w:left="1200"/>
    </w:pPr>
    <w:rPr>
      <w:rFonts w:asciiTheme="minorHAnsi" w:hAnsiTheme="minorHAnsi"/>
      <w:sz w:val="20"/>
      <w:szCs w:val="20"/>
    </w:rPr>
  </w:style>
  <w:style w:type="paragraph" w:styleId="TDC7">
    <w:name w:val="toc 7"/>
    <w:basedOn w:val="Normal"/>
    <w:next w:val="Normal"/>
    <w:autoRedefine/>
    <w:uiPriority w:val="39"/>
    <w:semiHidden/>
    <w:unhideWhenUsed/>
    <w:rsid w:val="00EA7FD0"/>
    <w:pPr>
      <w:ind w:left="1440"/>
    </w:pPr>
    <w:rPr>
      <w:rFonts w:asciiTheme="minorHAnsi" w:hAnsiTheme="minorHAnsi"/>
      <w:sz w:val="20"/>
      <w:szCs w:val="20"/>
    </w:rPr>
  </w:style>
  <w:style w:type="paragraph" w:styleId="TDC8">
    <w:name w:val="toc 8"/>
    <w:basedOn w:val="Normal"/>
    <w:next w:val="Normal"/>
    <w:autoRedefine/>
    <w:uiPriority w:val="39"/>
    <w:semiHidden/>
    <w:unhideWhenUsed/>
    <w:rsid w:val="00EA7FD0"/>
    <w:pPr>
      <w:ind w:left="1680"/>
    </w:pPr>
    <w:rPr>
      <w:rFonts w:asciiTheme="minorHAnsi" w:hAnsiTheme="minorHAnsi"/>
      <w:sz w:val="20"/>
      <w:szCs w:val="20"/>
    </w:rPr>
  </w:style>
  <w:style w:type="paragraph" w:styleId="TDC9">
    <w:name w:val="toc 9"/>
    <w:basedOn w:val="Normal"/>
    <w:next w:val="Normal"/>
    <w:autoRedefine/>
    <w:uiPriority w:val="39"/>
    <w:semiHidden/>
    <w:unhideWhenUsed/>
    <w:rsid w:val="00EA7FD0"/>
    <w:pPr>
      <w:ind w:left="1920"/>
    </w:pPr>
    <w:rPr>
      <w:rFonts w:asciiTheme="minorHAnsi" w:hAnsiTheme="minorHAnsi"/>
      <w:sz w:val="20"/>
      <w:szCs w:val="20"/>
    </w:rPr>
  </w:style>
  <w:style w:type="character" w:customStyle="1" w:styleId="hgkelc">
    <w:name w:val="hgkelc"/>
    <w:basedOn w:val="Fuentedeprrafopredeter"/>
    <w:rsid w:val="00E223EB"/>
  </w:style>
  <w:style w:type="character" w:styleId="Textoennegrita">
    <w:name w:val="Strong"/>
    <w:basedOn w:val="Fuentedeprrafopredeter"/>
    <w:uiPriority w:val="22"/>
    <w:qFormat/>
    <w:rsid w:val="00E808B8"/>
    <w:rPr>
      <w:b/>
      <w:bCs/>
    </w:rPr>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character" w:customStyle="1" w:styleId="UnresolvedMention">
    <w:name w:val="Unresolved Mention"/>
    <w:basedOn w:val="Fuentedeprrafopredeter"/>
    <w:uiPriority w:val="99"/>
    <w:semiHidden/>
    <w:unhideWhenUsed/>
    <w:rsid w:val="00E8137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s-AR"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996"/>
  </w:style>
  <w:style w:type="paragraph" w:styleId="Ttulo1">
    <w:name w:val="heading 1"/>
    <w:basedOn w:val="Normal"/>
    <w:next w:val="Normal"/>
    <w:link w:val="Ttulo1Car"/>
    <w:uiPriority w:val="9"/>
    <w:qFormat/>
    <w:rsid w:val="00765C31"/>
    <w:pPr>
      <w:keepNext/>
      <w:keepLines/>
      <w:spacing w:before="480" w:line="276" w:lineRule="auto"/>
      <w:jc w:val="center"/>
      <w:outlineLvl w:val="0"/>
    </w:pPr>
    <w:rPr>
      <w:rFonts w:eastAsiaTheme="majorEastAsia" w:cstheme="majorBidi"/>
      <w:b/>
      <w:bCs/>
      <w:color w:val="000000" w:themeColor="text1"/>
      <w:szCs w:val="28"/>
      <w:lang w:val="es-EC" w:eastAsia="es-EC"/>
    </w:rPr>
  </w:style>
  <w:style w:type="paragraph" w:styleId="Ttulo2">
    <w:name w:val="heading 2"/>
    <w:basedOn w:val="Normal"/>
    <w:next w:val="Normal"/>
    <w:link w:val="Ttulo2Car"/>
    <w:uiPriority w:val="9"/>
    <w:unhideWhenUsed/>
    <w:qFormat/>
    <w:rsid w:val="00765C31"/>
    <w:pPr>
      <w:keepNext/>
      <w:keepLines/>
      <w:spacing w:before="200"/>
      <w:outlineLvl w:val="1"/>
    </w:pPr>
    <w:rPr>
      <w:rFonts w:eastAsiaTheme="majorEastAsia" w:cstheme="majorBidi"/>
      <w:b/>
      <w:bCs/>
      <w:color w:val="000000" w:themeColor="text1"/>
      <w:szCs w:val="26"/>
      <w:lang w:val="es-ES_tradnl"/>
    </w:rPr>
  </w:style>
  <w:style w:type="paragraph" w:styleId="Ttulo3">
    <w:name w:val="heading 3"/>
    <w:basedOn w:val="Normal"/>
    <w:next w:val="Normal"/>
    <w:link w:val="Ttulo3Car"/>
    <w:uiPriority w:val="9"/>
    <w:unhideWhenUsed/>
    <w:qFormat/>
    <w:rsid w:val="00765C31"/>
    <w:pPr>
      <w:keepNext/>
      <w:keepLines/>
      <w:spacing w:before="200"/>
      <w:outlineLvl w:val="2"/>
    </w:pPr>
    <w:rPr>
      <w:rFonts w:eastAsiaTheme="majorEastAsia" w:cstheme="majorBidi"/>
      <w:bCs/>
      <w:color w:val="000000" w:themeColor="text1"/>
      <w:u w:val="single"/>
    </w:rPr>
  </w:style>
  <w:style w:type="paragraph" w:styleId="Ttulo4">
    <w:name w:val="heading 4"/>
    <w:basedOn w:val="Normal"/>
    <w:next w:val="Normal"/>
    <w:link w:val="Ttulo4Car"/>
    <w:uiPriority w:val="9"/>
    <w:unhideWhenUsed/>
    <w:qFormat/>
    <w:rsid w:val="00765C31"/>
    <w:pPr>
      <w:keepNext/>
      <w:keepLines/>
      <w:spacing w:before="200"/>
      <w:outlineLvl w:val="3"/>
    </w:pPr>
    <w:rPr>
      <w:rFonts w:eastAsiaTheme="majorEastAsia" w:cstheme="majorBidi"/>
      <w:bCs/>
      <w:i/>
      <w:iCs/>
      <w:color w:val="000000" w:themeColor="text1"/>
    </w:rPr>
  </w:style>
  <w:style w:type="paragraph" w:styleId="Ttulo5">
    <w:name w:val="heading 5"/>
    <w:aliases w:val="Grafico"/>
    <w:basedOn w:val="Normal"/>
    <w:next w:val="Normal"/>
    <w:link w:val="Ttulo5Car"/>
    <w:uiPriority w:val="9"/>
    <w:unhideWhenUsed/>
    <w:qFormat/>
    <w:rsid w:val="00765C31"/>
    <w:pPr>
      <w:keepNext/>
      <w:keepLines/>
      <w:spacing w:before="200"/>
      <w:jc w:val="center"/>
      <w:outlineLvl w:val="4"/>
    </w:pPr>
    <w:rPr>
      <w:rFonts w:eastAsiaTheme="majorEastAsia" w:cstheme="majorBidi"/>
      <w:color w:val="000000" w:themeColor="text1"/>
      <w:sz w:val="20"/>
    </w:rPr>
  </w:style>
  <w:style w:type="paragraph" w:styleId="Ttulo6">
    <w:name w:val="heading 6"/>
    <w:basedOn w:val="Normal"/>
    <w:next w:val="Normal"/>
    <w:link w:val="Ttulo6Car"/>
    <w:uiPriority w:val="9"/>
    <w:semiHidden/>
    <w:unhideWhenUsed/>
    <w:qFormat/>
    <w:rsid w:val="005B6C44"/>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5B6C44"/>
    <w:pPr>
      <w:keepNext/>
      <w:keepLines/>
      <w:spacing w:before="200"/>
      <w:outlineLvl w:val="6"/>
    </w:pPr>
    <w:rPr>
      <w:rFonts w:asciiTheme="majorHAnsi" w:eastAsiaTheme="majorEastAsia" w:hAnsiTheme="majorHAnsi" w:cstheme="majorBidi"/>
      <w:i/>
      <w:iCs/>
      <w:color w:val="404040" w:themeColor="text1" w:themeTint="BF"/>
      <w:lang w:val="es-ES_tradnl"/>
    </w:rPr>
  </w:style>
  <w:style w:type="paragraph" w:styleId="Ttulo8">
    <w:name w:val="heading 8"/>
    <w:basedOn w:val="Normal"/>
    <w:next w:val="Normal"/>
    <w:link w:val="Ttulo8Car"/>
    <w:uiPriority w:val="9"/>
    <w:unhideWhenUsed/>
    <w:qFormat/>
    <w:rsid w:val="005B6C44"/>
    <w:pPr>
      <w:keepNext/>
      <w:keepLines/>
      <w:spacing w:before="200"/>
      <w:outlineLvl w:val="7"/>
    </w:pPr>
    <w:rPr>
      <w:rFonts w:asciiTheme="majorHAnsi" w:eastAsiaTheme="majorEastAsia" w:hAnsiTheme="majorHAnsi" w:cstheme="majorBidi"/>
      <w:color w:val="404040" w:themeColor="text1" w:themeTint="BF"/>
      <w:sz w:val="20"/>
      <w:szCs w:val="20"/>
      <w:lang w:val="es-ES_tradnl"/>
    </w:rPr>
  </w:style>
  <w:style w:type="paragraph" w:styleId="Ttulo9">
    <w:name w:val="heading 9"/>
    <w:basedOn w:val="Normal"/>
    <w:next w:val="Normal"/>
    <w:link w:val="Ttulo9Car"/>
    <w:uiPriority w:val="9"/>
    <w:unhideWhenUsed/>
    <w:qFormat/>
    <w:rsid w:val="005B6C44"/>
    <w:pPr>
      <w:keepNext/>
      <w:keepLines/>
      <w:spacing w:before="200"/>
      <w:outlineLvl w:val="8"/>
    </w:pPr>
    <w:rPr>
      <w:rFonts w:asciiTheme="majorHAnsi" w:eastAsiaTheme="majorEastAsia" w:hAnsiTheme="majorHAnsi" w:cstheme="majorBidi"/>
      <w:i/>
      <w:iCs/>
      <w:color w:val="404040" w:themeColor="text1" w:themeTint="BF"/>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5B6C4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s-ES_tradnl"/>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Prrafodelista">
    <w:name w:val="List Paragraph"/>
    <w:basedOn w:val="Normal"/>
    <w:uiPriority w:val="34"/>
    <w:qFormat/>
    <w:rsid w:val="00FC3093"/>
    <w:pPr>
      <w:ind w:left="720"/>
      <w:contextualSpacing/>
    </w:pPr>
    <w:rPr>
      <w:rFonts w:ascii="Cambria" w:eastAsia="Cambria" w:hAnsi="Cambria" w:cs="Cambria"/>
      <w:lang w:val="es-ES_tradnl"/>
    </w:rPr>
  </w:style>
  <w:style w:type="paragraph" w:styleId="Textonotapie">
    <w:name w:val="footnote text"/>
    <w:basedOn w:val="Normal"/>
    <w:link w:val="TextonotapieCar"/>
    <w:uiPriority w:val="99"/>
    <w:unhideWhenUsed/>
    <w:rsid w:val="00E16801"/>
    <w:rPr>
      <w:rFonts w:ascii="Cambria" w:eastAsia="Cambria" w:hAnsi="Cambria" w:cs="Cambria"/>
      <w:lang w:val="es-ES_tradnl"/>
    </w:rPr>
  </w:style>
  <w:style w:type="character" w:customStyle="1" w:styleId="TextonotapieCar">
    <w:name w:val="Texto nota pie Car"/>
    <w:basedOn w:val="Fuentedeprrafopredeter"/>
    <w:link w:val="Textonotapie"/>
    <w:uiPriority w:val="99"/>
    <w:rsid w:val="00E16801"/>
  </w:style>
  <w:style w:type="character" w:styleId="Refdenotaalpie">
    <w:name w:val="footnote reference"/>
    <w:basedOn w:val="Fuentedeprrafopredeter"/>
    <w:uiPriority w:val="99"/>
    <w:unhideWhenUsed/>
    <w:rsid w:val="00E16801"/>
    <w:rPr>
      <w:vertAlign w:val="superscript"/>
    </w:rPr>
  </w:style>
  <w:style w:type="character" w:customStyle="1" w:styleId="apple-converted-space">
    <w:name w:val="apple-converted-space"/>
    <w:basedOn w:val="Fuentedeprrafopredeter"/>
    <w:rsid w:val="00D57F7B"/>
  </w:style>
  <w:style w:type="paragraph" w:styleId="Textodeglobo">
    <w:name w:val="Balloon Text"/>
    <w:basedOn w:val="Normal"/>
    <w:link w:val="TextodegloboCar"/>
    <w:uiPriority w:val="99"/>
    <w:semiHidden/>
    <w:unhideWhenUsed/>
    <w:rsid w:val="00FA5D9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A5D9C"/>
    <w:rPr>
      <w:rFonts w:ascii="Lucida Grande" w:hAnsi="Lucida Grande" w:cs="Lucida Grande"/>
      <w:sz w:val="18"/>
      <w:szCs w:val="18"/>
    </w:rPr>
  </w:style>
  <w:style w:type="character" w:styleId="Hipervnculo">
    <w:name w:val="Hyperlink"/>
    <w:basedOn w:val="Fuentedeprrafopredeter"/>
    <w:uiPriority w:val="99"/>
    <w:unhideWhenUsed/>
    <w:rsid w:val="008E09B1"/>
    <w:rPr>
      <w:color w:val="0000FF" w:themeColor="hyperlink"/>
      <w:u w:val="single"/>
    </w:rPr>
  </w:style>
  <w:style w:type="paragraph" w:styleId="NormalWeb">
    <w:name w:val="Normal (Web)"/>
    <w:basedOn w:val="Normal"/>
    <w:uiPriority w:val="99"/>
    <w:unhideWhenUsed/>
    <w:rsid w:val="00655D32"/>
    <w:rPr>
      <w:rFonts w:eastAsia="Cambria"/>
      <w:lang w:val="es-ES_tradnl"/>
    </w:rPr>
  </w:style>
  <w:style w:type="paragraph" w:styleId="Bibliografa">
    <w:name w:val="Bibliography"/>
    <w:basedOn w:val="Normal"/>
    <w:next w:val="Normal"/>
    <w:uiPriority w:val="37"/>
    <w:unhideWhenUsed/>
    <w:rsid w:val="00961EE1"/>
    <w:rPr>
      <w:rFonts w:ascii="Cambria" w:eastAsia="Cambria" w:hAnsi="Cambria" w:cs="Cambria"/>
      <w:lang w:val="es-ES_tradnl"/>
    </w:rPr>
  </w:style>
  <w:style w:type="character" w:customStyle="1" w:styleId="Ttulo1Car">
    <w:name w:val="Título 1 Car"/>
    <w:basedOn w:val="Fuentedeprrafopredeter"/>
    <w:link w:val="Ttulo1"/>
    <w:uiPriority w:val="9"/>
    <w:rsid w:val="00765C31"/>
    <w:rPr>
      <w:rFonts w:eastAsiaTheme="majorEastAsia" w:cstheme="majorBidi"/>
      <w:b/>
      <w:bCs/>
      <w:color w:val="000000" w:themeColor="text1"/>
      <w:szCs w:val="28"/>
      <w:lang w:val="es-EC" w:eastAsia="es-EC"/>
    </w:rPr>
  </w:style>
  <w:style w:type="paragraph" w:styleId="Encabezado">
    <w:name w:val="header"/>
    <w:basedOn w:val="Normal"/>
    <w:link w:val="EncabezadoCar"/>
    <w:uiPriority w:val="99"/>
    <w:unhideWhenUsed/>
    <w:rsid w:val="002C44B3"/>
    <w:pPr>
      <w:tabs>
        <w:tab w:val="center" w:pos="4419"/>
        <w:tab w:val="right" w:pos="8838"/>
      </w:tabs>
    </w:pPr>
    <w:rPr>
      <w:rFonts w:ascii="Cambria" w:eastAsia="Cambria" w:hAnsi="Cambria" w:cs="Cambria"/>
      <w:lang w:val="es-ES_tradnl"/>
    </w:rPr>
  </w:style>
  <w:style w:type="character" w:customStyle="1" w:styleId="EncabezadoCar">
    <w:name w:val="Encabezado Car"/>
    <w:basedOn w:val="Fuentedeprrafopredeter"/>
    <w:link w:val="Encabezado"/>
    <w:uiPriority w:val="99"/>
    <w:rsid w:val="002C44B3"/>
  </w:style>
  <w:style w:type="paragraph" w:styleId="Piedepgina">
    <w:name w:val="footer"/>
    <w:basedOn w:val="Normal"/>
    <w:link w:val="PiedepginaCar"/>
    <w:uiPriority w:val="99"/>
    <w:unhideWhenUsed/>
    <w:rsid w:val="002C44B3"/>
    <w:pPr>
      <w:tabs>
        <w:tab w:val="center" w:pos="4419"/>
        <w:tab w:val="right" w:pos="8838"/>
      </w:tabs>
    </w:pPr>
    <w:rPr>
      <w:rFonts w:ascii="Cambria" w:eastAsia="Cambria" w:hAnsi="Cambria" w:cs="Cambria"/>
      <w:lang w:val="es-ES_tradnl"/>
    </w:rPr>
  </w:style>
  <w:style w:type="character" w:customStyle="1" w:styleId="PiedepginaCar">
    <w:name w:val="Pie de página Car"/>
    <w:basedOn w:val="Fuentedeprrafopredeter"/>
    <w:link w:val="Piedepgina"/>
    <w:uiPriority w:val="99"/>
    <w:rsid w:val="002C44B3"/>
  </w:style>
  <w:style w:type="paragraph" w:customStyle="1" w:styleId="tablas">
    <w:name w:val="tablas"/>
    <w:basedOn w:val="Normal"/>
    <w:rsid w:val="005255AA"/>
    <w:pPr>
      <w:jc w:val="both"/>
    </w:pPr>
    <w:rPr>
      <w:rFonts w:ascii="Arial" w:hAnsi="Arial"/>
      <w:szCs w:val="20"/>
      <w:lang w:val="es-ES"/>
    </w:rPr>
  </w:style>
  <w:style w:type="paragraph" w:styleId="TDC1">
    <w:name w:val="toc 1"/>
    <w:basedOn w:val="Normal"/>
    <w:next w:val="Normal"/>
    <w:autoRedefine/>
    <w:uiPriority w:val="39"/>
    <w:unhideWhenUsed/>
    <w:qFormat/>
    <w:rsid w:val="00DB69C7"/>
    <w:pPr>
      <w:spacing w:before="120"/>
    </w:pPr>
    <w:rPr>
      <w:rFonts w:asciiTheme="minorHAnsi" w:hAnsiTheme="minorHAnsi"/>
      <w:b/>
      <w:bCs/>
      <w:i/>
      <w:iCs/>
    </w:rPr>
  </w:style>
  <w:style w:type="character" w:styleId="Nmerodepgina">
    <w:name w:val="page number"/>
    <w:basedOn w:val="Fuentedeprrafopredeter"/>
    <w:rsid w:val="00DB69C7"/>
  </w:style>
  <w:style w:type="character" w:customStyle="1" w:styleId="Ttulo2Car">
    <w:name w:val="Título 2 Car"/>
    <w:basedOn w:val="Fuentedeprrafopredeter"/>
    <w:link w:val="Ttulo2"/>
    <w:uiPriority w:val="9"/>
    <w:rsid w:val="00765C31"/>
    <w:rPr>
      <w:rFonts w:eastAsiaTheme="majorEastAsia" w:cstheme="majorBidi"/>
      <w:b/>
      <w:bCs/>
      <w:color w:val="000000" w:themeColor="text1"/>
      <w:szCs w:val="26"/>
      <w:lang w:val="es-ES_tradnl"/>
    </w:rPr>
  </w:style>
  <w:style w:type="character" w:customStyle="1" w:styleId="Ttulo3Car">
    <w:name w:val="Título 3 Car"/>
    <w:basedOn w:val="Fuentedeprrafopredeter"/>
    <w:link w:val="Ttulo3"/>
    <w:uiPriority w:val="9"/>
    <w:rsid w:val="00765C31"/>
    <w:rPr>
      <w:rFonts w:eastAsiaTheme="majorEastAsia" w:cstheme="majorBidi"/>
      <w:bCs/>
      <w:color w:val="000000" w:themeColor="text1"/>
      <w:u w:val="single"/>
    </w:rPr>
  </w:style>
  <w:style w:type="table" w:styleId="Tablaconcuadrcula">
    <w:name w:val="Table Grid"/>
    <w:basedOn w:val="Tablanormal"/>
    <w:uiPriority w:val="59"/>
    <w:rsid w:val="00690B05"/>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765C31"/>
    <w:rPr>
      <w:rFonts w:eastAsiaTheme="majorEastAsia" w:cstheme="majorBidi"/>
      <w:bCs/>
      <w:i/>
      <w:iCs/>
      <w:color w:val="000000" w:themeColor="text1"/>
    </w:rPr>
  </w:style>
  <w:style w:type="character" w:customStyle="1" w:styleId="Ttulo5Car">
    <w:name w:val="Título 5 Car"/>
    <w:aliases w:val="Grafico Car"/>
    <w:basedOn w:val="Fuentedeprrafopredeter"/>
    <w:link w:val="Ttulo5"/>
    <w:uiPriority w:val="9"/>
    <w:rsid w:val="00765C31"/>
    <w:rPr>
      <w:rFonts w:eastAsiaTheme="majorEastAsia" w:cstheme="majorBidi"/>
      <w:color w:val="000000" w:themeColor="text1"/>
      <w:sz w:val="20"/>
    </w:rPr>
  </w:style>
  <w:style w:type="character" w:customStyle="1" w:styleId="Ttulo6Car">
    <w:name w:val="Título 6 Car"/>
    <w:basedOn w:val="Fuentedeprrafopredeter"/>
    <w:link w:val="Ttulo6"/>
    <w:uiPriority w:val="9"/>
    <w:rsid w:val="005B6C44"/>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5B6C44"/>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5B6C44"/>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5B6C44"/>
    <w:rPr>
      <w:rFonts w:asciiTheme="majorHAnsi" w:eastAsiaTheme="majorEastAsia" w:hAnsiTheme="majorHAnsi" w:cstheme="majorBidi"/>
      <w:i/>
      <w:iCs/>
      <w:color w:val="404040" w:themeColor="text1" w:themeTint="BF"/>
      <w:sz w:val="20"/>
      <w:szCs w:val="20"/>
    </w:rPr>
  </w:style>
  <w:style w:type="paragraph" w:styleId="Lista">
    <w:name w:val="List"/>
    <w:basedOn w:val="Normal"/>
    <w:uiPriority w:val="99"/>
    <w:unhideWhenUsed/>
    <w:rsid w:val="005B6C44"/>
    <w:pPr>
      <w:ind w:left="283" w:hanging="283"/>
      <w:contextualSpacing/>
    </w:pPr>
    <w:rPr>
      <w:rFonts w:ascii="Cambria" w:eastAsia="Cambria" w:hAnsi="Cambria" w:cs="Cambria"/>
      <w:lang w:val="es-ES_tradnl"/>
    </w:rPr>
  </w:style>
  <w:style w:type="paragraph" w:styleId="Lista2">
    <w:name w:val="List 2"/>
    <w:basedOn w:val="Normal"/>
    <w:uiPriority w:val="99"/>
    <w:unhideWhenUsed/>
    <w:rsid w:val="005B6C44"/>
    <w:pPr>
      <w:ind w:left="566" w:hanging="283"/>
      <w:contextualSpacing/>
    </w:pPr>
    <w:rPr>
      <w:rFonts w:ascii="Cambria" w:eastAsia="Cambria" w:hAnsi="Cambria" w:cs="Cambria"/>
      <w:lang w:val="es-ES_tradnl"/>
    </w:rPr>
  </w:style>
  <w:style w:type="paragraph" w:styleId="Lista3">
    <w:name w:val="List 3"/>
    <w:basedOn w:val="Normal"/>
    <w:uiPriority w:val="99"/>
    <w:unhideWhenUsed/>
    <w:rsid w:val="005B6C44"/>
    <w:pPr>
      <w:ind w:left="849" w:hanging="283"/>
      <w:contextualSpacing/>
    </w:pPr>
    <w:rPr>
      <w:rFonts w:ascii="Cambria" w:eastAsia="Cambria" w:hAnsi="Cambria" w:cs="Cambria"/>
      <w:lang w:val="es-ES_tradnl"/>
    </w:rPr>
  </w:style>
  <w:style w:type="character" w:customStyle="1" w:styleId="TtuloCar">
    <w:name w:val="Título Car"/>
    <w:basedOn w:val="Fuentedeprrafopredeter"/>
    <w:link w:val="Ttulo"/>
    <w:uiPriority w:val="10"/>
    <w:rsid w:val="005B6C44"/>
    <w:rPr>
      <w:rFonts w:asciiTheme="majorHAnsi" w:eastAsiaTheme="majorEastAsia" w:hAnsiTheme="majorHAnsi" w:cstheme="majorBidi"/>
      <w:color w:val="17365D" w:themeColor="text2" w:themeShade="BF"/>
      <w:spacing w:val="5"/>
      <w:kern w:val="28"/>
      <w:sz w:val="52"/>
      <w:szCs w:val="52"/>
    </w:rPr>
  </w:style>
  <w:style w:type="paragraph" w:styleId="Textoindependiente">
    <w:name w:val="Body Text"/>
    <w:basedOn w:val="Normal"/>
    <w:link w:val="TextoindependienteCar"/>
    <w:uiPriority w:val="99"/>
    <w:unhideWhenUsed/>
    <w:rsid w:val="005B6C44"/>
    <w:pPr>
      <w:spacing w:after="120"/>
    </w:pPr>
    <w:rPr>
      <w:rFonts w:ascii="Cambria" w:eastAsia="Cambria" w:hAnsi="Cambria" w:cs="Cambria"/>
      <w:lang w:val="es-ES_tradnl"/>
    </w:rPr>
  </w:style>
  <w:style w:type="character" w:customStyle="1" w:styleId="TextoindependienteCar">
    <w:name w:val="Texto independiente Car"/>
    <w:basedOn w:val="Fuentedeprrafopredeter"/>
    <w:link w:val="Textoindependiente"/>
    <w:uiPriority w:val="99"/>
    <w:rsid w:val="005B6C44"/>
  </w:style>
  <w:style w:type="paragraph" w:styleId="Subttulo">
    <w:name w:val="Subtitle"/>
    <w:basedOn w:val="Normal"/>
    <w:next w:val="Normal"/>
    <w:link w:val="SubttuloCar"/>
    <w:uiPriority w:val="11"/>
    <w:qFormat/>
    <w:rPr>
      <w:rFonts w:ascii="Calibri" w:eastAsia="Calibri" w:hAnsi="Calibri" w:cs="Calibri"/>
      <w:i/>
      <w:color w:val="4F81BD"/>
    </w:rPr>
  </w:style>
  <w:style w:type="character" w:customStyle="1" w:styleId="SubttuloCar">
    <w:name w:val="Subtítulo Car"/>
    <w:basedOn w:val="Fuentedeprrafopredeter"/>
    <w:link w:val="Subttulo"/>
    <w:uiPriority w:val="11"/>
    <w:rsid w:val="005B6C44"/>
    <w:rPr>
      <w:rFonts w:asciiTheme="majorHAnsi" w:eastAsiaTheme="majorEastAsia" w:hAnsiTheme="majorHAnsi" w:cstheme="majorBidi"/>
      <w:i/>
      <w:iCs/>
      <w:color w:val="4F81BD" w:themeColor="accent1"/>
      <w:spacing w:val="15"/>
    </w:rPr>
  </w:style>
  <w:style w:type="paragraph" w:styleId="Textoindependienteprimerasangra">
    <w:name w:val="Body Text First Indent"/>
    <w:basedOn w:val="Textoindependiente"/>
    <w:link w:val="TextoindependienteprimerasangraCar"/>
    <w:uiPriority w:val="99"/>
    <w:unhideWhenUsed/>
    <w:rsid w:val="005B6C4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5B6C44"/>
  </w:style>
  <w:style w:type="paragraph" w:styleId="Sinespaciado">
    <w:name w:val="No Spacing"/>
    <w:uiPriority w:val="1"/>
    <w:qFormat/>
    <w:rsid w:val="00AC44F1"/>
  </w:style>
  <w:style w:type="character" w:styleId="Hipervnculovisitado">
    <w:name w:val="FollowedHyperlink"/>
    <w:basedOn w:val="Fuentedeprrafopredeter"/>
    <w:uiPriority w:val="99"/>
    <w:semiHidden/>
    <w:unhideWhenUsed/>
    <w:rsid w:val="00F75881"/>
    <w:rPr>
      <w:color w:val="800080" w:themeColor="followedHyperlink"/>
      <w:u w:val="single"/>
    </w:rPr>
  </w:style>
  <w:style w:type="character" w:customStyle="1" w:styleId="user-generated">
    <w:name w:val="user-generated"/>
    <w:basedOn w:val="Fuentedeprrafopredeter"/>
    <w:rsid w:val="00CF23B0"/>
  </w:style>
  <w:style w:type="character" w:customStyle="1" w:styleId="radio-button-label-text">
    <w:name w:val="radio-button-label-text"/>
    <w:basedOn w:val="Fuentedeprrafopredeter"/>
    <w:rsid w:val="00CF23B0"/>
  </w:style>
  <w:style w:type="paragraph" w:styleId="TtulodeTDC">
    <w:name w:val="TOC Heading"/>
    <w:basedOn w:val="Ttulo1"/>
    <w:next w:val="Normal"/>
    <w:uiPriority w:val="39"/>
    <w:unhideWhenUsed/>
    <w:qFormat/>
    <w:rsid w:val="00EA7FD0"/>
    <w:pPr>
      <w:outlineLvl w:val="9"/>
    </w:pPr>
    <w:rPr>
      <w:lang w:val="es-AR" w:eastAsia="es-MX"/>
    </w:rPr>
  </w:style>
  <w:style w:type="paragraph" w:styleId="TDC2">
    <w:name w:val="toc 2"/>
    <w:basedOn w:val="Normal"/>
    <w:next w:val="Normal"/>
    <w:autoRedefine/>
    <w:uiPriority w:val="39"/>
    <w:unhideWhenUsed/>
    <w:rsid w:val="00EA7FD0"/>
    <w:pPr>
      <w:spacing w:before="120"/>
      <w:ind w:left="240"/>
    </w:pPr>
    <w:rPr>
      <w:rFonts w:asciiTheme="minorHAnsi" w:hAnsiTheme="minorHAnsi"/>
      <w:b/>
      <w:bCs/>
      <w:sz w:val="22"/>
      <w:szCs w:val="22"/>
    </w:rPr>
  </w:style>
  <w:style w:type="paragraph" w:styleId="TDC3">
    <w:name w:val="toc 3"/>
    <w:basedOn w:val="Normal"/>
    <w:next w:val="Normal"/>
    <w:autoRedefine/>
    <w:uiPriority w:val="39"/>
    <w:unhideWhenUsed/>
    <w:rsid w:val="00EA7FD0"/>
    <w:pPr>
      <w:ind w:left="480"/>
    </w:pPr>
    <w:rPr>
      <w:rFonts w:asciiTheme="minorHAnsi" w:hAnsiTheme="minorHAnsi"/>
      <w:sz w:val="20"/>
      <w:szCs w:val="20"/>
    </w:rPr>
  </w:style>
  <w:style w:type="paragraph" w:styleId="TDC4">
    <w:name w:val="toc 4"/>
    <w:basedOn w:val="Normal"/>
    <w:next w:val="Normal"/>
    <w:autoRedefine/>
    <w:uiPriority w:val="39"/>
    <w:semiHidden/>
    <w:unhideWhenUsed/>
    <w:rsid w:val="00EA7FD0"/>
    <w:pPr>
      <w:ind w:left="720"/>
    </w:pPr>
    <w:rPr>
      <w:rFonts w:asciiTheme="minorHAnsi" w:hAnsiTheme="minorHAnsi"/>
      <w:sz w:val="20"/>
      <w:szCs w:val="20"/>
    </w:rPr>
  </w:style>
  <w:style w:type="paragraph" w:styleId="TDC5">
    <w:name w:val="toc 5"/>
    <w:basedOn w:val="Normal"/>
    <w:next w:val="Normal"/>
    <w:autoRedefine/>
    <w:uiPriority w:val="39"/>
    <w:semiHidden/>
    <w:unhideWhenUsed/>
    <w:rsid w:val="00EA7FD0"/>
    <w:pPr>
      <w:ind w:left="960"/>
    </w:pPr>
    <w:rPr>
      <w:rFonts w:asciiTheme="minorHAnsi" w:hAnsiTheme="minorHAnsi"/>
      <w:sz w:val="20"/>
      <w:szCs w:val="20"/>
    </w:rPr>
  </w:style>
  <w:style w:type="paragraph" w:styleId="TDC6">
    <w:name w:val="toc 6"/>
    <w:basedOn w:val="Normal"/>
    <w:next w:val="Normal"/>
    <w:autoRedefine/>
    <w:uiPriority w:val="39"/>
    <w:semiHidden/>
    <w:unhideWhenUsed/>
    <w:rsid w:val="00EA7FD0"/>
    <w:pPr>
      <w:ind w:left="1200"/>
    </w:pPr>
    <w:rPr>
      <w:rFonts w:asciiTheme="minorHAnsi" w:hAnsiTheme="minorHAnsi"/>
      <w:sz w:val="20"/>
      <w:szCs w:val="20"/>
    </w:rPr>
  </w:style>
  <w:style w:type="paragraph" w:styleId="TDC7">
    <w:name w:val="toc 7"/>
    <w:basedOn w:val="Normal"/>
    <w:next w:val="Normal"/>
    <w:autoRedefine/>
    <w:uiPriority w:val="39"/>
    <w:semiHidden/>
    <w:unhideWhenUsed/>
    <w:rsid w:val="00EA7FD0"/>
    <w:pPr>
      <w:ind w:left="1440"/>
    </w:pPr>
    <w:rPr>
      <w:rFonts w:asciiTheme="minorHAnsi" w:hAnsiTheme="minorHAnsi"/>
      <w:sz w:val="20"/>
      <w:szCs w:val="20"/>
    </w:rPr>
  </w:style>
  <w:style w:type="paragraph" w:styleId="TDC8">
    <w:name w:val="toc 8"/>
    <w:basedOn w:val="Normal"/>
    <w:next w:val="Normal"/>
    <w:autoRedefine/>
    <w:uiPriority w:val="39"/>
    <w:semiHidden/>
    <w:unhideWhenUsed/>
    <w:rsid w:val="00EA7FD0"/>
    <w:pPr>
      <w:ind w:left="1680"/>
    </w:pPr>
    <w:rPr>
      <w:rFonts w:asciiTheme="minorHAnsi" w:hAnsiTheme="minorHAnsi"/>
      <w:sz w:val="20"/>
      <w:szCs w:val="20"/>
    </w:rPr>
  </w:style>
  <w:style w:type="paragraph" w:styleId="TDC9">
    <w:name w:val="toc 9"/>
    <w:basedOn w:val="Normal"/>
    <w:next w:val="Normal"/>
    <w:autoRedefine/>
    <w:uiPriority w:val="39"/>
    <w:semiHidden/>
    <w:unhideWhenUsed/>
    <w:rsid w:val="00EA7FD0"/>
    <w:pPr>
      <w:ind w:left="1920"/>
    </w:pPr>
    <w:rPr>
      <w:rFonts w:asciiTheme="minorHAnsi" w:hAnsiTheme="minorHAnsi"/>
      <w:sz w:val="20"/>
      <w:szCs w:val="20"/>
    </w:rPr>
  </w:style>
  <w:style w:type="character" w:customStyle="1" w:styleId="hgkelc">
    <w:name w:val="hgkelc"/>
    <w:basedOn w:val="Fuentedeprrafopredeter"/>
    <w:rsid w:val="00E223EB"/>
  </w:style>
  <w:style w:type="character" w:styleId="Textoennegrita">
    <w:name w:val="Strong"/>
    <w:basedOn w:val="Fuentedeprrafopredeter"/>
    <w:uiPriority w:val="22"/>
    <w:qFormat/>
    <w:rsid w:val="00E808B8"/>
    <w:rPr>
      <w:b/>
      <w:bCs/>
    </w:rPr>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character" w:customStyle="1" w:styleId="UnresolvedMention">
    <w:name w:val="Unresolved Mention"/>
    <w:basedOn w:val="Fuentedeprrafopredeter"/>
    <w:uiPriority w:val="99"/>
    <w:semiHidden/>
    <w:unhideWhenUsed/>
    <w:rsid w:val="00E813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810603">
      <w:bodyDiv w:val="1"/>
      <w:marLeft w:val="0"/>
      <w:marRight w:val="0"/>
      <w:marTop w:val="0"/>
      <w:marBottom w:val="0"/>
      <w:divBdr>
        <w:top w:val="none" w:sz="0" w:space="0" w:color="auto"/>
        <w:left w:val="none" w:sz="0" w:space="0" w:color="auto"/>
        <w:bottom w:val="none" w:sz="0" w:space="0" w:color="auto"/>
        <w:right w:val="none" w:sz="0" w:space="0" w:color="auto"/>
      </w:divBdr>
    </w:div>
    <w:div w:id="818041174">
      <w:bodyDiv w:val="1"/>
      <w:marLeft w:val="0"/>
      <w:marRight w:val="0"/>
      <w:marTop w:val="0"/>
      <w:marBottom w:val="0"/>
      <w:divBdr>
        <w:top w:val="none" w:sz="0" w:space="0" w:color="auto"/>
        <w:left w:val="none" w:sz="0" w:space="0" w:color="auto"/>
        <w:bottom w:val="none" w:sz="0" w:space="0" w:color="auto"/>
        <w:right w:val="none" w:sz="0" w:space="0" w:color="auto"/>
      </w:divBdr>
    </w:div>
    <w:div w:id="1059209646">
      <w:bodyDiv w:val="1"/>
      <w:marLeft w:val="0"/>
      <w:marRight w:val="0"/>
      <w:marTop w:val="0"/>
      <w:marBottom w:val="0"/>
      <w:divBdr>
        <w:top w:val="none" w:sz="0" w:space="0" w:color="auto"/>
        <w:left w:val="none" w:sz="0" w:space="0" w:color="auto"/>
        <w:bottom w:val="none" w:sz="0" w:space="0" w:color="auto"/>
        <w:right w:val="none" w:sz="0" w:space="0" w:color="auto"/>
      </w:divBdr>
    </w:div>
    <w:div w:id="1384400620">
      <w:bodyDiv w:val="1"/>
      <w:marLeft w:val="0"/>
      <w:marRight w:val="0"/>
      <w:marTop w:val="0"/>
      <w:marBottom w:val="0"/>
      <w:divBdr>
        <w:top w:val="none" w:sz="0" w:space="0" w:color="auto"/>
        <w:left w:val="none" w:sz="0" w:space="0" w:color="auto"/>
        <w:bottom w:val="none" w:sz="0" w:space="0" w:color="auto"/>
        <w:right w:val="none" w:sz="0" w:space="0" w:color="auto"/>
      </w:divBdr>
    </w:div>
    <w:div w:id="1446080751">
      <w:bodyDiv w:val="1"/>
      <w:marLeft w:val="0"/>
      <w:marRight w:val="0"/>
      <w:marTop w:val="0"/>
      <w:marBottom w:val="0"/>
      <w:divBdr>
        <w:top w:val="none" w:sz="0" w:space="0" w:color="auto"/>
        <w:left w:val="none" w:sz="0" w:space="0" w:color="auto"/>
        <w:bottom w:val="none" w:sz="0" w:space="0" w:color="auto"/>
        <w:right w:val="none" w:sz="0" w:space="0" w:color="auto"/>
      </w:divBdr>
    </w:div>
    <w:div w:id="16618109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webSettings" Target="web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microsoft.com/office/2007/relationships/stylesWithEffects" Target="stylesWithEffect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hyperlink" Target="https://forms.gle/MUJPaN9ggPzeBPBF8"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hyperlink" Target="https://docs.google.com/spreadsheets/d/1v60MQWKoiTmc0Wo2BeuWFYVUtEZ6CRst/edit?usp=sharing&amp;ouid=103846735358892820887&amp;rtpof=true&amp;sd=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WxWBsRNYleTT0pV3GZDgSeUrrw==">CgMxLjAyCWguMzBqMHpsbDIJaC4xZm9iOXRlMgloLjN6bnlzaDcyCWguMmV0OTJwMDIIaC50eWpjd3QyCWguM2R5NnZrbTIOaC5xNWl2dHdwMmMzdTQyCWguMXQzaDVzZjIJaC40ZDM0b2c4MgloLjJzOGV5bzEyDmguNmw4ZXg1Z3JkbTZ2MgloLjNyZGNyam4yCWguMjZpbjFyZzIJaC4zd2h3bWw0MgloLjE3ZHA4dnUyCWguNDFtZ2htbDIJaWQuZ2pkZ3hzMgloLjJncnFydWUyCGgudngxMjI3MgloLjF2MXl1eHQyDmguNGpzbnhpejd1YnE0OAByITFuUFZwRlQ3dXhMc3ZwelVubC1wWFk3NE9HOXBpUTZ4S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F8984D9-13A6-451B-A5B6-8FFF3D26D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76</Pages>
  <Words>14325</Words>
  <Characters>78792</Characters>
  <Application>Microsoft Office Word</Application>
  <DocSecurity>0</DocSecurity>
  <Lines>656</Lines>
  <Paragraphs>185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Kiara Lã³pez Arriazu</cp:lastModifiedBy>
  <cp:revision>5</cp:revision>
  <dcterms:created xsi:type="dcterms:W3CDTF">2023-12-21T10:07:00Z</dcterms:created>
  <dcterms:modified xsi:type="dcterms:W3CDTF">2024-11-11T18:19:00Z</dcterms:modified>
</cp:coreProperties>
</file>