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0C0344" w14:textId="77777777" w:rsidR="00DE0282" w:rsidRDefault="00DE0282">
      <w:pPr>
        <w:ind w:left="-2127" w:right="-3542"/>
        <w:jc w:val="center"/>
        <w:rPr>
          <w:rFonts w:ascii="Arial" w:eastAsia="Arial" w:hAnsi="Arial" w:cs="Arial"/>
          <w:b/>
          <w:bCs/>
        </w:rPr>
      </w:pPr>
      <w:bookmarkStart w:id="0" w:name="_heading=h.nt797asz25ly" w:colFirst="0" w:colLast="0"/>
      <w:bookmarkEnd w:id="0"/>
    </w:p>
    <w:p w14:paraId="4BE60452" w14:textId="77777777" w:rsidR="00DE0282" w:rsidRDefault="00DE0282">
      <w:pPr>
        <w:jc w:val="center"/>
        <w:rPr>
          <w:rFonts w:ascii="Arial" w:eastAsia="Arial" w:hAnsi="Arial" w:cs="Arial"/>
          <w:b/>
          <w:bCs/>
        </w:rPr>
      </w:pPr>
    </w:p>
    <w:p w14:paraId="5240959B" w14:textId="77777777" w:rsidR="00DE0282" w:rsidRDefault="00FC455E">
      <w:pPr>
        <w:jc w:val="center"/>
        <w:rPr>
          <w:rFonts w:ascii="Arial" w:eastAsia="Arial" w:hAnsi="Arial" w:cs="Arial"/>
          <w:b/>
          <w:bCs/>
        </w:rPr>
      </w:pPr>
      <w:r>
        <w:rPr>
          <w:rFonts w:ascii="Arial" w:eastAsia="Arial" w:hAnsi="Arial" w:cs="Arial"/>
          <w:b/>
          <w:bCs/>
          <w:noProof/>
          <w:lang w:val="es-AR" w:eastAsia="es-AR"/>
        </w:rPr>
        <w:drawing>
          <wp:anchor distT="0" distB="0" distL="114300" distR="114300" simplePos="0" relativeHeight="251658240" behindDoc="0" locked="0" layoutInCell="1" hidden="0" allowOverlap="1" wp14:anchorId="0B8580DC" wp14:editId="1BAD39B6">
            <wp:simplePos x="0" y="0"/>
            <wp:positionH relativeFrom="margin">
              <wp:align>center</wp:align>
            </wp:positionH>
            <wp:positionV relativeFrom="margin">
              <wp:posOffset>415925</wp:posOffset>
            </wp:positionV>
            <wp:extent cx="1028700" cy="1028700"/>
            <wp:effectExtent l="0" t="0" r="0" b="0"/>
            <wp:wrapSquare wrapText="bothSides" distT="0" distB="0" distL="114300" distR="114300"/>
            <wp:docPr id="21085254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1028700" cy="1028700"/>
                    </a:xfrm>
                    <a:prstGeom prst="rect">
                      <a:avLst/>
                    </a:prstGeom>
                    <a:ln/>
                  </pic:spPr>
                </pic:pic>
              </a:graphicData>
            </a:graphic>
          </wp:anchor>
        </w:drawing>
      </w:r>
    </w:p>
    <w:p w14:paraId="12B830A8" w14:textId="77777777" w:rsidR="00DE0282" w:rsidRDefault="00DE0282">
      <w:pPr>
        <w:jc w:val="center"/>
        <w:rPr>
          <w:rFonts w:ascii="Arial" w:eastAsia="Arial" w:hAnsi="Arial" w:cs="Arial"/>
          <w:b/>
          <w:bCs/>
        </w:rPr>
      </w:pPr>
    </w:p>
    <w:p w14:paraId="3F2F4C3D" w14:textId="77777777" w:rsidR="00DE0282" w:rsidRDefault="00DE0282"/>
    <w:p w14:paraId="148C8446" w14:textId="77777777" w:rsidR="00DE0282" w:rsidRDefault="00DE0282">
      <w:pPr>
        <w:jc w:val="center"/>
        <w:rPr>
          <w:rFonts w:ascii="Arial" w:eastAsia="Arial" w:hAnsi="Arial" w:cs="Arial"/>
          <w:b/>
          <w:bCs/>
          <w:sz w:val="28"/>
          <w:szCs w:val="28"/>
        </w:rPr>
      </w:pPr>
    </w:p>
    <w:p w14:paraId="6DBB292D" w14:textId="77777777" w:rsidR="00DE0282" w:rsidRDefault="00DE0282">
      <w:pPr>
        <w:tabs>
          <w:tab w:val="center" w:pos="4320"/>
          <w:tab w:val="left" w:pos="6880"/>
        </w:tabs>
        <w:jc w:val="center"/>
        <w:rPr>
          <w:rFonts w:ascii="Arial" w:eastAsia="Arial" w:hAnsi="Arial" w:cs="Arial"/>
          <w:b/>
          <w:bCs/>
          <w:sz w:val="28"/>
          <w:szCs w:val="28"/>
        </w:rPr>
      </w:pPr>
    </w:p>
    <w:p w14:paraId="40278295" w14:textId="77777777" w:rsidR="00DE0282" w:rsidRDefault="00DE0282">
      <w:pPr>
        <w:tabs>
          <w:tab w:val="center" w:pos="4320"/>
          <w:tab w:val="left" w:pos="6880"/>
        </w:tabs>
        <w:jc w:val="center"/>
        <w:rPr>
          <w:rFonts w:ascii="Arial" w:eastAsia="Arial" w:hAnsi="Arial" w:cs="Arial"/>
          <w:b/>
          <w:bCs/>
          <w:sz w:val="28"/>
          <w:szCs w:val="28"/>
        </w:rPr>
      </w:pPr>
    </w:p>
    <w:p w14:paraId="46C962DF" w14:textId="77777777" w:rsidR="00DE0282" w:rsidRDefault="00DE0282">
      <w:pPr>
        <w:tabs>
          <w:tab w:val="center" w:pos="4320"/>
          <w:tab w:val="left" w:pos="6880"/>
        </w:tabs>
        <w:rPr>
          <w:rFonts w:ascii="Arial" w:eastAsia="Arial" w:hAnsi="Arial" w:cs="Arial"/>
          <w:b/>
          <w:bCs/>
          <w:sz w:val="28"/>
          <w:szCs w:val="28"/>
        </w:rPr>
      </w:pPr>
    </w:p>
    <w:p w14:paraId="36E2EF90" w14:textId="77777777" w:rsidR="00DE0282" w:rsidRDefault="00DE0282">
      <w:pPr>
        <w:tabs>
          <w:tab w:val="center" w:pos="4320"/>
          <w:tab w:val="left" w:pos="6880"/>
        </w:tabs>
        <w:rPr>
          <w:rFonts w:ascii="Arial" w:eastAsia="Arial" w:hAnsi="Arial" w:cs="Arial"/>
          <w:b/>
          <w:bCs/>
          <w:sz w:val="28"/>
          <w:szCs w:val="28"/>
        </w:rPr>
      </w:pPr>
    </w:p>
    <w:p w14:paraId="3B0D2607" w14:textId="77777777" w:rsidR="00DE0282" w:rsidRDefault="00DE0282">
      <w:pPr>
        <w:tabs>
          <w:tab w:val="center" w:pos="4320"/>
          <w:tab w:val="left" w:pos="6880"/>
        </w:tabs>
        <w:rPr>
          <w:rFonts w:ascii="Arial" w:eastAsia="Arial" w:hAnsi="Arial" w:cs="Arial"/>
          <w:b/>
          <w:bCs/>
          <w:sz w:val="28"/>
          <w:szCs w:val="28"/>
        </w:rPr>
      </w:pPr>
    </w:p>
    <w:p w14:paraId="0278B5A9" w14:textId="77777777" w:rsidR="00DE0282" w:rsidRDefault="00DE0282">
      <w:pPr>
        <w:tabs>
          <w:tab w:val="center" w:pos="4320"/>
          <w:tab w:val="left" w:pos="6880"/>
        </w:tabs>
        <w:rPr>
          <w:rFonts w:ascii="Times New Roman" w:eastAsia="Times New Roman" w:hAnsi="Times New Roman" w:cs="Times New Roman"/>
          <w:b/>
          <w:bCs/>
          <w:sz w:val="28"/>
          <w:szCs w:val="28"/>
        </w:rPr>
      </w:pPr>
    </w:p>
    <w:p w14:paraId="6BDDC313" w14:textId="77777777" w:rsidR="00DE0282" w:rsidRDefault="00DE0282">
      <w:pPr>
        <w:tabs>
          <w:tab w:val="center" w:pos="4320"/>
          <w:tab w:val="left" w:pos="6880"/>
        </w:tabs>
        <w:rPr>
          <w:rFonts w:ascii="Times New Roman" w:eastAsia="Times New Roman" w:hAnsi="Times New Roman" w:cs="Times New Roman"/>
          <w:b/>
          <w:bCs/>
          <w:sz w:val="28"/>
          <w:szCs w:val="28"/>
        </w:rPr>
      </w:pPr>
    </w:p>
    <w:p w14:paraId="35918FF7" w14:textId="77777777" w:rsidR="00DE0282" w:rsidRDefault="00DE0282">
      <w:pPr>
        <w:tabs>
          <w:tab w:val="center" w:pos="4320"/>
          <w:tab w:val="left" w:pos="6880"/>
        </w:tabs>
        <w:rPr>
          <w:rFonts w:ascii="Times New Roman" w:eastAsia="Times New Roman" w:hAnsi="Times New Roman" w:cs="Times New Roman"/>
          <w:b/>
          <w:bCs/>
          <w:sz w:val="28"/>
          <w:szCs w:val="28"/>
        </w:rPr>
      </w:pPr>
    </w:p>
    <w:p w14:paraId="2C4CBC0A" w14:textId="77777777" w:rsidR="00DE0282" w:rsidRDefault="00FC455E">
      <w:pPr>
        <w:tabs>
          <w:tab w:val="center" w:pos="4320"/>
          <w:tab w:val="left" w:pos="6880"/>
        </w:tabs>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Universidad de Palermo</w:t>
      </w:r>
    </w:p>
    <w:p w14:paraId="16D6A626" w14:textId="77777777" w:rsidR="00DE0282" w:rsidRDefault="00DE0282">
      <w:pPr>
        <w:tabs>
          <w:tab w:val="left" w:pos="5080"/>
        </w:tabs>
        <w:rPr>
          <w:rFonts w:ascii="Times New Roman" w:eastAsia="Times New Roman" w:hAnsi="Times New Roman" w:cs="Times New Roman"/>
          <w:b/>
          <w:bCs/>
          <w:sz w:val="28"/>
          <w:szCs w:val="28"/>
        </w:rPr>
      </w:pPr>
    </w:p>
    <w:p w14:paraId="43B0C377" w14:textId="77777777" w:rsidR="00DE0282" w:rsidRDefault="00FC455E">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Master en Dirección de Empresas</w:t>
      </w:r>
    </w:p>
    <w:p w14:paraId="6F4786E4" w14:textId="77777777" w:rsidR="00DE0282" w:rsidRDefault="00DE0282">
      <w:pPr>
        <w:jc w:val="center"/>
        <w:rPr>
          <w:rFonts w:ascii="Times New Roman" w:eastAsia="Times New Roman" w:hAnsi="Times New Roman" w:cs="Times New Roman"/>
          <w:b/>
          <w:bCs/>
          <w:sz w:val="28"/>
          <w:szCs w:val="28"/>
        </w:rPr>
      </w:pPr>
    </w:p>
    <w:p w14:paraId="260ED0CA" w14:textId="77777777" w:rsidR="00DE0282" w:rsidRDefault="00FC455E">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Trabajo Final de Maestría para optar al grado </w:t>
      </w:r>
    </w:p>
    <w:p w14:paraId="216CA7E2" w14:textId="77777777" w:rsidR="00DE0282" w:rsidRDefault="00FC455E">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de Máster de la Universidad de Palermo en Dirección de Empresas</w:t>
      </w:r>
    </w:p>
    <w:p w14:paraId="60713C0D" w14:textId="77777777" w:rsidR="00DE0282" w:rsidRDefault="00DE0282">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14:paraId="7319AC57" w14:textId="77777777" w:rsidR="00DE0282" w:rsidRDefault="00DE0282">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14:paraId="3AF57BD8" w14:textId="77777777" w:rsidR="00DE0282" w:rsidRDefault="00FC455E">
      <w:pPr>
        <w:spacing w:line="360" w:lineRule="auto"/>
        <w:jc w:val="center"/>
        <w:rPr>
          <w:rFonts w:ascii="Times New Roman" w:eastAsia="Times New Roman" w:hAnsi="Times New Roman" w:cs="Times New Roman"/>
          <w:b/>
          <w:bCs/>
          <w:i/>
          <w:iCs/>
          <w:color w:val="00B050"/>
          <w:sz w:val="28"/>
          <w:szCs w:val="28"/>
        </w:rPr>
      </w:pPr>
      <w:bookmarkStart w:id="1" w:name="_heading=h.6p5epar6ktj5" w:colFirst="0" w:colLast="0"/>
      <w:bookmarkEnd w:id="1"/>
      <w:r>
        <w:rPr>
          <w:rFonts w:ascii="Times New Roman" w:eastAsia="Times New Roman" w:hAnsi="Times New Roman" w:cs="Times New Roman"/>
          <w:b/>
          <w:bCs/>
          <w:i/>
          <w:iCs/>
          <w:sz w:val="28"/>
          <w:szCs w:val="28"/>
        </w:rPr>
        <w:t xml:space="preserve">PROPUESTA DE UN PLAN DE NEGOCIOS PARA UNA EMPRESA IMPORTADORA Y </w:t>
      </w:r>
      <w:r>
        <w:rPr>
          <w:rFonts w:ascii="Times New Roman" w:eastAsia="Times New Roman" w:hAnsi="Times New Roman" w:cs="Times New Roman"/>
          <w:b/>
          <w:bCs/>
          <w:i/>
          <w:iCs/>
          <w:sz w:val="28"/>
          <w:szCs w:val="28"/>
        </w:rPr>
        <w:t>COMERCIALIZADORA DE CAFÉ COLOMBIANO, EN SANTIAGO DE CHILE, CHILE</w:t>
      </w:r>
    </w:p>
    <w:p w14:paraId="769CD938" w14:textId="77777777" w:rsidR="00DE0282" w:rsidRDefault="00DE0282">
      <w:pPr>
        <w:jc w:val="center"/>
        <w:rPr>
          <w:rFonts w:ascii="Times New Roman" w:eastAsia="Times New Roman" w:hAnsi="Times New Roman" w:cs="Times New Roman"/>
          <w:b/>
          <w:bCs/>
          <w:sz w:val="28"/>
          <w:szCs w:val="28"/>
          <w:u w:val="single"/>
        </w:rPr>
      </w:pPr>
    </w:p>
    <w:p w14:paraId="7A462BAE" w14:textId="77777777" w:rsidR="00DE0282" w:rsidRDefault="00DE0282">
      <w:pPr>
        <w:pBdr>
          <w:top w:val="nil"/>
          <w:left w:val="nil"/>
          <w:bottom w:val="nil"/>
          <w:right w:val="nil"/>
          <w:between w:val="nil"/>
        </w:pBdr>
        <w:ind w:left="-2127"/>
        <w:jc w:val="center"/>
        <w:rPr>
          <w:rFonts w:ascii="Times New Roman" w:eastAsia="Times New Roman" w:hAnsi="Times New Roman" w:cs="Times New Roman"/>
          <w:b/>
          <w:bCs/>
          <w:color w:val="000000"/>
          <w:sz w:val="28"/>
          <w:szCs w:val="28"/>
        </w:rPr>
      </w:pPr>
    </w:p>
    <w:p w14:paraId="7106B99B" w14:textId="77777777" w:rsidR="00DE0282" w:rsidRDefault="00DE0282">
      <w:pPr>
        <w:pBdr>
          <w:top w:val="nil"/>
          <w:left w:val="nil"/>
          <w:bottom w:val="nil"/>
          <w:right w:val="nil"/>
          <w:between w:val="nil"/>
        </w:pBdr>
        <w:jc w:val="center"/>
        <w:rPr>
          <w:rFonts w:ascii="Times New Roman" w:eastAsia="Times New Roman" w:hAnsi="Times New Roman" w:cs="Times New Roman"/>
          <w:b/>
          <w:bCs/>
          <w:color w:val="000000"/>
          <w:sz w:val="28"/>
          <w:szCs w:val="28"/>
        </w:rPr>
      </w:pPr>
    </w:p>
    <w:p w14:paraId="2A0B51D7" w14:textId="77777777" w:rsidR="00DE0282" w:rsidRDefault="00FC455E">
      <w:pPr>
        <w:tabs>
          <w:tab w:val="center" w:pos="4153"/>
        </w:tabs>
        <w:rPr>
          <w:rFonts w:ascii="Times New Roman" w:eastAsia="Times New Roman" w:hAnsi="Times New Roman" w:cs="Times New Roman"/>
          <w:b/>
          <w:bCs/>
          <w:color w:val="00B050"/>
          <w:sz w:val="28"/>
          <w:szCs w:val="28"/>
        </w:rPr>
      </w:pPr>
      <w:r>
        <w:rPr>
          <w:rFonts w:ascii="Times New Roman" w:eastAsia="Times New Roman" w:hAnsi="Times New Roman" w:cs="Times New Roman"/>
          <w:b/>
          <w:bCs/>
          <w:sz w:val="28"/>
          <w:szCs w:val="28"/>
        </w:rPr>
        <w:t>Cursante: ingeniera de mercados Yesenia Lucía Vergara Rueda</w:t>
      </w:r>
    </w:p>
    <w:p w14:paraId="0F4F798E" w14:textId="77777777" w:rsidR="00DE0282" w:rsidRDefault="00DE0282">
      <w:pPr>
        <w:tabs>
          <w:tab w:val="center" w:pos="4153"/>
        </w:tabs>
        <w:rPr>
          <w:rFonts w:ascii="Times New Roman" w:eastAsia="Times New Roman" w:hAnsi="Times New Roman" w:cs="Times New Roman"/>
          <w:b/>
          <w:bCs/>
          <w:sz w:val="28"/>
          <w:szCs w:val="28"/>
        </w:rPr>
      </w:pPr>
    </w:p>
    <w:p w14:paraId="76F6E4E5" w14:textId="77777777" w:rsidR="00DE0282" w:rsidRDefault="00FC455E">
      <w:pPr>
        <w:rPr>
          <w:rFonts w:ascii="Times New Roman" w:eastAsia="Times New Roman" w:hAnsi="Times New Roman" w:cs="Times New Roman"/>
          <w:b/>
          <w:bCs/>
          <w:color w:val="00B050"/>
          <w:sz w:val="28"/>
          <w:szCs w:val="28"/>
        </w:rPr>
      </w:pPr>
      <w:r>
        <w:rPr>
          <w:rFonts w:ascii="Times New Roman" w:eastAsia="Times New Roman" w:hAnsi="Times New Roman" w:cs="Times New Roman"/>
          <w:b/>
          <w:bCs/>
          <w:sz w:val="28"/>
          <w:szCs w:val="28"/>
        </w:rPr>
        <w:t>e-mail: yeseniavergararueda@gmail.com</w:t>
      </w:r>
      <w:r>
        <w:rPr>
          <w:rFonts w:ascii="Times New Roman" w:eastAsia="Times New Roman" w:hAnsi="Times New Roman" w:cs="Times New Roman"/>
          <w:b/>
          <w:bCs/>
          <w:color w:val="00B050"/>
          <w:sz w:val="28"/>
          <w:szCs w:val="28"/>
        </w:rPr>
        <w:t xml:space="preserve"> </w:t>
      </w:r>
      <w:r>
        <w:rPr>
          <w:rFonts w:ascii="Times New Roman" w:eastAsia="Times New Roman" w:hAnsi="Times New Roman" w:cs="Times New Roman"/>
          <w:b/>
          <w:bCs/>
          <w:sz w:val="28"/>
          <w:szCs w:val="28"/>
        </w:rPr>
        <w:t>WhatsApp: +56 965030131</w:t>
      </w:r>
    </w:p>
    <w:p w14:paraId="78B81AC0" w14:textId="77777777" w:rsidR="00DE0282" w:rsidRDefault="00DE0282">
      <w:pPr>
        <w:tabs>
          <w:tab w:val="center" w:pos="4153"/>
        </w:tabs>
        <w:rPr>
          <w:rFonts w:ascii="Times New Roman" w:eastAsia="Times New Roman" w:hAnsi="Times New Roman" w:cs="Times New Roman"/>
          <w:b/>
          <w:bCs/>
          <w:sz w:val="28"/>
          <w:szCs w:val="28"/>
        </w:rPr>
      </w:pPr>
    </w:p>
    <w:p w14:paraId="49E737CD" w14:textId="77777777" w:rsidR="00DE0282" w:rsidRDefault="00FC455E">
      <w:pPr>
        <w:tabs>
          <w:tab w:val="center" w:pos="4153"/>
        </w:tabs>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Perfil de LinkedIn: yesenia-vergara-86722659</w:t>
      </w:r>
    </w:p>
    <w:p w14:paraId="46549DA5" w14:textId="77777777" w:rsidR="00DE0282" w:rsidRDefault="00DE0282">
      <w:pPr>
        <w:rPr>
          <w:rFonts w:ascii="Times New Roman" w:eastAsia="Times New Roman" w:hAnsi="Times New Roman" w:cs="Times New Roman"/>
          <w:b/>
          <w:bCs/>
          <w:sz w:val="28"/>
          <w:szCs w:val="28"/>
        </w:rPr>
      </w:pPr>
    </w:p>
    <w:p w14:paraId="3730AB8B" w14:textId="77777777" w:rsidR="00DE0282" w:rsidRDefault="00FC455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Legajo:</w:t>
      </w:r>
      <w:r>
        <w:t xml:space="preserve"> </w:t>
      </w:r>
      <w:r>
        <w:rPr>
          <w:rFonts w:ascii="Times New Roman" w:eastAsia="Times New Roman" w:hAnsi="Times New Roman" w:cs="Times New Roman"/>
          <w:b/>
          <w:bCs/>
          <w:sz w:val="28"/>
          <w:szCs w:val="28"/>
        </w:rPr>
        <w:t>0139054</w:t>
      </w:r>
    </w:p>
    <w:p w14:paraId="6131BCD9" w14:textId="77777777" w:rsidR="00DE0282" w:rsidRDefault="00DE0282">
      <w:pPr>
        <w:rPr>
          <w:rFonts w:ascii="Times New Roman" w:eastAsia="Times New Roman" w:hAnsi="Times New Roman" w:cs="Times New Roman"/>
          <w:b/>
          <w:bCs/>
          <w:color w:val="00B050"/>
          <w:sz w:val="28"/>
          <w:szCs w:val="28"/>
        </w:rPr>
      </w:pPr>
    </w:p>
    <w:p w14:paraId="4C26CA5E" w14:textId="77777777" w:rsidR="00DE0282" w:rsidRDefault="00DE0282">
      <w:pPr>
        <w:pBdr>
          <w:top w:val="nil"/>
          <w:left w:val="nil"/>
          <w:bottom w:val="nil"/>
          <w:right w:val="nil"/>
          <w:between w:val="nil"/>
        </w:pBdr>
        <w:jc w:val="center"/>
        <w:rPr>
          <w:rFonts w:ascii="Times New Roman" w:eastAsia="Times New Roman" w:hAnsi="Times New Roman" w:cs="Times New Roman"/>
          <w:b/>
          <w:bCs/>
          <w:color w:val="000000"/>
          <w:sz w:val="28"/>
          <w:szCs w:val="28"/>
          <w:u w:val="single"/>
        </w:rPr>
      </w:pPr>
    </w:p>
    <w:p w14:paraId="072E4375" w14:textId="77777777" w:rsidR="00DE0282" w:rsidRDefault="00DE0282">
      <w:pPr>
        <w:pBdr>
          <w:top w:val="nil"/>
          <w:left w:val="nil"/>
          <w:bottom w:val="nil"/>
          <w:right w:val="nil"/>
          <w:between w:val="nil"/>
        </w:pBdr>
        <w:jc w:val="center"/>
        <w:rPr>
          <w:rFonts w:ascii="Times New Roman" w:eastAsia="Times New Roman" w:hAnsi="Times New Roman" w:cs="Times New Roman"/>
          <w:b/>
          <w:bCs/>
          <w:color w:val="000000"/>
          <w:sz w:val="28"/>
          <w:szCs w:val="28"/>
          <w:u w:val="single"/>
        </w:rPr>
      </w:pPr>
    </w:p>
    <w:p w14:paraId="14DE81AD" w14:textId="77777777" w:rsidR="00DE0282" w:rsidRDefault="00DE0282">
      <w:pPr>
        <w:pBdr>
          <w:top w:val="nil"/>
          <w:left w:val="nil"/>
          <w:bottom w:val="nil"/>
          <w:right w:val="nil"/>
          <w:between w:val="nil"/>
        </w:pBdr>
        <w:jc w:val="center"/>
        <w:rPr>
          <w:rFonts w:ascii="Times New Roman" w:eastAsia="Times New Roman" w:hAnsi="Times New Roman" w:cs="Times New Roman"/>
          <w:b/>
          <w:bCs/>
          <w:color w:val="000000"/>
          <w:sz w:val="28"/>
          <w:szCs w:val="28"/>
          <w:u w:val="single"/>
        </w:rPr>
      </w:pPr>
    </w:p>
    <w:p w14:paraId="372176BB" w14:textId="77777777" w:rsidR="00DE0282" w:rsidRDefault="00FC455E">
      <w:pPr>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22.03.26 -</w:t>
      </w:r>
      <w:r>
        <w:rPr>
          <w:rFonts w:ascii="Times New Roman" w:eastAsia="Times New Roman" w:hAnsi="Times New Roman" w:cs="Times New Roman"/>
          <w:b/>
          <w:bCs/>
          <w:color w:val="00B050"/>
          <w:sz w:val="28"/>
          <w:szCs w:val="28"/>
        </w:rPr>
        <w:t xml:space="preserve"> </w:t>
      </w:r>
      <w:r>
        <w:rPr>
          <w:rFonts w:ascii="Times New Roman" w:eastAsia="Times New Roman" w:hAnsi="Times New Roman" w:cs="Times New Roman"/>
          <w:b/>
          <w:bCs/>
          <w:sz w:val="28"/>
          <w:szCs w:val="28"/>
        </w:rPr>
        <w:t>Buenos Aires, Argentina</w:t>
      </w:r>
    </w:p>
    <w:p w14:paraId="19D4B635" w14:textId="77777777" w:rsidR="00DE0282" w:rsidRDefault="00FC455E">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ÍNDICE</w:t>
      </w:r>
    </w:p>
    <w:p w14:paraId="105ED3AB" w14:textId="77777777" w:rsidR="00DE0282" w:rsidRDefault="00FC455E">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20EAF461" w14:textId="77777777" w:rsidR="00DE0282" w:rsidRDefault="00FC455E">
      <w:pPr>
        <w:jc w:val="both"/>
        <w:rPr>
          <w:rFonts w:ascii="Times New Roman" w:eastAsia="Times New Roman" w:hAnsi="Times New Roman" w:cs="Times New Roman"/>
          <w:b/>
          <w:bCs/>
        </w:rPr>
      </w:pPr>
      <w:r>
        <w:rPr>
          <w:rFonts w:ascii="Times New Roman" w:eastAsia="Times New Roman" w:hAnsi="Times New Roman" w:cs="Times New Roman"/>
          <w:b/>
          <w:bCs/>
        </w:rPr>
        <w:t>INTRODUCCIÓN………………………………………………………………………..3</w:t>
      </w:r>
    </w:p>
    <w:p w14:paraId="70ADFBFC" w14:textId="77777777" w:rsidR="00DE0282" w:rsidRDefault="00FC455E">
      <w:pPr>
        <w:jc w:val="both"/>
        <w:rPr>
          <w:rFonts w:ascii="Times New Roman" w:eastAsia="Times New Roman" w:hAnsi="Times New Roman" w:cs="Times New Roman"/>
        </w:rPr>
      </w:pPr>
      <w:r>
        <w:rPr>
          <w:rFonts w:ascii="Times New Roman" w:eastAsia="Times New Roman" w:hAnsi="Times New Roman" w:cs="Times New Roman"/>
        </w:rPr>
        <w:t>Justificación………………………………………………………………………………..3</w:t>
      </w:r>
    </w:p>
    <w:p w14:paraId="5DA8EF14" w14:textId="77777777" w:rsidR="00DE0282" w:rsidRDefault="00FC455E">
      <w:pPr>
        <w:jc w:val="both"/>
        <w:rPr>
          <w:rFonts w:ascii="Times New Roman" w:eastAsia="Times New Roman" w:hAnsi="Times New Roman" w:cs="Times New Roman"/>
        </w:rPr>
      </w:pPr>
      <w:r>
        <w:rPr>
          <w:rFonts w:ascii="Times New Roman" w:eastAsia="Times New Roman" w:hAnsi="Times New Roman" w:cs="Times New Roman"/>
        </w:rPr>
        <w:t>Objetivo general……………………………………………………………………………5</w:t>
      </w:r>
    </w:p>
    <w:p w14:paraId="34E8A7E9" w14:textId="77777777" w:rsidR="00DE0282" w:rsidRDefault="00FC455E">
      <w:pPr>
        <w:jc w:val="both"/>
        <w:rPr>
          <w:rFonts w:ascii="Times New Roman" w:eastAsia="Times New Roman" w:hAnsi="Times New Roman" w:cs="Times New Roman"/>
        </w:rPr>
      </w:pPr>
      <w:r>
        <w:rPr>
          <w:rFonts w:ascii="Times New Roman" w:eastAsia="Times New Roman" w:hAnsi="Times New Roman" w:cs="Times New Roman"/>
        </w:rPr>
        <w:t>Objetivos específicos…………………………………</w:t>
      </w:r>
      <w:r>
        <w:rPr>
          <w:rFonts w:ascii="Times New Roman" w:eastAsia="Times New Roman" w:hAnsi="Times New Roman" w:cs="Times New Roman"/>
        </w:rPr>
        <w:t>……………………………………5</w:t>
      </w:r>
    </w:p>
    <w:p w14:paraId="5C7E60B9" w14:textId="77777777" w:rsidR="00DE0282" w:rsidRDefault="00FC455E">
      <w:pPr>
        <w:jc w:val="both"/>
        <w:rPr>
          <w:rFonts w:ascii="Times New Roman" w:eastAsia="Times New Roman" w:hAnsi="Times New Roman" w:cs="Times New Roman"/>
        </w:rPr>
      </w:pPr>
      <w:r>
        <w:rPr>
          <w:rFonts w:ascii="Times New Roman" w:eastAsia="Times New Roman" w:hAnsi="Times New Roman" w:cs="Times New Roman"/>
        </w:rPr>
        <w:t>Hipótesis………….………………………………………………………………………..6</w:t>
      </w:r>
    </w:p>
    <w:p w14:paraId="77517331" w14:textId="77777777" w:rsidR="00DE0282" w:rsidRDefault="00FC455E">
      <w:pPr>
        <w:jc w:val="both"/>
        <w:rPr>
          <w:rFonts w:ascii="Times New Roman" w:eastAsia="Times New Roman" w:hAnsi="Times New Roman" w:cs="Times New Roman"/>
        </w:rPr>
      </w:pPr>
      <w:r>
        <w:rPr>
          <w:rFonts w:ascii="Times New Roman" w:eastAsia="Times New Roman" w:hAnsi="Times New Roman" w:cs="Times New Roman"/>
        </w:rPr>
        <w:t>Metodología de investigación ……………………………………………………………..6</w:t>
      </w:r>
    </w:p>
    <w:p w14:paraId="0ABD24C7" w14:textId="77777777" w:rsidR="00DE0282" w:rsidRDefault="00DE0282">
      <w:pPr>
        <w:jc w:val="both"/>
        <w:rPr>
          <w:rFonts w:ascii="Times New Roman" w:eastAsia="Times New Roman" w:hAnsi="Times New Roman" w:cs="Times New Roman"/>
          <w:b/>
          <w:bCs/>
          <w:color w:val="FF0000"/>
        </w:rPr>
      </w:pPr>
    </w:p>
    <w:p w14:paraId="15389114" w14:textId="77777777" w:rsidR="00DE0282" w:rsidRDefault="00FC455E">
      <w:pPr>
        <w:jc w:val="both"/>
        <w:rPr>
          <w:rFonts w:ascii="Times New Roman" w:eastAsia="Times New Roman" w:hAnsi="Times New Roman" w:cs="Times New Roman"/>
          <w:b/>
          <w:bCs/>
        </w:rPr>
      </w:pPr>
      <w:r>
        <w:rPr>
          <w:rFonts w:ascii="Times New Roman" w:eastAsia="Times New Roman" w:hAnsi="Times New Roman" w:cs="Times New Roman"/>
          <w:b/>
          <w:bCs/>
        </w:rPr>
        <w:t>CAPÍTULO 1: MARCO TEÓRICO…………………………………………………….7</w:t>
      </w:r>
    </w:p>
    <w:p w14:paraId="36227B3E" w14:textId="77777777" w:rsidR="00DE0282" w:rsidRDefault="00FC455E">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Segmentación de mercados y comportamiento del consumidor </w:t>
      </w:r>
      <w:r>
        <w:rPr>
          <w:rFonts w:ascii="Times New Roman" w:eastAsia="Times New Roman" w:hAnsi="Times New Roman" w:cs="Times New Roman"/>
        </w:rPr>
        <w:t>…………………..7</w:t>
      </w:r>
    </w:p>
    <w:p w14:paraId="63DEBE3B" w14:textId="77777777" w:rsidR="00DE0282" w:rsidRDefault="00FC455E">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Propuesta de valor y </w:t>
      </w:r>
      <w:r>
        <w:rPr>
          <w:rFonts w:ascii="Times New Roman" w:eastAsia="Times New Roman" w:hAnsi="Times New Roman" w:cs="Times New Roman"/>
          <w:color w:val="000000"/>
        </w:rPr>
        <w:t>valor percibido</w:t>
      </w:r>
      <w:r>
        <w:rPr>
          <w:rFonts w:ascii="Times New Roman" w:eastAsia="Times New Roman" w:hAnsi="Times New Roman" w:cs="Times New Roman"/>
        </w:rPr>
        <w:t>……………………………………………….9</w:t>
      </w:r>
    </w:p>
    <w:p w14:paraId="7334CCED" w14:textId="77777777" w:rsidR="00DE0282" w:rsidRDefault="00FC455E">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E-commerce, negocios B2C y redes sociales</w:t>
      </w:r>
      <w:r>
        <w:rPr>
          <w:rFonts w:ascii="Times New Roman" w:eastAsia="Times New Roman" w:hAnsi="Times New Roman" w:cs="Times New Roman"/>
        </w:rPr>
        <w:t>……………………………………...10</w:t>
      </w:r>
    </w:p>
    <w:p w14:paraId="4BA684BA" w14:textId="77777777" w:rsidR="00DE0282" w:rsidRDefault="00FC455E">
      <w:pPr>
        <w:widowControl w:val="0"/>
        <w:numPr>
          <w:ilvl w:val="0"/>
          <w:numId w:val="10"/>
        </w:numPr>
        <w:pBdr>
          <w:top w:val="nil"/>
          <w:left w:val="nil"/>
          <w:bottom w:val="nil"/>
          <w:right w:val="nil"/>
          <w:between w:val="nil"/>
        </w:pBdr>
        <w:tabs>
          <w:tab w:val="left" w:pos="1520"/>
        </w:tabs>
        <w:rPr>
          <w:rFonts w:ascii="Times New Roman" w:eastAsia="Times New Roman" w:hAnsi="Times New Roman" w:cs="Times New Roman"/>
          <w:color w:val="000000"/>
        </w:rPr>
      </w:pPr>
      <w:r>
        <w:rPr>
          <w:rFonts w:ascii="Times New Roman" w:eastAsia="Times New Roman" w:hAnsi="Times New Roman" w:cs="Times New Roman"/>
          <w:color w:val="000000"/>
        </w:rPr>
        <w:t>Plan de negocios</w:t>
      </w:r>
      <w:r>
        <w:rPr>
          <w:rFonts w:ascii="Times New Roman" w:eastAsia="Times New Roman" w:hAnsi="Times New Roman" w:cs="Times New Roman"/>
        </w:rPr>
        <w:t>……………………………………………………………………12</w:t>
      </w:r>
    </w:p>
    <w:p w14:paraId="4E3EAB50" w14:textId="77777777" w:rsidR="00DE0282" w:rsidRDefault="00DE0282">
      <w:pPr>
        <w:widowControl w:val="0"/>
        <w:pBdr>
          <w:top w:val="nil"/>
          <w:left w:val="nil"/>
          <w:bottom w:val="nil"/>
          <w:right w:val="nil"/>
          <w:between w:val="nil"/>
        </w:pBdr>
        <w:tabs>
          <w:tab w:val="left" w:pos="1520"/>
        </w:tabs>
        <w:ind w:left="720"/>
        <w:rPr>
          <w:rFonts w:ascii="Times New Roman" w:eastAsia="Times New Roman" w:hAnsi="Times New Roman" w:cs="Times New Roman"/>
          <w:color w:val="00B050"/>
        </w:rPr>
      </w:pPr>
    </w:p>
    <w:p w14:paraId="553EEA70" w14:textId="77777777" w:rsidR="00DE0282" w:rsidRDefault="00FC455E">
      <w:pPr>
        <w:widowControl w:val="0"/>
        <w:tabs>
          <w:tab w:val="left" w:pos="380"/>
        </w:tabs>
        <w:ind w:right="127"/>
        <w:rPr>
          <w:rFonts w:ascii="Times New Roman" w:eastAsia="Times New Roman" w:hAnsi="Times New Roman" w:cs="Times New Roman"/>
          <w:b/>
          <w:bCs/>
        </w:rPr>
      </w:pPr>
      <w:r>
        <w:rPr>
          <w:rFonts w:ascii="Times New Roman" w:eastAsia="Times New Roman" w:hAnsi="Times New Roman" w:cs="Times New Roman"/>
          <w:b/>
          <w:bCs/>
        </w:rPr>
        <w:t>CAPÍTULO 2: EL SECTOR…………………………………………………………….13</w:t>
      </w:r>
    </w:p>
    <w:p w14:paraId="69B4A460" w14:textId="77777777" w:rsidR="00DE0282" w:rsidRDefault="00FC455E">
      <w:pPr>
        <w:widowControl w:val="0"/>
        <w:numPr>
          <w:ilvl w:val="0"/>
          <w:numId w:val="1"/>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rPr>
        <w:t>Introducción……………………………………………………………………….13</w:t>
      </w:r>
    </w:p>
    <w:p w14:paraId="5212E0F9" w14:textId="6F928ACD" w:rsidR="00DE0282" w:rsidRDefault="00FC455E">
      <w:pPr>
        <w:widowControl w:val="0"/>
        <w:numPr>
          <w:ilvl w:val="0"/>
          <w:numId w:val="1"/>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Sector, mercado y </w:t>
      </w:r>
      <w:r>
        <w:rPr>
          <w:rFonts w:ascii="Times New Roman" w:eastAsia="Times New Roman" w:hAnsi="Times New Roman" w:cs="Times New Roman"/>
          <w:color w:val="000000"/>
        </w:rPr>
        <w:t>competencia</w:t>
      </w:r>
      <w:r>
        <w:rPr>
          <w:rFonts w:ascii="Times New Roman" w:eastAsia="Times New Roman" w:hAnsi="Times New Roman" w:cs="Times New Roman"/>
        </w:rPr>
        <w:t>……………………………………………………1</w:t>
      </w:r>
      <w:r w:rsidR="00B50BDB">
        <w:rPr>
          <w:rFonts w:ascii="Times New Roman" w:eastAsia="Times New Roman" w:hAnsi="Times New Roman" w:cs="Times New Roman"/>
        </w:rPr>
        <w:t>3</w:t>
      </w:r>
    </w:p>
    <w:p w14:paraId="394D9217" w14:textId="77777777" w:rsidR="00DE0282" w:rsidRDefault="00FC455E">
      <w:pPr>
        <w:widowControl w:val="0"/>
        <w:numPr>
          <w:ilvl w:val="1"/>
          <w:numId w:val="1"/>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El mercado chileno</w:t>
      </w:r>
      <w:r>
        <w:rPr>
          <w:rFonts w:ascii="Times New Roman" w:eastAsia="Times New Roman" w:hAnsi="Times New Roman" w:cs="Times New Roman"/>
        </w:rPr>
        <w:t>…………………………………………………………17</w:t>
      </w:r>
    </w:p>
    <w:p w14:paraId="6FEA49D4" w14:textId="77777777" w:rsidR="00DE0282" w:rsidRDefault="00FC455E">
      <w:pPr>
        <w:widowControl w:val="0"/>
        <w:numPr>
          <w:ilvl w:val="1"/>
          <w:numId w:val="1"/>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Competidores</w:t>
      </w:r>
      <w:r>
        <w:rPr>
          <w:rFonts w:ascii="Times New Roman" w:eastAsia="Times New Roman" w:hAnsi="Times New Roman" w:cs="Times New Roman"/>
        </w:rPr>
        <w:t>……………………………………………………………….22</w:t>
      </w:r>
    </w:p>
    <w:p w14:paraId="0A1F432E" w14:textId="77777777" w:rsidR="00DE0282" w:rsidRDefault="00FC455E">
      <w:pPr>
        <w:widowControl w:val="0"/>
        <w:numPr>
          <w:ilvl w:val="1"/>
          <w:numId w:val="1"/>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Volumen del mercado</w:t>
      </w:r>
      <w:r>
        <w:rPr>
          <w:rFonts w:ascii="Times New Roman" w:eastAsia="Times New Roman" w:hAnsi="Times New Roman" w:cs="Times New Roman"/>
        </w:rPr>
        <w:t>………………………………………………………26</w:t>
      </w:r>
    </w:p>
    <w:p w14:paraId="6C60E43F" w14:textId="77777777" w:rsidR="00DE0282" w:rsidRDefault="00FC455E">
      <w:pPr>
        <w:widowControl w:val="0"/>
        <w:numPr>
          <w:ilvl w:val="0"/>
          <w:numId w:val="1"/>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Análisis estratégico del sector: Cinco Fuerzas de Porter y DOFA</w:t>
      </w:r>
      <w:r>
        <w:rPr>
          <w:rFonts w:ascii="Times New Roman" w:eastAsia="Times New Roman" w:hAnsi="Times New Roman" w:cs="Times New Roman"/>
        </w:rPr>
        <w:t>………………….27</w:t>
      </w:r>
    </w:p>
    <w:p w14:paraId="5C2128FD" w14:textId="77777777" w:rsidR="00DE0282" w:rsidRDefault="00FC455E">
      <w:pPr>
        <w:widowControl w:val="0"/>
        <w:numPr>
          <w:ilvl w:val="0"/>
          <w:numId w:val="1"/>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Aprendizajes sobre el </w:t>
      </w:r>
      <w:r>
        <w:rPr>
          <w:rFonts w:ascii="Times New Roman" w:eastAsia="Times New Roman" w:hAnsi="Times New Roman" w:cs="Times New Roman"/>
          <w:color w:val="000000"/>
        </w:rPr>
        <w:t>sector</w:t>
      </w:r>
      <w:r>
        <w:rPr>
          <w:rFonts w:ascii="Times New Roman" w:eastAsia="Times New Roman" w:hAnsi="Times New Roman" w:cs="Times New Roman"/>
        </w:rPr>
        <w:t>………………………………………………………..34</w:t>
      </w:r>
    </w:p>
    <w:p w14:paraId="7F2E6585" w14:textId="77777777" w:rsidR="00DE0282" w:rsidRDefault="00DE0282">
      <w:pPr>
        <w:widowControl w:val="0"/>
        <w:pBdr>
          <w:top w:val="nil"/>
          <w:left w:val="nil"/>
          <w:bottom w:val="nil"/>
          <w:right w:val="nil"/>
          <w:between w:val="nil"/>
        </w:pBdr>
        <w:tabs>
          <w:tab w:val="left" w:pos="1880"/>
        </w:tabs>
        <w:ind w:left="720"/>
        <w:rPr>
          <w:rFonts w:ascii="Times New Roman" w:eastAsia="Times New Roman" w:hAnsi="Times New Roman" w:cs="Times New Roman"/>
          <w:color w:val="000000"/>
        </w:rPr>
      </w:pPr>
    </w:p>
    <w:p w14:paraId="31F9A9EF" w14:textId="77777777" w:rsidR="00DE0282" w:rsidRDefault="00FC455E">
      <w:pPr>
        <w:widowControl w:val="0"/>
        <w:tabs>
          <w:tab w:val="left" w:pos="380"/>
        </w:tabs>
        <w:ind w:right="133"/>
        <w:rPr>
          <w:rFonts w:ascii="Times New Roman" w:eastAsia="Times New Roman" w:hAnsi="Times New Roman" w:cs="Times New Roman"/>
          <w:b/>
          <w:bCs/>
        </w:rPr>
      </w:pPr>
      <w:r>
        <w:rPr>
          <w:rFonts w:ascii="Times New Roman" w:eastAsia="Times New Roman" w:hAnsi="Times New Roman" w:cs="Times New Roman"/>
          <w:b/>
          <w:bCs/>
        </w:rPr>
        <w:t>CAPÍTULO 3: METODOLOGÍA DE LA INVESTIGACIÓN……………………….36</w:t>
      </w:r>
    </w:p>
    <w:p w14:paraId="51F91129" w14:textId="77777777" w:rsidR="00DE0282" w:rsidRDefault="00FC455E">
      <w:pPr>
        <w:widowControl w:val="0"/>
        <w:numPr>
          <w:ilvl w:val="0"/>
          <w:numId w:val="16"/>
        </w:numPr>
        <w:pBdr>
          <w:top w:val="nil"/>
          <w:left w:val="nil"/>
          <w:bottom w:val="nil"/>
          <w:right w:val="nil"/>
          <w:between w:val="nil"/>
        </w:pBdr>
        <w:tabs>
          <w:tab w:val="left" w:pos="1520"/>
        </w:tabs>
        <w:rPr>
          <w:rFonts w:ascii="Times New Roman" w:eastAsia="Times New Roman" w:hAnsi="Times New Roman" w:cs="Times New Roman"/>
          <w:color w:val="000000"/>
        </w:rPr>
      </w:pPr>
      <w:r>
        <w:rPr>
          <w:rFonts w:ascii="Times New Roman" w:eastAsia="Times New Roman" w:hAnsi="Times New Roman" w:cs="Times New Roman"/>
          <w:color w:val="000000"/>
        </w:rPr>
        <w:t>Justificación de la investigación de mercado</w:t>
      </w:r>
      <w:r>
        <w:rPr>
          <w:rFonts w:ascii="Times New Roman" w:eastAsia="Times New Roman" w:hAnsi="Times New Roman" w:cs="Times New Roman"/>
        </w:rPr>
        <w:t>……………………………………..36</w:t>
      </w:r>
    </w:p>
    <w:p w14:paraId="5B143BD8" w14:textId="77777777" w:rsidR="00DE0282" w:rsidRDefault="00FC455E">
      <w:pPr>
        <w:widowControl w:val="0"/>
        <w:numPr>
          <w:ilvl w:val="0"/>
          <w:numId w:val="16"/>
        </w:numPr>
        <w:pBdr>
          <w:top w:val="nil"/>
          <w:left w:val="nil"/>
          <w:bottom w:val="nil"/>
          <w:right w:val="nil"/>
          <w:between w:val="nil"/>
        </w:pBdr>
        <w:tabs>
          <w:tab w:val="left" w:pos="15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Problema de investigación de mercado </w:t>
      </w:r>
      <w:r>
        <w:rPr>
          <w:rFonts w:ascii="Times New Roman" w:eastAsia="Times New Roman" w:hAnsi="Times New Roman" w:cs="Times New Roman"/>
        </w:rPr>
        <w:t>…………………………………………..37</w:t>
      </w:r>
    </w:p>
    <w:p w14:paraId="3248A12A" w14:textId="77777777" w:rsidR="00DE0282" w:rsidRDefault="00FC455E">
      <w:pPr>
        <w:widowControl w:val="0"/>
        <w:numPr>
          <w:ilvl w:val="0"/>
          <w:numId w:val="16"/>
        </w:numPr>
        <w:pBdr>
          <w:top w:val="nil"/>
          <w:left w:val="nil"/>
          <w:bottom w:val="nil"/>
          <w:right w:val="nil"/>
          <w:between w:val="nil"/>
        </w:pBdr>
        <w:tabs>
          <w:tab w:val="left" w:pos="15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Objetivo general de la investigación de </w:t>
      </w:r>
      <w:r>
        <w:rPr>
          <w:rFonts w:ascii="Times New Roman" w:eastAsia="Times New Roman" w:hAnsi="Times New Roman" w:cs="Times New Roman"/>
          <w:color w:val="000000"/>
        </w:rPr>
        <w:t>mercado</w:t>
      </w:r>
      <w:r>
        <w:rPr>
          <w:rFonts w:ascii="Times New Roman" w:eastAsia="Times New Roman" w:hAnsi="Times New Roman" w:cs="Times New Roman"/>
        </w:rPr>
        <w:t>…………………………………38</w:t>
      </w:r>
    </w:p>
    <w:p w14:paraId="275B9DFA" w14:textId="77777777" w:rsidR="00DE0282" w:rsidRDefault="00FC455E">
      <w:pPr>
        <w:widowControl w:val="0"/>
        <w:numPr>
          <w:ilvl w:val="0"/>
          <w:numId w:val="16"/>
        </w:numPr>
        <w:pBdr>
          <w:top w:val="nil"/>
          <w:left w:val="nil"/>
          <w:bottom w:val="nil"/>
          <w:right w:val="nil"/>
          <w:between w:val="nil"/>
        </w:pBdr>
        <w:tabs>
          <w:tab w:val="left" w:pos="1460"/>
        </w:tabs>
        <w:spacing w:line="274" w:lineRule="auto"/>
        <w:ind w:right="131"/>
        <w:rPr>
          <w:rFonts w:ascii="Times New Roman" w:eastAsia="Times New Roman" w:hAnsi="Times New Roman" w:cs="Times New Roman"/>
          <w:color w:val="000000"/>
        </w:rPr>
      </w:pPr>
      <w:r>
        <w:rPr>
          <w:rFonts w:ascii="Times New Roman" w:eastAsia="Times New Roman" w:hAnsi="Times New Roman" w:cs="Times New Roman"/>
          <w:color w:val="000000"/>
        </w:rPr>
        <w:t>Diseño de la investigación</w:t>
      </w:r>
      <w:r>
        <w:rPr>
          <w:rFonts w:ascii="Times New Roman" w:eastAsia="Times New Roman" w:hAnsi="Times New Roman" w:cs="Times New Roman"/>
        </w:rPr>
        <w:t>………………………………………………………...38</w:t>
      </w:r>
    </w:p>
    <w:p w14:paraId="00C851DF" w14:textId="77777777" w:rsidR="00DE0282" w:rsidRDefault="00FC455E">
      <w:pPr>
        <w:widowControl w:val="0"/>
        <w:numPr>
          <w:ilvl w:val="0"/>
          <w:numId w:val="16"/>
        </w:numPr>
        <w:pBdr>
          <w:top w:val="nil"/>
          <w:left w:val="nil"/>
          <w:bottom w:val="nil"/>
          <w:right w:val="nil"/>
          <w:between w:val="nil"/>
        </w:pBdr>
        <w:tabs>
          <w:tab w:val="left" w:pos="1460"/>
        </w:tabs>
        <w:spacing w:line="274" w:lineRule="auto"/>
        <w:ind w:right="131"/>
        <w:rPr>
          <w:rFonts w:ascii="Times New Roman" w:eastAsia="Times New Roman" w:hAnsi="Times New Roman" w:cs="Times New Roman"/>
          <w:color w:val="000000"/>
        </w:rPr>
      </w:pPr>
      <w:r>
        <w:rPr>
          <w:rFonts w:ascii="Times New Roman" w:eastAsia="Times New Roman" w:hAnsi="Times New Roman" w:cs="Times New Roman"/>
          <w:color w:val="000000"/>
        </w:rPr>
        <w:t>Desarrollo de la metodología</w:t>
      </w:r>
      <w:r>
        <w:rPr>
          <w:rFonts w:ascii="Times New Roman" w:eastAsia="Times New Roman" w:hAnsi="Times New Roman" w:cs="Times New Roman"/>
        </w:rPr>
        <w:t>……………………………………………………..38</w:t>
      </w:r>
    </w:p>
    <w:p w14:paraId="1FF98785" w14:textId="77777777" w:rsidR="00DE0282" w:rsidRDefault="00DE0282">
      <w:pPr>
        <w:widowControl w:val="0"/>
        <w:tabs>
          <w:tab w:val="left" w:pos="600"/>
        </w:tabs>
        <w:ind w:right="112"/>
        <w:rPr>
          <w:rFonts w:ascii="Times New Roman" w:eastAsia="Times New Roman" w:hAnsi="Times New Roman" w:cs="Times New Roman"/>
          <w:b/>
          <w:bCs/>
        </w:rPr>
      </w:pPr>
    </w:p>
    <w:p w14:paraId="42D0B2F0" w14:textId="77777777" w:rsidR="00DE0282" w:rsidRDefault="00FC455E">
      <w:pPr>
        <w:widowControl w:val="0"/>
        <w:tabs>
          <w:tab w:val="left" w:pos="600"/>
        </w:tabs>
        <w:ind w:right="112"/>
        <w:rPr>
          <w:rFonts w:ascii="Times New Roman" w:eastAsia="Times New Roman" w:hAnsi="Times New Roman" w:cs="Times New Roman"/>
          <w:b/>
          <w:bCs/>
        </w:rPr>
      </w:pPr>
      <w:r>
        <w:rPr>
          <w:rFonts w:ascii="Times New Roman" w:eastAsia="Times New Roman" w:hAnsi="Times New Roman" w:cs="Times New Roman"/>
          <w:b/>
          <w:bCs/>
        </w:rPr>
        <w:t>CAPÍTULO 4: RESULTADOS…………………………………………………………39</w:t>
      </w:r>
    </w:p>
    <w:p w14:paraId="5B6D7A50" w14:textId="3291A6EA" w:rsidR="00DE0282" w:rsidRDefault="00FC455E">
      <w:pPr>
        <w:widowControl w:val="0"/>
        <w:numPr>
          <w:ilvl w:val="0"/>
          <w:numId w:val="16"/>
        </w:numPr>
        <w:pBdr>
          <w:top w:val="nil"/>
          <w:left w:val="nil"/>
          <w:bottom w:val="nil"/>
          <w:right w:val="nil"/>
          <w:between w:val="nil"/>
        </w:pBdr>
        <w:tabs>
          <w:tab w:val="left" w:pos="1520"/>
        </w:tabs>
        <w:rPr>
          <w:rFonts w:ascii="Times New Roman" w:eastAsia="Times New Roman" w:hAnsi="Times New Roman" w:cs="Times New Roman"/>
          <w:color w:val="000000"/>
        </w:rPr>
      </w:pPr>
      <w:r>
        <w:rPr>
          <w:rFonts w:ascii="Times New Roman" w:eastAsia="Times New Roman" w:hAnsi="Times New Roman" w:cs="Times New Roman"/>
        </w:rPr>
        <w:t>Síntesis provisoria de resultados………………………………………………….5</w:t>
      </w:r>
      <w:r w:rsidR="00B50BDB">
        <w:rPr>
          <w:rFonts w:ascii="Times New Roman" w:eastAsia="Times New Roman" w:hAnsi="Times New Roman" w:cs="Times New Roman"/>
        </w:rPr>
        <w:t>8</w:t>
      </w:r>
    </w:p>
    <w:p w14:paraId="11FA3E69" w14:textId="77777777" w:rsidR="00DE0282" w:rsidRDefault="00DE0282">
      <w:pPr>
        <w:widowControl w:val="0"/>
        <w:tabs>
          <w:tab w:val="left" w:pos="600"/>
        </w:tabs>
        <w:ind w:right="112"/>
        <w:rPr>
          <w:rFonts w:ascii="Times New Roman" w:eastAsia="Times New Roman" w:hAnsi="Times New Roman" w:cs="Times New Roman"/>
          <w:b/>
          <w:bCs/>
        </w:rPr>
      </w:pPr>
    </w:p>
    <w:p w14:paraId="4838F279" w14:textId="069397F6" w:rsidR="00DE0282" w:rsidRDefault="00FC455E">
      <w:pPr>
        <w:widowControl w:val="0"/>
        <w:tabs>
          <w:tab w:val="left" w:pos="600"/>
        </w:tabs>
        <w:ind w:right="112"/>
        <w:rPr>
          <w:rFonts w:ascii="Times New Roman" w:eastAsia="Times New Roman" w:hAnsi="Times New Roman" w:cs="Times New Roman"/>
          <w:b/>
          <w:bCs/>
        </w:rPr>
      </w:pPr>
      <w:r>
        <w:rPr>
          <w:rFonts w:ascii="Times New Roman" w:eastAsia="Times New Roman" w:hAnsi="Times New Roman" w:cs="Times New Roman"/>
          <w:b/>
          <w:bCs/>
        </w:rPr>
        <w:t xml:space="preserve">CAPÍTULO 5: </w:t>
      </w:r>
      <w:r>
        <w:rPr>
          <w:rFonts w:ascii="Times New Roman" w:eastAsia="Times New Roman" w:hAnsi="Times New Roman" w:cs="Times New Roman"/>
          <w:b/>
          <w:bCs/>
        </w:rPr>
        <w:t>CONCLUSIONES Y RECOMENDACIONES……………………….6</w:t>
      </w:r>
      <w:r w:rsidR="00567CDF">
        <w:rPr>
          <w:rFonts w:ascii="Times New Roman" w:eastAsia="Times New Roman" w:hAnsi="Times New Roman" w:cs="Times New Roman"/>
          <w:b/>
          <w:bCs/>
        </w:rPr>
        <w:t>0</w:t>
      </w:r>
    </w:p>
    <w:p w14:paraId="4BBAEBDD" w14:textId="1B506388" w:rsidR="00DE0282" w:rsidRDefault="00FC455E">
      <w:pPr>
        <w:widowControl w:val="0"/>
        <w:numPr>
          <w:ilvl w:val="0"/>
          <w:numId w:val="16"/>
        </w:numPr>
        <w:pBdr>
          <w:top w:val="nil"/>
          <w:left w:val="nil"/>
          <w:bottom w:val="nil"/>
          <w:right w:val="nil"/>
          <w:between w:val="nil"/>
        </w:pBdr>
        <w:tabs>
          <w:tab w:val="left" w:pos="1740"/>
        </w:tabs>
        <w:rPr>
          <w:rFonts w:ascii="Times New Roman" w:eastAsia="Times New Roman" w:hAnsi="Times New Roman" w:cs="Times New Roman"/>
          <w:color w:val="000000"/>
        </w:rPr>
      </w:pPr>
      <w:r>
        <w:rPr>
          <w:rFonts w:ascii="Times New Roman" w:eastAsia="Times New Roman" w:hAnsi="Times New Roman" w:cs="Times New Roman"/>
          <w:color w:val="000000"/>
        </w:rPr>
        <w:t>Conclusiones</w:t>
      </w:r>
      <w:r>
        <w:rPr>
          <w:rFonts w:ascii="Times New Roman" w:eastAsia="Times New Roman" w:hAnsi="Times New Roman" w:cs="Times New Roman"/>
        </w:rPr>
        <w:t>………………………………………………………………………6</w:t>
      </w:r>
      <w:r w:rsidR="00567CDF">
        <w:rPr>
          <w:rFonts w:ascii="Times New Roman" w:eastAsia="Times New Roman" w:hAnsi="Times New Roman" w:cs="Times New Roman"/>
        </w:rPr>
        <w:t>0</w:t>
      </w:r>
    </w:p>
    <w:p w14:paraId="5CF76A4E" w14:textId="77777777" w:rsidR="00DE0282" w:rsidRDefault="00FC455E">
      <w:pPr>
        <w:widowControl w:val="0"/>
        <w:numPr>
          <w:ilvl w:val="0"/>
          <w:numId w:val="16"/>
        </w:numPr>
        <w:pBdr>
          <w:top w:val="nil"/>
          <w:left w:val="nil"/>
          <w:bottom w:val="nil"/>
          <w:right w:val="nil"/>
          <w:between w:val="nil"/>
        </w:pBdr>
        <w:tabs>
          <w:tab w:val="left" w:pos="1740"/>
        </w:tabs>
        <w:rPr>
          <w:rFonts w:ascii="Times New Roman" w:eastAsia="Times New Roman" w:hAnsi="Times New Roman" w:cs="Times New Roman"/>
          <w:color w:val="000000"/>
        </w:rPr>
      </w:pPr>
      <w:r>
        <w:rPr>
          <w:rFonts w:ascii="Times New Roman" w:eastAsia="Times New Roman" w:hAnsi="Times New Roman" w:cs="Times New Roman"/>
          <w:color w:val="000000"/>
        </w:rPr>
        <w:t>Recomendaciones</w:t>
      </w:r>
      <w:r>
        <w:rPr>
          <w:rFonts w:ascii="Times New Roman" w:eastAsia="Times New Roman" w:hAnsi="Times New Roman" w:cs="Times New Roman"/>
        </w:rPr>
        <w:t>…………………………………………………………………63</w:t>
      </w:r>
    </w:p>
    <w:p w14:paraId="1AB61731" w14:textId="77777777" w:rsidR="00DE0282" w:rsidRDefault="00DE0282">
      <w:pPr>
        <w:widowControl w:val="0"/>
        <w:tabs>
          <w:tab w:val="left" w:pos="1740"/>
        </w:tabs>
        <w:rPr>
          <w:rFonts w:ascii="Times New Roman" w:eastAsia="Times New Roman" w:hAnsi="Times New Roman" w:cs="Times New Roman"/>
          <w:color w:val="FF0000"/>
        </w:rPr>
      </w:pPr>
    </w:p>
    <w:p w14:paraId="56A47902" w14:textId="1EB7A87E" w:rsidR="00DE0282" w:rsidRDefault="00FC455E">
      <w:pPr>
        <w:jc w:val="both"/>
        <w:rPr>
          <w:rFonts w:ascii="Times New Roman" w:eastAsia="Times New Roman" w:hAnsi="Times New Roman" w:cs="Times New Roman"/>
          <w:b/>
          <w:bCs/>
          <w:color w:val="00B050"/>
        </w:rPr>
      </w:pPr>
      <w:r>
        <w:rPr>
          <w:rFonts w:ascii="Times New Roman" w:eastAsia="Times New Roman" w:hAnsi="Times New Roman" w:cs="Times New Roman"/>
          <w:b/>
          <w:bCs/>
        </w:rPr>
        <w:t>CAPÍTULO 6: PROPUESTA DEL PLAN DE NEGOCIOS………………………….6</w:t>
      </w:r>
      <w:r w:rsidR="00567CDF">
        <w:rPr>
          <w:rFonts w:ascii="Times New Roman" w:eastAsia="Times New Roman" w:hAnsi="Times New Roman" w:cs="Times New Roman"/>
          <w:b/>
          <w:bCs/>
        </w:rPr>
        <w:t>3</w:t>
      </w:r>
    </w:p>
    <w:p w14:paraId="7EC32321" w14:textId="4F3C324F" w:rsidR="00DE0282" w:rsidRDefault="00FC455E">
      <w:pPr>
        <w:jc w:val="both"/>
        <w:rPr>
          <w:rFonts w:ascii="Times New Roman" w:eastAsia="Times New Roman" w:hAnsi="Times New Roman" w:cs="Times New Roman"/>
        </w:rPr>
      </w:pPr>
      <w:r>
        <w:rPr>
          <w:rFonts w:ascii="Times New Roman" w:eastAsia="Times New Roman" w:hAnsi="Times New Roman" w:cs="Times New Roman"/>
        </w:rPr>
        <w:t xml:space="preserve">      -   Propuesta……………………………………………………………………………6</w:t>
      </w:r>
      <w:r w:rsidR="00567CDF">
        <w:rPr>
          <w:rFonts w:ascii="Times New Roman" w:eastAsia="Times New Roman" w:hAnsi="Times New Roman" w:cs="Times New Roman"/>
        </w:rPr>
        <w:t>4</w:t>
      </w:r>
    </w:p>
    <w:p w14:paraId="1F27AE4A" w14:textId="79CF1B5E" w:rsidR="00DE0282" w:rsidRDefault="00FC455E">
      <w:pPr>
        <w:jc w:val="both"/>
        <w:rPr>
          <w:rFonts w:ascii="Times New Roman" w:eastAsia="Times New Roman" w:hAnsi="Times New Roman" w:cs="Times New Roman"/>
        </w:rPr>
      </w:pPr>
      <w:r>
        <w:rPr>
          <w:rFonts w:ascii="Times New Roman" w:eastAsia="Times New Roman" w:hAnsi="Times New Roman" w:cs="Times New Roman"/>
        </w:rPr>
        <w:t xml:space="preserve">      -   Plan operativo……………………………..………………………………………..7</w:t>
      </w:r>
      <w:r w:rsidR="00C01069">
        <w:rPr>
          <w:rFonts w:ascii="Times New Roman" w:eastAsia="Times New Roman" w:hAnsi="Times New Roman" w:cs="Times New Roman"/>
        </w:rPr>
        <w:t>0</w:t>
      </w:r>
    </w:p>
    <w:p w14:paraId="505605C1" w14:textId="274AD042" w:rsidR="00DE0282" w:rsidRDefault="00FC455E">
      <w:pPr>
        <w:jc w:val="both"/>
        <w:rPr>
          <w:rFonts w:ascii="Times New Roman" w:eastAsia="Times New Roman" w:hAnsi="Times New Roman" w:cs="Times New Roman"/>
        </w:rPr>
      </w:pPr>
      <w:r>
        <w:rPr>
          <w:rFonts w:ascii="Times New Roman" w:eastAsia="Times New Roman" w:hAnsi="Times New Roman" w:cs="Times New Roman"/>
        </w:rPr>
        <w:t xml:space="preserve">      -   Plan financiero………………………..…………………………………………….7</w:t>
      </w:r>
      <w:r w:rsidR="00C01069">
        <w:rPr>
          <w:rFonts w:ascii="Times New Roman" w:eastAsia="Times New Roman" w:hAnsi="Times New Roman" w:cs="Times New Roman"/>
        </w:rPr>
        <w:t>0</w:t>
      </w:r>
    </w:p>
    <w:p w14:paraId="0F2791C9" w14:textId="59E51EBA" w:rsidR="00DE0282" w:rsidRDefault="00FC455E">
      <w:pPr>
        <w:jc w:val="both"/>
        <w:rPr>
          <w:rFonts w:ascii="Times New Roman" w:eastAsia="Times New Roman" w:hAnsi="Times New Roman" w:cs="Times New Roman"/>
        </w:rPr>
      </w:pPr>
      <w:r>
        <w:rPr>
          <w:rFonts w:ascii="Times New Roman" w:eastAsia="Times New Roman" w:hAnsi="Times New Roman" w:cs="Times New Roman"/>
        </w:rPr>
        <w:t xml:space="preserve">      -   Evaluación de riesgos y plan de contingencia……………………………………...</w:t>
      </w:r>
      <w:r w:rsidR="00C01069">
        <w:rPr>
          <w:rFonts w:ascii="Times New Roman" w:eastAsia="Times New Roman" w:hAnsi="Times New Roman" w:cs="Times New Roman"/>
        </w:rPr>
        <w:t>78</w:t>
      </w:r>
    </w:p>
    <w:p w14:paraId="7C10893C" w14:textId="2387C3E3" w:rsidR="00DE0282" w:rsidRDefault="00FC455E">
      <w:pPr>
        <w:jc w:val="both"/>
        <w:rPr>
          <w:rFonts w:ascii="Times New Roman" w:eastAsia="Times New Roman" w:hAnsi="Times New Roman" w:cs="Times New Roman"/>
        </w:rPr>
      </w:pPr>
      <w:r>
        <w:rPr>
          <w:rFonts w:ascii="Times New Roman" w:eastAsia="Times New Roman" w:hAnsi="Times New Roman" w:cs="Times New Roman"/>
        </w:rPr>
        <w:t xml:space="preserve">      -   Indicadores de desempeño y seguimiento………………………………………….8</w:t>
      </w:r>
      <w:r w:rsidR="00C01069">
        <w:rPr>
          <w:rFonts w:ascii="Times New Roman" w:eastAsia="Times New Roman" w:hAnsi="Times New Roman" w:cs="Times New Roman"/>
        </w:rPr>
        <w:t>0</w:t>
      </w:r>
    </w:p>
    <w:p w14:paraId="216DAC00" w14:textId="094CB4EE" w:rsidR="00DE0282" w:rsidRDefault="00FC455E">
      <w:pPr>
        <w:jc w:val="both"/>
        <w:rPr>
          <w:rFonts w:ascii="Times New Roman" w:eastAsia="Times New Roman" w:hAnsi="Times New Roman" w:cs="Times New Roman"/>
        </w:rPr>
      </w:pPr>
      <w:r>
        <w:rPr>
          <w:rFonts w:ascii="Times New Roman" w:eastAsia="Times New Roman" w:hAnsi="Times New Roman" w:cs="Times New Roman"/>
        </w:rPr>
        <w:t xml:space="preserve">      -   Evaluación general del plan de negocios…………………………………………...8</w:t>
      </w:r>
      <w:r w:rsidR="00C01069">
        <w:rPr>
          <w:rFonts w:ascii="Times New Roman" w:eastAsia="Times New Roman" w:hAnsi="Times New Roman" w:cs="Times New Roman"/>
        </w:rPr>
        <w:t>2</w:t>
      </w:r>
    </w:p>
    <w:p w14:paraId="076C3061" w14:textId="77777777" w:rsidR="00DE0282" w:rsidRDefault="00DE0282">
      <w:pPr>
        <w:widowControl w:val="0"/>
        <w:tabs>
          <w:tab w:val="left" w:pos="1740"/>
        </w:tabs>
        <w:rPr>
          <w:rFonts w:ascii="Times New Roman" w:eastAsia="Times New Roman" w:hAnsi="Times New Roman" w:cs="Times New Roman"/>
          <w:color w:val="FF0000"/>
        </w:rPr>
      </w:pPr>
    </w:p>
    <w:p w14:paraId="5C88AB70" w14:textId="6648C7DB" w:rsidR="00DE0282" w:rsidRDefault="00FC455E">
      <w:pPr>
        <w:widowControl w:val="0"/>
        <w:tabs>
          <w:tab w:val="left" w:pos="1740"/>
        </w:tabs>
        <w:rPr>
          <w:rFonts w:ascii="Times New Roman" w:eastAsia="Times New Roman" w:hAnsi="Times New Roman" w:cs="Times New Roman"/>
          <w:b/>
          <w:bCs/>
        </w:rPr>
      </w:pPr>
      <w:r>
        <w:rPr>
          <w:rFonts w:ascii="Times New Roman" w:eastAsia="Times New Roman" w:hAnsi="Times New Roman" w:cs="Times New Roman"/>
          <w:b/>
          <w:bCs/>
        </w:rPr>
        <w:t>BIBLIOGRAFÍA…………………………………………………………………………8</w:t>
      </w:r>
      <w:r w:rsidR="00C01069">
        <w:rPr>
          <w:rFonts w:ascii="Times New Roman" w:eastAsia="Times New Roman" w:hAnsi="Times New Roman" w:cs="Times New Roman"/>
          <w:b/>
          <w:bCs/>
        </w:rPr>
        <w:t>4</w:t>
      </w:r>
    </w:p>
    <w:p w14:paraId="0225DC5B" w14:textId="77777777" w:rsidR="00DE0282" w:rsidRDefault="00FC455E">
      <w:pPr>
        <w:widowControl w:val="0"/>
        <w:tabs>
          <w:tab w:val="left" w:pos="1740"/>
        </w:tabs>
        <w:rPr>
          <w:rFonts w:ascii="Times New Roman" w:eastAsia="Times New Roman" w:hAnsi="Times New Roman" w:cs="Times New Roman"/>
          <w:b/>
          <w:bCs/>
        </w:rPr>
        <w:sectPr w:rsidR="00DE0282">
          <w:headerReference w:type="default" r:id="rId10"/>
          <w:footerReference w:type="default" r:id="rId11"/>
          <w:pgSz w:w="12240" w:h="15840"/>
          <w:pgMar w:top="640" w:right="1600" w:bottom="280" w:left="1720" w:header="720" w:footer="720" w:gutter="0"/>
          <w:pgNumType w:start="1"/>
          <w:cols w:space="720"/>
        </w:sectPr>
      </w:pPr>
      <w:r>
        <w:rPr>
          <w:rFonts w:ascii="Times New Roman" w:eastAsia="Times New Roman" w:hAnsi="Times New Roman" w:cs="Times New Roman"/>
          <w:b/>
          <w:bCs/>
        </w:rPr>
        <w:t>ANEXOS………………………………………………………………………………….87</w:t>
      </w:r>
    </w:p>
    <w:p w14:paraId="01833B6C" w14:textId="77777777" w:rsidR="00DE0282" w:rsidRDefault="00FC455E">
      <w:pPr>
        <w:jc w:val="center"/>
        <w:rPr>
          <w:rFonts w:ascii="Arial" w:eastAsia="Arial" w:hAnsi="Arial" w:cs="Arial"/>
          <w:b/>
          <w:bCs/>
        </w:rPr>
      </w:pPr>
      <w:r>
        <w:rPr>
          <w:rFonts w:ascii="Times New Roman" w:eastAsia="Times New Roman" w:hAnsi="Times New Roman" w:cs="Times New Roman"/>
          <w:b/>
          <w:bCs/>
        </w:rPr>
        <w:lastRenderedPageBreak/>
        <w:t>INTRODUCCIÓN</w:t>
      </w:r>
    </w:p>
    <w:p w14:paraId="228B3FBB" w14:textId="77777777" w:rsidR="00DE0282" w:rsidRDefault="00DE0282">
      <w:pPr>
        <w:jc w:val="both"/>
        <w:rPr>
          <w:rFonts w:ascii="Times New Roman" w:eastAsia="Times New Roman" w:hAnsi="Times New Roman" w:cs="Times New Roman"/>
        </w:rPr>
      </w:pPr>
    </w:p>
    <w:p w14:paraId="5318BAD3" w14:textId="77777777" w:rsidR="00DE0282" w:rsidRDefault="00DE0282">
      <w:pPr>
        <w:spacing w:line="360" w:lineRule="auto"/>
        <w:jc w:val="both"/>
        <w:rPr>
          <w:rFonts w:ascii="Times New Roman" w:eastAsia="Times New Roman" w:hAnsi="Times New Roman" w:cs="Times New Roman"/>
          <w:color w:val="FF0000"/>
        </w:rPr>
      </w:pPr>
    </w:p>
    <w:p w14:paraId="76C40BCD"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Justificación</w:t>
      </w:r>
    </w:p>
    <w:p w14:paraId="5A05A338" w14:textId="77777777" w:rsidR="00DE0282" w:rsidRDefault="00DE0282">
      <w:pPr>
        <w:widowControl w:val="0"/>
        <w:tabs>
          <w:tab w:val="left" w:pos="1740"/>
        </w:tabs>
        <w:spacing w:line="360" w:lineRule="auto"/>
        <w:rPr>
          <w:rFonts w:ascii="Times New Roman" w:eastAsia="Times New Roman" w:hAnsi="Times New Roman" w:cs="Times New Roman"/>
          <w:b/>
          <w:bCs/>
        </w:rPr>
      </w:pPr>
    </w:p>
    <w:p w14:paraId="25537CFA"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mercado de café en Chile ha venido creciendo en los últimos años. Según un informe de Euromonitor entre el 2011 y el 2018, el consumo total de café en Chile aumentó un 175%, reflejando un cambio significativo en los hábitos</w:t>
      </w:r>
      <w:r>
        <w:rPr>
          <w:rFonts w:ascii="Times New Roman" w:eastAsia="Times New Roman" w:hAnsi="Times New Roman" w:cs="Times New Roman"/>
        </w:rPr>
        <w:t xml:space="preserve"> de consumo (Euromonitor International, 2025). Lo anterior, acompañado de una evolución en las preferencias de los consumidores por productos de mayor calidad, diferenciación y atributos sensoriales superiores, tal como lo evidencia el estudio mercado del </w:t>
      </w:r>
      <w:r>
        <w:rPr>
          <w:rFonts w:ascii="Times New Roman" w:eastAsia="Times New Roman" w:hAnsi="Times New Roman" w:cs="Times New Roman"/>
        </w:rPr>
        <w:t>café y caracterización del consumidor en Chile, la valoración por los cafés de especialidad se ha intensificado y a su vez ha favorecido la expansión de cafeterías especializadas, consolidando una cultura cafetera más exigente e informada (Expocafé y Unive</w:t>
      </w:r>
      <w:r>
        <w:rPr>
          <w:rFonts w:ascii="Times New Roman" w:eastAsia="Times New Roman" w:hAnsi="Times New Roman" w:cs="Times New Roman"/>
        </w:rPr>
        <w:t>rsidad de Santiago de Chile, 2021)</w:t>
      </w:r>
    </w:p>
    <w:p w14:paraId="0EEE504D" w14:textId="77777777" w:rsidR="00DE0282" w:rsidRDefault="00DE0282">
      <w:pPr>
        <w:spacing w:line="360" w:lineRule="auto"/>
        <w:jc w:val="both"/>
        <w:rPr>
          <w:rFonts w:ascii="Times New Roman" w:eastAsia="Times New Roman" w:hAnsi="Times New Roman" w:cs="Times New Roman"/>
        </w:rPr>
      </w:pPr>
    </w:p>
    <w:p w14:paraId="678B4667"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Este cambio de hábitos en los consumidores chilenos plantea el problema de investigación que guía este estudio el cual pretende determinar si en Santiago de Chile existe un segmento de clientes dispuesto a adquirir café </w:t>
      </w:r>
      <w:r>
        <w:rPr>
          <w:rFonts w:ascii="Times New Roman" w:eastAsia="Times New Roman" w:hAnsi="Times New Roman" w:cs="Times New Roman"/>
        </w:rPr>
        <w:t>colombiano premium mediante un modelo de comercialización por e-commerce y en qué condiciones sería viable. Esto se vuelve especialmente relevante considerando la presencia de marcas internacionales como Juan Valdez, Starbucks y Marley y un ecosistema crec</w:t>
      </w:r>
      <w:r>
        <w:rPr>
          <w:rFonts w:ascii="Times New Roman" w:eastAsia="Times New Roman" w:hAnsi="Times New Roman" w:cs="Times New Roman"/>
        </w:rPr>
        <w:t>iente con 1.701 cafeterías en Chile, según el Censo Cafetero 2022, de las cuales un 38,5% se concentra en la Región Metropolitana.</w:t>
      </w:r>
    </w:p>
    <w:p w14:paraId="6518D29B" w14:textId="77777777" w:rsidR="00DE0282" w:rsidRDefault="00DE0282">
      <w:pPr>
        <w:spacing w:line="360" w:lineRule="auto"/>
        <w:jc w:val="both"/>
        <w:rPr>
          <w:rFonts w:ascii="Times New Roman" w:eastAsia="Times New Roman" w:hAnsi="Times New Roman" w:cs="Times New Roman"/>
        </w:rPr>
      </w:pPr>
    </w:p>
    <w:p w14:paraId="04546173"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dinamismo del mercado se refleja también en el comportamiento importador del país. En 2025, Chile importó café por USD 80</w:t>
      </w:r>
      <w:r>
        <w:rPr>
          <w:rFonts w:ascii="Times New Roman" w:eastAsia="Times New Roman" w:hAnsi="Times New Roman" w:cs="Times New Roman"/>
        </w:rPr>
        <w:t>.800.000, siendo el principal origen Brasil, seguido de Colombia, según datos del Observatory of Economic Complexity (OEC, 2025), lo cual evidencia la relevancia del origen colombiano en el mercado y el potencial que existe como propuesta de valor.</w:t>
      </w:r>
    </w:p>
    <w:p w14:paraId="342B23CA" w14:textId="77777777" w:rsidR="00DE0282" w:rsidRDefault="00DE0282">
      <w:pPr>
        <w:spacing w:line="360" w:lineRule="auto"/>
        <w:jc w:val="both"/>
        <w:rPr>
          <w:rFonts w:ascii="Times New Roman" w:eastAsia="Times New Roman" w:hAnsi="Times New Roman" w:cs="Times New Roman"/>
        </w:rPr>
      </w:pPr>
    </w:p>
    <w:p w14:paraId="7608B9E5"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rPr>
        <w:t>La relevancia del problema se sustenta desde una perspectiva sociocultural y económica. Desde lo sociocultural, el auge del café de especialidad construye una cultura y estilo de vida orientados a la calidad, la experiencia y la valoración del origen del p</w:t>
      </w:r>
      <w:r>
        <w:rPr>
          <w:rFonts w:ascii="Times New Roman" w:eastAsia="Times New Roman" w:hAnsi="Times New Roman" w:cs="Times New Roman"/>
        </w:rPr>
        <w:t xml:space="preserve">roducto. Por su parte, desde lo </w:t>
      </w:r>
      <w:r>
        <w:rPr>
          <w:rFonts w:ascii="Times New Roman" w:eastAsia="Times New Roman" w:hAnsi="Times New Roman" w:cs="Times New Roman"/>
        </w:rPr>
        <w:lastRenderedPageBreak/>
        <w:t>económico, Chile tiene un poder adquisitivo promedio relativamente alto en comparación a la región y a su vez también tiene una fuerte penetración del canal digital, lo cual abre oportunidades para modelos de negocio basados</w:t>
      </w:r>
      <w:r>
        <w:rPr>
          <w:rFonts w:ascii="Times New Roman" w:eastAsia="Times New Roman" w:hAnsi="Times New Roman" w:cs="Times New Roman"/>
        </w:rPr>
        <w:t xml:space="preserve"> en la venta directa mediante canales digitales. Este trabajo aporta una comprensión integrada del comportamiento del consumidor, del sector y de las dinámicas competitivas, ofreciendo información empírica y análisis estratégico que permite aportar al anál</w:t>
      </w:r>
      <w:r>
        <w:rPr>
          <w:rFonts w:ascii="Times New Roman" w:eastAsia="Times New Roman" w:hAnsi="Times New Roman" w:cs="Times New Roman"/>
        </w:rPr>
        <w:t>isis para la viabilidad de un negocio de café orientado a un segmento que valora el café premium.</w:t>
      </w:r>
    </w:p>
    <w:p w14:paraId="47D08B44" w14:textId="77777777" w:rsidR="00DE0282" w:rsidRDefault="00DE0282">
      <w:pPr>
        <w:spacing w:line="360" w:lineRule="auto"/>
        <w:jc w:val="both"/>
        <w:rPr>
          <w:rFonts w:ascii="Times New Roman" w:eastAsia="Times New Roman" w:hAnsi="Times New Roman" w:cs="Times New Roman"/>
        </w:rPr>
      </w:pPr>
    </w:p>
    <w:p w14:paraId="267B79F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Para abordar este problema, el estudio adopta un enfoque teórico basado en conceptos como hábitos de consumo, disposición y motivaciones de compra, segmentac</w:t>
      </w:r>
      <w:r>
        <w:rPr>
          <w:rFonts w:ascii="Times New Roman" w:eastAsia="Times New Roman" w:hAnsi="Times New Roman" w:cs="Times New Roman"/>
        </w:rPr>
        <w:t>ión de mercados, valor percibido, propuesta de valor, e-commerce B2C y comportamiento del consumidor. Este marco permite comprender cómo los consumidores atribuyen valor al café, qué factores influyen en su decisión de compra y qué condiciones del canal di</w:t>
      </w:r>
      <w:r>
        <w:rPr>
          <w:rFonts w:ascii="Times New Roman" w:eastAsia="Times New Roman" w:hAnsi="Times New Roman" w:cs="Times New Roman"/>
        </w:rPr>
        <w:t>gital favorecen la viabilidad del modelo de negocio.</w:t>
      </w:r>
    </w:p>
    <w:p w14:paraId="6A028611" w14:textId="77777777" w:rsidR="00DE0282" w:rsidRDefault="00DE0282">
      <w:pPr>
        <w:spacing w:line="360" w:lineRule="auto"/>
        <w:jc w:val="both"/>
        <w:rPr>
          <w:rFonts w:ascii="Times New Roman" w:eastAsia="Times New Roman" w:hAnsi="Times New Roman" w:cs="Times New Roman"/>
        </w:rPr>
      </w:pPr>
    </w:p>
    <w:p w14:paraId="7DDE20C0"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A nivel metodológico, la presente investigación se desarrolla bajo una metodología cuantitativa cuyo alcance fue exploratorio y descriptivo, donde se recogió la información directamente de fuentes prima</w:t>
      </w:r>
      <w:r>
        <w:rPr>
          <w:rFonts w:ascii="Times New Roman" w:eastAsia="Times New Roman" w:hAnsi="Times New Roman" w:cs="Times New Roman"/>
        </w:rPr>
        <w:t xml:space="preserve">rias, a través de una encuesta online aplicada a hombres y mujeres mayores de 25 años, residentes en Santiago de Chile. El instrumento de recolección de información permitió ver hábitos de consumo de café, preferencias, atributos valorados, motivaciones y </w:t>
      </w:r>
      <w:r>
        <w:rPr>
          <w:rFonts w:ascii="Times New Roman" w:eastAsia="Times New Roman" w:hAnsi="Times New Roman" w:cs="Times New Roman"/>
        </w:rPr>
        <w:t>barreras de compra, así como la disposición a pagar y la intención de compra mediante e-commerce. Por otro lado, el diseño muestral fue no probabilístico por conveniencia y como límite metodológico, los resultados no permiten hacer una inferencia estadísti</w:t>
      </w:r>
      <w:r>
        <w:rPr>
          <w:rFonts w:ascii="Times New Roman" w:eastAsia="Times New Roman" w:hAnsi="Times New Roman" w:cs="Times New Roman"/>
        </w:rPr>
        <w:t>ca para toda la población, ya que su alcance no lo permite, sin embargo, sí ofrecen tendencias válidas para la toma de decisiones estratégicas del plan de negocios.</w:t>
      </w:r>
    </w:p>
    <w:p w14:paraId="4D9B5924" w14:textId="77777777" w:rsidR="00DE0282" w:rsidRDefault="00DE0282">
      <w:pPr>
        <w:spacing w:line="360" w:lineRule="auto"/>
        <w:jc w:val="both"/>
        <w:rPr>
          <w:rFonts w:ascii="Times New Roman" w:eastAsia="Times New Roman" w:hAnsi="Times New Roman" w:cs="Times New Roman"/>
        </w:rPr>
      </w:pPr>
    </w:p>
    <w:p w14:paraId="5BB7896D"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A nivel de estrategia general, se realiza un análisis descriptivo del sector y la competen</w:t>
      </w:r>
      <w:r>
        <w:rPr>
          <w:rFonts w:ascii="Times New Roman" w:eastAsia="Times New Roman" w:hAnsi="Times New Roman" w:cs="Times New Roman"/>
        </w:rPr>
        <w:t>cia, un análisis a través de un estudio cuantitativo para identificar patrones, preferencias y tendencias del consumidor de café premium y también se aplican las herramientas estratégicas DOFA y las cinco fuerzas de Porter para interpretar los hallazgos em</w:t>
      </w:r>
      <w:r>
        <w:rPr>
          <w:rFonts w:ascii="Times New Roman" w:eastAsia="Times New Roman" w:hAnsi="Times New Roman" w:cs="Times New Roman"/>
        </w:rPr>
        <w:t>píricos para la construcción de una propuesta de valor coherente y viable.</w:t>
      </w:r>
    </w:p>
    <w:p w14:paraId="0CF243A9" w14:textId="77777777" w:rsidR="00B50BDB" w:rsidRDefault="00B50BDB">
      <w:pPr>
        <w:spacing w:line="360" w:lineRule="auto"/>
        <w:jc w:val="both"/>
        <w:rPr>
          <w:rFonts w:ascii="Times New Roman" w:eastAsia="Times New Roman" w:hAnsi="Times New Roman" w:cs="Times New Roman"/>
        </w:rPr>
      </w:pPr>
    </w:p>
    <w:p w14:paraId="2B200226"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presente trabajo se estructura en 6 capítulos. El capítulo 1 aborda el marco teórico que fundamenta el análisis del problema e integra conceptos centrales, el capítulo 2, </w:t>
      </w:r>
      <w:r>
        <w:rPr>
          <w:rFonts w:ascii="Times New Roman" w:eastAsia="Times New Roman" w:hAnsi="Times New Roman" w:cs="Times New Roman"/>
        </w:rPr>
        <w:t>desarrolla el análisis del sector y del mercado cafetero en Chile, el capítulo 3, expone la metodología de investigación, incluyendo diseño, muestra y metodología, el capítulo 4, contiene los resultados y su análisis, el capítulo 5, desarrolla las conclusi</w:t>
      </w:r>
      <w:r>
        <w:rPr>
          <w:rFonts w:ascii="Times New Roman" w:eastAsia="Times New Roman" w:hAnsi="Times New Roman" w:cs="Times New Roman"/>
        </w:rPr>
        <w:t>ones y recomendaciones y por último el capítulo 6, aborda toda la propuesta del plan de negocios, todo esto sustentado en la evidencia empírica y el análisis estratégico.</w:t>
      </w:r>
    </w:p>
    <w:p w14:paraId="05FF46B2" w14:textId="77777777" w:rsidR="00DE0282" w:rsidRDefault="00DE0282">
      <w:pPr>
        <w:spacing w:line="360" w:lineRule="auto"/>
        <w:jc w:val="both"/>
        <w:rPr>
          <w:rFonts w:ascii="Times New Roman" w:eastAsia="Times New Roman" w:hAnsi="Times New Roman" w:cs="Times New Roman"/>
        </w:rPr>
      </w:pPr>
    </w:p>
    <w:p w14:paraId="2D47DACE"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Como resultado del trabajo de campo realizado mediante una encuesta aplicada a perso</w:t>
      </w:r>
      <w:r>
        <w:rPr>
          <w:rFonts w:ascii="Times New Roman" w:eastAsia="Times New Roman" w:hAnsi="Times New Roman" w:cs="Times New Roman"/>
        </w:rPr>
        <w:t xml:space="preserve">nas mayores de 25 años residentes en Santiago de Chile, surge la propuesta conceptual de Verú, nombre elegido para representar a la empresa importadora y comercializadora de café colombiano premium analizada en este plan de negocios. Este nombre surge del </w:t>
      </w:r>
      <w:r>
        <w:rPr>
          <w:rFonts w:ascii="Times New Roman" w:eastAsia="Times New Roman" w:hAnsi="Times New Roman" w:cs="Times New Roman"/>
        </w:rPr>
        <w:t>proceso exploratorio realizado durante la investigación y será utilizado durante el desarrollo del presente documento para referirse a la propuesta.</w:t>
      </w:r>
    </w:p>
    <w:p w14:paraId="38A1D6E5" w14:textId="77777777" w:rsidR="00DE0282" w:rsidRDefault="00DE0282">
      <w:pPr>
        <w:jc w:val="both"/>
        <w:rPr>
          <w:rFonts w:ascii="Times New Roman" w:eastAsia="Times New Roman" w:hAnsi="Times New Roman" w:cs="Times New Roman"/>
        </w:rPr>
      </w:pPr>
    </w:p>
    <w:p w14:paraId="33BDE2AA" w14:textId="77777777" w:rsidR="00DE0282" w:rsidRDefault="00FC455E">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B050"/>
        </w:rPr>
      </w:pPr>
      <w:r>
        <w:rPr>
          <w:rFonts w:ascii="Times New Roman" w:eastAsia="Times New Roman" w:hAnsi="Times New Roman" w:cs="Times New Roman"/>
          <w:b/>
          <w:bCs/>
        </w:rPr>
        <w:t>Pregunta de investigación</w:t>
      </w:r>
      <w:r>
        <w:rPr>
          <w:rFonts w:ascii="Times New Roman" w:eastAsia="Times New Roman" w:hAnsi="Times New Roman" w:cs="Times New Roman"/>
        </w:rPr>
        <w:t>: ¿Cuáles son las acciones a tener en cuenta para crear un plan de negocios de un</w:t>
      </w:r>
      <w:r>
        <w:rPr>
          <w:rFonts w:ascii="Times New Roman" w:eastAsia="Times New Roman" w:hAnsi="Times New Roman" w:cs="Times New Roman"/>
        </w:rPr>
        <w:t>a empresa importadora y comercializadora de café colombiano en Santiago de Chile?</w:t>
      </w:r>
    </w:p>
    <w:p w14:paraId="16AD5493" w14:textId="77777777" w:rsidR="00DE0282" w:rsidRDefault="00DE0282">
      <w:pPr>
        <w:jc w:val="both"/>
        <w:rPr>
          <w:rFonts w:ascii="Times New Roman" w:eastAsia="Times New Roman" w:hAnsi="Times New Roman" w:cs="Times New Roman"/>
          <w:b/>
          <w:bCs/>
        </w:rPr>
      </w:pPr>
    </w:p>
    <w:p w14:paraId="12924374" w14:textId="77777777" w:rsidR="00DE0282" w:rsidRDefault="00FC455E">
      <w:pPr>
        <w:jc w:val="both"/>
        <w:rPr>
          <w:rFonts w:ascii="Times New Roman" w:eastAsia="Times New Roman" w:hAnsi="Times New Roman" w:cs="Times New Roman"/>
          <w:b/>
          <w:bCs/>
          <w:color w:val="FF0000"/>
        </w:rPr>
      </w:pPr>
      <w:r>
        <w:rPr>
          <w:rFonts w:ascii="Times New Roman" w:eastAsia="Times New Roman" w:hAnsi="Times New Roman" w:cs="Times New Roman"/>
          <w:b/>
          <w:bCs/>
        </w:rPr>
        <w:t>Objetivos</w:t>
      </w:r>
    </w:p>
    <w:p w14:paraId="10326786" w14:textId="77777777" w:rsidR="00DE0282" w:rsidRDefault="00DE0282">
      <w:pPr>
        <w:spacing w:line="360" w:lineRule="auto"/>
        <w:jc w:val="both"/>
        <w:rPr>
          <w:rFonts w:ascii="Times New Roman" w:eastAsia="Times New Roman" w:hAnsi="Times New Roman" w:cs="Times New Roman"/>
          <w:color w:val="FF0000"/>
        </w:rPr>
      </w:pPr>
    </w:p>
    <w:p w14:paraId="78BA43DC"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Objetivo general:</w:t>
      </w:r>
    </w:p>
    <w:p w14:paraId="1CCA5A5E" w14:textId="77777777" w:rsidR="00DE0282" w:rsidRDefault="00DE0282">
      <w:pPr>
        <w:spacing w:line="360" w:lineRule="auto"/>
        <w:jc w:val="both"/>
        <w:rPr>
          <w:rFonts w:ascii="Times New Roman" w:eastAsia="Times New Roman" w:hAnsi="Times New Roman" w:cs="Times New Roman"/>
          <w:b/>
          <w:bCs/>
        </w:rPr>
      </w:pPr>
    </w:p>
    <w:p w14:paraId="19F97CFA" w14:textId="77777777" w:rsidR="00DE0282" w:rsidRDefault="00FC455E">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Analizar las condiciones de viabilidad de mercado para desarrollar una empresa importadora y comercializadora de café colombiano premium en San</w:t>
      </w:r>
      <w:r>
        <w:rPr>
          <w:rFonts w:ascii="Times New Roman" w:eastAsia="Times New Roman" w:hAnsi="Times New Roman" w:cs="Times New Roman"/>
        </w:rPr>
        <w:t>tiago de Chile, a través de un modelo de comercialización e-commerce B2C.</w:t>
      </w:r>
    </w:p>
    <w:p w14:paraId="133C3879" w14:textId="77777777" w:rsidR="00DE0282" w:rsidRDefault="00FC455E">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rPr>
      </w:pPr>
      <w:bookmarkStart w:id="2" w:name="_heading=h.njzdcxoupjon" w:colFirst="0" w:colLast="0"/>
      <w:bookmarkEnd w:id="2"/>
      <w:r>
        <w:rPr>
          <w:rFonts w:ascii="Times New Roman" w:eastAsia="Times New Roman" w:hAnsi="Times New Roman" w:cs="Times New Roman"/>
          <w:color w:val="000000"/>
        </w:rPr>
        <w:t>Desarrollar un plan de negocios para una empresa importadora y comercializadora de café colombiano, en Santiago de Chile</w:t>
      </w:r>
      <w:r>
        <w:rPr>
          <w:rFonts w:ascii="Times New Roman" w:eastAsia="Times New Roman" w:hAnsi="Times New Roman" w:cs="Times New Roman"/>
        </w:rPr>
        <w:t>.</w:t>
      </w:r>
    </w:p>
    <w:p w14:paraId="084F2F89" w14:textId="77777777" w:rsidR="00DE0282" w:rsidRDefault="00DE0282">
      <w:pPr>
        <w:spacing w:line="360" w:lineRule="auto"/>
        <w:jc w:val="both"/>
        <w:rPr>
          <w:rFonts w:ascii="Times New Roman" w:eastAsia="Times New Roman" w:hAnsi="Times New Roman" w:cs="Times New Roman"/>
        </w:rPr>
      </w:pPr>
    </w:p>
    <w:p w14:paraId="60DF4960"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Objetivos específicos:</w:t>
      </w:r>
    </w:p>
    <w:p w14:paraId="710EC0F6" w14:textId="77777777" w:rsidR="00DE0282" w:rsidRDefault="00DE0282">
      <w:pPr>
        <w:spacing w:line="360" w:lineRule="auto"/>
        <w:jc w:val="both"/>
        <w:rPr>
          <w:rFonts w:ascii="Times New Roman" w:eastAsia="Times New Roman" w:hAnsi="Times New Roman" w:cs="Times New Roman"/>
          <w:b/>
          <w:bCs/>
        </w:rPr>
      </w:pPr>
    </w:p>
    <w:p w14:paraId="5E0D9C72" w14:textId="77777777" w:rsidR="00DE0282" w:rsidRDefault="00FC455E">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Identificar los hábitos de consumo </w:t>
      </w:r>
      <w:r>
        <w:rPr>
          <w:rFonts w:ascii="Times New Roman" w:eastAsia="Times New Roman" w:hAnsi="Times New Roman" w:cs="Times New Roman"/>
          <w:color w:val="000000"/>
        </w:rPr>
        <w:t>de café de los clientes potenciales en Santiago de Chile.</w:t>
      </w:r>
    </w:p>
    <w:p w14:paraId="4B379DA7" w14:textId="77777777" w:rsidR="00DE0282" w:rsidRDefault="00FC455E">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Analizar la disposición de compra </w:t>
      </w:r>
      <w:r>
        <w:rPr>
          <w:rFonts w:ascii="Times New Roman" w:eastAsia="Times New Roman" w:hAnsi="Times New Roman" w:cs="Times New Roman"/>
        </w:rPr>
        <w:t>y las</w:t>
      </w:r>
      <w:r>
        <w:rPr>
          <w:rFonts w:ascii="Times New Roman" w:eastAsia="Times New Roman" w:hAnsi="Times New Roman" w:cs="Times New Roman"/>
          <w:color w:val="000000"/>
        </w:rPr>
        <w:t xml:space="preserve"> barreras y motivaciones </w:t>
      </w:r>
      <w:r>
        <w:rPr>
          <w:rFonts w:ascii="Times New Roman" w:eastAsia="Times New Roman" w:hAnsi="Times New Roman" w:cs="Times New Roman"/>
        </w:rPr>
        <w:t>para adquirir</w:t>
      </w:r>
      <w:r>
        <w:rPr>
          <w:rFonts w:ascii="Times New Roman" w:eastAsia="Times New Roman" w:hAnsi="Times New Roman" w:cs="Times New Roman"/>
          <w:color w:val="000000"/>
        </w:rPr>
        <w:t xml:space="preserve"> café premium.</w:t>
      </w:r>
    </w:p>
    <w:p w14:paraId="2FA7DA26" w14:textId="77777777" w:rsidR="00DE0282" w:rsidRDefault="00FC455E">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Analizar el entorno competitivo e identificar oportunidades de diferenciación.</w:t>
      </w:r>
    </w:p>
    <w:p w14:paraId="5568AC69" w14:textId="77777777" w:rsidR="00DE0282" w:rsidRDefault="00FC455E">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color w:val="000000"/>
        </w:rPr>
      </w:pPr>
      <w:bookmarkStart w:id="3" w:name="_heading=h.xn4zoiey1bod" w:colFirst="0" w:colLast="0"/>
      <w:bookmarkEnd w:id="3"/>
      <w:r>
        <w:rPr>
          <w:rFonts w:ascii="Times New Roman" w:eastAsia="Times New Roman" w:hAnsi="Times New Roman" w:cs="Times New Roman"/>
          <w:color w:val="000000"/>
        </w:rPr>
        <w:t>Analizar la intención de co</w:t>
      </w:r>
      <w:r>
        <w:rPr>
          <w:rFonts w:ascii="Times New Roman" w:eastAsia="Times New Roman" w:hAnsi="Times New Roman" w:cs="Times New Roman"/>
          <w:color w:val="000000"/>
        </w:rPr>
        <w:t>mpra y los</w:t>
      </w:r>
      <w:r>
        <w:rPr>
          <w:rFonts w:ascii="Times New Roman" w:eastAsia="Times New Roman" w:hAnsi="Times New Roman" w:cs="Times New Roman"/>
        </w:rPr>
        <w:t xml:space="preserve"> atributos más valorados del</w:t>
      </w:r>
      <w:r>
        <w:rPr>
          <w:rFonts w:ascii="Times New Roman" w:eastAsia="Times New Roman" w:hAnsi="Times New Roman" w:cs="Times New Roman"/>
          <w:color w:val="000000"/>
        </w:rPr>
        <w:t xml:space="preserve"> café colombiano premium.</w:t>
      </w:r>
    </w:p>
    <w:p w14:paraId="2BAB125C" w14:textId="77777777" w:rsidR="00DE0282" w:rsidRDefault="00FC455E">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Analizar la </w:t>
      </w:r>
      <w:r>
        <w:rPr>
          <w:rFonts w:ascii="Times New Roman" w:eastAsia="Times New Roman" w:hAnsi="Times New Roman" w:cs="Times New Roman"/>
        </w:rPr>
        <w:t xml:space="preserve">intención de compra </w:t>
      </w:r>
      <w:r>
        <w:rPr>
          <w:rFonts w:ascii="Times New Roman" w:eastAsia="Times New Roman" w:hAnsi="Times New Roman" w:cs="Times New Roman"/>
          <w:color w:val="000000"/>
        </w:rPr>
        <w:t>de café premium a través del canal e-commerc</w:t>
      </w:r>
      <w:r>
        <w:rPr>
          <w:rFonts w:ascii="Times New Roman" w:eastAsia="Times New Roman" w:hAnsi="Times New Roman" w:cs="Times New Roman"/>
        </w:rPr>
        <w:t>e</w:t>
      </w:r>
      <w:r>
        <w:rPr>
          <w:rFonts w:ascii="Times New Roman" w:eastAsia="Times New Roman" w:hAnsi="Times New Roman" w:cs="Times New Roman"/>
          <w:color w:val="000000"/>
        </w:rPr>
        <w:t xml:space="preserve"> en Santiago de Chile.</w:t>
      </w:r>
    </w:p>
    <w:p w14:paraId="5CEC2192" w14:textId="77777777" w:rsidR="00DE0282" w:rsidRDefault="00FC455E">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Identificar si existen segmentos de consumidores de café premium según perfil demográfico.</w:t>
      </w:r>
    </w:p>
    <w:p w14:paraId="69D0C92F" w14:textId="77777777" w:rsidR="00DE0282" w:rsidRDefault="00FC455E">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Evaluar la influencia de los atributos que conforman la propuesta de valor del café colombiano premium como su origen, sabor, aroma</w:t>
      </w:r>
      <w:r>
        <w:rPr>
          <w:rFonts w:ascii="Times New Roman" w:eastAsia="Times New Roman" w:hAnsi="Times New Roman" w:cs="Times New Roman"/>
        </w:rPr>
        <w:t xml:space="preserve"> y</w:t>
      </w:r>
      <w:r>
        <w:rPr>
          <w:rFonts w:ascii="Times New Roman" w:eastAsia="Times New Roman" w:hAnsi="Times New Roman" w:cs="Times New Roman"/>
          <w:color w:val="000000"/>
        </w:rPr>
        <w:t xml:space="preserve"> calidad, en la decisión de compra</w:t>
      </w:r>
      <w:r>
        <w:rPr>
          <w:rFonts w:ascii="Times New Roman" w:eastAsia="Times New Roman" w:hAnsi="Times New Roman" w:cs="Times New Roman"/>
        </w:rPr>
        <w:t>.</w:t>
      </w:r>
    </w:p>
    <w:p w14:paraId="09C3068A" w14:textId="77777777" w:rsidR="00DE0282" w:rsidRDefault="00DE0282">
      <w:pPr>
        <w:pBdr>
          <w:top w:val="nil"/>
          <w:left w:val="nil"/>
          <w:bottom w:val="nil"/>
          <w:right w:val="nil"/>
          <w:between w:val="nil"/>
        </w:pBdr>
        <w:spacing w:line="360" w:lineRule="auto"/>
        <w:ind w:left="787"/>
        <w:jc w:val="both"/>
        <w:rPr>
          <w:rFonts w:ascii="Times New Roman" w:eastAsia="Times New Roman" w:hAnsi="Times New Roman" w:cs="Times New Roman"/>
          <w:color w:val="000000"/>
        </w:rPr>
      </w:pPr>
    </w:p>
    <w:p w14:paraId="19DE9648" w14:textId="77777777" w:rsidR="00DE0282" w:rsidRDefault="00FC455E">
      <w:pPr>
        <w:spacing w:after="240"/>
        <w:jc w:val="both"/>
        <w:rPr>
          <w:rFonts w:ascii="Times New Roman" w:eastAsia="Times New Roman" w:hAnsi="Times New Roman" w:cs="Times New Roman"/>
          <w:b/>
          <w:bCs/>
        </w:rPr>
      </w:pPr>
      <w:r>
        <w:rPr>
          <w:rFonts w:ascii="Times New Roman" w:eastAsia="Times New Roman" w:hAnsi="Times New Roman" w:cs="Times New Roman"/>
          <w:b/>
          <w:bCs/>
        </w:rPr>
        <w:t>Hipótesis:</w:t>
      </w:r>
    </w:p>
    <w:p w14:paraId="0B37F9D6" w14:textId="77777777" w:rsidR="00DE0282" w:rsidRDefault="00DE0282">
      <w:pPr>
        <w:spacing w:after="240"/>
        <w:jc w:val="both"/>
        <w:rPr>
          <w:rFonts w:ascii="Times New Roman" w:eastAsia="Times New Roman" w:hAnsi="Times New Roman" w:cs="Times New Roman"/>
          <w:b/>
          <w:bCs/>
        </w:rPr>
      </w:pPr>
    </w:p>
    <w:p w14:paraId="7D784AA0" w14:textId="77777777" w:rsidR="00DE0282" w:rsidRDefault="00FC455E">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La viabilidad de mercado de una empresa importadora y distribuidora de </w:t>
      </w:r>
      <w:r>
        <w:rPr>
          <w:rFonts w:ascii="Times New Roman" w:eastAsia="Times New Roman" w:hAnsi="Times New Roman" w:cs="Times New Roman"/>
          <w:color w:val="000000"/>
        </w:rPr>
        <w:t>café colombiano premium en Santiago de Chile dependerá de la existencia de un segmento de consumidores dispuesto a pagar por un café de alta calidad y del acceso efectivo a canales de distribución B2C.</w:t>
      </w:r>
    </w:p>
    <w:p w14:paraId="0AD3CBB2" w14:textId="77777777" w:rsidR="00DE0282" w:rsidRDefault="00FC455E">
      <w:pPr>
        <w:numPr>
          <w:ilvl w:val="0"/>
          <w:numId w:val="2"/>
        </w:numPr>
        <w:pBdr>
          <w:top w:val="nil"/>
          <w:left w:val="nil"/>
          <w:bottom w:val="nil"/>
          <w:right w:val="nil"/>
          <w:between w:val="nil"/>
        </w:pBdr>
        <w:spacing w:after="24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La propuesta de valor - basada en el origen, sabor, ar</w:t>
      </w:r>
      <w:r>
        <w:rPr>
          <w:rFonts w:ascii="Times New Roman" w:eastAsia="Times New Roman" w:hAnsi="Times New Roman" w:cs="Times New Roman"/>
          <w:color w:val="000000"/>
        </w:rPr>
        <w:t>oma, ac</w:t>
      </w:r>
      <w:r>
        <w:rPr>
          <w:rFonts w:ascii="Times New Roman" w:eastAsia="Times New Roman" w:hAnsi="Times New Roman" w:cs="Times New Roman"/>
        </w:rPr>
        <w:t xml:space="preserve">idez, cuerpo y </w:t>
      </w:r>
      <w:r>
        <w:rPr>
          <w:rFonts w:ascii="Times New Roman" w:eastAsia="Times New Roman" w:hAnsi="Times New Roman" w:cs="Times New Roman"/>
          <w:color w:val="000000"/>
        </w:rPr>
        <w:t>calidad - del café colombiano premium influye positivamente en la intención de compra de los consumidores.</w:t>
      </w:r>
    </w:p>
    <w:p w14:paraId="7A3A30F8" w14:textId="77777777" w:rsidR="00DE0282" w:rsidRDefault="00DE0282">
      <w:pPr>
        <w:jc w:val="both"/>
        <w:rPr>
          <w:rFonts w:ascii="Times New Roman" w:eastAsia="Times New Roman" w:hAnsi="Times New Roman" w:cs="Times New Roman"/>
          <w:b/>
          <w:bCs/>
        </w:rPr>
      </w:pPr>
    </w:p>
    <w:p w14:paraId="25759AF9"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Metodología de investigación</w:t>
      </w:r>
    </w:p>
    <w:p w14:paraId="2BC7061E" w14:textId="77777777" w:rsidR="00DE0282" w:rsidRDefault="00DE0282">
      <w:pPr>
        <w:spacing w:line="360" w:lineRule="auto"/>
        <w:jc w:val="both"/>
        <w:rPr>
          <w:rFonts w:ascii="Times New Roman" w:eastAsia="Times New Roman" w:hAnsi="Times New Roman" w:cs="Times New Roman"/>
        </w:rPr>
      </w:pPr>
    </w:p>
    <w:p w14:paraId="0D428791"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 investigación tuvo una metodología cuantitativa con un alcance exploratorio y descriptivo. La</w:t>
      </w:r>
      <w:r>
        <w:rPr>
          <w:rFonts w:ascii="Times New Roman" w:eastAsia="Times New Roman" w:hAnsi="Times New Roman" w:cs="Times New Roman"/>
        </w:rPr>
        <w:t xml:space="preserve"> recolección de datos se hizo mediante una encuesta dirigida a una muestra de personas mayores de 25 años que residen en Santiago de Chile. La encuesta abordó los siguientes temas:</w:t>
      </w:r>
    </w:p>
    <w:p w14:paraId="4C5770E9" w14:textId="77777777" w:rsidR="00DE0282" w:rsidRDefault="00FC455E">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Hábitos y frecuencia de consumo de café en general en clien</w:t>
      </w:r>
      <w:r>
        <w:rPr>
          <w:rFonts w:ascii="Times New Roman" w:eastAsia="Times New Roman" w:hAnsi="Times New Roman" w:cs="Times New Roman"/>
        </w:rPr>
        <w:t>tes potenciales</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de Santiago de Chile.</w:t>
      </w:r>
    </w:p>
    <w:p w14:paraId="51936D11" w14:textId="77777777" w:rsidR="00DE0282" w:rsidRDefault="00FC455E">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Canales de compra de café preferidos por los clientes potenciales</w:t>
      </w:r>
      <w:r>
        <w:rPr>
          <w:rFonts w:ascii="Times New Roman" w:eastAsia="Times New Roman" w:hAnsi="Times New Roman" w:cs="Times New Roman"/>
        </w:rPr>
        <w:t xml:space="preserve"> en</w:t>
      </w:r>
      <w:r>
        <w:rPr>
          <w:rFonts w:ascii="Times New Roman" w:eastAsia="Times New Roman" w:hAnsi="Times New Roman" w:cs="Times New Roman"/>
          <w:color w:val="000000"/>
        </w:rPr>
        <w:t xml:space="preserve"> Santiago de Chile.</w:t>
      </w:r>
    </w:p>
    <w:p w14:paraId="1FCBF786" w14:textId="77777777" w:rsidR="00DE0282" w:rsidRDefault="00FC455E">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Disposición de compra de café premium y los factores que inciden en su elección (precio, calidad, origen, aroma, </w:t>
      </w:r>
      <w:r>
        <w:rPr>
          <w:rFonts w:ascii="Times New Roman" w:eastAsia="Times New Roman" w:hAnsi="Times New Roman" w:cs="Times New Roman"/>
        </w:rPr>
        <w:t>acidez y cuerpo, presentación y m</w:t>
      </w:r>
      <w:r>
        <w:rPr>
          <w:rFonts w:ascii="Times New Roman" w:eastAsia="Times New Roman" w:hAnsi="Times New Roman" w:cs="Times New Roman"/>
        </w:rPr>
        <w:t>arca</w:t>
      </w:r>
      <w:r>
        <w:rPr>
          <w:rFonts w:ascii="Times New Roman" w:eastAsia="Times New Roman" w:hAnsi="Times New Roman" w:cs="Times New Roman"/>
          <w:color w:val="000000"/>
        </w:rPr>
        <w:t>).</w:t>
      </w:r>
    </w:p>
    <w:p w14:paraId="6EE39B0E" w14:textId="77777777" w:rsidR="00DE0282" w:rsidRDefault="00FC455E">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Intención de compra de café premium a través de canales digitales.</w:t>
      </w:r>
    </w:p>
    <w:p w14:paraId="2CC05DF3" w14:textId="77777777" w:rsidR="00DE0282" w:rsidRDefault="00FC455E">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Barreras y motivaciones </w:t>
      </w:r>
      <w:r>
        <w:rPr>
          <w:rFonts w:ascii="Times New Roman" w:eastAsia="Times New Roman" w:hAnsi="Times New Roman" w:cs="Times New Roman"/>
        </w:rPr>
        <w:t>para la compra</w:t>
      </w:r>
      <w:r>
        <w:rPr>
          <w:rFonts w:ascii="Times New Roman" w:eastAsia="Times New Roman" w:hAnsi="Times New Roman" w:cs="Times New Roman"/>
          <w:color w:val="000000"/>
        </w:rPr>
        <w:t xml:space="preserve"> de café premium.</w:t>
      </w:r>
    </w:p>
    <w:p w14:paraId="6AE10279" w14:textId="77777777" w:rsidR="00DE0282" w:rsidRDefault="00FC455E">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rPr>
      </w:pPr>
      <w:bookmarkStart w:id="4" w:name="_heading=h.3e4qzwukcm12" w:colFirst="0" w:colLast="0"/>
      <w:bookmarkEnd w:id="4"/>
      <w:r>
        <w:rPr>
          <w:rFonts w:ascii="Times New Roman" w:eastAsia="Times New Roman" w:hAnsi="Times New Roman" w:cs="Times New Roman"/>
          <w:color w:val="000000"/>
        </w:rPr>
        <w:t>Conocimiento de marcas de café actualmente presentes en el mercado chileno y oportunidades de diferenciación frente a ellas.</w:t>
      </w:r>
    </w:p>
    <w:p w14:paraId="5528DBEF" w14:textId="77777777" w:rsidR="00DE0282" w:rsidRDefault="00FC455E">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w:t>
      </w:r>
      <w:r>
        <w:rPr>
          <w:rFonts w:ascii="Times New Roman" w:eastAsia="Times New Roman" w:hAnsi="Times New Roman" w:cs="Times New Roman"/>
          <w:color w:val="000000"/>
        </w:rPr>
        <w:t>isposición a adquirir café colombiano premium y atrib</w:t>
      </w:r>
      <w:r>
        <w:rPr>
          <w:rFonts w:ascii="Times New Roman" w:eastAsia="Times New Roman" w:hAnsi="Times New Roman" w:cs="Times New Roman"/>
        </w:rPr>
        <w:t>utos valorados.</w:t>
      </w:r>
    </w:p>
    <w:p w14:paraId="1B8A42F5" w14:textId="77777777" w:rsidR="00DE0282" w:rsidRDefault="00FC455E">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Importancia de atributos relacionados con la propuesta de valor del café colombiano premium, como su origen, sabor, aroma, acidez, cuerpo y calidad sobre la decisión de compra.</w:t>
      </w:r>
    </w:p>
    <w:p w14:paraId="22377065" w14:textId="77777777" w:rsidR="00DE0282" w:rsidRDefault="00DE0282">
      <w:pPr>
        <w:pBdr>
          <w:top w:val="nil"/>
          <w:left w:val="nil"/>
          <w:bottom w:val="nil"/>
          <w:right w:val="nil"/>
          <w:between w:val="nil"/>
        </w:pBdr>
        <w:spacing w:line="360" w:lineRule="auto"/>
        <w:ind w:left="720"/>
        <w:jc w:val="both"/>
        <w:rPr>
          <w:rFonts w:ascii="Times New Roman" w:eastAsia="Times New Roman" w:hAnsi="Times New Roman" w:cs="Times New Roman"/>
        </w:rPr>
      </w:pPr>
    </w:p>
    <w:p w14:paraId="43DF9FCB" w14:textId="77777777" w:rsidR="00DE0282" w:rsidRDefault="00DE0282">
      <w:pPr>
        <w:jc w:val="both"/>
        <w:rPr>
          <w:rFonts w:ascii="Times New Roman" w:eastAsia="Times New Roman" w:hAnsi="Times New Roman" w:cs="Times New Roman"/>
          <w:b/>
          <w:bCs/>
          <w:color w:val="FF0000"/>
        </w:rPr>
      </w:pPr>
    </w:p>
    <w:p w14:paraId="75020510" w14:textId="77777777" w:rsidR="00DE0282" w:rsidRDefault="00FC455E">
      <w:pPr>
        <w:jc w:val="center"/>
        <w:rPr>
          <w:rFonts w:ascii="Times New Roman" w:eastAsia="Times New Roman" w:hAnsi="Times New Roman" w:cs="Times New Roman"/>
          <w:b/>
          <w:bCs/>
        </w:rPr>
      </w:pPr>
      <w:r>
        <w:rPr>
          <w:rFonts w:ascii="Times New Roman" w:eastAsia="Times New Roman" w:hAnsi="Times New Roman" w:cs="Times New Roman"/>
          <w:b/>
          <w:bCs/>
        </w:rPr>
        <w:t>CAPÍTULO</w:t>
      </w:r>
      <w:r>
        <w:rPr>
          <w:rFonts w:ascii="Times New Roman" w:eastAsia="Times New Roman" w:hAnsi="Times New Roman" w:cs="Times New Roman"/>
          <w:b/>
          <w:bCs/>
        </w:rPr>
        <w:t xml:space="preserve"> 1: MARCO TEÓRICO</w:t>
      </w:r>
    </w:p>
    <w:p w14:paraId="69891A3D" w14:textId="77777777" w:rsidR="00DE0282" w:rsidRDefault="00DE0282">
      <w:pPr>
        <w:spacing w:line="360" w:lineRule="auto"/>
        <w:jc w:val="both"/>
        <w:rPr>
          <w:rFonts w:ascii="Times New Roman" w:eastAsia="Times New Roman" w:hAnsi="Times New Roman" w:cs="Times New Roman"/>
        </w:rPr>
      </w:pPr>
    </w:p>
    <w:p w14:paraId="4BC097DC"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presente marco teórico tiene como objetivo ofrecer una base conceptual integrada para analizar la viabilidad de comercializar café colombiano premium en Santiago de Chile mediante un modelo de negocio B2C con foco en e-commerce. Para </w:t>
      </w:r>
      <w:r>
        <w:rPr>
          <w:rFonts w:ascii="Times New Roman" w:eastAsia="Times New Roman" w:hAnsi="Times New Roman" w:cs="Times New Roman"/>
        </w:rPr>
        <w:t>esto, se incorporan categorías clave como segmentación de mercados y comportamiento del consumidor, propuesta de valor y valor percibido, E-commerce, negocios B2C y redes sociales, plan de negocios, las cinco fuerzas competitivas y el análisis DOFA.</w:t>
      </w:r>
    </w:p>
    <w:p w14:paraId="368EBCDF" w14:textId="77777777" w:rsidR="00DE0282" w:rsidRDefault="00DE0282">
      <w:pPr>
        <w:spacing w:line="360" w:lineRule="auto"/>
        <w:jc w:val="both"/>
        <w:rPr>
          <w:rFonts w:ascii="Times New Roman" w:eastAsia="Times New Roman" w:hAnsi="Times New Roman" w:cs="Times New Roman"/>
        </w:rPr>
      </w:pPr>
    </w:p>
    <w:p w14:paraId="1CF08AB6" w14:textId="77777777" w:rsidR="00DE0282" w:rsidRDefault="00FC455E">
      <w:pPr>
        <w:spacing w:line="360" w:lineRule="auto"/>
        <w:jc w:val="both"/>
        <w:rPr>
          <w:rFonts w:ascii="Times New Roman" w:eastAsia="Times New Roman" w:hAnsi="Times New Roman" w:cs="Times New Roman"/>
          <w:b/>
          <w:bCs/>
        </w:rPr>
      </w:pPr>
      <w:bookmarkStart w:id="5" w:name="_heading=h.vuwclhvf0tkf" w:colFirst="0" w:colLast="0"/>
      <w:bookmarkEnd w:id="5"/>
      <w:r>
        <w:rPr>
          <w:rFonts w:ascii="Times New Roman" w:eastAsia="Times New Roman" w:hAnsi="Times New Roman" w:cs="Times New Roman"/>
          <w:b/>
          <w:bCs/>
        </w:rPr>
        <w:t>Segmentación de mercados y comportamiento del consumidor</w:t>
      </w:r>
    </w:p>
    <w:p w14:paraId="53061779" w14:textId="77777777" w:rsidR="00DE0282" w:rsidRDefault="00DE0282">
      <w:pPr>
        <w:spacing w:line="360" w:lineRule="auto"/>
        <w:jc w:val="both"/>
        <w:rPr>
          <w:rFonts w:ascii="Times New Roman" w:eastAsia="Times New Roman" w:hAnsi="Times New Roman" w:cs="Times New Roman"/>
        </w:rPr>
      </w:pPr>
    </w:p>
    <w:p w14:paraId="2BBF4F01"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concepto central que estructura este marco teórico es el comportamiento del consumidor, el cual es esencial conocer para el éxito empresarial, como lo indican Mora y Zúñiga, en su libro Comportamiento del consumidor. Conocer cómo las personas piensan, s</w:t>
      </w:r>
      <w:r>
        <w:rPr>
          <w:rFonts w:ascii="Times New Roman" w:eastAsia="Times New Roman" w:hAnsi="Times New Roman" w:cs="Times New Roman"/>
        </w:rPr>
        <w:t xml:space="preserve">ienten, evalúan </w:t>
      </w:r>
      <w:r>
        <w:rPr>
          <w:rFonts w:ascii="Times New Roman" w:eastAsia="Times New Roman" w:hAnsi="Times New Roman" w:cs="Times New Roman"/>
        </w:rPr>
        <w:lastRenderedPageBreak/>
        <w:t xml:space="preserve">alternativas, toman decisiones y repiten hábitos de compra resulta esencial para el éxito empresarial. Este conocimiento permite a las empresas diseñar estrategias de marketing que generen relaciones duraderas, optimicen la experiencia del </w:t>
      </w:r>
      <w:r>
        <w:rPr>
          <w:rFonts w:ascii="Times New Roman" w:eastAsia="Times New Roman" w:hAnsi="Times New Roman" w:cs="Times New Roman"/>
        </w:rPr>
        <w:t>cliente y logren adaptarse a las necesidades reales del consumidor. Los autores analizados destacan el rol de la investigación de mercado para obtener insights mediante encuestas, grupos focales o análisis del comportamiento en línea, información indispens</w:t>
      </w:r>
      <w:r>
        <w:rPr>
          <w:rFonts w:ascii="Times New Roman" w:eastAsia="Times New Roman" w:hAnsi="Times New Roman" w:cs="Times New Roman"/>
        </w:rPr>
        <w:t>able para adaptar productos, servicios y mensajes a las expectativas del consumidor (Mora &amp; Zúñiga, 2024, p. 13).</w:t>
      </w:r>
    </w:p>
    <w:p w14:paraId="6546AF3B" w14:textId="77777777" w:rsidR="00DE0282" w:rsidRDefault="00DE0282">
      <w:pPr>
        <w:spacing w:line="360" w:lineRule="auto"/>
        <w:jc w:val="both"/>
        <w:rPr>
          <w:rFonts w:ascii="Times New Roman" w:eastAsia="Times New Roman" w:hAnsi="Times New Roman" w:cs="Times New Roman"/>
        </w:rPr>
      </w:pPr>
    </w:p>
    <w:p w14:paraId="63BD4A6A"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Además, sostienen que, en un contexto competitivo, las empresas que son capaces de anticipar y responder a las necesidades cambiantes del cli</w:t>
      </w:r>
      <w:r>
        <w:rPr>
          <w:rFonts w:ascii="Times New Roman" w:eastAsia="Times New Roman" w:hAnsi="Times New Roman" w:cs="Times New Roman"/>
        </w:rPr>
        <w:t>ente serán las que logren construir ventajas competitivas sostenibles (Mora &amp; Zúñiga, 2024, p. 14). Esta investigación se fundamenta en este enfoque, ya que comprender el comportamiento del consumidor permite analizar de forma integral los hábitos de consu</w:t>
      </w:r>
      <w:r>
        <w:rPr>
          <w:rFonts w:ascii="Times New Roman" w:eastAsia="Times New Roman" w:hAnsi="Times New Roman" w:cs="Times New Roman"/>
        </w:rPr>
        <w:t>mo, la disposición a pagar, las percepciones hacia distintas marcas y las motivaciones que influyen en las decisiones de compra. A partir de esta mirada, se obtiene una comprensión más profunda del mercado objetivo y permite realizar un análisis de diferen</w:t>
      </w:r>
      <w:r>
        <w:rPr>
          <w:rFonts w:ascii="Times New Roman" w:eastAsia="Times New Roman" w:hAnsi="Times New Roman" w:cs="Times New Roman"/>
        </w:rPr>
        <w:t>ciación y posicionamiento necesario para evaluar la viabilidad del negocio propuesto.</w:t>
      </w:r>
    </w:p>
    <w:p w14:paraId="6FDCB87F" w14:textId="77777777" w:rsidR="00DE0282" w:rsidRDefault="00DE0282">
      <w:pPr>
        <w:spacing w:line="360" w:lineRule="auto"/>
        <w:jc w:val="both"/>
        <w:rPr>
          <w:rFonts w:ascii="Times New Roman" w:eastAsia="Times New Roman" w:hAnsi="Times New Roman" w:cs="Times New Roman"/>
        </w:rPr>
      </w:pPr>
    </w:p>
    <w:p w14:paraId="019EC0E0" w14:textId="451A4F8F"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comportamiento del consumidor analiza y explica el proceso mediante el cual las personas buscan, evalúan, seleccionan, y usan productos o servicios. Destacan que detr</w:t>
      </w:r>
      <w:r>
        <w:rPr>
          <w:rFonts w:ascii="Times New Roman" w:eastAsia="Times New Roman" w:hAnsi="Times New Roman" w:cs="Times New Roman"/>
        </w:rPr>
        <w:t>ás de cada decisión de compra existe una interacción entre necesidades, motivaciones, percepciones, experiencias previas y contexto cultural (Mora &amp; Zúñiga, 2024, p. 16). Este enfoque se propone comprender no solo qué consume una persona, sino por qué, cóm</w:t>
      </w:r>
      <w:r>
        <w:rPr>
          <w:rFonts w:ascii="Times New Roman" w:eastAsia="Times New Roman" w:hAnsi="Times New Roman" w:cs="Times New Roman"/>
        </w:rPr>
        <w:t>o y bajo qué condiciones transforma una preferencia en una compra efectiva.</w:t>
      </w:r>
    </w:p>
    <w:p w14:paraId="4259F1AB" w14:textId="77777777" w:rsidR="00DE0282" w:rsidRDefault="00DE0282">
      <w:pPr>
        <w:spacing w:line="360" w:lineRule="auto"/>
        <w:jc w:val="both"/>
        <w:rPr>
          <w:rFonts w:ascii="Times New Roman" w:eastAsia="Times New Roman" w:hAnsi="Times New Roman" w:cs="Times New Roman"/>
        </w:rPr>
      </w:pPr>
    </w:p>
    <w:p w14:paraId="0F9911F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este contexto, la comprensión de la segmentación de mercados aparece como un complemento al comportamiento del consumidor, permite reconocer que el comportamiento del consumido</w:t>
      </w:r>
      <w:r>
        <w:rPr>
          <w:rFonts w:ascii="Times New Roman" w:eastAsia="Times New Roman" w:hAnsi="Times New Roman" w:cs="Times New Roman"/>
        </w:rPr>
        <w:t>r no es homogéneo. Zorita resalta que la segmentación permite identificar oportunidades de mercado, establecer prioridades, analizar a la competencia y ajustar las ofertas a necesidades específicas. Una vez dividido el mercado en segmentos, se debe decidir</w:t>
      </w:r>
      <w:r>
        <w:rPr>
          <w:rFonts w:ascii="Times New Roman" w:eastAsia="Times New Roman" w:hAnsi="Times New Roman" w:cs="Times New Roman"/>
        </w:rPr>
        <w:t xml:space="preserve"> a cuál dirigirse, considerando el tamaño del segmento, su crecimiento, la capacidad de satisfacer sus necesidades, el potencial de diferenciación y las motivaciones de compra. El autor advierte </w:t>
      </w:r>
      <w:r>
        <w:rPr>
          <w:rFonts w:ascii="Times New Roman" w:eastAsia="Times New Roman" w:hAnsi="Times New Roman" w:cs="Times New Roman"/>
        </w:rPr>
        <w:lastRenderedPageBreak/>
        <w:t>también que el emprendedor no debe “enamorarse” de su idea, s</w:t>
      </w:r>
      <w:r>
        <w:rPr>
          <w:rFonts w:ascii="Times New Roman" w:eastAsia="Times New Roman" w:hAnsi="Times New Roman" w:cs="Times New Roman"/>
        </w:rPr>
        <w:t>ino enfocarse en lo que el consumidor realmente necesita, valora y está dispuesto a pagar (Zorita Lloréda &amp; Huarte Martín, 2016, p. 50), un principio fundamental para esta investigación.</w:t>
      </w:r>
    </w:p>
    <w:p w14:paraId="7E53757D" w14:textId="77777777" w:rsidR="00DE0282" w:rsidRDefault="00DE0282">
      <w:pPr>
        <w:spacing w:line="360" w:lineRule="auto"/>
        <w:jc w:val="both"/>
        <w:rPr>
          <w:rFonts w:ascii="Times New Roman" w:eastAsia="Times New Roman" w:hAnsi="Times New Roman" w:cs="Times New Roman"/>
        </w:rPr>
      </w:pPr>
    </w:p>
    <w:p w14:paraId="62CF3C2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 evaluar la viabilidad de un negocio que importe y comercialice </w:t>
      </w:r>
      <w:r>
        <w:rPr>
          <w:rFonts w:ascii="Times New Roman" w:eastAsia="Times New Roman" w:hAnsi="Times New Roman" w:cs="Times New Roman"/>
        </w:rPr>
        <w:t>café colombiano premium en Chile, es indispensable comprender cómo se comportan los consumidores que podrían adquirirlo y qué elementos guían su decisión, así como también entender si existen perfiles diferenciados de consumidores de café premium y si es v</w:t>
      </w:r>
      <w:r>
        <w:rPr>
          <w:rFonts w:ascii="Times New Roman" w:eastAsia="Times New Roman" w:hAnsi="Times New Roman" w:cs="Times New Roman"/>
        </w:rPr>
        <w:t>iable llegar a ellos de forma diferenciada.</w:t>
      </w:r>
    </w:p>
    <w:p w14:paraId="4343E58F" w14:textId="77777777" w:rsidR="00DE0282" w:rsidRDefault="00DE0282">
      <w:pPr>
        <w:spacing w:line="360" w:lineRule="auto"/>
        <w:jc w:val="both"/>
        <w:rPr>
          <w:rFonts w:ascii="Times New Roman" w:eastAsia="Times New Roman" w:hAnsi="Times New Roman" w:cs="Times New Roman"/>
        </w:rPr>
      </w:pPr>
    </w:p>
    <w:p w14:paraId="1ECA71AC"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Propuesta de valor y valor percibido</w:t>
      </w:r>
    </w:p>
    <w:p w14:paraId="57779B57" w14:textId="77777777" w:rsidR="00DE0282" w:rsidRDefault="00DE0282">
      <w:pPr>
        <w:spacing w:line="360" w:lineRule="auto"/>
        <w:jc w:val="both"/>
        <w:rPr>
          <w:rFonts w:ascii="Times New Roman" w:eastAsia="Times New Roman" w:hAnsi="Times New Roman" w:cs="Times New Roman"/>
        </w:rPr>
      </w:pPr>
    </w:p>
    <w:p w14:paraId="228F39DD"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 propuesta de valor, definida por Domínguez como el conjunto de razones por las que un consumidor elige un producto entre distintas alternativas (Domínguez Bocanegra, 2019</w:t>
      </w:r>
      <w:r>
        <w:rPr>
          <w:rFonts w:ascii="Times New Roman" w:eastAsia="Times New Roman" w:hAnsi="Times New Roman" w:cs="Times New Roman"/>
        </w:rPr>
        <w:t>, p.29), constituye la traducción estratégica de lo que se conoce del consumidor y su comportamiento. Para que esta propuesta sea efectiva, debe entenderse cómo se comporta el consumidor, lo que valora y cuáles son sus preferencias.</w:t>
      </w:r>
    </w:p>
    <w:p w14:paraId="6BABA448" w14:textId="77777777" w:rsidR="00DE0282" w:rsidRDefault="00DE0282">
      <w:pPr>
        <w:spacing w:line="360" w:lineRule="auto"/>
        <w:jc w:val="both"/>
        <w:rPr>
          <w:rFonts w:ascii="Times New Roman" w:eastAsia="Times New Roman" w:hAnsi="Times New Roman" w:cs="Times New Roman"/>
        </w:rPr>
      </w:pPr>
    </w:p>
    <w:p w14:paraId="32CA458F"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productos premium c</w:t>
      </w:r>
      <w:r>
        <w:rPr>
          <w:rFonts w:ascii="Times New Roman" w:eastAsia="Times New Roman" w:hAnsi="Times New Roman" w:cs="Times New Roman"/>
        </w:rPr>
        <w:t>omo el café de especialidad, la propuesta de valor podría centrarse en atributos como el origen y la trazabilidad, el proceso de producción, el perfil sensorial y la experiencia asociada al consumo. Estos atributos se vuelven significativos en la medida en</w:t>
      </w:r>
      <w:r>
        <w:rPr>
          <w:rFonts w:ascii="Times New Roman" w:eastAsia="Times New Roman" w:hAnsi="Times New Roman" w:cs="Times New Roman"/>
        </w:rPr>
        <w:t xml:space="preserve"> que conectan directamente con las motivaciones sensoriales, funcionales y de disfrute del consumidor.</w:t>
      </w:r>
    </w:p>
    <w:p w14:paraId="14DB4BE7" w14:textId="77777777" w:rsidR="00DE0282" w:rsidRDefault="00DE0282">
      <w:pPr>
        <w:spacing w:line="360" w:lineRule="auto"/>
        <w:jc w:val="both"/>
        <w:rPr>
          <w:rFonts w:ascii="Times New Roman" w:eastAsia="Times New Roman" w:hAnsi="Times New Roman" w:cs="Times New Roman"/>
        </w:rPr>
      </w:pPr>
    </w:p>
    <w:p w14:paraId="3BFBA54D"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valor percibido, complementariamente a la propuesta de valor, según Santesmases, Valderrey y Sánchez, se define como la diferencia entre los benefici</w:t>
      </w:r>
      <w:r>
        <w:rPr>
          <w:rFonts w:ascii="Times New Roman" w:eastAsia="Times New Roman" w:hAnsi="Times New Roman" w:cs="Times New Roman"/>
        </w:rPr>
        <w:t xml:space="preserve">os esperados y el esfuerzo que implica obtener el producto como el precio, tiempo y riesgo. En productos premium, este valor suele ser simbólico y experiencial, y no solo funcional. El valor percibido actúa como un límite superior del precio aceptable, es </w:t>
      </w:r>
      <w:r>
        <w:rPr>
          <w:rFonts w:ascii="Times New Roman" w:eastAsia="Times New Roman" w:hAnsi="Times New Roman" w:cs="Times New Roman"/>
        </w:rPr>
        <w:t xml:space="preserve">decir si el precio es percibido como mayor al valor recibido, se genera rechazo, y en caso contrario, si es menor, puede representar una oportunidad de incrementar la rentabilidad o de reforzar la percepción de calidad. El rol del “precio psicológico”, es </w:t>
      </w:r>
      <w:r>
        <w:rPr>
          <w:rFonts w:ascii="Times New Roman" w:eastAsia="Times New Roman" w:hAnsi="Times New Roman" w:cs="Times New Roman"/>
        </w:rPr>
        <w:t xml:space="preserve">decir, la </w:t>
      </w:r>
      <w:r>
        <w:rPr>
          <w:rFonts w:ascii="Times New Roman" w:eastAsia="Times New Roman" w:hAnsi="Times New Roman" w:cs="Times New Roman"/>
        </w:rPr>
        <w:lastRenderedPageBreak/>
        <w:t>manera en que el consumidor asocia el precio con la calidad del producto también es relevante en el valor percibido. Por ejemplo, un precio elevado suele asociarse con mayor prestigio y calidad, siempre que esa percepción esté respaldada por atri</w:t>
      </w:r>
      <w:r>
        <w:rPr>
          <w:rFonts w:ascii="Times New Roman" w:eastAsia="Times New Roman" w:hAnsi="Times New Roman" w:cs="Times New Roman"/>
        </w:rPr>
        <w:t>butos reales del producto y por el contrario, un precio bajo, por lo general los consumidores lo asocian con un producto o servicio de baja calidad (Santesmases Mestre, Valderrey Villar, &amp; Sánchez Guzmán, 2014, p. 214).</w:t>
      </w:r>
    </w:p>
    <w:p w14:paraId="40014048" w14:textId="77777777" w:rsidR="00DE0282" w:rsidRDefault="00DE0282">
      <w:pPr>
        <w:spacing w:line="360" w:lineRule="auto"/>
        <w:jc w:val="both"/>
        <w:rPr>
          <w:rFonts w:ascii="Times New Roman" w:eastAsia="Times New Roman" w:hAnsi="Times New Roman" w:cs="Times New Roman"/>
        </w:rPr>
      </w:pPr>
    </w:p>
    <w:p w14:paraId="0B0BE4AC"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conclusión, una propuesta de val</w:t>
      </w:r>
      <w:r>
        <w:rPr>
          <w:rFonts w:ascii="Times New Roman" w:eastAsia="Times New Roman" w:hAnsi="Times New Roman" w:cs="Times New Roman"/>
        </w:rPr>
        <w:t>or sólida es aquella que logra alinear los atributos del producto con las motivaciones del segmento objetivo, y que el valor percibido determina si existe una disposición de pago alineada al precio de un producto premium. En el caso del café colombiano pre</w:t>
      </w:r>
      <w:r>
        <w:rPr>
          <w:rFonts w:ascii="Times New Roman" w:eastAsia="Times New Roman" w:hAnsi="Times New Roman" w:cs="Times New Roman"/>
        </w:rPr>
        <w:t>mium, la propuesta de valor debe alinearse con motivaciones asociadas a los atributos sensoriales del café tales como el aroma, cuerpo y acidez y la trazabilidad del grano, mientras que el precio debe reflejar un equilibrio entre exclusividad y accesibilid</w:t>
      </w:r>
      <w:r>
        <w:rPr>
          <w:rFonts w:ascii="Times New Roman" w:eastAsia="Times New Roman" w:hAnsi="Times New Roman" w:cs="Times New Roman"/>
        </w:rPr>
        <w:t>ad.</w:t>
      </w:r>
    </w:p>
    <w:p w14:paraId="62505E25" w14:textId="77777777" w:rsidR="00DE0282" w:rsidRDefault="00DE0282">
      <w:pPr>
        <w:spacing w:line="360" w:lineRule="auto"/>
        <w:jc w:val="both"/>
        <w:rPr>
          <w:rFonts w:ascii="Times New Roman" w:eastAsia="Times New Roman" w:hAnsi="Times New Roman" w:cs="Times New Roman"/>
          <w:b/>
          <w:bCs/>
        </w:rPr>
      </w:pPr>
      <w:bookmarkStart w:id="6" w:name="_heading=h.opn2ky3tfkhu" w:colFirst="0" w:colLast="0"/>
      <w:bookmarkEnd w:id="6"/>
    </w:p>
    <w:p w14:paraId="40388C1B"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E-commerce, negocios B2C y redes sociales</w:t>
      </w:r>
    </w:p>
    <w:p w14:paraId="5463B968" w14:textId="77777777" w:rsidR="00DE0282" w:rsidRDefault="00DE0282">
      <w:pPr>
        <w:spacing w:line="360" w:lineRule="auto"/>
        <w:jc w:val="both"/>
        <w:rPr>
          <w:rFonts w:ascii="Times New Roman" w:eastAsia="Times New Roman" w:hAnsi="Times New Roman" w:cs="Times New Roman"/>
          <w:b/>
          <w:bCs/>
        </w:rPr>
      </w:pPr>
    </w:p>
    <w:p w14:paraId="10CC9D3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análisis del comportamiento del consumidor debe complementarse con la comprensión del entorno donde ocurre la compra. En este caso, el canal principal es el e-commerce y las redes sociales, lo que introduc</w:t>
      </w:r>
      <w:r>
        <w:rPr>
          <w:rFonts w:ascii="Times New Roman" w:eastAsia="Times New Roman" w:hAnsi="Times New Roman" w:cs="Times New Roman"/>
        </w:rPr>
        <w:t>e nuevas dinámicas de confianza, experiencia y servicio.</w:t>
      </w:r>
    </w:p>
    <w:p w14:paraId="14B7A63D" w14:textId="77777777" w:rsidR="00DE0282" w:rsidRDefault="00DE0282">
      <w:pPr>
        <w:spacing w:line="360" w:lineRule="auto"/>
        <w:jc w:val="both"/>
        <w:rPr>
          <w:rFonts w:ascii="Times New Roman" w:eastAsia="Times New Roman" w:hAnsi="Times New Roman" w:cs="Times New Roman"/>
        </w:rPr>
      </w:pPr>
    </w:p>
    <w:p w14:paraId="64713D8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comercio electrónico, definido por Keat y Young como el uso de internet para realizar transacciones entre empresas y consumidores (B2C), constituye hoy un canal central donde se expresa el compor</w:t>
      </w:r>
      <w:r>
        <w:rPr>
          <w:rFonts w:ascii="Times New Roman" w:eastAsia="Times New Roman" w:hAnsi="Times New Roman" w:cs="Times New Roman"/>
        </w:rPr>
        <w:t>tamiento del consumidor (Keat  &amp; Young, 2004, p.549). Caballero, destaca que el modelo B2C ofrece ventajas relevantes tanto para empresas, como para consumidores. En el caso de las empresas, les permite tener un acceso a un mercado global, reducir sus cicl</w:t>
      </w:r>
      <w:r>
        <w:rPr>
          <w:rFonts w:ascii="Times New Roman" w:eastAsia="Times New Roman" w:hAnsi="Times New Roman" w:cs="Times New Roman"/>
        </w:rPr>
        <w:t>os de compra, tener mayor flexibilidad promocional y la posibilidad de hacer marketing personalizado basado en datos. Para los consumidores, los principales beneficios se dan en el acceso a una oferta 24/7, posibilidad de comparar precios, rastrear pedidos</w:t>
      </w:r>
      <w:r>
        <w:rPr>
          <w:rFonts w:ascii="Times New Roman" w:eastAsia="Times New Roman" w:hAnsi="Times New Roman" w:cs="Times New Roman"/>
        </w:rPr>
        <w:t xml:space="preserve"> y mayor variedad de opciones (Caballero Sánchez de Puerta, 2023, p.32).</w:t>
      </w:r>
    </w:p>
    <w:p w14:paraId="6752A6A1" w14:textId="77777777" w:rsidR="00DE0282" w:rsidRDefault="00DE0282">
      <w:pPr>
        <w:spacing w:line="360" w:lineRule="auto"/>
        <w:jc w:val="both"/>
        <w:rPr>
          <w:rFonts w:ascii="Times New Roman" w:eastAsia="Times New Roman" w:hAnsi="Times New Roman" w:cs="Times New Roman"/>
        </w:rPr>
      </w:pPr>
    </w:p>
    <w:p w14:paraId="68CF63F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pandemia de COVID-19 aceleró la adopción digital, y diversos estudios y autores como Bazurto, Statista, y PCMI, muestran que atributos como el envío rápido, precios competitivos, </w:t>
      </w:r>
      <w:r>
        <w:rPr>
          <w:rFonts w:ascii="Times New Roman" w:eastAsia="Times New Roman" w:hAnsi="Times New Roman" w:cs="Times New Roman"/>
        </w:rPr>
        <w:lastRenderedPageBreak/>
        <w:t>conveniencia y capacidad de comparar opciones influyen fuertemente en la decisión de compra en línea. En este contexto, surge la pregunta de si estos drivers podrían replicarse a diferentes categorías de productos, como el café premium, o si para este tipo</w:t>
      </w:r>
      <w:r>
        <w:rPr>
          <w:rFonts w:ascii="Times New Roman" w:eastAsia="Times New Roman" w:hAnsi="Times New Roman" w:cs="Times New Roman"/>
        </w:rPr>
        <w:t xml:space="preserve"> de productos se valoran atributos diferenciadores propios de una categoría que prioriza la experiencia sensorial, el origen y valor simbólico.</w:t>
      </w:r>
    </w:p>
    <w:p w14:paraId="773B4077" w14:textId="77777777" w:rsidR="00DE0282" w:rsidRDefault="00DE0282">
      <w:pPr>
        <w:spacing w:line="360" w:lineRule="auto"/>
        <w:jc w:val="both"/>
        <w:rPr>
          <w:rFonts w:ascii="Times New Roman" w:eastAsia="Times New Roman" w:hAnsi="Times New Roman" w:cs="Times New Roman"/>
          <w:highlight w:val="yellow"/>
        </w:rPr>
      </w:pPr>
    </w:p>
    <w:p w14:paraId="3724FC7C"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este sentido, el mercado chileno muestra un potencial creciente pues para 2028 se espera que las compras de </w:t>
      </w:r>
      <w:r>
        <w:rPr>
          <w:rFonts w:ascii="Times New Roman" w:eastAsia="Times New Roman" w:hAnsi="Times New Roman" w:cs="Times New Roman"/>
        </w:rPr>
        <w:t>comercio electrónico alcancen los USD 15.500.000.000, lo que refleja un aumento promedio anual del 11,4% entre 2024 y 2028. Este crecimiento es superior tanto al promedio mundial (9,5%) como al de América del Sur (10,8%), según lo indicado por el portal St</w:t>
      </w:r>
      <w:r>
        <w:rPr>
          <w:rFonts w:ascii="Times New Roman" w:eastAsia="Times New Roman" w:hAnsi="Times New Roman" w:cs="Times New Roman"/>
        </w:rPr>
        <w:t>atista (Statista, 2025). A su vez, un informe de PCMI indica que 9 de cada 10 adultos en Chile realizan compras por internet, y que la categoría de alimentos ocupa el tercer lugar en relevancia dentro de este canal (PCMI, 2025). En conjunto, estas tendenci</w:t>
      </w:r>
      <w:r>
        <w:rPr>
          <w:rFonts w:ascii="Times New Roman" w:eastAsia="Times New Roman" w:hAnsi="Times New Roman" w:cs="Times New Roman"/>
        </w:rPr>
        <w:t>as permiten pensar que el comercio electrónico aparenta consolidarse como un canal cada vez más relevante para los consumidores chilenos. Sin embargo, es importante explorar si esto se replica a productos como el café premium, considerando la naturaleza ex</w:t>
      </w:r>
      <w:r>
        <w:rPr>
          <w:rFonts w:ascii="Times New Roman" w:eastAsia="Times New Roman" w:hAnsi="Times New Roman" w:cs="Times New Roman"/>
        </w:rPr>
        <w:t>periencial del mismo.</w:t>
      </w:r>
    </w:p>
    <w:p w14:paraId="20F6E037" w14:textId="77777777" w:rsidR="00DE0282" w:rsidRDefault="00DE0282">
      <w:pPr>
        <w:spacing w:line="360" w:lineRule="auto"/>
        <w:jc w:val="both"/>
        <w:rPr>
          <w:rFonts w:ascii="Times New Roman" w:eastAsia="Times New Roman" w:hAnsi="Times New Roman" w:cs="Times New Roman"/>
        </w:rPr>
      </w:pPr>
    </w:p>
    <w:p w14:paraId="3A04562D"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Las redes sociales, por su parte, operan como espacios de información, interacción y validación dentro del comportamiento de los consumidores. Zuccherino afirma que la penetración digital permite a las marcas interactuar en tiempo re</w:t>
      </w:r>
      <w:r>
        <w:rPr>
          <w:rFonts w:ascii="Times New Roman" w:eastAsia="Times New Roman" w:hAnsi="Times New Roman" w:cs="Times New Roman"/>
        </w:rPr>
        <w:t xml:space="preserve">al, impulsar engagement y construir relaciones con audiencias altamente conectadas, existiendo una penetración de celulares del 51% y de uso de redes sociales de un 31%, siendo superiores estos niveles en América Latina, comparado con el promedio mundial, </w:t>
      </w:r>
      <w:r>
        <w:rPr>
          <w:rFonts w:ascii="Times New Roman" w:eastAsia="Times New Roman" w:hAnsi="Times New Roman" w:cs="Times New Roman"/>
        </w:rPr>
        <w:t>en donde existen más teléfonos celulares con cuentas activas que personas (Zuccherino, 2016, p.9).</w:t>
      </w:r>
    </w:p>
    <w:p w14:paraId="536ADF07" w14:textId="77777777" w:rsidR="00DE0282" w:rsidRDefault="00DE0282">
      <w:pPr>
        <w:spacing w:line="360" w:lineRule="auto"/>
        <w:jc w:val="both"/>
        <w:rPr>
          <w:rFonts w:ascii="Times New Roman" w:eastAsia="Times New Roman" w:hAnsi="Times New Roman" w:cs="Times New Roman"/>
        </w:rPr>
      </w:pPr>
    </w:p>
    <w:p w14:paraId="45FAF1D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Chile, según IPSOS, las redes sociales son la principal fuente de información para decidir una compra, destacando que el 90% de las personas usa redes so</w:t>
      </w:r>
      <w:r>
        <w:rPr>
          <w:rFonts w:ascii="Times New Roman" w:eastAsia="Times New Roman" w:hAnsi="Times New Roman" w:cs="Times New Roman"/>
        </w:rPr>
        <w:t>ciales diariamente, siendo WhatsApp, llamadas telefónicas y correo electrónico los canales preferidos para contactar a las empresas (IPSOS, 2024). Estos datos reflejan que el consumidor actual puede acceder a una mayor cantidad de información y herramienta</w:t>
      </w:r>
      <w:r>
        <w:rPr>
          <w:rFonts w:ascii="Times New Roman" w:eastAsia="Times New Roman" w:hAnsi="Times New Roman" w:cs="Times New Roman"/>
        </w:rPr>
        <w:t>s que le permiten comparar antes de realizar una compra.</w:t>
      </w:r>
    </w:p>
    <w:p w14:paraId="471CF7A9" w14:textId="77777777" w:rsidR="00DE0282" w:rsidRDefault="00DE0282">
      <w:pPr>
        <w:spacing w:line="360" w:lineRule="auto"/>
        <w:jc w:val="both"/>
        <w:rPr>
          <w:rFonts w:ascii="Times New Roman" w:eastAsia="Times New Roman" w:hAnsi="Times New Roman" w:cs="Times New Roman"/>
        </w:rPr>
      </w:pPr>
    </w:p>
    <w:p w14:paraId="3D55E277"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este marco, el comportamiento del consumidor no solo se explica por motivaciones internas, sino también por influencias digitales, reputación y experiencia de compra en línea. Este comportamiento</w:t>
      </w:r>
      <w:r>
        <w:rPr>
          <w:rFonts w:ascii="Times New Roman" w:eastAsia="Times New Roman" w:hAnsi="Times New Roman" w:cs="Times New Roman"/>
        </w:rPr>
        <w:t xml:space="preserve"> del consumidor se ha desplazado hacia ambientes digitales donde la confianza, la reputación, el servicio y la experiencia de compra se vuelven cruciales para competir. Para el caso del café colombiano premium, esto implica analizar no solo la disposición </w:t>
      </w:r>
      <w:r>
        <w:rPr>
          <w:rFonts w:ascii="Times New Roman" w:eastAsia="Times New Roman" w:hAnsi="Times New Roman" w:cs="Times New Roman"/>
        </w:rPr>
        <w:t>a comprar café, sino también a hacerlo por canales digitales.</w:t>
      </w:r>
    </w:p>
    <w:p w14:paraId="30525667"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Plan de negocios</w:t>
      </w:r>
    </w:p>
    <w:p w14:paraId="61C98528" w14:textId="77777777" w:rsidR="00DE0282" w:rsidRDefault="00DE0282">
      <w:pPr>
        <w:spacing w:line="360" w:lineRule="auto"/>
        <w:jc w:val="both"/>
        <w:rPr>
          <w:rFonts w:ascii="Times New Roman" w:eastAsia="Times New Roman" w:hAnsi="Times New Roman" w:cs="Times New Roman"/>
          <w:b/>
          <w:bCs/>
        </w:rPr>
      </w:pPr>
    </w:p>
    <w:p w14:paraId="0B064446"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Para el desarrollo del presente plan de negocios cuyo objetivo es evaluar la viabilidad de mercado de una empresa importadora y distribuidora de café colombiano premium en Sant</w:t>
      </w:r>
      <w:r>
        <w:rPr>
          <w:rFonts w:ascii="Times New Roman" w:eastAsia="Times New Roman" w:hAnsi="Times New Roman" w:cs="Times New Roman"/>
        </w:rPr>
        <w:t>iago de Chile, es preciso definir qué es un plan de negocios y comprender su función dentro del análisis.</w:t>
      </w:r>
    </w:p>
    <w:p w14:paraId="0A75E4C2" w14:textId="77777777" w:rsidR="00DE0282" w:rsidRDefault="00DE0282">
      <w:pPr>
        <w:spacing w:line="360" w:lineRule="auto"/>
        <w:jc w:val="both"/>
        <w:rPr>
          <w:rFonts w:ascii="Times New Roman" w:eastAsia="Times New Roman" w:hAnsi="Times New Roman" w:cs="Times New Roman"/>
        </w:rPr>
      </w:pPr>
    </w:p>
    <w:p w14:paraId="67D5AA36"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Mendoza y Tello, un plan de negocios es un documento donde se describe de forma clara y detallada la puesta en marcha de un negocio, incluyendo</w:t>
      </w:r>
      <w:r>
        <w:rPr>
          <w:rFonts w:ascii="Times New Roman" w:eastAsia="Times New Roman" w:hAnsi="Times New Roman" w:cs="Times New Roman"/>
        </w:rPr>
        <w:t xml:space="preserve"> los objetivos que se quieren alcanzar y las actividades necesarias para lograrlos (Mendoza Farro &amp; Tello Berenstein, 2020, p.15). Por su parte, Zorita y Huarte, lo definen como un documento que identifica, describe y analiza una oportunidad de negocio, ex</w:t>
      </w:r>
      <w:r>
        <w:rPr>
          <w:rFonts w:ascii="Times New Roman" w:eastAsia="Times New Roman" w:hAnsi="Times New Roman" w:cs="Times New Roman"/>
        </w:rPr>
        <w:t>amina su viabilidad y desarrolla las estrategias y procedimientos para convertir dicha oportunidad en un proyecto empresarial concreto. (Zorita Lloréda &amp; Huarte Martín, 2016, p.16).</w:t>
      </w:r>
    </w:p>
    <w:p w14:paraId="0AEFBB41" w14:textId="77777777" w:rsidR="00DE0282" w:rsidRDefault="00DE0282">
      <w:pPr>
        <w:spacing w:line="360" w:lineRule="auto"/>
        <w:jc w:val="both"/>
        <w:rPr>
          <w:rFonts w:ascii="Times New Roman" w:eastAsia="Times New Roman" w:hAnsi="Times New Roman" w:cs="Times New Roman"/>
        </w:rPr>
      </w:pPr>
    </w:p>
    <w:p w14:paraId="29EF53BA"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Zorita y Huarte detallan múltiples razones que justifican su elaboración,</w:t>
      </w:r>
      <w:r>
        <w:rPr>
          <w:rFonts w:ascii="Times New Roman" w:eastAsia="Times New Roman" w:hAnsi="Times New Roman" w:cs="Times New Roman"/>
        </w:rPr>
        <w:t xml:space="preserve"> primero porque permite que la idea pase de ser una hipótesis a una propuesta concreta, aborda aspectos esenciales como objetivos, tipo de cliente y recursos necesarios, otorga credibilidad al proyecto, orienta sobre la información que debe recopilarse, fu</w:t>
      </w:r>
      <w:r>
        <w:rPr>
          <w:rFonts w:ascii="Times New Roman" w:eastAsia="Times New Roman" w:hAnsi="Times New Roman" w:cs="Times New Roman"/>
        </w:rPr>
        <w:t>nciona como guía para la ejecución, considera un análisis de viabilidad y es un documento dinámico y adaptable al contexto (Zorita Lloréda &amp; Huarte Martín, 2016, p.16).</w:t>
      </w:r>
    </w:p>
    <w:p w14:paraId="5D6BD95D" w14:textId="77777777" w:rsidR="00DE0282" w:rsidRDefault="00DE0282">
      <w:pPr>
        <w:spacing w:line="360" w:lineRule="auto"/>
        <w:jc w:val="both"/>
        <w:rPr>
          <w:rFonts w:ascii="Times New Roman" w:eastAsia="Times New Roman" w:hAnsi="Times New Roman" w:cs="Times New Roman"/>
        </w:rPr>
      </w:pPr>
    </w:p>
    <w:p w14:paraId="0D7EB9FA"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Mendoza y Tello señalan que para determinar la viabilidad comercial de una idea de neg</w:t>
      </w:r>
      <w:r>
        <w:rPr>
          <w:rFonts w:ascii="Times New Roman" w:eastAsia="Times New Roman" w:hAnsi="Times New Roman" w:cs="Times New Roman"/>
        </w:rPr>
        <w:t xml:space="preserve">ocio es necesario realizar un análisis de mercado, el cual permite identificar si existe una base de </w:t>
      </w:r>
      <w:r>
        <w:rPr>
          <w:rFonts w:ascii="Times New Roman" w:eastAsia="Times New Roman" w:hAnsi="Times New Roman" w:cs="Times New Roman"/>
        </w:rPr>
        <w:lastRenderedPageBreak/>
        <w:t>consumidores interesados, si están dispuestos a pagar y si existen canales adecuados para llegar a ellos. También señala que es indispensable evaluar la co</w:t>
      </w:r>
      <w:r>
        <w:rPr>
          <w:rFonts w:ascii="Times New Roman" w:eastAsia="Times New Roman" w:hAnsi="Times New Roman" w:cs="Times New Roman"/>
        </w:rPr>
        <w:t xml:space="preserve">mpetencia y posicionarse en un segmento que valore la propuesta ofrecida (Mendoza Farro &amp; Tello Berenstein, 2020, p. 29). </w:t>
      </w:r>
    </w:p>
    <w:p w14:paraId="51B16298" w14:textId="77777777" w:rsidR="00DE0282" w:rsidRDefault="00DE0282">
      <w:pPr>
        <w:spacing w:line="360" w:lineRule="auto"/>
        <w:jc w:val="both"/>
        <w:rPr>
          <w:rFonts w:ascii="Times New Roman" w:eastAsia="Times New Roman" w:hAnsi="Times New Roman" w:cs="Times New Roman"/>
        </w:rPr>
      </w:pPr>
    </w:p>
    <w:p w14:paraId="1D203298"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este trabajo, la viabilidad comercial se entiende como la existencia de un segmento suficientemente grande y dispuesto a pagar po</w:t>
      </w:r>
      <w:r>
        <w:rPr>
          <w:rFonts w:ascii="Times New Roman" w:eastAsia="Times New Roman" w:hAnsi="Times New Roman" w:cs="Times New Roman"/>
        </w:rPr>
        <w:t>r la oferta, a través de canales de distribución efectivos y considerando también el entorno competitivo. Asimismo, la viabilidad económica implica la capacidad de la empresa para operar eficientemente y mantener su rentabilidad en el tiempo. Según Mendoza</w:t>
      </w:r>
      <w:r>
        <w:rPr>
          <w:rFonts w:ascii="Times New Roman" w:eastAsia="Times New Roman" w:hAnsi="Times New Roman" w:cs="Times New Roman"/>
        </w:rPr>
        <w:t xml:space="preserve"> y Tello, la correcta estimación de los recursos y de la inversión inicial es un requisito fundamental para evitar retrasos o dificultades que puedan impedir la ejecución del proyecto (Mendoza Farro &amp; Tello Berenstein, 2020, p. 127).</w:t>
      </w:r>
    </w:p>
    <w:p w14:paraId="7741AEBB" w14:textId="77777777" w:rsidR="00DE0282" w:rsidRDefault="00DE0282">
      <w:pPr>
        <w:spacing w:line="360" w:lineRule="auto"/>
        <w:jc w:val="both"/>
        <w:rPr>
          <w:rFonts w:ascii="Times New Roman" w:eastAsia="Times New Roman" w:hAnsi="Times New Roman" w:cs="Times New Roman"/>
        </w:rPr>
      </w:pPr>
    </w:p>
    <w:p w14:paraId="2DD94102"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Por tanto, en el cont</w:t>
      </w:r>
      <w:r>
        <w:rPr>
          <w:rFonts w:ascii="Times New Roman" w:eastAsia="Times New Roman" w:hAnsi="Times New Roman" w:cs="Times New Roman"/>
        </w:rPr>
        <w:t xml:space="preserve">exto de este plan de negocios, los conceptos de viabilidad comercial y económica permiten determinar si la propuesta de una empresa importadora y comercializadora de café colombiano tiene potencial para operar satisfactoriamente en Santiago de Chile. Esto </w:t>
      </w:r>
      <w:r>
        <w:rPr>
          <w:rFonts w:ascii="Times New Roman" w:eastAsia="Times New Roman" w:hAnsi="Times New Roman" w:cs="Times New Roman"/>
        </w:rPr>
        <w:t>incluye identificar un segmento dispuesto a pagar, evaluar la competencia y las ventajas competitivas, definir canales adecuados y proyectar una gestión financiera sólida que asegure la rentabilidad del negocio.</w:t>
      </w:r>
    </w:p>
    <w:p w14:paraId="029FB3FC" w14:textId="77777777" w:rsidR="00DE0282" w:rsidRDefault="00DE0282">
      <w:pPr>
        <w:spacing w:line="360" w:lineRule="auto"/>
        <w:jc w:val="both"/>
        <w:rPr>
          <w:rFonts w:ascii="Times New Roman" w:eastAsia="Times New Roman" w:hAnsi="Times New Roman" w:cs="Times New Roman"/>
        </w:rPr>
      </w:pPr>
    </w:p>
    <w:p w14:paraId="43C87E3F" w14:textId="77777777" w:rsidR="00DE0282" w:rsidRDefault="00FC455E">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CAPÍTULO 2: EL SECTOR</w:t>
      </w:r>
    </w:p>
    <w:p w14:paraId="7DA01D76" w14:textId="77777777" w:rsidR="00DE0282" w:rsidRDefault="00DE0282">
      <w:pPr>
        <w:spacing w:line="360" w:lineRule="auto"/>
        <w:jc w:val="both"/>
        <w:rPr>
          <w:rFonts w:ascii="Times New Roman" w:eastAsia="Times New Roman" w:hAnsi="Times New Roman" w:cs="Times New Roman"/>
          <w:b/>
          <w:bCs/>
          <w:color w:val="FF0000"/>
        </w:rPr>
      </w:pPr>
    </w:p>
    <w:p w14:paraId="02974244"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Introducción</w:t>
      </w:r>
    </w:p>
    <w:p w14:paraId="7FD5CAB2" w14:textId="77777777" w:rsidR="00DE0282" w:rsidRDefault="00DE0282">
      <w:pPr>
        <w:spacing w:line="360" w:lineRule="auto"/>
        <w:jc w:val="both"/>
        <w:rPr>
          <w:rFonts w:ascii="Times New Roman" w:eastAsia="Times New Roman" w:hAnsi="Times New Roman" w:cs="Times New Roman"/>
        </w:rPr>
      </w:pPr>
    </w:p>
    <w:p w14:paraId="47CDFE02"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w:t>
      </w:r>
      <w:r>
        <w:rPr>
          <w:rFonts w:ascii="Times New Roman" w:eastAsia="Times New Roman" w:hAnsi="Times New Roman" w:cs="Times New Roman"/>
        </w:rPr>
        <w:t>análisis del sector de café en Chile permite abordar varios de los objetivos específicos de esta investigación. En particular, permite comprender los hábitos de consumo de café en el mercado chileno, identificar atributos y motivaciones asociados al consum</w:t>
      </w:r>
      <w:r>
        <w:rPr>
          <w:rFonts w:ascii="Times New Roman" w:eastAsia="Times New Roman" w:hAnsi="Times New Roman" w:cs="Times New Roman"/>
        </w:rPr>
        <w:t>o de café premium, analizar el entorno competitivo del sector e identificar oportunidades de diferenciación, reconocer posibles segmentos de consumidores y evaluar las condiciones del canal digital para la comercialización del producto.</w:t>
      </w:r>
    </w:p>
    <w:p w14:paraId="4496807F" w14:textId="77777777" w:rsidR="00DE0282" w:rsidRDefault="00DE0282">
      <w:pPr>
        <w:spacing w:line="360" w:lineRule="auto"/>
        <w:jc w:val="both"/>
        <w:rPr>
          <w:rFonts w:ascii="Times New Roman" w:eastAsia="Times New Roman" w:hAnsi="Times New Roman" w:cs="Times New Roman"/>
          <w:b/>
          <w:bCs/>
        </w:rPr>
      </w:pPr>
    </w:p>
    <w:p w14:paraId="66BCF85E"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Sector, mercado y </w:t>
      </w:r>
      <w:r>
        <w:rPr>
          <w:rFonts w:ascii="Times New Roman" w:eastAsia="Times New Roman" w:hAnsi="Times New Roman" w:cs="Times New Roman"/>
          <w:b/>
          <w:bCs/>
        </w:rPr>
        <w:t>competencia</w:t>
      </w:r>
    </w:p>
    <w:p w14:paraId="7A91103A" w14:textId="77777777" w:rsidR="00DE0282" w:rsidRDefault="00DE0282">
      <w:pPr>
        <w:spacing w:line="360" w:lineRule="auto"/>
        <w:jc w:val="both"/>
        <w:rPr>
          <w:rFonts w:ascii="Times New Roman" w:eastAsia="Times New Roman" w:hAnsi="Times New Roman" w:cs="Times New Roman"/>
          <w:b/>
          <w:bCs/>
        </w:rPr>
      </w:pPr>
    </w:p>
    <w:p w14:paraId="2A28785C"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relación con el objetivo específico orientado a analizar los atributos más valorados del café colombiano premium y la propuesta de valor del café colombiano, resulta relevante comprender las características productivas, económicas y simbóli</w:t>
      </w:r>
      <w:r>
        <w:rPr>
          <w:rFonts w:ascii="Times New Roman" w:eastAsia="Times New Roman" w:hAnsi="Times New Roman" w:cs="Times New Roman"/>
        </w:rPr>
        <w:t>cas que han permitido posicionar este origen como uno de los más valorados a nivel internacional.</w:t>
      </w:r>
    </w:p>
    <w:p w14:paraId="6D9E1B7D" w14:textId="77777777" w:rsidR="00DE0282" w:rsidRDefault="00DE0282">
      <w:pPr>
        <w:spacing w:line="360" w:lineRule="auto"/>
        <w:jc w:val="both"/>
        <w:rPr>
          <w:rFonts w:ascii="Times New Roman" w:eastAsia="Times New Roman" w:hAnsi="Times New Roman" w:cs="Times New Roman"/>
        </w:rPr>
      </w:pPr>
    </w:p>
    <w:p w14:paraId="659181D8"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 producción cafetera colombiana es reconocida internacionalmente por producir uno de los cafés más suaves y aromáticos del mundo, lo cual le permite sobres</w:t>
      </w:r>
      <w:r>
        <w:rPr>
          <w:rFonts w:ascii="Times New Roman" w:eastAsia="Times New Roman" w:hAnsi="Times New Roman" w:cs="Times New Roman"/>
        </w:rPr>
        <w:t>alir en mercados internacionales. Esta reputación se debe a factores como altitud y cultivo bajo condiciones climáticas que favorecen una cosecha continua y de buena calidad. Esto constituye un elemento central del posicionamiento del café colombiano premi</w:t>
      </w:r>
      <w:r>
        <w:rPr>
          <w:rFonts w:ascii="Times New Roman" w:eastAsia="Times New Roman" w:hAnsi="Times New Roman" w:cs="Times New Roman"/>
        </w:rPr>
        <w:t>um, cuyo valor diferencial es un aspecto clave del presente plan de negocios.</w:t>
      </w:r>
    </w:p>
    <w:p w14:paraId="1A2F29FE" w14:textId="77777777" w:rsidR="00DE0282" w:rsidRDefault="00DE0282">
      <w:pPr>
        <w:spacing w:line="360" w:lineRule="auto"/>
        <w:jc w:val="both"/>
        <w:rPr>
          <w:rFonts w:ascii="Times New Roman" w:eastAsia="Times New Roman" w:hAnsi="Times New Roman" w:cs="Times New Roman"/>
        </w:rPr>
      </w:pPr>
    </w:p>
    <w:p w14:paraId="1E6AA5AE"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café colombiano es reconocido por ser el más suave del mundo, lo cual lo hace sobresalir ante otros competidores fuertes en el mercado internacional. Esta calidad es el </w:t>
      </w:r>
      <w:r>
        <w:rPr>
          <w:rFonts w:ascii="Times New Roman" w:eastAsia="Times New Roman" w:hAnsi="Times New Roman" w:cs="Times New Roman"/>
        </w:rPr>
        <w:t>resultado de una serie de factores geográficos, climáticos y humanos.</w:t>
      </w:r>
    </w:p>
    <w:p w14:paraId="7C62C4B9" w14:textId="77777777" w:rsidR="00DE0282" w:rsidRDefault="00DE0282">
      <w:pPr>
        <w:spacing w:line="360" w:lineRule="auto"/>
        <w:jc w:val="both"/>
        <w:rPr>
          <w:rFonts w:ascii="Times New Roman" w:eastAsia="Times New Roman" w:hAnsi="Times New Roman" w:cs="Times New Roman"/>
        </w:rPr>
      </w:pPr>
    </w:p>
    <w:p w14:paraId="7421D61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café colombiano se cultiva principalmente en zonas montañosas que varían entre los 1.000 y 2.000 metros sobre el nivel del mar, donde el clima templado, la altitud y la humedad benef</w:t>
      </w:r>
      <w:r>
        <w:rPr>
          <w:rFonts w:ascii="Times New Roman" w:eastAsia="Times New Roman" w:hAnsi="Times New Roman" w:cs="Times New Roman"/>
        </w:rPr>
        <w:t>icia el proceso de producción del mismo. Otro elemento clave es el uso de sombra parcial que permite un crecimiento más lento y controlado del grano, intensificando su sabor. Además, la cosecha manual asegura la recolección selectiva de los frutos en su pu</w:t>
      </w:r>
      <w:r>
        <w:rPr>
          <w:rFonts w:ascii="Times New Roman" w:eastAsia="Times New Roman" w:hAnsi="Times New Roman" w:cs="Times New Roman"/>
        </w:rPr>
        <w:t>nto óptimo de maduración, lo cual se traduce en una mayor calidad en cada taza.</w:t>
      </w:r>
    </w:p>
    <w:p w14:paraId="511FAF09" w14:textId="77777777" w:rsidR="00DE0282" w:rsidRDefault="00DE0282">
      <w:pPr>
        <w:spacing w:line="360" w:lineRule="auto"/>
        <w:jc w:val="both"/>
        <w:rPr>
          <w:rFonts w:ascii="Times New Roman" w:eastAsia="Times New Roman" w:hAnsi="Times New Roman" w:cs="Times New Roman"/>
        </w:rPr>
      </w:pPr>
    </w:p>
    <w:p w14:paraId="478AD56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 Federación Nacional de Cafeteros a través de la marca Café de Colombia, ha impulsado el reconocimiento internacional del café colombiano con denominación de origen protegid</w:t>
      </w:r>
      <w:r>
        <w:rPr>
          <w:rFonts w:ascii="Times New Roman" w:eastAsia="Times New Roman" w:hAnsi="Times New Roman" w:cs="Times New Roman"/>
        </w:rPr>
        <w:t>a, posicionando al café colombiano en mercados premium de Europa, Asia y Norteamérica. En este proceso, la estrategia de branding ha construido la figura del caficultor colombiano como un símbolo de tradición, dedicación y excelencia productiva.</w:t>
      </w:r>
    </w:p>
    <w:p w14:paraId="34295776" w14:textId="77777777" w:rsidR="00DE0282" w:rsidRDefault="00DE0282">
      <w:pPr>
        <w:spacing w:line="360" w:lineRule="auto"/>
        <w:jc w:val="both"/>
        <w:rPr>
          <w:rFonts w:ascii="Times New Roman" w:eastAsia="Times New Roman" w:hAnsi="Times New Roman" w:cs="Times New Roman"/>
        </w:rPr>
      </w:pPr>
    </w:p>
    <w:p w14:paraId="310D268E"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Desde la </w:t>
      </w:r>
      <w:r>
        <w:rPr>
          <w:rFonts w:ascii="Times New Roman" w:eastAsia="Times New Roman" w:hAnsi="Times New Roman" w:cs="Times New Roman"/>
        </w:rPr>
        <w:t>perspectiva del marco conceptual desarrollado, esta construcción no constituye únicamente un recurso comunicacional, sino que forma parte de la propuesta de valor del café colombiano premium, en la medida en que integra atributos funcionales como la calida</w:t>
      </w:r>
      <w:r>
        <w:rPr>
          <w:rFonts w:ascii="Times New Roman" w:eastAsia="Times New Roman" w:hAnsi="Times New Roman" w:cs="Times New Roman"/>
        </w:rPr>
        <w:t>d del grano, trazabilidad y certificación de origen con atributos simbólicos y experienciales asociados a la herencia cultural y compromiso con el proceso productivo.</w:t>
      </w:r>
    </w:p>
    <w:p w14:paraId="608CE382" w14:textId="77777777" w:rsidR="00DE0282" w:rsidRDefault="00DE0282">
      <w:pPr>
        <w:spacing w:line="360" w:lineRule="auto"/>
        <w:jc w:val="both"/>
        <w:rPr>
          <w:rFonts w:ascii="Times New Roman" w:eastAsia="Times New Roman" w:hAnsi="Times New Roman" w:cs="Times New Roman"/>
        </w:rPr>
      </w:pPr>
    </w:p>
    <w:p w14:paraId="1800EED6"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términos económicos, el café colombiano es muy importante para la economía de Colombi</w:t>
      </w:r>
      <w:r>
        <w:rPr>
          <w:rFonts w:ascii="Times New Roman" w:eastAsia="Times New Roman" w:hAnsi="Times New Roman" w:cs="Times New Roman"/>
        </w:rPr>
        <w:t>a, como se muestra en la figura 1, en 2024 las exportaciones de café colombiano alcanzaron USD 3.600.000.000, según datos de OEC World, ocupando el cuarto lugar en exportación mundial de este producto, (OEC World, 2025). En el mismo año, el café colombiano</w:t>
      </w:r>
      <w:r>
        <w:rPr>
          <w:rFonts w:ascii="Times New Roman" w:eastAsia="Times New Roman" w:hAnsi="Times New Roman" w:cs="Times New Roman"/>
        </w:rPr>
        <w:t xml:space="preserve"> fue el cuarto producto más exportado del país, de un total de 1.139. Los principales destinos fueron Estados Unidos (USD 1.410.000.000), Bélgica (USD 290.000.000), Canadá (USD 261.000.000), Alemania (USD 246.000.000), y Japón (USD 179.000.000). Este dato </w:t>
      </w:r>
      <w:r>
        <w:rPr>
          <w:rFonts w:ascii="Times New Roman" w:eastAsia="Times New Roman" w:hAnsi="Times New Roman" w:cs="Times New Roman"/>
        </w:rPr>
        <w:t xml:space="preserve">respalda el peso que tiene este producto para el país y justifica continuar su internacionalización hacia nuevos mercados. </w:t>
      </w:r>
    </w:p>
    <w:p w14:paraId="76D73DD6" w14:textId="77777777" w:rsidR="00DE0282" w:rsidRDefault="00DE0282">
      <w:pPr>
        <w:spacing w:line="360" w:lineRule="auto"/>
        <w:jc w:val="both"/>
        <w:rPr>
          <w:rFonts w:ascii="Times New Roman" w:eastAsia="Times New Roman" w:hAnsi="Times New Roman" w:cs="Times New Roman"/>
        </w:rPr>
      </w:pPr>
    </w:p>
    <w:p w14:paraId="3A6C407D"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1.</w:t>
      </w:r>
      <w:r>
        <w:rPr>
          <w:rFonts w:ascii="Times New Roman" w:eastAsia="Times New Roman" w:hAnsi="Times New Roman" w:cs="Times New Roman"/>
        </w:rPr>
        <w:t xml:space="preserve"> Principales destinos de exportación de café colombiano</w:t>
      </w:r>
    </w:p>
    <w:p w14:paraId="65F2DE17" w14:textId="77777777" w:rsidR="00DE0282" w:rsidRDefault="00FC455E">
      <w:pPr>
        <w:spacing w:line="360" w:lineRule="auto"/>
        <w:jc w:val="center"/>
        <w:rPr>
          <w:rFonts w:ascii="Times New Roman" w:eastAsia="Times New Roman" w:hAnsi="Times New Roman" w:cs="Times New Roman"/>
          <w:color w:val="EE0000"/>
        </w:rPr>
      </w:pPr>
      <w:r>
        <w:rPr>
          <w:rFonts w:ascii="Times New Roman" w:eastAsia="Times New Roman" w:hAnsi="Times New Roman" w:cs="Times New Roman"/>
          <w:noProof/>
          <w:color w:val="EE0000"/>
          <w:lang w:val="es-AR" w:eastAsia="es-AR"/>
        </w:rPr>
        <w:drawing>
          <wp:inline distT="114300" distB="114300" distL="114300" distR="114300" wp14:anchorId="5F8BC106" wp14:editId="0F78EF14">
            <wp:extent cx="4319588" cy="2539445"/>
            <wp:effectExtent l="0" t="0" r="0" b="0"/>
            <wp:docPr id="21085254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l="1442" t="3467" r="2244" b="2400"/>
                    <a:stretch>
                      <a:fillRect/>
                    </a:stretch>
                  </pic:blipFill>
                  <pic:spPr>
                    <a:xfrm>
                      <a:off x="0" y="0"/>
                      <a:ext cx="4319588" cy="2539445"/>
                    </a:xfrm>
                    <a:prstGeom prst="rect">
                      <a:avLst/>
                    </a:prstGeom>
                    <a:ln/>
                  </pic:spPr>
                </pic:pic>
              </a:graphicData>
            </a:graphic>
          </wp:inline>
        </w:drawing>
      </w:r>
    </w:p>
    <w:p w14:paraId="313EFAAA"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Propia en base a datos OEC</w:t>
      </w:r>
    </w:p>
    <w:p w14:paraId="58230B39" w14:textId="77777777" w:rsidR="00DE0282" w:rsidRDefault="00DE0282">
      <w:pPr>
        <w:spacing w:line="360" w:lineRule="auto"/>
        <w:jc w:val="both"/>
        <w:rPr>
          <w:rFonts w:ascii="Times New Roman" w:eastAsia="Times New Roman" w:hAnsi="Times New Roman" w:cs="Times New Roman"/>
        </w:rPr>
      </w:pPr>
    </w:p>
    <w:p w14:paraId="53725DC7"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Además, los datos de la Fede</w:t>
      </w:r>
      <w:r>
        <w:rPr>
          <w:rFonts w:ascii="Times New Roman" w:eastAsia="Times New Roman" w:hAnsi="Times New Roman" w:cs="Times New Roman"/>
        </w:rPr>
        <w:t xml:space="preserve">ración Nacional de Cafeteros confirman la estabilidad de la producción y exportación de café colombiano, como se muestra en la figura 2, se presentaron picos de más de 1.304 millones de sacos de 60 kilos de café verde en diciembre de 2024. El </w:t>
      </w:r>
      <w:r>
        <w:rPr>
          <w:rFonts w:ascii="Times New Roman" w:eastAsia="Times New Roman" w:hAnsi="Times New Roman" w:cs="Times New Roman"/>
        </w:rPr>
        <w:lastRenderedPageBreak/>
        <w:t>precio de caf</w:t>
      </w:r>
      <w:r>
        <w:rPr>
          <w:rFonts w:ascii="Times New Roman" w:eastAsia="Times New Roman" w:hAnsi="Times New Roman" w:cs="Times New Roman"/>
        </w:rPr>
        <w:t>é para exportación al 8 de agosto de 2025 era de USD 624,63 por carga de 125 Kg de pergamino seco, lo cual refuerza la sostenibilidad del sector (Federación Nacional de Cafeteros, 2025).</w:t>
      </w:r>
    </w:p>
    <w:p w14:paraId="65846D7D" w14:textId="77777777" w:rsidR="00DE0282" w:rsidRDefault="00DE0282">
      <w:pPr>
        <w:spacing w:line="360" w:lineRule="auto"/>
        <w:jc w:val="both"/>
        <w:rPr>
          <w:rFonts w:ascii="Times New Roman" w:eastAsia="Times New Roman" w:hAnsi="Times New Roman" w:cs="Times New Roman"/>
        </w:rPr>
      </w:pPr>
    </w:p>
    <w:p w14:paraId="2CADE2D9" w14:textId="77777777" w:rsidR="00B50BDB" w:rsidRDefault="00B50BDB">
      <w:pPr>
        <w:spacing w:line="360" w:lineRule="auto"/>
        <w:jc w:val="both"/>
        <w:rPr>
          <w:rFonts w:ascii="Times New Roman" w:eastAsia="Times New Roman" w:hAnsi="Times New Roman" w:cs="Times New Roman"/>
        </w:rPr>
      </w:pPr>
    </w:p>
    <w:p w14:paraId="47FEFB47" w14:textId="77777777" w:rsidR="00B50BDB" w:rsidRDefault="00B50BDB">
      <w:pPr>
        <w:spacing w:line="360" w:lineRule="auto"/>
        <w:jc w:val="both"/>
        <w:rPr>
          <w:rFonts w:ascii="Times New Roman" w:eastAsia="Times New Roman" w:hAnsi="Times New Roman" w:cs="Times New Roman"/>
        </w:rPr>
      </w:pPr>
    </w:p>
    <w:p w14:paraId="7C0B0585" w14:textId="77777777" w:rsidR="00B50BDB" w:rsidRDefault="00B50BDB">
      <w:pPr>
        <w:spacing w:line="360" w:lineRule="auto"/>
        <w:jc w:val="both"/>
        <w:rPr>
          <w:rFonts w:ascii="Times New Roman" w:eastAsia="Times New Roman" w:hAnsi="Times New Roman" w:cs="Times New Roman"/>
        </w:rPr>
      </w:pPr>
    </w:p>
    <w:p w14:paraId="190B825D" w14:textId="77777777" w:rsidR="00B50BDB" w:rsidRDefault="00B50BDB">
      <w:pPr>
        <w:spacing w:line="360" w:lineRule="auto"/>
        <w:jc w:val="both"/>
        <w:rPr>
          <w:rFonts w:ascii="Times New Roman" w:eastAsia="Times New Roman" w:hAnsi="Times New Roman" w:cs="Times New Roman"/>
        </w:rPr>
      </w:pPr>
    </w:p>
    <w:p w14:paraId="0FED7A06" w14:textId="77777777" w:rsidR="00B50BDB" w:rsidRDefault="00B50BDB">
      <w:pPr>
        <w:spacing w:line="360" w:lineRule="auto"/>
        <w:jc w:val="both"/>
        <w:rPr>
          <w:rFonts w:ascii="Times New Roman" w:eastAsia="Times New Roman" w:hAnsi="Times New Roman" w:cs="Times New Roman"/>
        </w:rPr>
      </w:pPr>
    </w:p>
    <w:p w14:paraId="4D818725" w14:textId="77777777" w:rsidR="00B50BDB" w:rsidRDefault="00B50BDB">
      <w:pPr>
        <w:spacing w:line="360" w:lineRule="auto"/>
        <w:jc w:val="both"/>
        <w:rPr>
          <w:rFonts w:ascii="Times New Roman" w:eastAsia="Times New Roman" w:hAnsi="Times New Roman" w:cs="Times New Roman"/>
        </w:rPr>
      </w:pPr>
    </w:p>
    <w:p w14:paraId="2469383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2.</w:t>
      </w:r>
      <w:r>
        <w:rPr>
          <w:rFonts w:ascii="Times New Roman" w:eastAsia="Times New Roman" w:hAnsi="Times New Roman" w:cs="Times New Roman"/>
        </w:rPr>
        <w:t xml:space="preserve"> Exportación mensual de café colombiano</w:t>
      </w:r>
    </w:p>
    <w:p w14:paraId="739E6DB8" w14:textId="77777777" w:rsidR="00DE0282" w:rsidRDefault="00FC455E">
      <w:pPr>
        <w:spacing w:line="360" w:lineRule="auto"/>
        <w:jc w:val="both"/>
        <w:rPr>
          <w:rFonts w:ascii="Times New Roman" w:eastAsia="Times New Roman" w:hAnsi="Times New Roman" w:cs="Times New Roman"/>
          <w:color w:val="EE0000"/>
        </w:rPr>
      </w:pPr>
      <w:r>
        <w:rPr>
          <w:rFonts w:ascii="Times New Roman" w:eastAsia="Times New Roman" w:hAnsi="Times New Roman" w:cs="Times New Roman"/>
          <w:noProof/>
          <w:color w:val="EE0000"/>
          <w:lang w:val="es-AR" w:eastAsia="es-AR"/>
        </w:rPr>
        <w:drawing>
          <wp:inline distT="0" distB="0" distL="0" distR="0" wp14:anchorId="2D789B52" wp14:editId="06EB7674">
            <wp:extent cx="5664687" cy="2172042"/>
            <wp:effectExtent l="0" t="0" r="0" b="0"/>
            <wp:docPr id="2108525436" name="image29.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9.png" descr="Gráfico, Gráfico de barras&#10;&#10;El contenido generado por IA puede ser incorrecto."/>
                    <pic:cNvPicPr preferRelativeResize="0"/>
                  </pic:nvPicPr>
                  <pic:blipFill>
                    <a:blip r:embed="rId13"/>
                    <a:srcRect/>
                    <a:stretch>
                      <a:fillRect/>
                    </a:stretch>
                  </pic:blipFill>
                  <pic:spPr>
                    <a:xfrm>
                      <a:off x="0" y="0"/>
                      <a:ext cx="5664687" cy="2172042"/>
                    </a:xfrm>
                    <a:prstGeom prst="rect">
                      <a:avLst/>
                    </a:prstGeom>
                    <a:ln/>
                  </pic:spPr>
                </pic:pic>
              </a:graphicData>
            </a:graphic>
          </wp:inline>
        </w:drawing>
      </w:r>
    </w:p>
    <w:p w14:paraId="1FE42096"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Fuente: </w:t>
      </w:r>
      <w:r>
        <w:rPr>
          <w:rFonts w:ascii="Times New Roman" w:eastAsia="Times New Roman" w:hAnsi="Times New Roman" w:cs="Times New Roman"/>
        </w:rPr>
        <w:t>Federación de cafeteros Colombia, agosto 2025</w:t>
      </w:r>
    </w:p>
    <w:p w14:paraId="0DC2CDF9" w14:textId="77777777" w:rsidR="00DE0282" w:rsidRDefault="00DE0282">
      <w:pPr>
        <w:spacing w:line="360" w:lineRule="auto"/>
        <w:jc w:val="center"/>
        <w:rPr>
          <w:rFonts w:ascii="Times New Roman" w:eastAsia="Times New Roman" w:hAnsi="Times New Roman" w:cs="Times New Roman"/>
        </w:rPr>
      </w:pPr>
    </w:p>
    <w:p w14:paraId="056474C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nivel global, el consumo de café ha crecido sostenidamente. Como se muestra en la figura 3, en el año 2000, la demanda mundial alcanzó los 104.000.000 de sacos, mientras que en 2024 llegó a 177.000.000. Las </w:t>
      </w:r>
      <w:r>
        <w:rPr>
          <w:rFonts w:ascii="Times New Roman" w:eastAsia="Times New Roman" w:hAnsi="Times New Roman" w:cs="Times New Roman"/>
        </w:rPr>
        <w:t>proyecciones indican que, de mantenerse la tendencia, para 2030 se requerirán al menos 200.000.000 de sacos a nivel global para responder a los nuevos consumidores. Este crecimiento se explica por factores tales como las nuevas formas y momentos de consumo</w:t>
      </w:r>
      <w:r>
        <w:rPr>
          <w:rFonts w:ascii="Times New Roman" w:eastAsia="Times New Roman" w:hAnsi="Times New Roman" w:cs="Times New Roman"/>
        </w:rPr>
        <w:t>, la consolidación del café como un bien cultural y saludable y la expansión de su consumo en Asia, África y otras regiones, todo lo anterior sumado a la creciente disposición de los consumidores a pagar por calidad y experiencia, según lo mencionó el pres</w:t>
      </w:r>
      <w:r>
        <w:rPr>
          <w:rFonts w:ascii="Times New Roman" w:eastAsia="Times New Roman" w:hAnsi="Times New Roman" w:cs="Times New Roman"/>
        </w:rPr>
        <w:t>idente de la Federación Colombiana de Cafeteros, (Federación Nacional de Cafeteros, 2025).</w:t>
      </w:r>
    </w:p>
    <w:p w14:paraId="79E05C97" w14:textId="77777777" w:rsidR="00DE0282" w:rsidRDefault="00DE0282">
      <w:pPr>
        <w:spacing w:line="360" w:lineRule="auto"/>
        <w:jc w:val="both"/>
        <w:rPr>
          <w:rFonts w:ascii="Times New Roman" w:eastAsia="Times New Roman" w:hAnsi="Times New Roman" w:cs="Times New Roman"/>
        </w:rPr>
      </w:pPr>
    </w:p>
    <w:p w14:paraId="2F4D0172" w14:textId="77777777" w:rsidR="00DE0282" w:rsidRDefault="00DE0282">
      <w:pPr>
        <w:spacing w:line="360" w:lineRule="auto"/>
        <w:jc w:val="both"/>
        <w:rPr>
          <w:rFonts w:ascii="Times New Roman" w:eastAsia="Times New Roman" w:hAnsi="Times New Roman" w:cs="Times New Roman"/>
        </w:rPr>
      </w:pPr>
    </w:p>
    <w:p w14:paraId="383D3E2B" w14:textId="77777777" w:rsidR="00DE0282" w:rsidRDefault="00DE0282">
      <w:pPr>
        <w:spacing w:line="360" w:lineRule="auto"/>
        <w:jc w:val="both"/>
        <w:rPr>
          <w:rFonts w:ascii="Times New Roman" w:eastAsia="Times New Roman" w:hAnsi="Times New Roman" w:cs="Times New Roman"/>
        </w:rPr>
      </w:pPr>
    </w:p>
    <w:p w14:paraId="5F283714" w14:textId="77777777" w:rsidR="00B50BDB" w:rsidRDefault="00B50BDB">
      <w:pPr>
        <w:spacing w:line="360" w:lineRule="auto"/>
        <w:jc w:val="both"/>
        <w:rPr>
          <w:rFonts w:ascii="Times New Roman" w:eastAsia="Times New Roman" w:hAnsi="Times New Roman" w:cs="Times New Roman"/>
        </w:rPr>
      </w:pPr>
    </w:p>
    <w:p w14:paraId="3C254B3D" w14:textId="77777777" w:rsidR="00B50BDB" w:rsidRDefault="00B50BDB">
      <w:pPr>
        <w:spacing w:line="360" w:lineRule="auto"/>
        <w:jc w:val="both"/>
        <w:rPr>
          <w:rFonts w:ascii="Times New Roman" w:eastAsia="Times New Roman" w:hAnsi="Times New Roman" w:cs="Times New Roman"/>
        </w:rPr>
      </w:pPr>
    </w:p>
    <w:p w14:paraId="69965B00" w14:textId="77777777" w:rsidR="00B50BDB" w:rsidRDefault="00B50BDB">
      <w:pPr>
        <w:spacing w:line="360" w:lineRule="auto"/>
        <w:jc w:val="both"/>
        <w:rPr>
          <w:rFonts w:ascii="Times New Roman" w:eastAsia="Times New Roman" w:hAnsi="Times New Roman" w:cs="Times New Roman"/>
        </w:rPr>
      </w:pPr>
    </w:p>
    <w:p w14:paraId="292419E9" w14:textId="77777777" w:rsidR="00B50BDB" w:rsidRDefault="00B50BDB">
      <w:pPr>
        <w:spacing w:line="360" w:lineRule="auto"/>
        <w:jc w:val="both"/>
        <w:rPr>
          <w:rFonts w:ascii="Times New Roman" w:eastAsia="Times New Roman" w:hAnsi="Times New Roman" w:cs="Times New Roman"/>
        </w:rPr>
      </w:pPr>
    </w:p>
    <w:p w14:paraId="2AF71765" w14:textId="77777777" w:rsidR="00B50BDB" w:rsidRDefault="00B50BDB">
      <w:pPr>
        <w:spacing w:line="360" w:lineRule="auto"/>
        <w:jc w:val="both"/>
        <w:rPr>
          <w:rFonts w:ascii="Times New Roman" w:eastAsia="Times New Roman" w:hAnsi="Times New Roman" w:cs="Times New Roman"/>
        </w:rPr>
      </w:pPr>
    </w:p>
    <w:p w14:paraId="2086C39A" w14:textId="77777777" w:rsidR="00DE0282" w:rsidRDefault="00DE0282">
      <w:pPr>
        <w:spacing w:line="360" w:lineRule="auto"/>
        <w:jc w:val="both"/>
        <w:rPr>
          <w:rFonts w:ascii="Times New Roman" w:eastAsia="Times New Roman" w:hAnsi="Times New Roman" w:cs="Times New Roman"/>
        </w:rPr>
      </w:pPr>
    </w:p>
    <w:p w14:paraId="6D0AA576" w14:textId="77777777" w:rsidR="00DE0282" w:rsidRDefault="00DE0282">
      <w:pPr>
        <w:spacing w:line="360" w:lineRule="auto"/>
        <w:jc w:val="both"/>
        <w:rPr>
          <w:rFonts w:ascii="Times New Roman" w:eastAsia="Times New Roman" w:hAnsi="Times New Roman" w:cs="Times New Roman"/>
        </w:rPr>
      </w:pPr>
    </w:p>
    <w:p w14:paraId="4C7A9AC0" w14:textId="77777777" w:rsidR="00DE0282" w:rsidRDefault="00DE0282">
      <w:pPr>
        <w:spacing w:line="360" w:lineRule="auto"/>
        <w:jc w:val="both"/>
        <w:rPr>
          <w:rFonts w:ascii="Times New Roman" w:eastAsia="Times New Roman" w:hAnsi="Times New Roman" w:cs="Times New Roman"/>
        </w:rPr>
      </w:pPr>
    </w:p>
    <w:p w14:paraId="168F8D65"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3.</w:t>
      </w:r>
      <w:r>
        <w:rPr>
          <w:rFonts w:ascii="Times New Roman" w:eastAsia="Times New Roman" w:hAnsi="Times New Roman" w:cs="Times New Roman"/>
        </w:rPr>
        <w:t xml:space="preserve"> Consumo de café en el mundo</w:t>
      </w:r>
    </w:p>
    <w:p w14:paraId="1C3026C6"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0" distB="0" distL="0" distR="0" wp14:anchorId="122BF591" wp14:editId="3B7882B5">
            <wp:extent cx="5044524" cy="2783186"/>
            <wp:effectExtent l="0" t="0" r="0" b="0"/>
            <wp:docPr id="2108525439" name="image41.jpg" descr="No hay descripción alternativa para esta imagen"/>
            <wp:cNvGraphicFramePr/>
            <a:graphic xmlns:a="http://schemas.openxmlformats.org/drawingml/2006/main">
              <a:graphicData uri="http://schemas.openxmlformats.org/drawingml/2006/picture">
                <pic:pic xmlns:pic="http://schemas.openxmlformats.org/drawingml/2006/picture">
                  <pic:nvPicPr>
                    <pic:cNvPr id="0" name="image41.jpg" descr="No hay descripción alternativa para esta imagen"/>
                    <pic:cNvPicPr preferRelativeResize="0"/>
                  </pic:nvPicPr>
                  <pic:blipFill>
                    <a:blip r:embed="rId14"/>
                    <a:srcRect/>
                    <a:stretch>
                      <a:fillRect/>
                    </a:stretch>
                  </pic:blipFill>
                  <pic:spPr>
                    <a:xfrm>
                      <a:off x="0" y="0"/>
                      <a:ext cx="5044524" cy="2783186"/>
                    </a:xfrm>
                    <a:prstGeom prst="rect">
                      <a:avLst/>
                    </a:prstGeom>
                    <a:ln/>
                  </pic:spPr>
                </pic:pic>
              </a:graphicData>
            </a:graphic>
          </wp:inline>
        </w:drawing>
      </w:r>
    </w:p>
    <w:p w14:paraId="7E4C2D8D"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Federación Nacional de cafeteros de Colombia, julio 2025</w:t>
      </w:r>
    </w:p>
    <w:p w14:paraId="4B7C8032" w14:textId="77777777" w:rsidR="00DE0282" w:rsidRDefault="00DE0282">
      <w:pPr>
        <w:spacing w:line="360" w:lineRule="auto"/>
        <w:jc w:val="both"/>
        <w:rPr>
          <w:rFonts w:ascii="Times New Roman" w:eastAsia="Times New Roman" w:hAnsi="Times New Roman" w:cs="Times New Roman"/>
        </w:rPr>
      </w:pPr>
    </w:p>
    <w:p w14:paraId="024ECF51" w14:textId="77777777" w:rsidR="00DE0282" w:rsidRDefault="00DE0282">
      <w:pPr>
        <w:spacing w:line="360" w:lineRule="auto"/>
        <w:jc w:val="both"/>
        <w:rPr>
          <w:rFonts w:ascii="Times New Roman" w:eastAsia="Times New Roman" w:hAnsi="Times New Roman" w:cs="Times New Roman"/>
        </w:rPr>
      </w:pPr>
    </w:p>
    <w:p w14:paraId="2473FF0A"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El mercado chileno</w:t>
      </w:r>
    </w:p>
    <w:p w14:paraId="110BE759" w14:textId="77777777" w:rsidR="00DE0282" w:rsidRDefault="00DE0282">
      <w:pPr>
        <w:spacing w:line="360" w:lineRule="auto"/>
        <w:jc w:val="both"/>
        <w:rPr>
          <w:rFonts w:ascii="Times New Roman" w:eastAsia="Times New Roman" w:hAnsi="Times New Roman" w:cs="Times New Roman"/>
        </w:rPr>
      </w:pPr>
    </w:p>
    <w:p w14:paraId="10B6FB1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Con el objetivo de </w:t>
      </w:r>
      <w:r>
        <w:rPr>
          <w:rFonts w:ascii="Times New Roman" w:eastAsia="Times New Roman" w:hAnsi="Times New Roman" w:cs="Times New Roman"/>
        </w:rPr>
        <w:t>comprender los hábitos de consumo de café, los atributos y las motivaciones asociadas a su consumo en el mercado chileno, se revisan distintos estudios y fuentes secundarias que permiten caracterizar el comportamiento de los consumidores de café, sus prefe</w:t>
      </w:r>
      <w:r>
        <w:rPr>
          <w:rFonts w:ascii="Times New Roman" w:eastAsia="Times New Roman" w:hAnsi="Times New Roman" w:cs="Times New Roman"/>
        </w:rPr>
        <w:t>rencias, formatos más usados y los contextos de consumo.</w:t>
      </w:r>
    </w:p>
    <w:p w14:paraId="56CBF002" w14:textId="77777777" w:rsidR="00DE0282" w:rsidRDefault="00DE0282">
      <w:pPr>
        <w:spacing w:line="360" w:lineRule="auto"/>
        <w:jc w:val="both"/>
        <w:rPr>
          <w:rFonts w:ascii="Times New Roman" w:eastAsia="Times New Roman" w:hAnsi="Times New Roman" w:cs="Times New Roman"/>
        </w:rPr>
      </w:pPr>
    </w:p>
    <w:p w14:paraId="68C35537"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mercado de consumidores de Chile representa un mercado atractivo. En 2025, según datos de OEC, Chile importó USD 80.800.000 en café, siendo este el producto número 155 más importado entre los 1.1</w:t>
      </w:r>
      <w:r>
        <w:rPr>
          <w:rFonts w:ascii="Times New Roman" w:eastAsia="Times New Roman" w:hAnsi="Times New Roman" w:cs="Times New Roman"/>
        </w:rPr>
        <w:t xml:space="preserve">50 productos registrados. Las principales importaciones fueron de países de origen Brasil con USD 24.400.000, Colombia con USD 17.900.000 y Suiza con USD 10.100.000 (OEC, 2025). La posición del café colombiano refuerza su presencia competitiva en el país, </w:t>
      </w:r>
      <w:r>
        <w:rPr>
          <w:rFonts w:ascii="Times New Roman" w:eastAsia="Times New Roman" w:hAnsi="Times New Roman" w:cs="Times New Roman"/>
        </w:rPr>
        <w:t>y justifica explorar si Colombia como país de origen de café es valorado por los consumidores. Asimismo, de acuerdo con Informes de Expertos el mercado de café en Chile alcanzó un valor de USD 311.300.000 en 2025 y se espera que se expanda a una tasa de cr</w:t>
      </w:r>
      <w:r>
        <w:rPr>
          <w:rFonts w:ascii="Times New Roman" w:eastAsia="Times New Roman" w:hAnsi="Times New Roman" w:cs="Times New Roman"/>
        </w:rPr>
        <w:t>ecimiento anual compuesta del 4,3% entre 2026 y 2035, para alcanzar aproximadamente USD 474.270.000 en 2035, como se aprecia en la figura 4.</w:t>
      </w:r>
    </w:p>
    <w:p w14:paraId="28A90CAD" w14:textId="77777777" w:rsidR="00DE0282" w:rsidRDefault="00DE0282">
      <w:pPr>
        <w:spacing w:line="360" w:lineRule="auto"/>
        <w:jc w:val="both"/>
        <w:rPr>
          <w:rFonts w:ascii="Times New Roman" w:eastAsia="Times New Roman" w:hAnsi="Times New Roman" w:cs="Times New Roman"/>
        </w:rPr>
      </w:pPr>
    </w:p>
    <w:p w14:paraId="78581FB0"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4.</w:t>
      </w:r>
      <w:r>
        <w:rPr>
          <w:rFonts w:ascii="Times New Roman" w:eastAsia="Times New Roman" w:hAnsi="Times New Roman" w:cs="Times New Roman"/>
        </w:rPr>
        <w:t xml:space="preserve"> Valor de mercado de café</w:t>
      </w:r>
    </w:p>
    <w:p w14:paraId="67C490C8"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193B3B17" wp14:editId="105692F6">
            <wp:extent cx="4672013" cy="2807700"/>
            <wp:effectExtent l="0" t="0" r="0" b="0"/>
            <wp:docPr id="21085254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4672013" cy="2807700"/>
                    </a:xfrm>
                    <a:prstGeom prst="rect">
                      <a:avLst/>
                    </a:prstGeom>
                    <a:ln/>
                  </pic:spPr>
                </pic:pic>
              </a:graphicData>
            </a:graphic>
          </wp:inline>
        </w:drawing>
      </w:r>
    </w:p>
    <w:p w14:paraId="7AF32D95"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propia en base a datos de Informe de Expertos</w:t>
      </w:r>
    </w:p>
    <w:p w14:paraId="5E28A0AB" w14:textId="77777777" w:rsidR="00DE0282" w:rsidRDefault="00DE0282">
      <w:pPr>
        <w:spacing w:line="360" w:lineRule="auto"/>
        <w:jc w:val="both"/>
        <w:rPr>
          <w:rFonts w:ascii="Times New Roman" w:eastAsia="Times New Roman" w:hAnsi="Times New Roman" w:cs="Times New Roman"/>
        </w:rPr>
      </w:pPr>
    </w:p>
    <w:p w14:paraId="57A89D8E"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mismo informe </w:t>
      </w:r>
      <w:r>
        <w:rPr>
          <w:rFonts w:ascii="Times New Roman" w:eastAsia="Times New Roman" w:hAnsi="Times New Roman" w:cs="Times New Roman"/>
        </w:rPr>
        <w:t>señala que, según el tipo de producto, el mercado se segmenta en café en grano entero, café molido, café instantáneo y café en cápsulas y monodosis. A su vez, según el canal de distribución, el mercado de café en Chile se divide en supermercados e hipermer</w:t>
      </w:r>
      <w:r>
        <w:rPr>
          <w:rFonts w:ascii="Times New Roman" w:eastAsia="Times New Roman" w:hAnsi="Times New Roman" w:cs="Times New Roman"/>
        </w:rPr>
        <w:t xml:space="preserve">cados, tiendas de conveniencia, tiendas especializadas, ventas en línea y otros canales. Esta estructura </w:t>
      </w:r>
      <w:r>
        <w:rPr>
          <w:rFonts w:ascii="Times New Roman" w:eastAsia="Times New Roman" w:hAnsi="Times New Roman" w:cs="Times New Roman"/>
        </w:rPr>
        <w:lastRenderedPageBreak/>
        <w:t xml:space="preserve">de mercado será utilizada como insumo para el diseño del instrumento de recolección, a fin de analizar hábitos y preferencias de consumo por formato y </w:t>
      </w:r>
      <w:r>
        <w:rPr>
          <w:rFonts w:ascii="Times New Roman" w:eastAsia="Times New Roman" w:hAnsi="Times New Roman" w:cs="Times New Roman"/>
        </w:rPr>
        <w:t>canal.</w:t>
      </w:r>
    </w:p>
    <w:p w14:paraId="7AB13DD4" w14:textId="77777777" w:rsidR="00DE0282" w:rsidRDefault="00DE0282">
      <w:pPr>
        <w:spacing w:line="360" w:lineRule="auto"/>
        <w:jc w:val="both"/>
        <w:rPr>
          <w:rFonts w:ascii="Times New Roman" w:eastAsia="Times New Roman" w:hAnsi="Times New Roman" w:cs="Times New Roman"/>
        </w:rPr>
      </w:pPr>
    </w:p>
    <w:p w14:paraId="7C9DE7C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Diversos estudios respaldan la creciente relevancia del café en Chile. Kobai, reveló que el 77,2% de los chilenos consume café, y un 11,9% lo hace a veces, como se aprecia en la figura 5. En cuanto a la forma de preparación y consumo, un 59,5% pref</w:t>
      </w:r>
      <w:r>
        <w:rPr>
          <w:rFonts w:ascii="Times New Roman" w:eastAsia="Times New Roman" w:hAnsi="Times New Roman" w:cs="Times New Roman"/>
        </w:rPr>
        <w:t>iere tanto el café preparado fuera del hogar como el hecho en casa, un 23% opta exclusivamente por prepararlo dentro de la casa, y un 17,5% por la compra de café preparado, como se muestra en la figura 6, lo cual confirma la importancia de ambos espacios d</w:t>
      </w:r>
      <w:r>
        <w:rPr>
          <w:rFonts w:ascii="Times New Roman" w:eastAsia="Times New Roman" w:hAnsi="Times New Roman" w:cs="Times New Roman"/>
        </w:rPr>
        <w:t>e consumo y se hace necesario explorar si se mantienen estas tendencias de consumo de café (Kobai, 2025).</w:t>
      </w:r>
    </w:p>
    <w:p w14:paraId="50D17736"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5.</w:t>
      </w:r>
      <w:r>
        <w:rPr>
          <w:rFonts w:ascii="Times New Roman" w:eastAsia="Times New Roman" w:hAnsi="Times New Roman" w:cs="Times New Roman"/>
        </w:rPr>
        <w:t xml:space="preserve"> Consumo de café en Chile</w:t>
      </w:r>
    </w:p>
    <w:p w14:paraId="0ED73C32"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6450A448" wp14:editId="04BB51D9">
            <wp:extent cx="4191534" cy="2847380"/>
            <wp:effectExtent l="0" t="0" r="0" b="0"/>
            <wp:docPr id="210852544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l="8013" t="2250" r="7532" b="2281"/>
                    <a:stretch>
                      <a:fillRect/>
                    </a:stretch>
                  </pic:blipFill>
                  <pic:spPr>
                    <a:xfrm>
                      <a:off x="0" y="0"/>
                      <a:ext cx="4191534" cy="2847380"/>
                    </a:xfrm>
                    <a:prstGeom prst="rect">
                      <a:avLst/>
                    </a:prstGeom>
                    <a:ln/>
                  </pic:spPr>
                </pic:pic>
              </a:graphicData>
            </a:graphic>
          </wp:inline>
        </w:drawing>
      </w:r>
    </w:p>
    <w:p w14:paraId="722CFB04"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propia en base a estudio Kobai</w:t>
      </w:r>
    </w:p>
    <w:p w14:paraId="42A6B2C7" w14:textId="77777777" w:rsidR="00DE0282" w:rsidRDefault="00DE0282">
      <w:pPr>
        <w:spacing w:line="360" w:lineRule="auto"/>
        <w:jc w:val="both"/>
        <w:rPr>
          <w:rFonts w:ascii="Times New Roman" w:eastAsia="Times New Roman" w:hAnsi="Times New Roman" w:cs="Times New Roman"/>
        </w:rPr>
      </w:pPr>
    </w:p>
    <w:p w14:paraId="10254C8B"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6.</w:t>
      </w:r>
      <w:r>
        <w:rPr>
          <w:rFonts w:ascii="Times New Roman" w:eastAsia="Times New Roman" w:hAnsi="Times New Roman" w:cs="Times New Roman"/>
        </w:rPr>
        <w:t xml:space="preserve"> Lugar de preparación y consumo de café</w:t>
      </w:r>
    </w:p>
    <w:p w14:paraId="01F63895"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lastRenderedPageBreak/>
        <w:drawing>
          <wp:inline distT="114300" distB="114300" distL="114300" distR="114300" wp14:anchorId="213FB6B1" wp14:editId="24507B5F">
            <wp:extent cx="4100513" cy="2612070"/>
            <wp:effectExtent l="0" t="0" r="0" b="0"/>
            <wp:docPr id="21085254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l="5288" t="2667" r="4728" b="1867"/>
                    <a:stretch>
                      <a:fillRect/>
                    </a:stretch>
                  </pic:blipFill>
                  <pic:spPr>
                    <a:xfrm>
                      <a:off x="0" y="0"/>
                      <a:ext cx="4100513" cy="2612070"/>
                    </a:xfrm>
                    <a:prstGeom prst="rect">
                      <a:avLst/>
                    </a:prstGeom>
                    <a:ln/>
                  </pic:spPr>
                </pic:pic>
              </a:graphicData>
            </a:graphic>
          </wp:inline>
        </w:drawing>
      </w:r>
    </w:p>
    <w:p w14:paraId="5DE55590"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propia en base</w:t>
      </w:r>
      <w:r>
        <w:rPr>
          <w:rFonts w:ascii="Times New Roman" w:eastAsia="Times New Roman" w:hAnsi="Times New Roman" w:cs="Times New Roman"/>
        </w:rPr>
        <w:t xml:space="preserve"> a datos de Kobai</w:t>
      </w:r>
    </w:p>
    <w:p w14:paraId="42106050" w14:textId="77777777" w:rsidR="00DE0282" w:rsidRDefault="00DE0282">
      <w:pPr>
        <w:spacing w:line="360" w:lineRule="auto"/>
        <w:jc w:val="both"/>
        <w:rPr>
          <w:rFonts w:ascii="Times New Roman" w:eastAsia="Times New Roman" w:hAnsi="Times New Roman" w:cs="Times New Roman"/>
        </w:rPr>
      </w:pPr>
    </w:p>
    <w:p w14:paraId="094BB63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De manera complementaria, Corpa Research en su estudio publicado, señala que el 73% de los adultos en Chile consume café al menos una vez por semana, motivados principalmente por su sabor (56%) y la necesidad de sentirse con energía (33%</w:t>
      </w:r>
      <w:r>
        <w:rPr>
          <w:rFonts w:ascii="Times New Roman" w:eastAsia="Times New Roman" w:hAnsi="Times New Roman" w:cs="Times New Roman"/>
        </w:rPr>
        <w:t xml:space="preserve">), lo anterior se estima validar en la investigación de mercados con el fin de identificar si el sabor es realmente un atributo valorado por los consumidores de café en Chile. En términos de formato, el café instantáneo en polvo lidera con el 66%, seguido </w:t>
      </w:r>
      <w:r>
        <w:rPr>
          <w:rFonts w:ascii="Times New Roman" w:eastAsia="Times New Roman" w:hAnsi="Times New Roman" w:cs="Times New Roman"/>
        </w:rPr>
        <w:t>por el café en grano (28%) y por último el instantáneo liofilizado (28%) (Corpa Research, 2025). Estos hallazgos evidencian que existe una preferencia predominante por el café instantáneo, pero también una apertura hacia otros formatos como el grano.</w:t>
      </w:r>
    </w:p>
    <w:p w14:paraId="389AAEC1" w14:textId="77777777" w:rsidR="00DE0282" w:rsidRDefault="00DE0282">
      <w:pPr>
        <w:spacing w:line="360" w:lineRule="auto"/>
        <w:jc w:val="both"/>
        <w:rPr>
          <w:rFonts w:ascii="Times New Roman" w:eastAsia="Times New Roman" w:hAnsi="Times New Roman" w:cs="Times New Roman"/>
        </w:rPr>
      </w:pPr>
    </w:p>
    <w:p w14:paraId="212EFA3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Este</w:t>
      </w:r>
      <w:r>
        <w:rPr>
          <w:rFonts w:ascii="Times New Roman" w:eastAsia="Times New Roman" w:hAnsi="Times New Roman" w:cs="Times New Roman"/>
        </w:rPr>
        <w:t xml:space="preserve"> comportamiento toma una relevancia especial teniendo en cuenta algunos estudios recientes que cuestionan los efectos del café instantáneo. Un estudio de la Universidad Médica de Hubei en China, encontró una correlación entre el consumo frecuente de café i</w:t>
      </w:r>
      <w:r>
        <w:rPr>
          <w:rFonts w:ascii="Times New Roman" w:eastAsia="Times New Roman" w:hAnsi="Times New Roman" w:cs="Times New Roman"/>
        </w:rPr>
        <w:t>nstantáneo y un mayor riesgo de padecer degeneración macular relacionada con la edad, una enfermedad que afecta la visión en principalmente personas mayores de 50 años. Este análisis no halló relación con el café molido, en grano ni descafeinado. Los compu</w:t>
      </w:r>
      <w:r>
        <w:rPr>
          <w:rFonts w:ascii="Times New Roman" w:eastAsia="Times New Roman" w:hAnsi="Times New Roman" w:cs="Times New Roman"/>
        </w:rPr>
        <w:t>estos sospechosos incluyen acrilamida, lípidos oxidados y residuos del proceso industrial del café instantáneo (Sánchez Fajardo, 2025). Este antecedente resulta adecuado en la medida en que podría vincularse con la propuesta de valor del café colombiano pr</w:t>
      </w:r>
      <w:r>
        <w:rPr>
          <w:rFonts w:ascii="Times New Roman" w:eastAsia="Times New Roman" w:hAnsi="Times New Roman" w:cs="Times New Roman"/>
        </w:rPr>
        <w:t xml:space="preserve">emium, particularmente en atributos como calidad y origen del grano. Sin </w:t>
      </w:r>
      <w:r>
        <w:rPr>
          <w:rFonts w:ascii="Times New Roman" w:eastAsia="Times New Roman" w:hAnsi="Times New Roman" w:cs="Times New Roman"/>
        </w:rPr>
        <w:lastRenderedPageBreak/>
        <w:t>embargo, su potencial como elemento diferenciador dependerá de si son efectivamente valorados por el consumidor chileno, aspecto que será abordado en la investigación.</w:t>
      </w:r>
    </w:p>
    <w:p w14:paraId="2242744A" w14:textId="77777777" w:rsidR="00DE0282" w:rsidRDefault="00DE0282">
      <w:pPr>
        <w:spacing w:line="360" w:lineRule="auto"/>
        <w:jc w:val="both"/>
        <w:rPr>
          <w:rFonts w:ascii="Times New Roman" w:eastAsia="Times New Roman" w:hAnsi="Times New Roman" w:cs="Times New Roman"/>
        </w:rPr>
      </w:pPr>
    </w:p>
    <w:p w14:paraId="6A73FFF7"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Otros datos re</w:t>
      </w:r>
      <w:r>
        <w:rPr>
          <w:rFonts w:ascii="Times New Roman" w:eastAsia="Times New Roman" w:hAnsi="Times New Roman" w:cs="Times New Roman"/>
        </w:rPr>
        <w:t>fuerzan el atractivo del café para los chilenos. Según el estudio publicado por Corpa Research, las personas consumen en promedio 10 tazas de café a la semana. Las mañanas (66%) son el momento preferido para consumirlo, y el hogar representa el lugar princ</w:t>
      </w:r>
      <w:r>
        <w:rPr>
          <w:rFonts w:ascii="Times New Roman" w:eastAsia="Times New Roman" w:hAnsi="Times New Roman" w:cs="Times New Roman"/>
        </w:rPr>
        <w:t xml:space="preserve">ipal de consumo (89%), seguido del trabajo (38%) y las cafeterías (20%). El café colombiano lidera las preferencias de origen con un 68%, por encima de Brasil e Italia (Corpa Research, 2025), lo anterior permite validar el enfoque de este estudio en torno </w:t>
      </w:r>
      <w:r>
        <w:rPr>
          <w:rFonts w:ascii="Times New Roman" w:eastAsia="Times New Roman" w:hAnsi="Times New Roman" w:cs="Times New Roman"/>
        </w:rPr>
        <w:t>al país de origen como atributo clave y que se abordará dentro de la investigación de mercados.</w:t>
      </w:r>
    </w:p>
    <w:p w14:paraId="7F2F92B3" w14:textId="77777777" w:rsidR="00DE0282" w:rsidRDefault="00DE0282">
      <w:pPr>
        <w:spacing w:line="360" w:lineRule="auto"/>
        <w:jc w:val="both"/>
        <w:rPr>
          <w:rFonts w:ascii="Times New Roman" w:eastAsia="Times New Roman" w:hAnsi="Times New Roman" w:cs="Times New Roman"/>
        </w:rPr>
      </w:pPr>
    </w:p>
    <w:p w14:paraId="5F1BD36A"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relación con el objetivo específico que busca identificar posibles segmentos de consumidores de café premium, resulta relevante analizar cómo varía el consu</w:t>
      </w:r>
      <w:r>
        <w:rPr>
          <w:rFonts w:ascii="Times New Roman" w:eastAsia="Times New Roman" w:hAnsi="Times New Roman" w:cs="Times New Roman"/>
        </w:rPr>
        <w:t>mo de café según el nivel socioeconómico y las preferencias por tipo de producto.</w:t>
      </w:r>
    </w:p>
    <w:p w14:paraId="498A630C" w14:textId="77777777" w:rsidR="00DE0282" w:rsidRDefault="00DE0282">
      <w:pPr>
        <w:spacing w:line="360" w:lineRule="auto"/>
        <w:jc w:val="both"/>
        <w:rPr>
          <w:rFonts w:ascii="Times New Roman" w:eastAsia="Times New Roman" w:hAnsi="Times New Roman" w:cs="Times New Roman"/>
        </w:rPr>
      </w:pPr>
    </w:p>
    <w:p w14:paraId="5D069F8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De acuerdo con los datos de consumo por tipo de café según Grupo Socioeconómico (GSE) mostrados en la Figura 7, del estudio de café en Chile, realizado por Corpa Research, se observan diferencias relevantes entre los GSE altos (ABC1C2) y los GSE bajos (C3D</w:t>
      </w:r>
      <w:r>
        <w:rPr>
          <w:rFonts w:ascii="Times New Roman" w:eastAsia="Times New Roman" w:hAnsi="Times New Roman" w:cs="Times New Roman"/>
        </w:rPr>
        <w:t>E). En el caso del café en grano, la presencia es significativamente mayor en los grupos socioeconómicos altos (37%) en comparación con los segmentos bajos (22%). Una tendencia similar se observa en cápsulas de café, con 16% en ABC1C2 versus 6% en C3DE. Ta</w:t>
      </w:r>
      <w:r>
        <w:rPr>
          <w:rFonts w:ascii="Times New Roman" w:eastAsia="Times New Roman" w:hAnsi="Times New Roman" w:cs="Times New Roman"/>
        </w:rPr>
        <w:t>mbién el café instantáneo granulado / liofilizado tiene mayor presencia en ABC1C2 (34%) frente a C3DE (24%). En contraste, el café instantáneo en polvo muestra una mayor penetración en los grupos de menores ingresos (71%) versus los grupos altos (58%), pos</w:t>
      </w:r>
      <w:r>
        <w:rPr>
          <w:rFonts w:ascii="Times New Roman" w:eastAsia="Times New Roman" w:hAnsi="Times New Roman" w:cs="Times New Roman"/>
        </w:rPr>
        <w:t>icionándose de esta forma como el formato más masivo y transversal, pero con mayor concentración en sectores de menor poder adquisitivo. Lo anterior permite identificar que hay un perfil para el café colombiano premium el cual estaría predominado por consu</w:t>
      </w:r>
      <w:r>
        <w:rPr>
          <w:rFonts w:ascii="Times New Roman" w:eastAsia="Times New Roman" w:hAnsi="Times New Roman" w:cs="Times New Roman"/>
        </w:rPr>
        <w:t>midores de ingresos medios y altos, con preferencia por la presentación en grano y molido, y con una alta valoración del origen.</w:t>
      </w:r>
    </w:p>
    <w:p w14:paraId="62229B30" w14:textId="77777777" w:rsidR="00DE0282" w:rsidRDefault="00DE0282">
      <w:pPr>
        <w:spacing w:line="360" w:lineRule="auto"/>
        <w:jc w:val="both"/>
        <w:rPr>
          <w:rFonts w:ascii="Times New Roman" w:eastAsia="Times New Roman" w:hAnsi="Times New Roman" w:cs="Times New Roman"/>
        </w:rPr>
      </w:pPr>
    </w:p>
    <w:p w14:paraId="64A8738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7.</w:t>
      </w:r>
      <w:r>
        <w:rPr>
          <w:rFonts w:ascii="Times New Roman" w:eastAsia="Times New Roman" w:hAnsi="Times New Roman" w:cs="Times New Roman"/>
        </w:rPr>
        <w:t xml:space="preserve"> Preferencia de tipo de café por GSE</w:t>
      </w:r>
    </w:p>
    <w:p w14:paraId="2D64DBE2"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lastRenderedPageBreak/>
        <w:drawing>
          <wp:inline distT="114300" distB="114300" distL="114300" distR="114300" wp14:anchorId="3E99A189" wp14:editId="26D6DD30">
            <wp:extent cx="654294" cy="278681"/>
            <wp:effectExtent l="0" t="0" r="0" b="0"/>
            <wp:docPr id="210852544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8"/>
                    <a:srcRect/>
                    <a:stretch>
                      <a:fillRect/>
                    </a:stretch>
                  </pic:blipFill>
                  <pic:spPr>
                    <a:xfrm>
                      <a:off x="0" y="0"/>
                      <a:ext cx="654294" cy="278681"/>
                    </a:xfrm>
                    <a:prstGeom prst="rect">
                      <a:avLst/>
                    </a:prstGeom>
                    <a:ln/>
                  </pic:spPr>
                </pic:pic>
              </a:graphicData>
            </a:graphic>
          </wp:inline>
        </w:drawing>
      </w:r>
      <w:r>
        <w:rPr>
          <w:rFonts w:ascii="Times New Roman" w:eastAsia="Times New Roman" w:hAnsi="Times New Roman" w:cs="Times New Roman"/>
          <w:noProof/>
          <w:lang w:val="es-AR" w:eastAsia="es-AR"/>
        </w:rPr>
        <w:drawing>
          <wp:inline distT="114300" distB="114300" distL="114300" distR="114300" wp14:anchorId="1BF03ACE" wp14:editId="6A0CA56F">
            <wp:extent cx="3333750" cy="2985306"/>
            <wp:effectExtent l="0" t="0" r="0" b="0"/>
            <wp:docPr id="21085254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
                    <a:srcRect t="2665"/>
                    <a:stretch>
                      <a:fillRect/>
                    </a:stretch>
                  </pic:blipFill>
                  <pic:spPr>
                    <a:xfrm>
                      <a:off x="0" y="0"/>
                      <a:ext cx="3333750" cy="2985306"/>
                    </a:xfrm>
                    <a:prstGeom prst="rect">
                      <a:avLst/>
                    </a:prstGeom>
                    <a:ln/>
                  </pic:spPr>
                </pic:pic>
              </a:graphicData>
            </a:graphic>
          </wp:inline>
        </w:drawing>
      </w:r>
    </w:p>
    <w:p w14:paraId="11543EC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Estudio Corpa research 2025</w:t>
      </w:r>
    </w:p>
    <w:p w14:paraId="67F90B51" w14:textId="77777777" w:rsidR="00DE0282" w:rsidRDefault="00DE0282">
      <w:pPr>
        <w:spacing w:line="360" w:lineRule="auto"/>
        <w:jc w:val="both"/>
        <w:rPr>
          <w:rFonts w:ascii="Times New Roman" w:eastAsia="Times New Roman" w:hAnsi="Times New Roman" w:cs="Times New Roman"/>
        </w:rPr>
      </w:pPr>
    </w:p>
    <w:p w14:paraId="58341703"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Frente a este plan de negocios que propo</w:t>
      </w:r>
      <w:r>
        <w:rPr>
          <w:rFonts w:ascii="Times New Roman" w:eastAsia="Times New Roman" w:hAnsi="Times New Roman" w:cs="Times New Roman"/>
        </w:rPr>
        <w:t>ne comercializar café colombiano premium, molido y en grano, los datos presentados anteriormente permiten respaldar que existe una alta disposición a pagar por productos de mayor calidad en segmentos medios y altos en estos formatos vs en café formato inst</w:t>
      </w:r>
      <w:r>
        <w:rPr>
          <w:rFonts w:ascii="Times New Roman" w:eastAsia="Times New Roman" w:hAnsi="Times New Roman" w:cs="Times New Roman"/>
        </w:rPr>
        <w:t>antáneo, temas que serán abordados en la investigación de mercados, donde se buscará validarlos.</w:t>
      </w:r>
    </w:p>
    <w:p w14:paraId="6163C034" w14:textId="77777777" w:rsidR="00DE0282" w:rsidRDefault="00DE0282">
      <w:pPr>
        <w:spacing w:line="360" w:lineRule="auto"/>
        <w:jc w:val="both"/>
        <w:rPr>
          <w:rFonts w:ascii="Times New Roman" w:eastAsia="Times New Roman" w:hAnsi="Times New Roman" w:cs="Times New Roman"/>
        </w:rPr>
      </w:pPr>
    </w:p>
    <w:p w14:paraId="4AD17D3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Un estudio adicional de Usach y comunicando Chile, basado en 2.090 encuestados muestra las características del consumidor de café en el país. Los resultados s</w:t>
      </w:r>
      <w:r>
        <w:rPr>
          <w:rFonts w:ascii="Times New Roman" w:eastAsia="Times New Roman" w:hAnsi="Times New Roman" w:cs="Times New Roman"/>
        </w:rPr>
        <w:t>eñalan que un 55,3% de los encuestados considera que el café colombiano es de mejor calidad, por encima de otros orígenes como Kenia que alcanza un 10%. Este dato evidencia el fuerte posicionamiento que tiene el café colombiano en los consumidores chilenos</w:t>
      </w:r>
      <w:r>
        <w:rPr>
          <w:rFonts w:ascii="Times New Roman" w:eastAsia="Times New Roman" w:hAnsi="Times New Roman" w:cs="Times New Roman"/>
        </w:rPr>
        <w:t>. Por otro lado, un censo cafetero aplicado a 2.400 personas amantes del café en 2019, caracterizó al consumidor chileno como hedonista (43,9%), destacando que se atreve a experimentar y probar cosas nuevas, con alta preferencia por café en grano (50,7%) y</w:t>
      </w:r>
      <w:r>
        <w:rPr>
          <w:rFonts w:ascii="Times New Roman" w:eastAsia="Times New Roman" w:hAnsi="Times New Roman" w:cs="Times New Roman"/>
        </w:rPr>
        <w:t xml:space="preserve"> molido (29,9%), por sobre el instantáneo. En este mismo censo se destaca que hay un alto consumo de café en casa (86,7%), aunque 4 de cada 10 personas también consume café en cafeterías y oficinas. Estos hallazgos son relevantes para el presente plan de n</w:t>
      </w:r>
      <w:r>
        <w:rPr>
          <w:rFonts w:ascii="Times New Roman" w:eastAsia="Times New Roman" w:hAnsi="Times New Roman" w:cs="Times New Roman"/>
        </w:rPr>
        <w:t xml:space="preserve">egocios, ya </w:t>
      </w:r>
      <w:r>
        <w:rPr>
          <w:rFonts w:ascii="Times New Roman" w:eastAsia="Times New Roman" w:hAnsi="Times New Roman" w:cs="Times New Roman"/>
        </w:rPr>
        <w:lastRenderedPageBreak/>
        <w:t>que sugieren la existencia de un segmento de consumidores que valora atributos asociados al café premium, tales como el origen, calidad del grano y experiencia de consumo (Rivera, 2022).</w:t>
      </w:r>
    </w:p>
    <w:p w14:paraId="61BE2150" w14:textId="77777777" w:rsidR="00DE0282" w:rsidRDefault="00DE0282">
      <w:pPr>
        <w:spacing w:line="360" w:lineRule="auto"/>
        <w:jc w:val="both"/>
        <w:rPr>
          <w:rFonts w:ascii="Times New Roman" w:eastAsia="Times New Roman" w:hAnsi="Times New Roman" w:cs="Times New Roman"/>
        </w:rPr>
      </w:pPr>
    </w:p>
    <w:p w14:paraId="5610F4F2"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Competidores</w:t>
      </w:r>
    </w:p>
    <w:p w14:paraId="6391BD8E" w14:textId="77777777" w:rsidR="00DE0282" w:rsidRDefault="00DE0282">
      <w:pPr>
        <w:spacing w:line="360" w:lineRule="auto"/>
        <w:jc w:val="both"/>
        <w:rPr>
          <w:rFonts w:ascii="Times New Roman" w:eastAsia="Times New Roman" w:hAnsi="Times New Roman" w:cs="Times New Roman"/>
          <w:b/>
          <w:bCs/>
        </w:rPr>
      </w:pPr>
    </w:p>
    <w:p w14:paraId="6921E206"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Con el objetivo de analizar el entorno com</w:t>
      </w:r>
      <w:r>
        <w:rPr>
          <w:rFonts w:ascii="Times New Roman" w:eastAsia="Times New Roman" w:hAnsi="Times New Roman" w:cs="Times New Roman"/>
        </w:rPr>
        <w:t>petitivo del mercado del café en Chile, se revisa la estructura del sector, la presencia de cafeterías, marcas relevantes y el crecimiento del café de especialidad en los últimos años.</w:t>
      </w:r>
    </w:p>
    <w:p w14:paraId="53E90088" w14:textId="77777777" w:rsidR="00DE0282" w:rsidRDefault="00DE0282">
      <w:pPr>
        <w:spacing w:line="360" w:lineRule="auto"/>
        <w:jc w:val="both"/>
        <w:rPr>
          <w:rFonts w:ascii="Times New Roman" w:eastAsia="Times New Roman" w:hAnsi="Times New Roman" w:cs="Times New Roman"/>
          <w:b/>
          <w:bCs/>
        </w:rPr>
      </w:pPr>
    </w:p>
    <w:p w14:paraId="2CC64104"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mercado cafetero chileno tiene una fuerte competencia. Según el Cen</w:t>
      </w:r>
      <w:r>
        <w:rPr>
          <w:rFonts w:ascii="Times New Roman" w:eastAsia="Times New Roman" w:hAnsi="Times New Roman" w:cs="Times New Roman"/>
        </w:rPr>
        <w:t xml:space="preserve">so Cafetero de 2022 realizado por la Usach y Expocafe Chile, existen cerca de 1.701 cafeterías en Chile, siendo la Región Metropolitana la que tiene una mayor cantidad con 38,5% del total nacional. La comuna Providencia lidera con 114 locales, seguida por </w:t>
      </w:r>
      <w:r>
        <w:rPr>
          <w:rFonts w:ascii="Times New Roman" w:eastAsia="Times New Roman" w:hAnsi="Times New Roman" w:cs="Times New Roman"/>
        </w:rPr>
        <w:t>84 en Santiago Centro y 73 en Las Condes. En regiones destacan La Serena con 60 locales, Temuco con 35 y Valparaíso con 33 (Rivera, 2022).</w:t>
      </w:r>
    </w:p>
    <w:p w14:paraId="4CB9079A" w14:textId="77777777" w:rsidR="00DE0282" w:rsidRDefault="00DE0282">
      <w:pPr>
        <w:spacing w:line="360" w:lineRule="auto"/>
        <w:jc w:val="both"/>
        <w:rPr>
          <w:rFonts w:ascii="Times New Roman" w:eastAsia="Times New Roman" w:hAnsi="Times New Roman" w:cs="Times New Roman"/>
        </w:rPr>
      </w:pPr>
    </w:p>
    <w:p w14:paraId="71656DE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línea con lo anterior, el café de especialidad ha ido tomando mayor importancia en los últimos años en Chile, y d</w:t>
      </w:r>
      <w:r>
        <w:rPr>
          <w:rFonts w:ascii="Times New Roman" w:eastAsia="Times New Roman" w:hAnsi="Times New Roman" w:cs="Times New Roman"/>
        </w:rPr>
        <w:t>e esta forma se ha consolidado un nuevo segmento de las cafeterías que se diferencian de las tradicionales o las de cadena. Estas cafeterías, adicional a vender café preparado, venden también café empacado para otros consumos, lo cual representa una compet</w:t>
      </w:r>
      <w:r>
        <w:rPr>
          <w:rFonts w:ascii="Times New Roman" w:eastAsia="Times New Roman" w:hAnsi="Times New Roman" w:cs="Times New Roman"/>
        </w:rPr>
        <w:t>encia directa para propuestas como la que plantea este plan de negocios, pues comparten el mismo público objetivo, que son los consumidores que valoran la calidad, el origen y la experiencia sensorial del café premium.</w:t>
      </w:r>
    </w:p>
    <w:p w14:paraId="5B36BB71" w14:textId="77777777" w:rsidR="00DE0282" w:rsidRDefault="00DE0282">
      <w:pPr>
        <w:spacing w:line="360" w:lineRule="auto"/>
        <w:jc w:val="both"/>
        <w:rPr>
          <w:rFonts w:ascii="Times New Roman" w:eastAsia="Times New Roman" w:hAnsi="Times New Roman" w:cs="Times New Roman"/>
        </w:rPr>
      </w:pPr>
    </w:p>
    <w:p w14:paraId="5DC1CD9E"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términos de consumo, el café en g</w:t>
      </w:r>
      <w:r>
        <w:rPr>
          <w:rFonts w:ascii="Times New Roman" w:eastAsia="Times New Roman" w:hAnsi="Times New Roman" w:cs="Times New Roman"/>
        </w:rPr>
        <w:t>rano es el más demandado en este canal, alcanzando un 93,5% en las cafeterías de especialidad, en tanto que representa a un 80% en las cafeterías comerciales. En cuanto a volúmenes, el 45% de las cafeterías registran un consumo de café entre 6 a 20 kilos p</w:t>
      </w:r>
      <w:r>
        <w:rPr>
          <w:rFonts w:ascii="Times New Roman" w:eastAsia="Times New Roman" w:hAnsi="Times New Roman" w:cs="Times New Roman"/>
        </w:rPr>
        <w:t>or mes, alcanzando un consumo promedio de 28,9 kg en las cafeterías de especialidad y superando los 19,76 kg de las cafeterías comerciales. Estos datos reflejan que el café en grano se consolida como el preferido en espacios asociados a la calidad y difere</w:t>
      </w:r>
      <w:r>
        <w:rPr>
          <w:rFonts w:ascii="Times New Roman" w:eastAsia="Times New Roman" w:hAnsi="Times New Roman" w:cs="Times New Roman"/>
        </w:rPr>
        <w:t>nciación.</w:t>
      </w:r>
    </w:p>
    <w:p w14:paraId="6EFA11FE" w14:textId="77777777" w:rsidR="00DE0282" w:rsidRDefault="00DE0282">
      <w:pPr>
        <w:spacing w:line="360" w:lineRule="auto"/>
        <w:jc w:val="both"/>
        <w:rPr>
          <w:rFonts w:ascii="Times New Roman" w:eastAsia="Times New Roman" w:hAnsi="Times New Roman" w:cs="Times New Roman"/>
        </w:rPr>
      </w:pPr>
    </w:p>
    <w:p w14:paraId="0A91372F"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Por otro lado, el estudio de caracterización del mercado de café en Chile realizado por la Usach y Expocafé Chile, revela que las principales marcas más recordadas de esta categoría se encuentran principalmente presentes en los retails, destacán</w:t>
      </w:r>
      <w:r>
        <w:rPr>
          <w:rFonts w:ascii="Times New Roman" w:eastAsia="Times New Roman" w:hAnsi="Times New Roman" w:cs="Times New Roman"/>
        </w:rPr>
        <w:t xml:space="preserve">dose Juan Valdez y Nescafé siendo los líderes en términos de recordación, seguido por Cruzeiro, Starbucks, Nespresso, Marley y Gold, como se muestra en la figura 8 (Rivera, 2022). Estos resultados plantean la necesidad de validar si estas marcas continúan </w:t>
      </w:r>
      <w:r>
        <w:rPr>
          <w:rFonts w:ascii="Times New Roman" w:eastAsia="Times New Roman" w:hAnsi="Times New Roman" w:cs="Times New Roman"/>
        </w:rPr>
        <w:t>con esta recordación o si el mercado ha migrado hacia marcas alternativas de café de especialidad.</w:t>
      </w:r>
    </w:p>
    <w:p w14:paraId="7FFECDED" w14:textId="77777777" w:rsidR="00DE0282" w:rsidRDefault="00DE0282">
      <w:pPr>
        <w:spacing w:line="360" w:lineRule="auto"/>
        <w:jc w:val="both"/>
        <w:rPr>
          <w:rFonts w:ascii="Times New Roman" w:eastAsia="Times New Roman" w:hAnsi="Times New Roman" w:cs="Times New Roman"/>
        </w:rPr>
      </w:pPr>
    </w:p>
    <w:p w14:paraId="6D2F04B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8.</w:t>
      </w:r>
      <w:r>
        <w:rPr>
          <w:rFonts w:ascii="Times New Roman" w:eastAsia="Times New Roman" w:hAnsi="Times New Roman" w:cs="Times New Roman"/>
        </w:rPr>
        <w:t xml:space="preserve"> Recordación de marcas de café</w:t>
      </w:r>
    </w:p>
    <w:p w14:paraId="3FD4D7FE"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023380CC" wp14:editId="0CE0D40D">
            <wp:extent cx="3765550" cy="2279650"/>
            <wp:effectExtent l="0" t="0" r="0" b="0"/>
            <wp:docPr id="210852545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0"/>
                    <a:srcRect/>
                    <a:stretch>
                      <a:fillRect/>
                    </a:stretch>
                  </pic:blipFill>
                  <pic:spPr>
                    <a:xfrm>
                      <a:off x="0" y="0"/>
                      <a:ext cx="3765550" cy="2279650"/>
                    </a:xfrm>
                    <a:prstGeom prst="rect">
                      <a:avLst/>
                    </a:prstGeom>
                    <a:ln/>
                  </pic:spPr>
                </pic:pic>
              </a:graphicData>
            </a:graphic>
          </wp:inline>
        </w:drawing>
      </w:r>
    </w:p>
    <w:p w14:paraId="636EFA52"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Estudio caracterización del mercado de café en Chile</w:t>
      </w:r>
    </w:p>
    <w:p w14:paraId="38CD6963"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auge de las cafeterías de especialidad en el merca</w:t>
      </w:r>
      <w:r>
        <w:rPr>
          <w:rFonts w:ascii="Times New Roman" w:eastAsia="Times New Roman" w:hAnsi="Times New Roman" w:cs="Times New Roman"/>
        </w:rPr>
        <w:t>do chileno también queda evidenciado en el informe de Euromonitor, el cual confirma que este tipo de establecimientos continúa expandiéndose, impulsado por emprendedores independientes y tostadores locales. Frente a esta competencia, grandes cadenas como S</w:t>
      </w:r>
      <w:r>
        <w:rPr>
          <w:rFonts w:ascii="Times New Roman" w:eastAsia="Times New Roman" w:hAnsi="Times New Roman" w:cs="Times New Roman"/>
        </w:rPr>
        <w:t>tarbucks, la cual presenta un 16,11% de participación de mercado, han adoptado diferentes estrategias de fidelización y lanzado líneas premium como Starbucks Reserve. Dunkin le sigue con una participación de mercado del 4,91% y las otras cafeterías se agru</w:t>
      </w:r>
      <w:r>
        <w:rPr>
          <w:rFonts w:ascii="Times New Roman" w:eastAsia="Times New Roman" w:hAnsi="Times New Roman" w:cs="Times New Roman"/>
        </w:rPr>
        <w:t>pan, representando un 75,32% de participación de mercado, como se aprecia en la figura 9 (Euromonitor, 2025).</w:t>
      </w:r>
      <w:r>
        <w:t xml:space="preserve"> </w:t>
      </w:r>
      <w:r>
        <w:rPr>
          <w:rFonts w:ascii="Times New Roman" w:eastAsia="Times New Roman" w:hAnsi="Times New Roman" w:cs="Times New Roman"/>
        </w:rPr>
        <w:t>Este panorama evidencia que a pesar de que existen actores ya consolidados en el mercado, igualmente hay espacio para nuevas propuestas, y será fu</w:t>
      </w:r>
      <w:r>
        <w:rPr>
          <w:rFonts w:ascii="Times New Roman" w:eastAsia="Times New Roman" w:hAnsi="Times New Roman" w:cs="Times New Roman"/>
        </w:rPr>
        <w:t>ndamental identificar la disposición de las personas hacia nuevas propuestas de café premium.</w:t>
      </w:r>
    </w:p>
    <w:p w14:paraId="3B50DFF8" w14:textId="77777777" w:rsidR="00DE0282" w:rsidRDefault="00DE0282">
      <w:pPr>
        <w:spacing w:line="360" w:lineRule="auto"/>
        <w:jc w:val="both"/>
        <w:rPr>
          <w:rFonts w:ascii="Times New Roman" w:eastAsia="Times New Roman" w:hAnsi="Times New Roman" w:cs="Times New Roman"/>
        </w:rPr>
      </w:pPr>
    </w:p>
    <w:p w14:paraId="28AD013D"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9.</w:t>
      </w:r>
      <w:r>
        <w:rPr>
          <w:rFonts w:ascii="Times New Roman" w:eastAsia="Times New Roman" w:hAnsi="Times New Roman" w:cs="Times New Roman"/>
        </w:rPr>
        <w:t xml:space="preserve"> Participación de mercado de las cafeterías en Chile</w:t>
      </w:r>
    </w:p>
    <w:p w14:paraId="10155A54"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lastRenderedPageBreak/>
        <w:drawing>
          <wp:inline distT="0" distB="0" distL="0" distR="0" wp14:anchorId="2833A435" wp14:editId="602F598A">
            <wp:extent cx="6197701" cy="2528079"/>
            <wp:effectExtent l="0" t="0" r="0" b="0"/>
            <wp:docPr id="2108525448" name="image45.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5.png" descr="Gráfico&#10;&#10;El contenido generado por IA puede ser incorrecto."/>
                    <pic:cNvPicPr preferRelativeResize="0"/>
                  </pic:nvPicPr>
                  <pic:blipFill>
                    <a:blip r:embed="rId21"/>
                    <a:srcRect/>
                    <a:stretch>
                      <a:fillRect/>
                    </a:stretch>
                  </pic:blipFill>
                  <pic:spPr>
                    <a:xfrm>
                      <a:off x="0" y="0"/>
                      <a:ext cx="6197701" cy="2528079"/>
                    </a:xfrm>
                    <a:prstGeom prst="rect">
                      <a:avLst/>
                    </a:prstGeom>
                    <a:ln/>
                  </pic:spPr>
                </pic:pic>
              </a:graphicData>
            </a:graphic>
          </wp:inline>
        </w:drawing>
      </w:r>
    </w:p>
    <w:p w14:paraId="1E3701D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Euromonitor, febrero 2025</w:t>
      </w:r>
    </w:p>
    <w:p w14:paraId="3F4E46DC" w14:textId="77777777" w:rsidR="00DE0282" w:rsidRDefault="00DE0282">
      <w:pPr>
        <w:spacing w:line="360" w:lineRule="auto"/>
        <w:jc w:val="both"/>
        <w:rPr>
          <w:rFonts w:ascii="Times New Roman" w:eastAsia="Times New Roman" w:hAnsi="Times New Roman" w:cs="Times New Roman"/>
        </w:rPr>
      </w:pPr>
    </w:p>
    <w:p w14:paraId="390130C7"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Cuadro comparativo de la competencia y principales precios</w:t>
      </w:r>
    </w:p>
    <w:p w14:paraId="7DB90760" w14:textId="77777777" w:rsidR="00DE0282" w:rsidRDefault="00DE0282">
      <w:pPr>
        <w:spacing w:line="360" w:lineRule="auto"/>
        <w:jc w:val="center"/>
        <w:rPr>
          <w:rFonts w:ascii="Times New Roman" w:eastAsia="Times New Roman" w:hAnsi="Times New Roman" w:cs="Times New Roman"/>
        </w:rPr>
      </w:pPr>
    </w:p>
    <w:p w14:paraId="3E5CD9D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la tabla presentada a continuación se describen algunos de los principales cafés empacados ofrecidos por competidores presentes en el mercado chileno de café de especialidad, considerando variables como marca, tipo de producto, presentación y precio. En</w:t>
      </w:r>
      <w:r>
        <w:rPr>
          <w:rFonts w:ascii="Times New Roman" w:eastAsia="Times New Roman" w:hAnsi="Times New Roman" w:cs="Times New Roman"/>
        </w:rPr>
        <w:t>tre las marcas analizadas se encuentran Señor K, Outlet del Café, D´lara, Blackdrop, Club Colombia Café y Café Aconcagua, las cuales dentro de su portafolio de productos comercializan café colombiano o blends de especialidad en diferentes formatos. Este an</w:t>
      </w:r>
      <w:r>
        <w:rPr>
          <w:rFonts w:ascii="Times New Roman" w:eastAsia="Times New Roman" w:hAnsi="Times New Roman" w:cs="Times New Roman"/>
        </w:rPr>
        <w:t>álisis permite observar el rango de precios existente en el mercado chileno y sirve como referencia para el posicionamiento de la marca Verú.</w:t>
      </w:r>
    </w:p>
    <w:p w14:paraId="0B1E29EF" w14:textId="77777777" w:rsidR="00DE0282" w:rsidRDefault="00DE0282">
      <w:pPr>
        <w:spacing w:line="360" w:lineRule="auto"/>
        <w:jc w:val="center"/>
        <w:rPr>
          <w:rFonts w:ascii="Times New Roman" w:eastAsia="Times New Roman" w:hAnsi="Times New Roman" w:cs="Times New Roman"/>
          <w:b/>
          <w:bCs/>
        </w:rPr>
      </w:pPr>
    </w:p>
    <w:p w14:paraId="1F3B6FF9"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1. </w:t>
      </w:r>
      <w:r>
        <w:rPr>
          <w:rFonts w:ascii="Times New Roman" w:eastAsia="Times New Roman" w:hAnsi="Times New Roman" w:cs="Times New Roman"/>
        </w:rPr>
        <w:t>Productos de los competidores</w:t>
      </w:r>
    </w:p>
    <w:tbl>
      <w:tblPr>
        <w:tblStyle w:val="affb"/>
        <w:tblW w:w="9435" w:type="dxa"/>
        <w:tblInd w:w="5" w:type="dxa"/>
        <w:tblLayout w:type="fixed"/>
        <w:tblLook w:val="0400" w:firstRow="0" w:lastRow="0" w:firstColumn="0" w:lastColumn="0" w:noHBand="0" w:noVBand="1"/>
      </w:tblPr>
      <w:tblGrid>
        <w:gridCol w:w="1408"/>
        <w:gridCol w:w="1592"/>
        <w:gridCol w:w="1665"/>
        <w:gridCol w:w="1035"/>
        <w:gridCol w:w="3735"/>
      </w:tblGrid>
      <w:tr w:rsidR="00DE0282" w14:paraId="5966AE83" w14:textId="77777777" w:rsidTr="00B50BDB">
        <w:trPr>
          <w:trHeight w:val="297"/>
        </w:trPr>
        <w:tc>
          <w:tcPr>
            <w:tcW w:w="1408" w:type="dxa"/>
            <w:tcBorders>
              <w:top w:val="single" w:sz="4" w:space="0" w:color="000000"/>
              <w:left w:val="single" w:sz="4" w:space="0" w:color="000000"/>
              <w:bottom w:val="single" w:sz="4" w:space="0" w:color="000000"/>
              <w:right w:val="single" w:sz="4" w:space="0" w:color="000000"/>
            </w:tcBorders>
            <w:vAlign w:val="center"/>
          </w:tcPr>
          <w:p w14:paraId="46435522" w14:textId="77777777" w:rsidR="00DE0282" w:rsidRDefault="00FC455E">
            <w:pPr>
              <w:jc w:val="center"/>
              <w:rPr>
                <w:rFonts w:ascii="Times New Roman" w:eastAsia="Times New Roman" w:hAnsi="Times New Roman" w:cs="Times New Roman"/>
                <w:b/>
                <w:bCs/>
              </w:rPr>
            </w:pPr>
            <w:r>
              <w:rPr>
                <w:rFonts w:ascii="Times New Roman" w:eastAsia="Times New Roman" w:hAnsi="Times New Roman" w:cs="Times New Roman"/>
                <w:b/>
                <w:bCs/>
              </w:rPr>
              <w:t>Marca</w:t>
            </w:r>
          </w:p>
        </w:tc>
        <w:tc>
          <w:tcPr>
            <w:tcW w:w="1592" w:type="dxa"/>
            <w:tcBorders>
              <w:top w:val="single" w:sz="4" w:space="0" w:color="000000"/>
              <w:left w:val="nil"/>
              <w:bottom w:val="single" w:sz="4" w:space="0" w:color="000000"/>
              <w:right w:val="single" w:sz="4" w:space="0" w:color="000000"/>
            </w:tcBorders>
            <w:vAlign w:val="center"/>
          </w:tcPr>
          <w:p w14:paraId="2025E39A" w14:textId="77777777" w:rsidR="00DE0282" w:rsidRDefault="00FC455E">
            <w:pPr>
              <w:jc w:val="center"/>
              <w:rPr>
                <w:rFonts w:ascii="Times New Roman" w:eastAsia="Times New Roman" w:hAnsi="Times New Roman" w:cs="Times New Roman"/>
                <w:b/>
                <w:bCs/>
              </w:rPr>
            </w:pPr>
            <w:r>
              <w:rPr>
                <w:rFonts w:ascii="Times New Roman" w:eastAsia="Times New Roman" w:hAnsi="Times New Roman" w:cs="Times New Roman"/>
                <w:b/>
                <w:bCs/>
              </w:rPr>
              <w:t>Producto</w:t>
            </w:r>
          </w:p>
        </w:tc>
        <w:tc>
          <w:tcPr>
            <w:tcW w:w="1665" w:type="dxa"/>
            <w:tcBorders>
              <w:top w:val="single" w:sz="4" w:space="0" w:color="000000"/>
              <w:left w:val="nil"/>
              <w:bottom w:val="single" w:sz="4" w:space="0" w:color="000000"/>
              <w:right w:val="single" w:sz="4" w:space="0" w:color="000000"/>
            </w:tcBorders>
            <w:vAlign w:val="center"/>
          </w:tcPr>
          <w:p w14:paraId="68995426" w14:textId="77777777" w:rsidR="00DE0282" w:rsidRDefault="00FC455E">
            <w:pPr>
              <w:jc w:val="center"/>
              <w:rPr>
                <w:rFonts w:ascii="Times New Roman" w:eastAsia="Times New Roman" w:hAnsi="Times New Roman" w:cs="Times New Roman"/>
                <w:b/>
                <w:bCs/>
              </w:rPr>
            </w:pPr>
            <w:r>
              <w:rPr>
                <w:rFonts w:ascii="Times New Roman" w:eastAsia="Times New Roman" w:hAnsi="Times New Roman" w:cs="Times New Roman"/>
                <w:b/>
                <w:bCs/>
              </w:rPr>
              <w:t>Presentación</w:t>
            </w:r>
          </w:p>
        </w:tc>
        <w:tc>
          <w:tcPr>
            <w:tcW w:w="1035" w:type="dxa"/>
            <w:tcBorders>
              <w:top w:val="single" w:sz="4" w:space="0" w:color="000000"/>
              <w:left w:val="nil"/>
              <w:bottom w:val="single" w:sz="4" w:space="0" w:color="000000"/>
              <w:right w:val="single" w:sz="4" w:space="0" w:color="000000"/>
            </w:tcBorders>
            <w:vAlign w:val="center"/>
          </w:tcPr>
          <w:p w14:paraId="5D3E2166" w14:textId="77777777" w:rsidR="00DE0282" w:rsidRDefault="00FC455E">
            <w:pPr>
              <w:jc w:val="center"/>
              <w:rPr>
                <w:rFonts w:ascii="Times New Roman" w:eastAsia="Times New Roman" w:hAnsi="Times New Roman" w:cs="Times New Roman"/>
                <w:b/>
                <w:bCs/>
              </w:rPr>
            </w:pPr>
            <w:r>
              <w:rPr>
                <w:rFonts w:ascii="Times New Roman" w:eastAsia="Times New Roman" w:hAnsi="Times New Roman" w:cs="Times New Roman"/>
                <w:b/>
                <w:bCs/>
              </w:rPr>
              <w:t>Precio</w:t>
            </w:r>
          </w:p>
        </w:tc>
        <w:tc>
          <w:tcPr>
            <w:tcW w:w="3735" w:type="dxa"/>
            <w:tcBorders>
              <w:top w:val="single" w:sz="4" w:space="0" w:color="000000"/>
              <w:left w:val="nil"/>
              <w:bottom w:val="single" w:sz="4" w:space="0" w:color="000000"/>
              <w:right w:val="single" w:sz="4" w:space="0" w:color="000000"/>
            </w:tcBorders>
            <w:vAlign w:val="center"/>
          </w:tcPr>
          <w:p w14:paraId="33943FF7" w14:textId="77777777" w:rsidR="00DE0282" w:rsidRDefault="00FC455E">
            <w:pPr>
              <w:jc w:val="center"/>
              <w:rPr>
                <w:rFonts w:ascii="Times New Roman" w:eastAsia="Times New Roman" w:hAnsi="Times New Roman" w:cs="Times New Roman"/>
                <w:b/>
                <w:bCs/>
              </w:rPr>
            </w:pPr>
            <w:r>
              <w:rPr>
                <w:rFonts w:ascii="Times New Roman" w:eastAsia="Times New Roman" w:hAnsi="Times New Roman" w:cs="Times New Roman"/>
                <w:b/>
                <w:bCs/>
              </w:rPr>
              <w:t>Link</w:t>
            </w:r>
          </w:p>
        </w:tc>
      </w:tr>
      <w:tr w:rsidR="00DE0282" w14:paraId="68A39147" w14:textId="77777777" w:rsidTr="00B50BDB">
        <w:trPr>
          <w:trHeight w:val="297"/>
        </w:trPr>
        <w:tc>
          <w:tcPr>
            <w:tcW w:w="1408" w:type="dxa"/>
            <w:tcBorders>
              <w:top w:val="nil"/>
              <w:left w:val="single" w:sz="4" w:space="0" w:color="000000"/>
              <w:bottom w:val="single" w:sz="4" w:space="0" w:color="000000"/>
              <w:right w:val="single" w:sz="4" w:space="0" w:color="000000"/>
            </w:tcBorders>
            <w:vAlign w:val="center"/>
          </w:tcPr>
          <w:p w14:paraId="5341B1E1"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Señor K</w:t>
            </w:r>
          </w:p>
        </w:tc>
        <w:tc>
          <w:tcPr>
            <w:tcW w:w="1592" w:type="dxa"/>
            <w:tcBorders>
              <w:top w:val="nil"/>
              <w:left w:val="nil"/>
              <w:bottom w:val="single" w:sz="4" w:space="0" w:color="000000"/>
              <w:right w:val="single" w:sz="4" w:space="0" w:color="000000"/>
            </w:tcBorders>
            <w:vAlign w:val="center"/>
          </w:tcPr>
          <w:p w14:paraId="1A51D9DC"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 xml:space="preserve">Colombia | Blend Santa </w:t>
            </w:r>
            <w:r>
              <w:rPr>
                <w:rFonts w:ascii="Times New Roman" w:eastAsia="Times New Roman" w:hAnsi="Times New Roman" w:cs="Times New Roman"/>
              </w:rPr>
              <w:t>Rosa Bolsa</w:t>
            </w:r>
          </w:p>
        </w:tc>
        <w:tc>
          <w:tcPr>
            <w:tcW w:w="1665" w:type="dxa"/>
            <w:tcBorders>
              <w:top w:val="nil"/>
              <w:left w:val="nil"/>
              <w:bottom w:val="single" w:sz="4" w:space="0" w:color="000000"/>
              <w:right w:val="single" w:sz="4" w:space="0" w:color="000000"/>
            </w:tcBorders>
            <w:vAlign w:val="center"/>
          </w:tcPr>
          <w:p w14:paraId="511F8D96"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250g</w:t>
            </w:r>
          </w:p>
        </w:tc>
        <w:tc>
          <w:tcPr>
            <w:tcW w:w="1035" w:type="dxa"/>
            <w:tcBorders>
              <w:top w:val="nil"/>
              <w:left w:val="nil"/>
              <w:bottom w:val="single" w:sz="4" w:space="0" w:color="000000"/>
              <w:right w:val="single" w:sz="4" w:space="0" w:color="000000"/>
            </w:tcBorders>
            <w:vAlign w:val="center"/>
          </w:tcPr>
          <w:p w14:paraId="428783F7"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10.490</w:t>
            </w:r>
          </w:p>
        </w:tc>
        <w:tc>
          <w:tcPr>
            <w:tcW w:w="3735" w:type="dxa"/>
            <w:tcBorders>
              <w:top w:val="nil"/>
              <w:left w:val="nil"/>
              <w:bottom w:val="single" w:sz="4" w:space="0" w:color="000000"/>
              <w:right w:val="single" w:sz="4" w:space="0" w:color="000000"/>
            </w:tcBorders>
            <w:vAlign w:val="bottom"/>
          </w:tcPr>
          <w:p w14:paraId="63DE77B7" w14:textId="77777777" w:rsidR="00DE0282" w:rsidRDefault="00FC455E">
            <w:pPr>
              <w:rPr>
                <w:rFonts w:ascii="Times New Roman" w:eastAsia="Times New Roman" w:hAnsi="Times New Roman" w:cs="Times New Roman"/>
                <w:color w:val="0563C1"/>
                <w:u w:val="single"/>
              </w:rPr>
            </w:pPr>
            <w:r>
              <w:rPr>
                <w:rFonts w:ascii="Times New Roman" w:eastAsia="Times New Roman" w:hAnsi="Times New Roman" w:cs="Times New Roman"/>
                <w:color w:val="0563C1"/>
                <w:u w:val="single"/>
              </w:rPr>
              <w:t>https://cafesenork.com/collections/cafe-bolsa/products/blendsantarosa250g</w:t>
            </w:r>
          </w:p>
        </w:tc>
      </w:tr>
      <w:tr w:rsidR="00DE0282" w14:paraId="2CBB2A27" w14:textId="77777777" w:rsidTr="00B50BDB">
        <w:trPr>
          <w:trHeight w:val="596"/>
        </w:trPr>
        <w:tc>
          <w:tcPr>
            <w:tcW w:w="1408" w:type="dxa"/>
            <w:tcBorders>
              <w:top w:val="nil"/>
              <w:left w:val="single" w:sz="4" w:space="0" w:color="000000"/>
              <w:bottom w:val="single" w:sz="4" w:space="0" w:color="000000"/>
              <w:right w:val="single" w:sz="4" w:space="0" w:color="000000"/>
            </w:tcBorders>
            <w:vAlign w:val="center"/>
          </w:tcPr>
          <w:p w14:paraId="66093CEA"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Señor K</w:t>
            </w:r>
          </w:p>
        </w:tc>
        <w:tc>
          <w:tcPr>
            <w:tcW w:w="1592" w:type="dxa"/>
            <w:tcBorders>
              <w:top w:val="nil"/>
              <w:left w:val="nil"/>
              <w:bottom w:val="single" w:sz="4" w:space="0" w:color="000000"/>
              <w:right w:val="single" w:sz="4" w:space="0" w:color="000000"/>
            </w:tcBorders>
            <w:vAlign w:val="center"/>
          </w:tcPr>
          <w:p w14:paraId="0B72BAF9"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Colombia | Laderas del Tapias</w:t>
            </w:r>
          </w:p>
        </w:tc>
        <w:tc>
          <w:tcPr>
            <w:tcW w:w="1665" w:type="dxa"/>
            <w:tcBorders>
              <w:top w:val="nil"/>
              <w:left w:val="nil"/>
              <w:bottom w:val="single" w:sz="4" w:space="0" w:color="000000"/>
              <w:right w:val="single" w:sz="4" w:space="0" w:color="000000"/>
            </w:tcBorders>
            <w:vAlign w:val="center"/>
          </w:tcPr>
          <w:p w14:paraId="4B7B8D64"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250</w:t>
            </w:r>
          </w:p>
        </w:tc>
        <w:tc>
          <w:tcPr>
            <w:tcW w:w="1035" w:type="dxa"/>
            <w:tcBorders>
              <w:top w:val="nil"/>
              <w:left w:val="nil"/>
              <w:bottom w:val="single" w:sz="4" w:space="0" w:color="000000"/>
              <w:right w:val="single" w:sz="4" w:space="0" w:color="000000"/>
            </w:tcBorders>
            <w:vAlign w:val="center"/>
          </w:tcPr>
          <w:p w14:paraId="5DEC123D"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12.490</w:t>
            </w:r>
          </w:p>
        </w:tc>
        <w:tc>
          <w:tcPr>
            <w:tcW w:w="3735" w:type="dxa"/>
            <w:tcBorders>
              <w:top w:val="nil"/>
              <w:left w:val="nil"/>
              <w:bottom w:val="single" w:sz="4" w:space="0" w:color="000000"/>
              <w:right w:val="single" w:sz="4" w:space="0" w:color="000000"/>
            </w:tcBorders>
            <w:vAlign w:val="bottom"/>
          </w:tcPr>
          <w:p w14:paraId="448490FE" w14:textId="77777777" w:rsidR="00DE0282" w:rsidRDefault="00FC455E">
            <w:pPr>
              <w:rPr>
                <w:rFonts w:ascii="Times New Roman" w:eastAsia="Times New Roman" w:hAnsi="Times New Roman" w:cs="Times New Roman"/>
                <w:color w:val="0563C1"/>
                <w:u w:val="single"/>
              </w:rPr>
            </w:pPr>
            <w:hyperlink r:id="rId22">
              <w:r>
                <w:rPr>
                  <w:rFonts w:ascii="Times New Roman" w:eastAsia="Times New Roman" w:hAnsi="Times New Roman" w:cs="Times New Roman"/>
                  <w:color w:val="0563C1"/>
                  <w:u w:val="single"/>
                </w:rPr>
                <w:t>https://cafese</w:t>
              </w:r>
              <w:r>
                <w:rPr>
                  <w:rFonts w:ascii="Times New Roman" w:eastAsia="Times New Roman" w:hAnsi="Times New Roman" w:cs="Times New Roman"/>
                  <w:color w:val="0563C1"/>
                  <w:u w:val="single"/>
                </w:rPr>
                <w:t>nork.com/collections/cafe-bolsa/products/laderasdeltapias250g</w:t>
              </w:r>
            </w:hyperlink>
          </w:p>
        </w:tc>
      </w:tr>
      <w:tr w:rsidR="00DE0282" w14:paraId="0E2623FF" w14:textId="77777777" w:rsidTr="00B50BDB">
        <w:trPr>
          <w:trHeight w:val="596"/>
        </w:trPr>
        <w:tc>
          <w:tcPr>
            <w:tcW w:w="1408" w:type="dxa"/>
            <w:tcBorders>
              <w:top w:val="nil"/>
              <w:left w:val="single" w:sz="4" w:space="0" w:color="000000"/>
              <w:bottom w:val="single" w:sz="4" w:space="0" w:color="000000"/>
              <w:right w:val="single" w:sz="4" w:space="0" w:color="000000"/>
            </w:tcBorders>
            <w:vAlign w:val="center"/>
          </w:tcPr>
          <w:p w14:paraId="234CF7C1"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Señor K</w:t>
            </w:r>
          </w:p>
        </w:tc>
        <w:tc>
          <w:tcPr>
            <w:tcW w:w="1592" w:type="dxa"/>
            <w:tcBorders>
              <w:top w:val="nil"/>
              <w:left w:val="nil"/>
              <w:bottom w:val="single" w:sz="4" w:space="0" w:color="000000"/>
              <w:right w:val="single" w:sz="4" w:space="0" w:color="000000"/>
            </w:tcBorders>
            <w:vAlign w:val="center"/>
          </w:tcPr>
          <w:p w14:paraId="5AC97BEE"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Colombia | Finca Sausalito</w:t>
            </w:r>
          </w:p>
        </w:tc>
        <w:tc>
          <w:tcPr>
            <w:tcW w:w="1665" w:type="dxa"/>
            <w:tcBorders>
              <w:top w:val="nil"/>
              <w:left w:val="nil"/>
              <w:bottom w:val="single" w:sz="4" w:space="0" w:color="000000"/>
              <w:right w:val="single" w:sz="4" w:space="0" w:color="000000"/>
            </w:tcBorders>
            <w:vAlign w:val="center"/>
          </w:tcPr>
          <w:p w14:paraId="7EA44AF9"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1000</w:t>
            </w:r>
          </w:p>
        </w:tc>
        <w:tc>
          <w:tcPr>
            <w:tcW w:w="1035" w:type="dxa"/>
            <w:tcBorders>
              <w:top w:val="nil"/>
              <w:left w:val="nil"/>
              <w:bottom w:val="single" w:sz="4" w:space="0" w:color="000000"/>
              <w:right w:val="single" w:sz="4" w:space="0" w:color="000000"/>
            </w:tcBorders>
            <w:vAlign w:val="center"/>
          </w:tcPr>
          <w:p w14:paraId="7FDD39C6"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35.190</w:t>
            </w:r>
          </w:p>
        </w:tc>
        <w:tc>
          <w:tcPr>
            <w:tcW w:w="3735" w:type="dxa"/>
            <w:tcBorders>
              <w:top w:val="nil"/>
              <w:left w:val="nil"/>
              <w:bottom w:val="single" w:sz="4" w:space="0" w:color="000000"/>
              <w:right w:val="single" w:sz="4" w:space="0" w:color="000000"/>
            </w:tcBorders>
            <w:vAlign w:val="bottom"/>
          </w:tcPr>
          <w:p w14:paraId="64FE62EE" w14:textId="77777777" w:rsidR="00DE0282" w:rsidRDefault="00FC455E">
            <w:pPr>
              <w:rPr>
                <w:rFonts w:ascii="Times New Roman" w:eastAsia="Times New Roman" w:hAnsi="Times New Roman" w:cs="Times New Roman"/>
                <w:color w:val="0563C1"/>
                <w:u w:val="single"/>
              </w:rPr>
            </w:pPr>
            <w:hyperlink r:id="rId23">
              <w:r>
                <w:rPr>
                  <w:rFonts w:ascii="Times New Roman" w:eastAsia="Times New Roman" w:hAnsi="Times New Roman" w:cs="Times New Roman"/>
                  <w:color w:val="0563C1"/>
                  <w:u w:val="single"/>
                </w:rPr>
                <w:t>https://cafesenork.com/collections/cafe-bolsa/products/sausalito1kg</w:t>
              </w:r>
            </w:hyperlink>
          </w:p>
        </w:tc>
      </w:tr>
      <w:tr w:rsidR="00DE0282" w14:paraId="2A577960" w14:textId="77777777" w:rsidTr="00B50BDB">
        <w:trPr>
          <w:trHeight w:val="596"/>
        </w:trPr>
        <w:tc>
          <w:tcPr>
            <w:tcW w:w="1408" w:type="dxa"/>
            <w:tcBorders>
              <w:top w:val="nil"/>
              <w:left w:val="single" w:sz="4" w:space="0" w:color="000000"/>
              <w:bottom w:val="single" w:sz="4" w:space="0" w:color="000000"/>
              <w:right w:val="single" w:sz="4" w:space="0" w:color="000000"/>
            </w:tcBorders>
            <w:vAlign w:val="center"/>
          </w:tcPr>
          <w:p w14:paraId="683FB7D0"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lastRenderedPageBreak/>
              <w:t>Outlet del café</w:t>
            </w:r>
          </w:p>
        </w:tc>
        <w:tc>
          <w:tcPr>
            <w:tcW w:w="1592" w:type="dxa"/>
            <w:tcBorders>
              <w:top w:val="nil"/>
              <w:left w:val="nil"/>
              <w:bottom w:val="single" w:sz="4" w:space="0" w:color="000000"/>
              <w:right w:val="single" w:sz="4" w:space="0" w:color="000000"/>
            </w:tcBorders>
            <w:vAlign w:val="center"/>
          </w:tcPr>
          <w:p w14:paraId="6F7BA005"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Colombia Excelso</w:t>
            </w:r>
          </w:p>
        </w:tc>
        <w:tc>
          <w:tcPr>
            <w:tcW w:w="1665" w:type="dxa"/>
            <w:tcBorders>
              <w:top w:val="nil"/>
              <w:left w:val="nil"/>
              <w:bottom w:val="single" w:sz="4" w:space="0" w:color="000000"/>
              <w:right w:val="single" w:sz="4" w:space="0" w:color="000000"/>
            </w:tcBorders>
            <w:vAlign w:val="center"/>
          </w:tcPr>
          <w:p w14:paraId="74B6CA83"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1000</w:t>
            </w:r>
          </w:p>
        </w:tc>
        <w:tc>
          <w:tcPr>
            <w:tcW w:w="1035" w:type="dxa"/>
            <w:tcBorders>
              <w:top w:val="nil"/>
              <w:left w:val="nil"/>
              <w:bottom w:val="single" w:sz="4" w:space="0" w:color="000000"/>
              <w:right w:val="single" w:sz="4" w:space="0" w:color="000000"/>
            </w:tcBorders>
            <w:vAlign w:val="center"/>
          </w:tcPr>
          <w:p w14:paraId="2383F69B"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27.990</w:t>
            </w:r>
          </w:p>
        </w:tc>
        <w:tc>
          <w:tcPr>
            <w:tcW w:w="3735" w:type="dxa"/>
            <w:tcBorders>
              <w:top w:val="nil"/>
              <w:left w:val="nil"/>
              <w:bottom w:val="single" w:sz="4" w:space="0" w:color="000000"/>
              <w:right w:val="single" w:sz="4" w:space="0" w:color="000000"/>
            </w:tcBorders>
            <w:vAlign w:val="bottom"/>
          </w:tcPr>
          <w:p w14:paraId="18986B42" w14:textId="77777777" w:rsidR="00DE0282" w:rsidRDefault="00FC455E">
            <w:pPr>
              <w:rPr>
                <w:rFonts w:ascii="Times New Roman" w:eastAsia="Times New Roman" w:hAnsi="Times New Roman" w:cs="Times New Roman"/>
                <w:color w:val="0563C1"/>
                <w:u w:val="single"/>
              </w:rPr>
            </w:pPr>
            <w:hyperlink r:id="rId24">
              <w:r>
                <w:rPr>
                  <w:rFonts w:ascii="Times New Roman" w:eastAsia="Times New Roman" w:hAnsi="Times New Roman" w:cs="Times New Roman"/>
                  <w:color w:val="0563C1"/>
                  <w:u w:val="single"/>
                </w:rPr>
                <w:t>https://www.outletdelcafe.cl/collections/colombia/products/cafe-grano-colombia</w:t>
              </w:r>
            </w:hyperlink>
          </w:p>
        </w:tc>
      </w:tr>
      <w:tr w:rsidR="00DE0282" w14:paraId="19091F9A" w14:textId="77777777" w:rsidTr="00B50BDB">
        <w:trPr>
          <w:trHeight w:val="596"/>
        </w:trPr>
        <w:tc>
          <w:tcPr>
            <w:tcW w:w="1408" w:type="dxa"/>
            <w:tcBorders>
              <w:top w:val="nil"/>
              <w:left w:val="single" w:sz="4" w:space="0" w:color="000000"/>
              <w:bottom w:val="single" w:sz="4" w:space="0" w:color="000000"/>
              <w:right w:val="single" w:sz="4" w:space="0" w:color="000000"/>
            </w:tcBorders>
            <w:vAlign w:val="center"/>
          </w:tcPr>
          <w:p w14:paraId="78D82CC4"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Outlet del café</w:t>
            </w:r>
          </w:p>
        </w:tc>
        <w:tc>
          <w:tcPr>
            <w:tcW w:w="1592" w:type="dxa"/>
            <w:tcBorders>
              <w:top w:val="nil"/>
              <w:left w:val="nil"/>
              <w:bottom w:val="single" w:sz="4" w:space="0" w:color="000000"/>
              <w:right w:val="single" w:sz="4" w:space="0" w:color="000000"/>
            </w:tcBorders>
            <w:vAlign w:val="center"/>
          </w:tcPr>
          <w:p w14:paraId="183A53B1"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Colombia Excelso</w:t>
            </w:r>
          </w:p>
        </w:tc>
        <w:tc>
          <w:tcPr>
            <w:tcW w:w="1665" w:type="dxa"/>
            <w:tcBorders>
              <w:top w:val="nil"/>
              <w:left w:val="nil"/>
              <w:bottom w:val="single" w:sz="4" w:space="0" w:color="000000"/>
              <w:right w:val="single" w:sz="4" w:space="0" w:color="000000"/>
            </w:tcBorders>
            <w:vAlign w:val="center"/>
          </w:tcPr>
          <w:p w14:paraId="10A963C7"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500</w:t>
            </w:r>
          </w:p>
        </w:tc>
        <w:tc>
          <w:tcPr>
            <w:tcW w:w="1035" w:type="dxa"/>
            <w:tcBorders>
              <w:top w:val="nil"/>
              <w:left w:val="nil"/>
              <w:bottom w:val="single" w:sz="4" w:space="0" w:color="000000"/>
              <w:right w:val="single" w:sz="4" w:space="0" w:color="000000"/>
            </w:tcBorders>
            <w:vAlign w:val="center"/>
          </w:tcPr>
          <w:p w14:paraId="4D657ECB"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18.400</w:t>
            </w:r>
          </w:p>
        </w:tc>
        <w:tc>
          <w:tcPr>
            <w:tcW w:w="3735" w:type="dxa"/>
            <w:tcBorders>
              <w:top w:val="nil"/>
              <w:left w:val="nil"/>
              <w:bottom w:val="single" w:sz="4" w:space="0" w:color="000000"/>
              <w:right w:val="single" w:sz="4" w:space="0" w:color="000000"/>
            </w:tcBorders>
            <w:vAlign w:val="bottom"/>
          </w:tcPr>
          <w:p w14:paraId="49BDFFBF" w14:textId="77777777" w:rsidR="00DE0282" w:rsidRDefault="00FC455E">
            <w:pPr>
              <w:rPr>
                <w:rFonts w:ascii="Times New Roman" w:eastAsia="Times New Roman" w:hAnsi="Times New Roman" w:cs="Times New Roman"/>
                <w:color w:val="0563C1"/>
                <w:u w:val="single"/>
              </w:rPr>
            </w:pPr>
            <w:hyperlink r:id="rId25">
              <w:r>
                <w:rPr>
                  <w:rFonts w:ascii="Times New Roman" w:eastAsia="Times New Roman" w:hAnsi="Times New Roman" w:cs="Times New Roman"/>
                  <w:color w:val="0563C1"/>
                  <w:u w:val="single"/>
                </w:rPr>
                <w:t>https://www.outletdelcafe.cl/collections/colombia/products/colombia-excelso-500-g</w:t>
              </w:r>
            </w:hyperlink>
          </w:p>
        </w:tc>
      </w:tr>
      <w:tr w:rsidR="00DE0282" w14:paraId="096DBC7A" w14:textId="77777777" w:rsidTr="00B50BDB">
        <w:trPr>
          <w:trHeight w:val="596"/>
        </w:trPr>
        <w:tc>
          <w:tcPr>
            <w:tcW w:w="1408" w:type="dxa"/>
            <w:tcBorders>
              <w:top w:val="nil"/>
              <w:left w:val="single" w:sz="4" w:space="0" w:color="000000"/>
              <w:bottom w:val="single" w:sz="4" w:space="0" w:color="000000"/>
              <w:right w:val="single" w:sz="4" w:space="0" w:color="000000"/>
            </w:tcBorders>
            <w:vAlign w:val="center"/>
          </w:tcPr>
          <w:p w14:paraId="0E0E08ED"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D´lara</w:t>
            </w:r>
          </w:p>
        </w:tc>
        <w:tc>
          <w:tcPr>
            <w:tcW w:w="1592" w:type="dxa"/>
            <w:tcBorders>
              <w:top w:val="nil"/>
              <w:left w:val="nil"/>
              <w:bottom w:val="single" w:sz="4" w:space="0" w:color="000000"/>
              <w:right w:val="single" w:sz="4" w:space="0" w:color="000000"/>
            </w:tcBorders>
            <w:vAlign w:val="center"/>
          </w:tcPr>
          <w:p w14:paraId="4B79257E"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Café de Especialidad Blend Huila</w:t>
            </w:r>
          </w:p>
        </w:tc>
        <w:tc>
          <w:tcPr>
            <w:tcW w:w="1665" w:type="dxa"/>
            <w:tcBorders>
              <w:top w:val="nil"/>
              <w:left w:val="nil"/>
              <w:bottom w:val="single" w:sz="4" w:space="0" w:color="000000"/>
              <w:right w:val="single" w:sz="4" w:space="0" w:color="000000"/>
            </w:tcBorders>
            <w:vAlign w:val="center"/>
          </w:tcPr>
          <w:p w14:paraId="01A031DD"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1000</w:t>
            </w:r>
          </w:p>
        </w:tc>
        <w:tc>
          <w:tcPr>
            <w:tcW w:w="1035" w:type="dxa"/>
            <w:tcBorders>
              <w:top w:val="nil"/>
              <w:left w:val="nil"/>
              <w:bottom w:val="single" w:sz="4" w:space="0" w:color="000000"/>
              <w:right w:val="single" w:sz="4" w:space="0" w:color="000000"/>
            </w:tcBorders>
            <w:vAlign w:val="center"/>
          </w:tcPr>
          <w:p w14:paraId="79A58BA7"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28.692</w:t>
            </w:r>
          </w:p>
        </w:tc>
        <w:tc>
          <w:tcPr>
            <w:tcW w:w="3735" w:type="dxa"/>
            <w:tcBorders>
              <w:top w:val="nil"/>
              <w:left w:val="nil"/>
              <w:bottom w:val="single" w:sz="4" w:space="0" w:color="000000"/>
              <w:right w:val="single" w:sz="4" w:space="0" w:color="000000"/>
            </w:tcBorders>
            <w:vAlign w:val="bottom"/>
          </w:tcPr>
          <w:p w14:paraId="5EEB717D" w14:textId="77777777" w:rsidR="00DE0282" w:rsidRDefault="00FC455E">
            <w:pPr>
              <w:rPr>
                <w:rFonts w:ascii="Times New Roman" w:eastAsia="Times New Roman" w:hAnsi="Times New Roman" w:cs="Times New Roman"/>
                <w:color w:val="0563C1"/>
                <w:u w:val="single"/>
              </w:rPr>
            </w:pPr>
            <w:hyperlink r:id="rId26">
              <w:r>
                <w:rPr>
                  <w:rFonts w:ascii="Times New Roman" w:eastAsia="Times New Roman" w:hAnsi="Times New Roman" w:cs="Times New Roman"/>
                  <w:color w:val="0563C1"/>
                  <w:u w:val="single"/>
                </w:rPr>
                <w:t>https://cafedlara.cl/collections/grano-molido/products/1kg-cafe-en-grano-y-molido-blend-huila-colombia</w:t>
              </w:r>
            </w:hyperlink>
          </w:p>
        </w:tc>
      </w:tr>
      <w:tr w:rsidR="00DE0282" w14:paraId="3CFA968E" w14:textId="77777777" w:rsidTr="00B50BDB">
        <w:trPr>
          <w:trHeight w:val="596"/>
        </w:trPr>
        <w:tc>
          <w:tcPr>
            <w:tcW w:w="1408" w:type="dxa"/>
            <w:tcBorders>
              <w:top w:val="nil"/>
              <w:left w:val="single" w:sz="4" w:space="0" w:color="000000"/>
              <w:bottom w:val="single" w:sz="4" w:space="0" w:color="000000"/>
              <w:right w:val="single" w:sz="4" w:space="0" w:color="000000"/>
            </w:tcBorders>
            <w:vAlign w:val="center"/>
          </w:tcPr>
          <w:p w14:paraId="51E455A8"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D´lara</w:t>
            </w:r>
          </w:p>
        </w:tc>
        <w:tc>
          <w:tcPr>
            <w:tcW w:w="1592" w:type="dxa"/>
            <w:tcBorders>
              <w:top w:val="nil"/>
              <w:left w:val="nil"/>
              <w:bottom w:val="single" w:sz="4" w:space="0" w:color="000000"/>
              <w:right w:val="single" w:sz="4" w:space="0" w:color="000000"/>
            </w:tcBorders>
            <w:vAlign w:val="center"/>
          </w:tcPr>
          <w:p w14:paraId="3FB6F6DB"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Café de Especialidad Blend Huila</w:t>
            </w:r>
          </w:p>
        </w:tc>
        <w:tc>
          <w:tcPr>
            <w:tcW w:w="1665" w:type="dxa"/>
            <w:tcBorders>
              <w:top w:val="nil"/>
              <w:left w:val="nil"/>
              <w:bottom w:val="single" w:sz="4" w:space="0" w:color="000000"/>
              <w:right w:val="single" w:sz="4" w:space="0" w:color="000000"/>
            </w:tcBorders>
            <w:vAlign w:val="center"/>
          </w:tcPr>
          <w:p w14:paraId="69290DD1"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250</w:t>
            </w:r>
          </w:p>
        </w:tc>
        <w:tc>
          <w:tcPr>
            <w:tcW w:w="1035" w:type="dxa"/>
            <w:tcBorders>
              <w:top w:val="nil"/>
              <w:left w:val="nil"/>
              <w:bottom w:val="single" w:sz="4" w:space="0" w:color="000000"/>
              <w:right w:val="single" w:sz="4" w:space="0" w:color="000000"/>
            </w:tcBorders>
            <w:vAlign w:val="center"/>
          </w:tcPr>
          <w:p w14:paraId="6703F818"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9.012</w:t>
            </w:r>
          </w:p>
        </w:tc>
        <w:tc>
          <w:tcPr>
            <w:tcW w:w="3735" w:type="dxa"/>
            <w:tcBorders>
              <w:top w:val="nil"/>
              <w:left w:val="nil"/>
              <w:bottom w:val="single" w:sz="4" w:space="0" w:color="000000"/>
              <w:right w:val="single" w:sz="4" w:space="0" w:color="000000"/>
            </w:tcBorders>
            <w:vAlign w:val="bottom"/>
          </w:tcPr>
          <w:p w14:paraId="1E51A383" w14:textId="77777777" w:rsidR="00DE0282" w:rsidRDefault="00FC455E">
            <w:pPr>
              <w:rPr>
                <w:rFonts w:ascii="Times New Roman" w:eastAsia="Times New Roman" w:hAnsi="Times New Roman" w:cs="Times New Roman"/>
                <w:color w:val="0563C1"/>
                <w:u w:val="single"/>
              </w:rPr>
            </w:pPr>
            <w:hyperlink r:id="rId27">
              <w:r>
                <w:rPr>
                  <w:rFonts w:ascii="Times New Roman" w:eastAsia="Times New Roman" w:hAnsi="Times New Roman" w:cs="Times New Roman"/>
                  <w:color w:val="0563C1"/>
                  <w:u w:val="single"/>
                </w:rPr>
                <w:t>https://cafedlara.cl/collections/grano-molido/products/cafe-en-grano-y-molido-blend-huila-colombia</w:t>
              </w:r>
            </w:hyperlink>
          </w:p>
        </w:tc>
      </w:tr>
      <w:tr w:rsidR="00DE0282" w14:paraId="5592EBCE" w14:textId="77777777" w:rsidTr="00B50BDB">
        <w:trPr>
          <w:trHeight w:val="596"/>
        </w:trPr>
        <w:tc>
          <w:tcPr>
            <w:tcW w:w="1408" w:type="dxa"/>
            <w:tcBorders>
              <w:top w:val="nil"/>
              <w:left w:val="single" w:sz="4" w:space="0" w:color="000000"/>
              <w:bottom w:val="single" w:sz="4" w:space="0" w:color="000000"/>
              <w:right w:val="single" w:sz="4" w:space="0" w:color="000000"/>
            </w:tcBorders>
            <w:vAlign w:val="center"/>
          </w:tcPr>
          <w:p w14:paraId="746EA7BD"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Blackdrop</w:t>
            </w:r>
          </w:p>
        </w:tc>
        <w:tc>
          <w:tcPr>
            <w:tcW w:w="1592" w:type="dxa"/>
            <w:tcBorders>
              <w:top w:val="nil"/>
              <w:left w:val="nil"/>
              <w:bottom w:val="single" w:sz="4" w:space="0" w:color="000000"/>
              <w:right w:val="single" w:sz="4" w:space="0" w:color="000000"/>
            </w:tcBorders>
            <w:vAlign w:val="center"/>
          </w:tcPr>
          <w:p w14:paraId="5425FBEA"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Café de Colombia</w:t>
            </w:r>
          </w:p>
        </w:tc>
        <w:tc>
          <w:tcPr>
            <w:tcW w:w="1665" w:type="dxa"/>
            <w:tcBorders>
              <w:top w:val="nil"/>
              <w:left w:val="nil"/>
              <w:bottom w:val="single" w:sz="4" w:space="0" w:color="000000"/>
              <w:right w:val="single" w:sz="4" w:space="0" w:color="000000"/>
            </w:tcBorders>
            <w:vAlign w:val="center"/>
          </w:tcPr>
          <w:p w14:paraId="503E1C65"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227</w:t>
            </w:r>
          </w:p>
        </w:tc>
        <w:tc>
          <w:tcPr>
            <w:tcW w:w="1035" w:type="dxa"/>
            <w:tcBorders>
              <w:top w:val="nil"/>
              <w:left w:val="nil"/>
              <w:bottom w:val="single" w:sz="4" w:space="0" w:color="000000"/>
              <w:right w:val="single" w:sz="4" w:space="0" w:color="000000"/>
            </w:tcBorders>
            <w:vAlign w:val="center"/>
          </w:tcPr>
          <w:p w14:paraId="79D4271B"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12.990</w:t>
            </w:r>
          </w:p>
        </w:tc>
        <w:tc>
          <w:tcPr>
            <w:tcW w:w="3735" w:type="dxa"/>
            <w:tcBorders>
              <w:top w:val="nil"/>
              <w:left w:val="nil"/>
              <w:bottom w:val="single" w:sz="4" w:space="0" w:color="000000"/>
              <w:right w:val="single" w:sz="4" w:space="0" w:color="000000"/>
            </w:tcBorders>
            <w:vAlign w:val="bottom"/>
          </w:tcPr>
          <w:p w14:paraId="5AED1D89" w14:textId="77777777" w:rsidR="00DE0282" w:rsidRDefault="00FC455E">
            <w:pPr>
              <w:rPr>
                <w:rFonts w:ascii="Times New Roman" w:eastAsia="Times New Roman" w:hAnsi="Times New Roman" w:cs="Times New Roman"/>
                <w:color w:val="0563C1"/>
                <w:u w:val="single"/>
              </w:rPr>
            </w:pPr>
            <w:hyperlink r:id="rId28">
              <w:r>
                <w:rPr>
                  <w:rFonts w:ascii="Times New Roman" w:eastAsia="Times New Roman" w:hAnsi="Times New Roman" w:cs="Times New Roman"/>
                  <w:color w:val="0563C1"/>
                  <w:u w:val="single"/>
                </w:rPr>
                <w:t>https://blackdrop.cl/products/cafe-colombia-grano-especialidad?_pos=3&amp;_fid=8992f3614&amp;_ss=c</w:t>
              </w:r>
            </w:hyperlink>
          </w:p>
        </w:tc>
      </w:tr>
      <w:tr w:rsidR="00DE0282" w14:paraId="207E671E" w14:textId="77777777" w:rsidTr="00B50BDB">
        <w:trPr>
          <w:trHeight w:val="596"/>
        </w:trPr>
        <w:tc>
          <w:tcPr>
            <w:tcW w:w="1408" w:type="dxa"/>
            <w:tcBorders>
              <w:top w:val="nil"/>
              <w:left w:val="single" w:sz="4" w:space="0" w:color="000000"/>
              <w:bottom w:val="single" w:sz="4" w:space="0" w:color="000000"/>
              <w:right w:val="single" w:sz="4" w:space="0" w:color="000000"/>
            </w:tcBorders>
            <w:vAlign w:val="center"/>
          </w:tcPr>
          <w:p w14:paraId="006D3247"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Blackdrop</w:t>
            </w:r>
          </w:p>
        </w:tc>
        <w:tc>
          <w:tcPr>
            <w:tcW w:w="1592" w:type="dxa"/>
            <w:tcBorders>
              <w:top w:val="nil"/>
              <w:left w:val="nil"/>
              <w:bottom w:val="single" w:sz="4" w:space="0" w:color="000000"/>
              <w:right w:val="single" w:sz="4" w:space="0" w:color="000000"/>
            </w:tcBorders>
            <w:vAlign w:val="center"/>
          </w:tcPr>
          <w:p w14:paraId="782E8B9B"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Café Evolve</w:t>
            </w:r>
          </w:p>
        </w:tc>
        <w:tc>
          <w:tcPr>
            <w:tcW w:w="1665" w:type="dxa"/>
            <w:tcBorders>
              <w:top w:val="nil"/>
              <w:left w:val="nil"/>
              <w:bottom w:val="single" w:sz="4" w:space="0" w:color="000000"/>
              <w:right w:val="single" w:sz="4" w:space="0" w:color="000000"/>
            </w:tcBorders>
            <w:vAlign w:val="center"/>
          </w:tcPr>
          <w:p w14:paraId="2CAEB3E5"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227</w:t>
            </w:r>
          </w:p>
        </w:tc>
        <w:tc>
          <w:tcPr>
            <w:tcW w:w="1035" w:type="dxa"/>
            <w:tcBorders>
              <w:top w:val="nil"/>
              <w:left w:val="nil"/>
              <w:bottom w:val="single" w:sz="4" w:space="0" w:color="000000"/>
              <w:right w:val="single" w:sz="4" w:space="0" w:color="000000"/>
            </w:tcBorders>
            <w:vAlign w:val="center"/>
          </w:tcPr>
          <w:p w14:paraId="45381D80"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11.990</w:t>
            </w:r>
          </w:p>
        </w:tc>
        <w:tc>
          <w:tcPr>
            <w:tcW w:w="3735" w:type="dxa"/>
            <w:tcBorders>
              <w:top w:val="nil"/>
              <w:left w:val="nil"/>
              <w:bottom w:val="single" w:sz="4" w:space="0" w:color="000000"/>
              <w:right w:val="single" w:sz="4" w:space="0" w:color="000000"/>
            </w:tcBorders>
            <w:vAlign w:val="bottom"/>
          </w:tcPr>
          <w:p w14:paraId="14D09204" w14:textId="77777777" w:rsidR="00DE0282" w:rsidRDefault="00FC455E">
            <w:pPr>
              <w:rPr>
                <w:rFonts w:ascii="Times New Roman" w:eastAsia="Times New Roman" w:hAnsi="Times New Roman" w:cs="Times New Roman"/>
                <w:color w:val="0563C1"/>
                <w:u w:val="single"/>
              </w:rPr>
            </w:pPr>
            <w:hyperlink r:id="rId29">
              <w:r>
                <w:rPr>
                  <w:rFonts w:ascii="Times New Roman" w:eastAsia="Times New Roman" w:hAnsi="Times New Roman" w:cs="Times New Roman"/>
                  <w:color w:val="0563C1"/>
                  <w:u w:val="single"/>
                </w:rPr>
                <w:t>https://blackdrop.cl/products/cafe-blend-grano-evolve?_pos=1&amp;_fid=8992f3614&amp;_ss=c</w:t>
              </w:r>
            </w:hyperlink>
          </w:p>
        </w:tc>
      </w:tr>
      <w:tr w:rsidR="00DE0282" w14:paraId="29F306DA" w14:textId="77777777" w:rsidTr="00B50BDB">
        <w:trPr>
          <w:trHeight w:val="895"/>
        </w:trPr>
        <w:tc>
          <w:tcPr>
            <w:tcW w:w="1408" w:type="dxa"/>
            <w:tcBorders>
              <w:top w:val="nil"/>
              <w:left w:val="single" w:sz="4" w:space="0" w:color="000000"/>
              <w:bottom w:val="single" w:sz="4" w:space="0" w:color="000000"/>
              <w:right w:val="single" w:sz="4" w:space="0" w:color="000000"/>
            </w:tcBorders>
            <w:vAlign w:val="center"/>
          </w:tcPr>
          <w:p w14:paraId="2C469E33"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Club Colombia Café</w:t>
            </w:r>
          </w:p>
        </w:tc>
        <w:tc>
          <w:tcPr>
            <w:tcW w:w="1592" w:type="dxa"/>
            <w:tcBorders>
              <w:top w:val="nil"/>
              <w:left w:val="nil"/>
              <w:bottom w:val="single" w:sz="4" w:space="0" w:color="000000"/>
              <w:right w:val="single" w:sz="4" w:space="0" w:color="000000"/>
            </w:tcBorders>
            <w:vAlign w:val="center"/>
          </w:tcPr>
          <w:p w14:paraId="2C2FDC20"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Original en grano</w:t>
            </w:r>
          </w:p>
        </w:tc>
        <w:tc>
          <w:tcPr>
            <w:tcW w:w="1665" w:type="dxa"/>
            <w:tcBorders>
              <w:top w:val="nil"/>
              <w:left w:val="nil"/>
              <w:bottom w:val="single" w:sz="4" w:space="0" w:color="000000"/>
              <w:right w:val="single" w:sz="4" w:space="0" w:color="000000"/>
            </w:tcBorders>
            <w:vAlign w:val="center"/>
          </w:tcPr>
          <w:p w14:paraId="431C8A0C"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250</w:t>
            </w:r>
          </w:p>
        </w:tc>
        <w:tc>
          <w:tcPr>
            <w:tcW w:w="1035" w:type="dxa"/>
            <w:tcBorders>
              <w:top w:val="nil"/>
              <w:left w:val="nil"/>
              <w:bottom w:val="single" w:sz="4" w:space="0" w:color="000000"/>
              <w:right w:val="single" w:sz="4" w:space="0" w:color="000000"/>
            </w:tcBorders>
            <w:vAlign w:val="center"/>
          </w:tcPr>
          <w:p w14:paraId="38E8C0B5"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9.950</w:t>
            </w:r>
          </w:p>
        </w:tc>
        <w:tc>
          <w:tcPr>
            <w:tcW w:w="3735" w:type="dxa"/>
            <w:tcBorders>
              <w:top w:val="nil"/>
              <w:left w:val="nil"/>
              <w:bottom w:val="single" w:sz="4" w:space="0" w:color="000000"/>
              <w:right w:val="single" w:sz="4" w:space="0" w:color="000000"/>
            </w:tcBorders>
            <w:vAlign w:val="bottom"/>
          </w:tcPr>
          <w:p w14:paraId="5435AB22" w14:textId="77777777" w:rsidR="00DE0282" w:rsidRDefault="00FC455E">
            <w:pPr>
              <w:rPr>
                <w:rFonts w:ascii="Times New Roman" w:eastAsia="Times New Roman" w:hAnsi="Times New Roman" w:cs="Times New Roman"/>
                <w:color w:val="0563C1"/>
                <w:u w:val="single"/>
              </w:rPr>
            </w:pPr>
            <w:hyperlink r:id="rId30">
              <w:r>
                <w:rPr>
                  <w:rFonts w:ascii="Times New Roman" w:eastAsia="Times New Roman" w:hAnsi="Times New Roman" w:cs="Times New Roman"/>
                  <w:color w:val="0563C1"/>
                  <w:u w:val="single"/>
                </w:rPr>
                <w:t>https://clubcolombiacafe.cl/collections/cafe-en-grano/products/cafe-club-colombia-en-grano-250-500-o-1000-gramos</w:t>
              </w:r>
            </w:hyperlink>
          </w:p>
        </w:tc>
      </w:tr>
      <w:tr w:rsidR="00DE0282" w14:paraId="671940FE" w14:textId="77777777" w:rsidTr="00B50BDB">
        <w:trPr>
          <w:trHeight w:val="297"/>
        </w:trPr>
        <w:tc>
          <w:tcPr>
            <w:tcW w:w="1408" w:type="dxa"/>
            <w:tcBorders>
              <w:top w:val="nil"/>
              <w:left w:val="single" w:sz="4" w:space="0" w:color="000000"/>
              <w:bottom w:val="single" w:sz="4" w:space="0" w:color="000000"/>
              <w:right w:val="single" w:sz="4" w:space="0" w:color="000000"/>
            </w:tcBorders>
            <w:vAlign w:val="center"/>
          </w:tcPr>
          <w:p w14:paraId="6B5AA851"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Café Aconcag</w:t>
            </w:r>
            <w:r>
              <w:rPr>
                <w:rFonts w:ascii="Times New Roman" w:eastAsia="Times New Roman" w:hAnsi="Times New Roman" w:cs="Times New Roman"/>
              </w:rPr>
              <w:t>ua</w:t>
            </w:r>
          </w:p>
        </w:tc>
        <w:tc>
          <w:tcPr>
            <w:tcW w:w="1592" w:type="dxa"/>
            <w:tcBorders>
              <w:top w:val="nil"/>
              <w:left w:val="nil"/>
              <w:bottom w:val="single" w:sz="4" w:space="0" w:color="000000"/>
              <w:right w:val="single" w:sz="4" w:space="0" w:color="000000"/>
            </w:tcBorders>
            <w:vAlign w:val="center"/>
          </w:tcPr>
          <w:p w14:paraId="0FF82470"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Cafe de grano Manantiales</w:t>
            </w:r>
          </w:p>
        </w:tc>
        <w:tc>
          <w:tcPr>
            <w:tcW w:w="1665" w:type="dxa"/>
            <w:tcBorders>
              <w:top w:val="nil"/>
              <w:left w:val="nil"/>
              <w:bottom w:val="single" w:sz="4" w:space="0" w:color="000000"/>
              <w:right w:val="single" w:sz="4" w:space="0" w:color="000000"/>
            </w:tcBorders>
            <w:vAlign w:val="center"/>
          </w:tcPr>
          <w:p w14:paraId="3D9A9DA7"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250</w:t>
            </w:r>
          </w:p>
        </w:tc>
        <w:tc>
          <w:tcPr>
            <w:tcW w:w="1035" w:type="dxa"/>
            <w:tcBorders>
              <w:top w:val="nil"/>
              <w:left w:val="nil"/>
              <w:bottom w:val="single" w:sz="4" w:space="0" w:color="000000"/>
              <w:right w:val="single" w:sz="4" w:space="0" w:color="000000"/>
            </w:tcBorders>
            <w:vAlign w:val="center"/>
          </w:tcPr>
          <w:p w14:paraId="6F9ED5A6"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14.000</w:t>
            </w:r>
          </w:p>
        </w:tc>
        <w:tc>
          <w:tcPr>
            <w:tcW w:w="3735" w:type="dxa"/>
            <w:tcBorders>
              <w:top w:val="nil"/>
              <w:left w:val="nil"/>
              <w:bottom w:val="single" w:sz="4" w:space="0" w:color="000000"/>
              <w:right w:val="single" w:sz="4" w:space="0" w:color="000000"/>
            </w:tcBorders>
            <w:vAlign w:val="bottom"/>
          </w:tcPr>
          <w:p w14:paraId="3B77342C" w14:textId="77777777" w:rsidR="00DE0282" w:rsidRDefault="00FC455E">
            <w:pPr>
              <w:rPr>
                <w:rFonts w:ascii="Times New Roman" w:eastAsia="Times New Roman" w:hAnsi="Times New Roman" w:cs="Times New Roman"/>
                <w:color w:val="0563C1"/>
                <w:u w:val="single"/>
              </w:rPr>
            </w:pPr>
            <w:hyperlink r:id="rId31">
              <w:r>
                <w:rPr>
                  <w:rFonts w:ascii="Times New Roman" w:eastAsia="Times New Roman" w:hAnsi="Times New Roman" w:cs="Times New Roman"/>
                  <w:color w:val="0563C1"/>
                  <w:u w:val="single"/>
                </w:rPr>
                <w:t>https://cafeaconcagua.cl/products/cafe-de-grano-manantiales</w:t>
              </w:r>
            </w:hyperlink>
          </w:p>
        </w:tc>
      </w:tr>
      <w:tr w:rsidR="00DE0282" w14:paraId="651E2EE9" w14:textId="77777777" w:rsidTr="00B50BDB">
        <w:trPr>
          <w:trHeight w:val="297"/>
        </w:trPr>
        <w:tc>
          <w:tcPr>
            <w:tcW w:w="1408" w:type="dxa"/>
            <w:tcBorders>
              <w:top w:val="nil"/>
              <w:left w:val="single" w:sz="4" w:space="0" w:color="000000"/>
              <w:bottom w:val="single" w:sz="4" w:space="0" w:color="000000"/>
              <w:right w:val="single" w:sz="4" w:space="0" w:color="000000"/>
            </w:tcBorders>
            <w:vAlign w:val="center"/>
          </w:tcPr>
          <w:p w14:paraId="4EDF3547"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Café Aconcagua</w:t>
            </w:r>
          </w:p>
        </w:tc>
        <w:tc>
          <w:tcPr>
            <w:tcW w:w="1592" w:type="dxa"/>
            <w:tcBorders>
              <w:top w:val="nil"/>
              <w:left w:val="nil"/>
              <w:bottom w:val="single" w:sz="4" w:space="0" w:color="000000"/>
              <w:right w:val="single" w:sz="4" w:space="0" w:color="000000"/>
            </w:tcBorders>
            <w:vAlign w:val="center"/>
          </w:tcPr>
          <w:p w14:paraId="640BB8F0" w14:textId="77777777" w:rsidR="00DE0282" w:rsidRDefault="00FC455E">
            <w:pPr>
              <w:rPr>
                <w:rFonts w:ascii="Times New Roman" w:eastAsia="Times New Roman" w:hAnsi="Times New Roman" w:cs="Times New Roman"/>
              </w:rPr>
            </w:pPr>
            <w:r>
              <w:rPr>
                <w:rFonts w:ascii="Times New Roman" w:eastAsia="Times New Roman" w:hAnsi="Times New Roman" w:cs="Times New Roman"/>
              </w:rPr>
              <w:t>Frutillar</w:t>
            </w:r>
          </w:p>
        </w:tc>
        <w:tc>
          <w:tcPr>
            <w:tcW w:w="1665" w:type="dxa"/>
            <w:tcBorders>
              <w:top w:val="nil"/>
              <w:left w:val="nil"/>
              <w:bottom w:val="single" w:sz="4" w:space="0" w:color="000000"/>
              <w:right w:val="single" w:sz="4" w:space="0" w:color="000000"/>
            </w:tcBorders>
            <w:vAlign w:val="center"/>
          </w:tcPr>
          <w:p w14:paraId="30C2A85A"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250</w:t>
            </w:r>
          </w:p>
        </w:tc>
        <w:tc>
          <w:tcPr>
            <w:tcW w:w="1035" w:type="dxa"/>
            <w:tcBorders>
              <w:top w:val="nil"/>
              <w:left w:val="nil"/>
              <w:bottom w:val="single" w:sz="4" w:space="0" w:color="000000"/>
              <w:right w:val="single" w:sz="4" w:space="0" w:color="000000"/>
            </w:tcBorders>
            <w:vAlign w:val="center"/>
          </w:tcPr>
          <w:p w14:paraId="36C16461"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11.900</w:t>
            </w:r>
          </w:p>
        </w:tc>
        <w:tc>
          <w:tcPr>
            <w:tcW w:w="3735" w:type="dxa"/>
            <w:tcBorders>
              <w:top w:val="nil"/>
              <w:left w:val="nil"/>
              <w:bottom w:val="single" w:sz="4" w:space="0" w:color="000000"/>
              <w:right w:val="single" w:sz="4" w:space="0" w:color="000000"/>
            </w:tcBorders>
            <w:vAlign w:val="bottom"/>
          </w:tcPr>
          <w:p w14:paraId="3434B55B" w14:textId="77777777" w:rsidR="00DE0282" w:rsidRDefault="00FC455E">
            <w:pPr>
              <w:rPr>
                <w:rFonts w:ascii="Times New Roman" w:eastAsia="Times New Roman" w:hAnsi="Times New Roman" w:cs="Times New Roman"/>
                <w:color w:val="0563C1"/>
                <w:u w:val="single"/>
              </w:rPr>
            </w:pPr>
            <w:hyperlink r:id="rId32">
              <w:r>
                <w:rPr>
                  <w:rFonts w:ascii="Times New Roman" w:eastAsia="Times New Roman" w:hAnsi="Times New Roman" w:cs="Times New Roman"/>
                  <w:color w:val="0563C1"/>
                  <w:u w:val="single"/>
                </w:rPr>
                <w:t>https://cafeaconcagua.cl/products/frutillar</w:t>
              </w:r>
            </w:hyperlink>
          </w:p>
        </w:tc>
      </w:tr>
    </w:tbl>
    <w:p w14:paraId="51FA8C1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propia, noviembre 2025</w:t>
      </w:r>
    </w:p>
    <w:p w14:paraId="2913788A"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Volumen del mercado</w:t>
      </w:r>
    </w:p>
    <w:p w14:paraId="6B041FAB" w14:textId="77777777" w:rsidR="00DE0282" w:rsidRDefault="00DE0282">
      <w:pPr>
        <w:spacing w:line="360" w:lineRule="auto"/>
        <w:jc w:val="both"/>
        <w:rPr>
          <w:rFonts w:ascii="Times New Roman" w:eastAsia="Times New Roman" w:hAnsi="Times New Roman" w:cs="Times New Roman"/>
        </w:rPr>
      </w:pPr>
    </w:p>
    <w:p w14:paraId="183FE5A6"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Chile es un país altamente centralizado, con Santiago como centro económico y demográfico. Según e</w:t>
      </w:r>
      <w:r>
        <w:rPr>
          <w:rFonts w:ascii="Times New Roman" w:eastAsia="Times New Roman" w:hAnsi="Times New Roman" w:cs="Times New Roman"/>
        </w:rPr>
        <w:t>l Censo de Chile 2024, la población total del país es de 18.480.432 de personas, 51,5% son mujeres y 48,5% hombres. En Santiago se concentran 7.400.741 habitantes y aproximadamente el 60% de las ventas de servicios de alimentación de Chile se realizan en S</w:t>
      </w:r>
      <w:r>
        <w:rPr>
          <w:rFonts w:ascii="Times New Roman" w:eastAsia="Times New Roman" w:hAnsi="Times New Roman" w:cs="Times New Roman"/>
        </w:rPr>
        <w:t>antiago, según el servicio de Impuestos Internos (Euromonitor, 2025).</w:t>
      </w:r>
    </w:p>
    <w:p w14:paraId="6659D4F7" w14:textId="77777777" w:rsidR="00DE0282" w:rsidRDefault="00DE0282">
      <w:pPr>
        <w:spacing w:line="360" w:lineRule="auto"/>
        <w:jc w:val="both"/>
        <w:rPr>
          <w:rFonts w:ascii="Times New Roman" w:eastAsia="Times New Roman" w:hAnsi="Times New Roman" w:cs="Times New Roman"/>
        </w:rPr>
      </w:pPr>
    </w:p>
    <w:p w14:paraId="1F4BE26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poder adquisitivo chileno favorece la comercialización de productos premium, Chile es el segundo país con mayor PIB per cápita de América Latina, con USD 30.279 </w:t>
      </w:r>
      <w:r>
        <w:rPr>
          <w:rFonts w:ascii="Times New Roman" w:eastAsia="Times New Roman" w:hAnsi="Times New Roman" w:cs="Times New Roman"/>
          <w:color w:val="000000"/>
        </w:rPr>
        <w:t>según datos del FMI d</w:t>
      </w:r>
      <w:r>
        <w:rPr>
          <w:rFonts w:ascii="Times New Roman" w:eastAsia="Times New Roman" w:hAnsi="Times New Roman" w:cs="Times New Roman"/>
          <w:color w:val="000000"/>
        </w:rPr>
        <w:t xml:space="preserve">e abril de 2021, superando a Uruguay, Argentina y México (FMI, 2026). </w:t>
      </w:r>
      <w:r>
        <w:rPr>
          <w:rFonts w:ascii="Times New Roman" w:eastAsia="Times New Roman" w:hAnsi="Times New Roman" w:cs="Times New Roman"/>
        </w:rPr>
        <w:t xml:space="preserve">La presencia de un </w:t>
      </w:r>
      <w:r>
        <w:rPr>
          <w:rFonts w:ascii="Times New Roman" w:eastAsia="Times New Roman" w:hAnsi="Times New Roman" w:cs="Times New Roman"/>
        </w:rPr>
        <w:lastRenderedPageBreak/>
        <w:t xml:space="preserve">19,5% de la población en segmentos socioeconómicos AB C1a, C1b, con ingresos desde $2.000.000 hasta más de $7.000.000 representa un público objetivo atractivo para el </w:t>
      </w:r>
      <w:r>
        <w:rPr>
          <w:rFonts w:ascii="Times New Roman" w:eastAsia="Times New Roman" w:hAnsi="Times New Roman" w:cs="Times New Roman"/>
        </w:rPr>
        <w:t>café colombiano premium en grano y molido.</w:t>
      </w:r>
    </w:p>
    <w:p w14:paraId="3D390E4A" w14:textId="77777777" w:rsidR="00DE0282" w:rsidRDefault="00DE0282">
      <w:pPr>
        <w:spacing w:line="360" w:lineRule="auto"/>
        <w:jc w:val="both"/>
        <w:rPr>
          <w:rFonts w:ascii="Times New Roman" w:eastAsia="Times New Roman" w:hAnsi="Times New Roman" w:cs="Times New Roman"/>
        </w:rPr>
      </w:pPr>
    </w:p>
    <w:p w14:paraId="50E5FF4E"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10.</w:t>
      </w:r>
      <w:r>
        <w:rPr>
          <w:rFonts w:ascii="Times New Roman" w:eastAsia="Times New Roman" w:hAnsi="Times New Roman" w:cs="Times New Roman"/>
        </w:rPr>
        <w:t xml:space="preserve"> PIB per cápita en América Latina</w:t>
      </w:r>
    </w:p>
    <w:p w14:paraId="228025AF"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138ADAFD" wp14:editId="50FFE198">
            <wp:extent cx="4744183" cy="2591200"/>
            <wp:effectExtent l="0" t="0" r="0" b="0"/>
            <wp:docPr id="2108525450" name="image44.png" descr="Gráfico, 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4.png" descr="Gráfico, Escala de tiempo&#10;&#10;El contenido generado por IA puede ser incorrecto."/>
                    <pic:cNvPicPr preferRelativeResize="0"/>
                  </pic:nvPicPr>
                  <pic:blipFill>
                    <a:blip r:embed="rId33"/>
                    <a:srcRect/>
                    <a:stretch>
                      <a:fillRect/>
                    </a:stretch>
                  </pic:blipFill>
                  <pic:spPr>
                    <a:xfrm>
                      <a:off x="0" y="0"/>
                      <a:ext cx="4744183" cy="2591200"/>
                    </a:xfrm>
                    <a:prstGeom prst="rect">
                      <a:avLst/>
                    </a:prstGeom>
                    <a:ln/>
                  </pic:spPr>
                </pic:pic>
              </a:graphicData>
            </a:graphic>
          </wp:inline>
        </w:drawing>
      </w:r>
    </w:p>
    <w:p w14:paraId="293275F4" w14:textId="77777777" w:rsidR="00DE0282" w:rsidRDefault="00FC455E">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Fuente: </w:t>
      </w:r>
      <w:hyperlink r:id="rId34">
        <w:r>
          <w:rPr>
            <w:rFonts w:ascii="Times New Roman" w:eastAsia="Times New Roman" w:hAnsi="Times New Roman" w:cs="Times New Roman"/>
            <w:color w:val="000000"/>
          </w:rPr>
          <w:t>La</w:t>
        </w:r>
      </w:hyperlink>
      <w:r>
        <w:rPr>
          <w:rFonts w:ascii="Times New Roman" w:eastAsia="Times New Roman" w:hAnsi="Times New Roman" w:cs="Times New Roman"/>
          <w:color w:val="000000"/>
        </w:rPr>
        <w:t xml:space="preserve"> Tercera Pulso</w:t>
      </w:r>
    </w:p>
    <w:p w14:paraId="0FE3E12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pirámide poblacional de Santiago de Chile muestra una concentración significativa en los rangos etarios de 31 a 50 años, grupo que según el estudio de Corpa Research y Comunicando Chile está migrando hacia formatos más sofisticados como café en grano y </w:t>
      </w:r>
      <w:r>
        <w:rPr>
          <w:rFonts w:ascii="Times New Roman" w:eastAsia="Times New Roman" w:hAnsi="Times New Roman" w:cs="Times New Roman"/>
        </w:rPr>
        <w:t>molido premium (Corpa Research, 2025). Este perfil etario, junto con los grupos socioeconómicos más altos ABC1C2, y la preferencia por el origen de café colombiano refuerza el potencial del mercado objetivo para este tipo de cafés en la capital.</w:t>
      </w:r>
    </w:p>
    <w:p w14:paraId="3440F134" w14:textId="77777777" w:rsidR="00DE0282" w:rsidRDefault="00DE0282">
      <w:pPr>
        <w:spacing w:line="360" w:lineRule="auto"/>
        <w:jc w:val="both"/>
        <w:rPr>
          <w:rFonts w:ascii="Times New Roman" w:eastAsia="Times New Roman" w:hAnsi="Times New Roman" w:cs="Times New Roman"/>
        </w:rPr>
      </w:pPr>
    </w:p>
    <w:p w14:paraId="3A722A8A"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11</w:t>
      </w:r>
      <w:r>
        <w:rPr>
          <w:rFonts w:ascii="Times New Roman" w:eastAsia="Times New Roman" w:hAnsi="Times New Roman" w:cs="Times New Roman"/>
          <w:b/>
          <w:bCs/>
        </w:rPr>
        <w:t>.</w:t>
      </w:r>
      <w:r>
        <w:rPr>
          <w:rFonts w:ascii="Times New Roman" w:eastAsia="Times New Roman" w:hAnsi="Times New Roman" w:cs="Times New Roman"/>
        </w:rPr>
        <w:t xml:space="preserve"> Pirámide poblacional Santiago de Chile</w:t>
      </w:r>
    </w:p>
    <w:p w14:paraId="48D6B105"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lastRenderedPageBreak/>
        <w:drawing>
          <wp:inline distT="0" distB="0" distL="0" distR="0" wp14:anchorId="037E5B37" wp14:editId="217DFC0A">
            <wp:extent cx="2756238" cy="3912080"/>
            <wp:effectExtent l="0" t="0" r="0" b="0"/>
            <wp:docPr id="2108525453" name="image46.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6.png" descr="Gráfico&#10;&#10;El contenido generado por IA puede ser incorrecto."/>
                    <pic:cNvPicPr preferRelativeResize="0"/>
                  </pic:nvPicPr>
                  <pic:blipFill>
                    <a:blip r:embed="rId35"/>
                    <a:srcRect/>
                    <a:stretch>
                      <a:fillRect/>
                    </a:stretch>
                  </pic:blipFill>
                  <pic:spPr>
                    <a:xfrm>
                      <a:off x="0" y="0"/>
                      <a:ext cx="2756238" cy="3912080"/>
                    </a:xfrm>
                    <a:prstGeom prst="rect">
                      <a:avLst/>
                    </a:prstGeom>
                    <a:ln/>
                  </pic:spPr>
                </pic:pic>
              </a:graphicData>
            </a:graphic>
          </wp:inline>
        </w:drawing>
      </w:r>
    </w:p>
    <w:p w14:paraId="6F51F231"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Censo 2024 INE</w:t>
      </w:r>
    </w:p>
    <w:p w14:paraId="35C538CA" w14:textId="77777777" w:rsidR="00DE0282" w:rsidRDefault="00DE0282">
      <w:pPr>
        <w:spacing w:line="360" w:lineRule="auto"/>
        <w:jc w:val="both"/>
        <w:rPr>
          <w:rFonts w:ascii="Times New Roman" w:eastAsia="Times New Roman" w:hAnsi="Times New Roman" w:cs="Times New Roman"/>
        </w:rPr>
      </w:pPr>
    </w:p>
    <w:p w14:paraId="6A2061F1"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Análisis estratégico del sector: Cinco Fuerzas de Porter y DOFA</w:t>
      </w:r>
    </w:p>
    <w:p w14:paraId="775A3C1B" w14:textId="77777777" w:rsidR="00DE0282" w:rsidRDefault="00DE0282">
      <w:pPr>
        <w:spacing w:line="360" w:lineRule="auto"/>
        <w:jc w:val="both"/>
        <w:rPr>
          <w:rFonts w:ascii="Times New Roman" w:eastAsia="Times New Roman" w:hAnsi="Times New Roman" w:cs="Times New Roman"/>
        </w:rPr>
      </w:pPr>
    </w:p>
    <w:p w14:paraId="5BC0C4AE"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Con el objetivo de complementar el análisis del sector, se aplican las dos herramientas estratégicas DOFA y las cinco fuerza</w:t>
      </w:r>
      <w:r>
        <w:rPr>
          <w:rFonts w:ascii="Times New Roman" w:eastAsia="Times New Roman" w:hAnsi="Times New Roman" w:cs="Times New Roman"/>
        </w:rPr>
        <w:t xml:space="preserve">s de Porter, que permiten interpretar el contexto competitivo del mercado chileno de café premium y al mismo tiempo, evaluar las oportunidades y desafíos que enfrenta la propuesta Verú como empresa importadora y comercializadora de café colombiano Premium </w:t>
      </w:r>
      <w:r>
        <w:rPr>
          <w:rFonts w:ascii="Times New Roman" w:eastAsia="Times New Roman" w:hAnsi="Times New Roman" w:cs="Times New Roman"/>
        </w:rPr>
        <w:t>en Santiago de Chile.</w:t>
      </w:r>
    </w:p>
    <w:p w14:paraId="0D461E35" w14:textId="77777777" w:rsidR="00DE0282" w:rsidRDefault="00DE0282">
      <w:pPr>
        <w:spacing w:line="360" w:lineRule="auto"/>
        <w:jc w:val="both"/>
        <w:rPr>
          <w:rFonts w:ascii="Times New Roman" w:eastAsia="Times New Roman" w:hAnsi="Times New Roman" w:cs="Times New Roman"/>
        </w:rPr>
      </w:pPr>
    </w:p>
    <w:p w14:paraId="43DC0FDB" w14:textId="77777777" w:rsidR="00B50BDB" w:rsidRDefault="00B50BDB">
      <w:pPr>
        <w:spacing w:line="360" w:lineRule="auto"/>
        <w:jc w:val="both"/>
        <w:rPr>
          <w:rFonts w:ascii="Times New Roman" w:eastAsia="Times New Roman" w:hAnsi="Times New Roman" w:cs="Times New Roman"/>
        </w:rPr>
      </w:pPr>
    </w:p>
    <w:p w14:paraId="2F85FC88" w14:textId="77777777" w:rsidR="00B50BDB" w:rsidRDefault="00B50BDB">
      <w:pPr>
        <w:spacing w:line="360" w:lineRule="auto"/>
        <w:jc w:val="both"/>
        <w:rPr>
          <w:rFonts w:ascii="Times New Roman" w:eastAsia="Times New Roman" w:hAnsi="Times New Roman" w:cs="Times New Roman"/>
        </w:rPr>
      </w:pPr>
    </w:p>
    <w:p w14:paraId="5601864F"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Las Cinco Fuerzas Competitivas</w:t>
      </w:r>
    </w:p>
    <w:p w14:paraId="138A613D" w14:textId="77777777" w:rsidR="00DE0282" w:rsidRDefault="00DE0282">
      <w:pPr>
        <w:spacing w:line="360" w:lineRule="auto"/>
        <w:jc w:val="both"/>
        <w:rPr>
          <w:rFonts w:ascii="Times New Roman" w:eastAsia="Times New Roman" w:hAnsi="Times New Roman" w:cs="Times New Roman"/>
        </w:rPr>
      </w:pPr>
    </w:p>
    <w:p w14:paraId="3EC12126"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Cinco Fuerzas Competitivas de Porter es una herramienta estratégica que se abarca dentro del plan de negocios y que permite analizar el grado de competencia de una empresa dentro del </w:t>
      </w:r>
      <w:r>
        <w:rPr>
          <w:rFonts w:ascii="Times New Roman" w:eastAsia="Times New Roman" w:hAnsi="Times New Roman" w:cs="Times New Roman"/>
        </w:rPr>
        <w:lastRenderedPageBreak/>
        <w:t>sector al cu</w:t>
      </w:r>
      <w:r>
        <w:rPr>
          <w:rFonts w:ascii="Times New Roman" w:eastAsia="Times New Roman" w:hAnsi="Times New Roman" w:cs="Times New Roman"/>
        </w:rPr>
        <w:t>al pertenece. Según Mendoza y Tello esta herramienta considera cinco elementos clave que afectan la posición de una empresa las cuales son el poder de negociación de los clientes, el poder de negociación de los proveedores, la amenaza de nuevos competidore</w:t>
      </w:r>
      <w:r>
        <w:rPr>
          <w:rFonts w:ascii="Times New Roman" w:eastAsia="Times New Roman" w:hAnsi="Times New Roman" w:cs="Times New Roman"/>
        </w:rPr>
        <w:t xml:space="preserve">s, la amenaza de productos o servicios sustitutos y la intensidad de la rivalidad entre los competidores existentes. Este análisis estratégico permite que las empresas puedan identificar oportunidades de crecimiento y también posibles riesgos dentro de la </w:t>
      </w:r>
      <w:r>
        <w:rPr>
          <w:rFonts w:ascii="Times New Roman" w:eastAsia="Times New Roman" w:hAnsi="Times New Roman" w:cs="Times New Roman"/>
        </w:rPr>
        <w:t>industria en la cual compiten. ((Mendoza Farro &amp; Tello Berenstein, 2020, p.31).</w:t>
      </w:r>
    </w:p>
    <w:p w14:paraId="12218D4B" w14:textId="77777777" w:rsidR="00DE0282" w:rsidRDefault="00DE0282">
      <w:pPr>
        <w:spacing w:line="360" w:lineRule="auto"/>
        <w:jc w:val="both"/>
        <w:rPr>
          <w:rFonts w:ascii="Times New Roman" w:eastAsia="Times New Roman" w:hAnsi="Times New Roman" w:cs="Times New Roman"/>
        </w:rPr>
      </w:pPr>
    </w:p>
    <w:p w14:paraId="2C362B9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Para este presente plan de negocios, realizar el análisis de las Cinco Fuerzas de Porter permitirá analizar cómo los consumidores, proveedores y competidores influyen en la vi</w:t>
      </w:r>
      <w:r>
        <w:rPr>
          <w:rFonts w:ascii="Times New Roman" w:eastAsia="Times New Roman" w:hAnsi="Times New Roman" w:cs="Times New Roman"/>
        </w:rPr>
        <w:t>abilidad comercial de una empresa pensada para la comercialización de café colombiano en el mercado de consumidores de café en Santiago de Chile.</w:t>
      </w:r>
    </w:p>
    <w:p w14:paraId="35334CA6" w14:textId="77777777" w:rsidR="00DE0282" w:rsidRDefault="00DE0282">
      <w:pPr>
        <w:spacing w:line="360" w:lineRule="auto"/>
        <w:jc w:val="both"/>
        <w:rPr>
          <w:rFonts w:ascii="Times New Roman" w:eastAsia="Times New Roman" w:hAnsi="Times New Roman" w:cs="Times New Roman"/>
        </w:rPr>
      </w:pPr>
    </w:p>
    <w:p w14:paraId="0C103B66"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Análisis de las Cinco Fuerzas Competitivas</w:t>
      </w:r>
    </w:p>
    <w:p w14:paraId="65C36948" w14:textId="77777777" w:rsidR="00DE0282" w:rsidRDefault="00DE0282">
      <w:pPr>
        <w:spacing w:line="360" w:lineRule="auto"/>
        <w:jc w:val="both"/>
        <w:rPr>
          <w:rFonts w:ascii="Times New Roman" w:eastAsia="Times New Roman" w:hAnsi="Times New Roman" w:cs="Times New Roman"/>
          <w:b/>
          <w:bCs/>
        </w:rPr>
      </w:pPr>
    </w:p>
    <w:p w14:paraId="14AAD5F6"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Este análisis complementario al del mercado, realizado a través d</w:t>
      </w:r>
      <w:r>
        <w:rPr>
          <w:rFonts w:ascii="Times New Roman" w:eastAsia="Times New Roman" w:hAnsi="Times New Roman" w:cs="Times New Roman"/>
        </w:rPr>
        <w:t>e las encuestas, permite evaluar qué tan atractivo es el sector y también en qué territorio se quiere competir. A través de este análisis, se podrá identificar la intensidad competitiva y las oportunidades y amenazas presentes en el entorno, lo cual permit</w:t>
      </w:r>
      <w:r>
        <w:rPr>
          <w:rFonts w:ascii="Times New Roman" w:eastAsia="Times New Roman" w:hAnsi="Times New Roman" w:cs="Times New Roman"/>
        </w:rPr>
        <w:t>e conocer qué tan favorable resulta el mercado para el emprendimiento de café colombiano premium en Santiago de Chile.</w:t>
      </w:r>
    </w:p>
    <w:p w14:paraId="38B84A76" w14:textId="77777777" w:rsidR="00DE0282" w:rsidRDefault="00DE0282">
      <w:pPr>
        <w:spacing w:line="360" w:lineRule="auto"/>
        <w:rPr>
          <w:rFonts w:ascii="Times New Roman" w:eastAsia="Times New Roman" w:hAnsi="Times New Roman" w:cs="Times New Roman"/>
          <w:b/>
          <w:bCs/>
        </w:rPr>
      </w:pPr>
    </w:p>
    <w:p w14:paraId="110D57AE"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Poder de negociación de los clientes</w:t>
      </w:r>
    </w:p>
    <w:p w14:paraId="47E96B47" w14:textId="77777777" w:rsidR="00DE0282" w:rsidRDefault="00DE0282">
      <w:pPr>
        <w:spacing w:line="360" w:lineRule="auto"/>
        <w:jc w:val="both"/>
        <w:rPr>
          <w:rFonts w:ascii="Times New Roman" w:eastAsia="Times New Roman" w:hAnsi="Times New Roman" w:cs="Times New Roman"/>
          <w:b/>
          <w:bCs/>
        </w:rPr>
      </w:pPr>
    </w:p>
    <w:p w14:paraId="60C55E0E"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poder de negociación de los consumidores en el mercado del café en Chile es alto, lo cual se relaciona directamente con el contexto descrito del sector, esto debido a que el consumidor actual está cada vez más informado, porque tiene acceso a múltiples </w:t>
      </w:r>
      <w:r>
        <w:rPr>
          <w:rFonts w:ascii="Times New Roman" w:eastAsia="Times New Roman" w:hAnsi="Times New Roman" w:cs="Times New Roman"/>
        </w:rPr>
        <w:t>herramientas que le permiten investigar y comparar alternativas antes de realizar cualquier compra. Sumado a la alta penetración del e-commerce y el uso de redes sociales hace que se amplíe aún más sus posibilidades de búsqueda y comparación, lo que fortal</w:t>
      </w:r>
      <w:r>
        <w:rPr>
          <w:rFonts w:ascii="Times New Roman" w:eastAsia="Times New Roman" w:hAnsi="Times New Roman" w:cs="Times New Roman"/>
        </w:rPr>
        <w:t>ece el poder de negociación.</w:t>
      </w:r>
    </w:p>
    <w:p w14:paraId="0EB62212" w14:textId="77777777" w:rsidR="00DE0282" w:rsidRDefault="00DE0282">
      <w:pPr>
        <w:spacing w:line="360" w:lineRule="auto"/>
        <w:jc w:val="both"/>
        <w:rPr>
          <w:rFonts w:ascii="Times New Roman" w:eastAsia="Times New Roman" w:hAnsi="Times New Roman" w:cs="Times New Roman"/>
        </w:rPr>
      </w:pPr>
    </w:p>
    <w:p w14:paraId="7C45BDFD"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Por otro lado, el consumidor de café en chile se ha vuelto más exigente, estudios recientes muestran que tanto el sabor como la calidad son los atributos que más valoran, sumado a aspectos como el origen y el perfil de taza, l</w:t>
      </w:r>
      <w:r>
        <w:rPr>
          <w:rFonts w:ascii="Times New Roman" w:eastAsia="Times New Roman" w:hAnsi="Times New Roman" w:cs="Times New Roman"/>
        </w:rPr>
        <w:t>o anterior refleja que es un consumidor que está informado y es capaz de diferenciar entre las distintas alternativas que tiene.</w:t>
      </w:r>
    </w:p>
    <w:p w14:paraId="1A968E9F" w14:textId="77777777" w:rsidR="00DE0282" w:rsidRDefault="00DE0282">
      <w:pPr>
        <w:spacing w:line="360" w:lineRule="auto"/>
        <w:jc w:val="both"/>
        <w:rPr>
          <w:rFonts w:ascii="Times New Roman" w:eastAsia="Times New Roman" w:hAnsi="Times New Roman" w:cs="Times New Roman"/>
        </w:rPr>
      </w:pPr>
    </w:p>
    <w:p w14:paraId="1CEA190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Finalmente, los resultados de la encuesta de café realizada para el presente plan de negocios, permite identificar que hay un </w:t>
      </w:r>
      <w:r>
        <w:rPr>
          <w:rFonts w:ascii="Times New Roman" w:eastAsia="Times New Roman" w:hAnsi="Times New Roman" w:cs="Times New Roman"/>
        </w:rPr>
        <w:t>alto consumo de café de forma diaria, lo cual refleja que existe una alta penetración en la categoría, los consumidores de café valoran aspectos como el aroma, sabor, acidez y cuerpo del café, que son drivers motivadores de compra, seguido por la calidad y</w:t>
      </w:r>
      <w:r>
        <w:rPr>
          <w:rFonts w:ascii="Times New Roman" w:eastAsia="Times New Roman" w:hAnsi="Times New Roman" w:cs="Times New Roman"/>
        </w:rPr>
        <w:t xml:space="preserve"> origen, lo cual evidencia que el consumidor tiene claro lo que prefiere y busca y compara opciones.</w:t>
      </w:r>
    </w:p>
    <w:p w14:paraId="5BCF8613" w14:textId="77777777" w:rsidR="00DE0282" w:rsidRDefault="00DE0282">
      <w:pPr>
        <w:spacing w:line="360" w:lineRule="auto"/>
        <w:jc w:val="both"/>
        <w:rPr>
          <w:rFonts w:ascii="Times New Roman" w:eastAsia="Times New Roman" w:hAnsi="Times New Roman" w:cs="Times New Roman"/>
        </w:rPr>
      </w:pPr>
    </w:p>
    <w:p w14:paraId="435760E4"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Poder de negociación de los proveedores</w:t>
      </w:r>
    </w:p>
    <w:p w14:paraId="0A2CEA71" w14:textId="77777777" w:rsidR="00DE0282" w:rsidRDefault="00DE0282">
      <w:pPr>
        <w:spacing w:line="360" w:lineRule="auto"/>
        <w:jc w:val="both"/>
        <w:rPr>
          <w:rFonts w:ascii="Times New Roman" w:eastAsia="Times New Roman" w:hAnsi="Times New Roman" w:cs="Times New Roman"/>
          <w:b/>
          <w:bCs/>
        </w:rPr>
      </w:pPr>
    </w:p>
    <w:p w14:paraId="782A9BD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análisis del sector muestra que el café colombiano cuenta con un alto prestigio internacional, el cual es resp</w:t>
      </w:r>
      <w:r>
        <w:rPr>
          <w:rFonts w:ascii="Times New Roman" w:eastAsia="Times New Roman" w:hAnsi="Times New Roman" w:cs="Times New Roman"/>
        </w:rPr>
        <w:t>aldado por la Federación Nacional de Cafeteros y por una denominación de origen reconocida. Lo anterior, le otorga a los caficultores un cierto poder para decidir a cuáles mercados quiere exportar, dado el prestigio del café de origen colombiano y la creci</w:t>
      </w:r>
      <w:r>
        <w:rPr>
          <w:rFonts w:ascii="Times New Roman" w:eastAsia="Times New Roman" w:hAnsi="Times New Roman" w:cs="Times New Roman"/>
        </w:rPr>
        <w:t>ente demanda a nivel mundial, lo cual hace que el poder de negociación de los proveedores sea medio.</w:t>
      </w:r>
    </w:p>
    <w:p w14:paraId="15A92FB8" w14:textId="77777777" w:rsidR="00DE0282" w:rsidRDefault="00DE0282">
      <w:pPr>
        <w:spacing w:line="360" w:lineRule="auto"/>
        <w:jc w:val="both"/>
        <w:rPr>
          <w:rFonts w:ascii="Times New Roman" w:eastAsia="Times New Roman" w:hAnsi="Times New Roman" w:cs="Times New Roman"/>
        </w:rPr>
      </w:pPr>
    </w:p>
    <w:p w14:paraId="16986AB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Por otro lado, existe una amplia oferta de caficultores colombianos que cuentan con este sello, lo cual reduce la concentración de poder y permite negocia</w:t>
      </w:r>
      <w:r>
        <w:rPr>
          <w:rFonts w:ascii="Times New Roman" w:eastAsia="Times New Roman" w:hAnsi="Times New Roman" w:cs="Times New Roman"/>
        </w:rPr>
        <w:t>r mejores condiciones. Sin embargo, al tratarse de un producto importado, afectan temas externos como las variaciones en costos logísticos, el tipo de cambio de moneda, lo cual puede impactar en la rentabilidad.</w:t>
      </w:r>
    </w:p>
    <w:p w14:paraId="70425274" w14:textId="77777777" w:rsidR="00DE0282" w:rsidRDefault="00DE0282">
      <w:pPr>
        <w:spacing w:line="360" w:lineRule="auto"/>
        <w:jc w:val="both"/>
        <w:rPr>
          <w:rFonts w:ascii="Times New Roman" w:eastAsia="Times New Roman" w:hAnsi="Times New Roman" w:cs="Times New Roman"/>
          <w:b/>
          <w:bCs/>
        </w:rPr>
      </w:pPr>
    </w:p>
    <w:p w14:paraId="3B622EE4"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Amenaza de nuevos competidores</w:t>
      </w:r>
    </w:p>
    <w:p w14:paraId="40ADB952" w14:textId="77777777" w:rsidR="00DE0282" w:rsidRDefault="00DE0282">
      <w:pPr>
        <w:spacing w:line="360" w:lineRule="auto"/>
        <w:jc w:val="both"/>
        <w:rPr>
          <w:rFonts w:ascii="Times New Roman" w:eastAsia="Times New Roman" w:hAnsi="Times New Roman" w:cs="Times New Roman"/>
          <w:b/>
          <w:bCs/>
        </w:rPr>
      </w:pPr>
    </w:p>
    <w:p w14:paraId="63AB461E"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 amenaza de nuevos competidores es alta, el mercado de café de especialidad en Chile muestra un crecimiento con una proyección de 4,3% anual entre 2026 y 2035, según lo publicó Informes de Expertos, lo cual incentiva la entrada de nuevas empresas naciona</w:t>
      </w:r>
      <w:r>
        <w:rPr>
          <w:rFonts w:ascii="Times New Roman" w:eastAsia="Times New Roman" w:hAnsi="Times New Roman" w:cs="Times New Roman"/>
        </w:rPr>
        <w:t xml:space="preserve">les e internacionales </w:t>
      </w:r>
      <w:r>
        <w:rPr>
          <w:rFonts w:ascii="Times New Roman" w:eastAsia="Times New Roman" w:hAnsi="Times New Roman" w:cs="Times New Roman"/>
        </w:rPr>
        <w:lastRenderedPageBreak/>
        <w:t>interesadas en tener participación del mercado (Informes de Expertos, 2025). También el modelo de e-commerce puede ser atractivo para la entrada de nuevos competidores, teniendo en cuenta que reduce costos en temas de infraestructura.</w:t>
      </w:r>
      <w:r>
        <w:rPr>
          <w:rFonts w:ascii="Times New Roman" w:eastAsia="Times New Roman" w:hAnsi="Times New Roman" w:cs="Times New Roman"/>
        </w:rPr>
        <w:t xml:space="preserve"> Tal como se describió en el análisis del sector, este dinamismo incrementa la presión competitiva y refuerza la necesidad de construir una marca diferenciada y reconocible.</w:t>
      </w:r>
    </w:p>
    <w:p w14:paraId="3CADEA1B" w14:textId="77777777" w:rsidR="00DE0282" w:rsidRDefault="00DE0282">
      <w:pPr>
        <w:spacing w:line="360" w:lineRule="auto"/>
        <w:jc w:val="both"/>
        <w:rPr>
          <w:rFonts w:ascii="Times New Roman" w:eastAsia="Times New Roman" w:hAnsi="Times New Roman" w:cs="Times New Roman"/>
        </w:rPr>
      </w:pPr>
    </w:p>
    <w:p w14:paraId="76FAD54A"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Amenaza de productos sustitutos</w:t>
      </w:r>
    </w:p>
    <w:p w14:paraId="0FD55CAA" w14:textId="77777777" w:rsidR="00DE0282" w:rsidRDefault="00DE0282">
      <w:pPr>
        <w:spacing w:line="360" w:lineRule="auto"/>
        <w:jc w:val="both"/>
        <w:rPr>
          <w:rFonts w:ascii="Times New Roman" w:eastAsia="Times New Roman" w:hAnsi="Times New Roman" w:cs="Times New Roman"/>
          <w:b/>
          <w:bCs/>
        </w:rPr>
      </w:pPr>
    </w:p>
    <w:p w14:paraId="0750A513"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Chile, la principal amenaza de sustitutos es </w:t>
      </w:r>
      <w:r>
        <w:rPr>
          <w:rFonts w:ascii="Times New Roman" w:eastAsia="Times New Roman" w:hAnsi="Times New Roman" w:cs="Times New Roman"/>
        </w:rPr>
        <w:t>el té y las infusiones, las cuales son bebidas que tienen una fuerte tradición en la cultura chilena, tanto así que el país lidera el consumo de té en América Latina con más de 400 tazas al año por persona y se encuentra entre los cinco mayores consumidore</w:t>
      </w:r>
      <w:r>
        <w:rPr>
          <w:rFonts w:ascii="Times New Roman" w:eastAsia="Times New Roman" w:hAnsi="Times New Roman" w:cs="Times New Roman"/>
        </w:rPr>
        <w:t>s en todo el mundo según Euromonitor y la FAO.</w:t>
      </w:r>
    </w:p>
    <w:p w14:paraId="3BD99009" w14:textId="77777777" w:rsidR="00DE0282" w:rsidRDefault="00DE0282">
      <w:pPr>
        <w:spacing w:line="360" w:lineRule="auto"/>
        <w:jc w:val="both"/>
        <w:rPr>
          <w:rFonts w:ascii="Times New Roman" w:eastAsia="Times New Roman" w:hAnsi="Times New Roman" w:cs="Times New Roman"/>
        </w:rPr>
      </w:pPr>
    </w:p>
    <w:p w14:paraId="247783B6"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Por otro lado, el café instantáneo viene siendo otro sustituto, dominando el mercado en términos de formato, gracias a su conveniencia, también reflejado en la encuesta en donde la mitad de las personas prefi</w:t>
      </w:r>
      <w:r>
        <w:rPr>
          <w:rFonts w:ascii="Times New Roman" w:eastAsia="Times New Roman" w:hAnsi="Times New Roman" w:cs="Times New Roman"/>
        </w:rPr>
        <w:t xml:space="preserve">eren este formato, aunque cabe resaltar que el café en grano o molido de especialidad ha venido ganando terreno, el consumidor en búsqueda de experiencias sensoriales con el café va migrando hacia este formato, esta tendencia muestra que a pesar de que la </w:t>
      </w:r>
      <w:r>
        <w:rPr>
          <w:rFonts w:ascii="Times New Roman" w:eastAsia="Times New Roman" w:hAnsi="Times New Roman" w:cs="Times New Roman"/>
        </w:rPr>
        <w:t>amenaza de sustitutos es alta también hay una oportunidad para el negocio de café de especialidad.</w:t>
      </w:r>
    </w:p>
    <w:p w14:paraId="180499D0" w14:textId="77777777" w:rsidR="00DE0282" w:rsidRDefault="00DE0282">
      <w:pPr>
        <w:spacing w:line="360" w:lineRule="auto"/>
        <w:jc w:val="both"/>
        <w:rPr>
          <w:rFonts w:ascii="Times New Roman" w:eastAsia="Times New Roman" w:hAnsi="Times New Roman" w:cs="Times New Roman"/>
        </w:rPr>
      </w:pPr>
    </w:p>
    <w:p w14:paraId="038D78FD"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Rivalidad entre competidores existentes</w:t>
      </w:r>
    </w:p>
    <w:p w14:paraId="65672CC4" w14:textId="77777777" w:rsidR="00DE0282" w:rsidRDefault="00DE0282">
      <w:pPr>
        <w:spacing w:line="360" w:lineRule="auto"/>
        <w:jc w:val="both"/>
        <w:rPr>
          <w:rFonts w:ascii="Times New Roman" w:eastAsia="Times New Roman" w:hAnsi="Times New Roman" w:cs="Times New Roman"/>
          <w:b/>
          <w:bCs/>
        </w:rPr>
      </w:pPr>
    </w:p>
    <w:p w14:paraId="422D5782"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 rivalidad entre competidores existentes en el mercado del café en Chile es alta, coherente con la descripción de</w:t>
      </w:r>
      <w:r>
        <w:rPr>
          <w:rFonts w:ascii="Times New Roman" w:eastAsia="Times New Roman" w:hAnsi="Times New Roman" w:cs="Times New Roman"/>
        </w:rPr>
        <w:t xml:space="preserve"> un mercado fragmentado, con presencia de grandes marcas internacionales de gran prestigio. Actualmente existen más de 1.700 cafeterías que se encuentran principalmente concentradas en Santiago de Chile y no solo ofrecen bebidas preparadas sino también caf</w:t>
      </w:r>
      <w:r>
        <w:rPr>
          <w:rFonts w:ascii="Times New Roman" w:eastAsia="Times New Roman" w:hAnsi="Times New Roman" w:cs="Times New Roman"/>
        </w:rPr>
        <w:t>é empacado.</w:t>
      </w:r>
    </w:p>
    <w:p w14:paraId="6082FD2D" w14:textId="77777777" w:rsidR="00DE0282" w:rsidRDefault="00DE0282">
      <w:pPr>
        <w:spacing w:line="360" w:lineRule="auto"/>
        <w:jc w:val="both"/>
        <w:rPr>
          <w:rFonts w:ascii="Times New Roman" w:eastAsia="Times New Roman" w:hAnsi="Times New Roman" w:cs="Times New Roman"/>
        </w:rPr>
      </w:pPr>
    </w:p>
    <w:p w14:paraId="1C379738"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auge del café de especialidad ha favorecido por otro lado el crecimiento de marcas que comercializan café empacado a través de redes sociales, páginas web y locales físicos las cuales </w:t>
      </w:r>
      <w:r>
        <w:rPr>
          <w:rFonts w:ascii="Times New Roman" w:eastAsia="Times New Roman" w:hAnsi="Times New Roman" w:cs="Times New Roman"/>
        </w:rPr>
        <w:lastRenderedPageBreak/>
        <w:t>se especializan en la venta de café empacado y accesorio</w:t>
      </w:r>
      <w:r>
        <w:rPr>
          <w:rFonts w:ascii="Times New Roman" w:eastAsia="Times New Roman" w:hAnsi="Times New Roman" w:cs="Times New Roman"/>
        </w:rPr>
        <w:t>s de preparación y muchas de ellas tienen como valor agregado la tostión y molienda reciente. A esto se le suma la presencia de las cadenas de café reconocidas internacionalmente las cuales ya se encuentran posicionadas en el mercado, lo cual intensifica l</w:t>
      </w:r>
      <w:r>
        <w:rPr>
          <w:rFonts w:ascii="Times New Roman" w:eastAsia="Times New Roman" w:hAnsi="Times New Roman" w:cs="Times New Roman"/>
        </w:rPr>
        <w:t>a competencia. En este contexto, la diferenciación de calidad origen y experiencia vienen siendo los atributos de diferenciación en el mercado.</w:t>
      </w:r>
    </w:p>
    <w:p w14:paraId="1BB0FA17" w14:textId="77777777" w:rsidR="00DE0282" w:rsidRDefault="00DE0282">
      <w:pPr>
        <w:spacing w:line="360" w:lineRule="auto"/>
        <w:jc w:val="both"/>
        <w:rPr>
          <w:rFonts w:ascii="Times New Roman" w:eastAsia="Times New Roman" w:hAnsi="Times New Roman" w:cs="Times New Roman"/>
        </w:rPr>
      </w:pPr>
    </w:p>
    <w:p w14:paraId="6F77076A"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Observaciones que surgen de la aplicación de las Cinco Fuerzas de Porter</w:t>
      </w:r>
    </w:p>
    <w:p w14:paraId="44645D27" w14:textId="77777777" w:rsidR="00DE0282" w:rsidRDefault="00DE0282">
      <w:pPr>
        <w:spacing w:line="360" w:lineRule="auto"/>
        <w:jc w:val="both"/>
        <w:rPr>
          <w:rFonts w:ascii="Times New Roman" w:eastAsia="Times New Roman" w:hAnsi="Times New Roman" w:cs="Times New Roman"/>
        </w:rPr>
      </w:pPr>
    </w:p>
    <w:p w14:paraId="59566D8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 aplicación del modelo de las Cinco</w:t>
      </w:r>
      <w:r>
        <w:rPr>
          <w:rFonts w:ascii="Times New Roman" w:eastAsia="Times New Roman" w:hAnsi="Times New Roman" w:cs="Times New Roman"/>
        </w:rPr>
        <w:t xml:space="preserve"> Fuerzas de Porter dado el contexto del sector permite reconocer una serie de aspectos sobresalientes: el mercado chileno de café premium es altamente competitivo, está caracterizado por una fuerte rivalidad entre competidores, se caracteriza por un consum</w:t>
      </w:r>
      <w:r>
        <w:rPr>
          <w:rFonts w:ascii="Times New Roman" w:eastAsia="Times New Roman" w:hAnsi="Times New Roman" w:cs="Times New Roman"/>
        </w:rPr>
        <w:t>idor informado con alto poder de negociación y una amenaza relevante de productos sustitutos como el café instantáneo y el té. Sin embargo, este entorno competitivo también evidencia oportunidades para propuestas diferenciadas, sobre todo si se logra const</w:t>
      </w:r>
      <w:r>
        <w:rPr>
          <w:rFonts w:ascii="Times New Roman" w:eastAsia="Times New Roman" w:hAnsi="Times New Roman" w:cs="Times New Roman"/>
        </w:rPr>
        <w:t>ruir valor a partir del origen, la calidad sensorial y la experiencia asociada al consumo del café.</w:t>
      </w:r>
    </w:p>
    <w:p w14:paraId="63B464AD" w14:textId="77777777" w:rsidR="00DE0282" w:rsidRDefault="00DE0282">
      <w:pPr>
        <w:spacing w:line="360" w:lineRule="auto"/>
        <w:jc w:val="both"/>
        <w:rPr>
          <w:rFonts w:ascii="Times New Roman" w:eastAsia="Times New Roman" w:hAnsi="Times New Roman" w:cs="Times New Roman"/>
        </w:rPr>
      </w:pPr>
    </w:p>
    <w:p w14:paraId="1A872721"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Análisis DOFA</w:t>
      </w:r>
    </w:p>
    <w:p w14:paraId="4DF4CE24" w14:textId="77777777" w:rsidR="00DE0282" w:rsidRDefault="00DE0282">
      <w:pPr>
        <w:spacing w:line="360" w:lineRule="auto"/>
        <w:jc w:val="both"/>
        <w:rPr>
          <w:rFonts w:ascii="Times New Roman" w:eastAsia="Times New Roman" w:hAnsi="Times New Roman" w:cs="Times New Roman"/>
        </w:rPr>
      </w:pPr>
    </w:p>
    <w:p w14:paraId="43951AE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Al elaborar un plan de negocios, es importante entender cuáles son los factores internos y externos que pueden influir en el desempeño de un</w:t>
      </w:r>
      <w:r>
        <w:rPr>
          <w:rFonts w:ascii="Times New Roman" w:eastAsia="Times New Roman" w:hAnsi="Times New Roman" w:cs="Times New Roman"/>
        </w:rPr>
        <w:t>a empresa, para esto se suele emplear el análisis DOFA, que permite analizar las fortalezas y debilidades internas, así como las oportunidades y amenazas externas, facilitando de esta forma la toma de decisiones estratégicas.</w:t>
      </w:r>
    </w:p>
    <w:p w14:paraId="4A3642B2" w14:textId="77777777" w:rsidR="00DE0282" w:rsidRDefault="00DE0282">
      <w:pPr>
        <w:spacing w:line="360" w:lineRule="auto"/>
        <w:jc w:val="both"/>
        <w:rPr>
          <w:rFonts w:ascii="Times New Roman" w:eastAsia="Times New Roman" w:hAnsi="Times New Roman" w:cs="Times New Roman"/>
        </w:rPr>
      </w:pPr>
    </w:p>
    <w:p w14:paraId="1EA98FA4"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Sánchez en su libro aná</w:t>
      </w:r>
      <w:r>
        <w:rPr>
          <w:rFonts w:ascii="Times New Roman" w:eastAsia="Times New Roman" w:hAnsi="Times New Roman" w:cs="Times New Roman"/>
        </w:rPr>
        <w:t>lisis FODA o DAFO indica que esta herramienta permite realizar una evaluación integral sobre la base de cuatro componentes clave como lo son las debilidades y fortalezas internas y las oportunidades y amenazas del entorno. Esta estructura permite tener una</w:t>
      </w:r>
      <w:r>
        <w:rPr>
          <w:rFonts w:ascii="Times New Roman" w:eastAsia="Times New Roman" w:hAnsi="Times New Roman" w:cs="Times New Roman"/>
        </w:rPr>
        <w:t xml:space="preserve"> visión amplia del contexto competitivo y de las capacidades internas, facilitando la toma de decisiones estratégicas (Sánchez Huerta, 2020, p. 15).</w:t>
      </w:r>
    </w:p>
    <w:p w14:paraId="69F84C69" w14:textId="77777777" w:rsidR="00DE0282" w:rsidRDefault="00DE0282">
      <w:pPr>
        <w:spacing w:line="360" w:lineRule="auto"/>
        <w:jc w:val="both"/>
        <w:rPr>
          <w:rFonts w:ascii="Times New Roman" w:eastAsia="Times New Roman" w:hAnsi="Times New Roman" w:cs="Times New Roman"/>
        </w:rPr>
      </w:pPr>
    </w:p>
    <w:p w14:paraId="75983D12" w14:textId="4235CA8B"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análisis externo abarca las oportunidades y amenazas y considera tanto el macroentorno como el microent</w:t>
      </w:r>
      <w:r>
        <w:rPr>
          <w:rFonts w:ascii="Times New Roman" w:eastAsia="Times New Roman" w:hAnsi="Times New Roman" w:cs="Times New Roman"/>
        </w:rPr>
        <w:t xml:space="preserve">orno. En el primero, se incluyen factores políticos, económicos, sociales, </w:t>
      </w:r>
      <w:r>
        <w:rPr>
          <w:rFonts w:ascii="Times New Roman" w:eastAsia="Times New Roman" w:hAnsi="Times New Roman" w:cs="Times New Roman"/>
        </w:rPr>
        <w:lastRenderedPageBreak/>
        <w:t xml:space="preserve">tecnológicos, ecológicos y legales, los cuales pueden influir positiva o negativamente en el negocio. Por otro lado, en el microentorno, se examinan elementos más cercanos como los </w:t>
      </w:r>
      <w:r>
        <w:rPr>
          <w:rFonts w:ascii="Times New Roman" w:eastAsia="Times New Roman" w:hAnsi="Times New Roman" w:cs="Times New Roman"/>
        </w:rPr>
        <w:t>proveedores, clientes, intermediarios, públicos y competidores (Sánchez Huerta, 2020, p. 23).</w:t>
      </w:r>
    </w:p>
    <w:p w14:paraId="6C6BCF13" w14:textId="77777777" w:rsidR="00DE0282" w:rsidRDefault="00DE0282">
      <w:pPr>
        <w:spacing w:line="360" w:lineRule="auto"/>
        <w:jc w:val="both"/>
        <w:rPr>
          <w:rFonts w:ascii="Times New Roman" w:eastAsia="Times New Roman" w:hAnsi="Times New Roman" w:cs="Times New Roman"/>
        </w:rPr>
      </w:pPr>
    </w:p>
    <w:p w14:paraId="7EF40FB3"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su parte, el análisis interno se centra en identificar las fortalezas, es decir, los aspectos en los que la organización se desempeña mejor o tiene ventajas </w:t>
      </w:r>
      <w:r>
        <w:rPr>
          <w:rFonts w:ascii="Times New Roman" w:eastAsia="Times New Roman" w:hAnsi="Times New Roman" w:cs="Times New Roman"/>
        </w:rPr>
        <w:t>frente a la competencia, y las debilidades, que son aquellos factores que limitan su capacidad de competir o de implementar estrategias de manera efectiva (Sánchez Huerta, 2020, p. 26)</w:t>
      </w:r>
    </w:p>
    <w:p w14:paraId="740B3358" w14:textId="77777777" w:rsidR="00DE0282" w:rsidRDefault="00DE0282">
      <w:pPr>
        <w:spacing w:line="360" w:lineRule="auto"/>
        <w:jc w:val="both"/>
        <w:rPr>
          <w:rFonts w:ascii="Times New Roman" w:eastAsia="Times New Roman" w:hAnsi="Times New Roman" w:cs="Times New Roman"/>
        </w:rPr>
      </w:pPr>
    </w:p>
    <w:p w14:paraId="6CBDB7C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Para el presente trabajo, el análisis DOFA es fundamental como estruct</w:t>
      </w:r>
      <w:r>
        <w:rPr>
          <w:rFonts w:ascii="Times New Roman" w:eastAsia="Times New Roman" w:hAnsi="Times New Roman" w:cs="Times New Roman"/>
        </w:rPr>
        <w:t>ura analítica dentro de la discusión de los resultados, con la integración de los hallazgos del estudio de mercado y de la revisión del entorno. A través de esta matriz, es posible identificar las fortalezas internas y oportunidades que podrían respaldar l</w:t>
      </w:r>
      <w:r>
        <w:rPr>
          <w:rFonts w:ascii="Times New Roman" w:eastAsia="Times New Roman" w:hAnsi="Times New Roman" w:cs="Times New Roman"/>
        </w:rPr>
        <w:t>a propuesta de valor, así como las debilidades que deberían gestionarse y las amenazas que podrían afectar la implementación.</w:t>
      </w:r>
    </w:p>
    <w:p w14:paraId="453FE3B2" w14:textId="77777777" w:rsidR="00DE0282" w:rsidRDefault="00DE0282">
      <w:pPr>
        <w:spacing w:line="360" w:lineRule="auto"/>
        <w:jc w:val="both"/>
        <w:rPr>
          <w:rFonts w:ascii="Times New Roman" w:eastAsia="Times New Roman" w:hAnsi="Times New Roman" w:cs="Times New Roman"/>
          <w:b/>
          <w:bCs/>
        </w:rPr>
      </w:pPr>
    </w:p>
    <w:p w14:paraId="3F0F097E"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Análisis DOFA en la propuesta Verú</w:t>
      </w:r>
    </w:p>
    <w:p w14:paraId="3EEBFAD8" w14:textId="77777777" w:rsidR="00DE0282" w:rsidRDefault="00DE0282">
      <w:pPr>
        <w:spacing w:line="360" w:lineRule="auto"/>
        <w:jc w:val="both"/>
        <w:rPr>
          <w:rFonts w:ascii="Times New Roman" w:eastAsia="Times New Roman" w:hAnsi="Times New Roman" w:cs="Times New Roman"/>
          <w:b/>
          <w:bCs/>
        </w:rPr>
      </w:pPr>
    </w:p>
    <w:p w14:paraId="7E0302A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continuación, se integran los resultados del análisis del sector cafetero en Chile con las </w:t>
      </w:r>
      <w:r>
        <w:rPr>
          <w:rFonts w:ascii="Times New Roman" w:eastAsia="Times New Roman" w:hAnsi="Times New Roman" w:cs="Times New Roman"/>
        </w:rPr>
        <w:t>características de la propuesta de Verú a través del análisis DOFA, con el fin de facilitar la lectura estratégica de la propuesta en el contexto real del sector.</w:t>
      </w:r>
    </w:p>
    <w:p w14:paraId="5D42B387" w14:textId="77777777" w:rsidR="00B50BDB" w:rsidRDefault="00B50BDB">
      <w:pPr>
        <w:spacing w:line="360" w:lineRule="auto"/>
        <w:jc w:val="both"/>
        <w:rPr>
          <w:rFonts w:ascii="Times New Roman" w:eastAsia="Times New Roman" w:hAnsi="Times New Roman" w:cs="Times New Roman"/>
        </w:rPr>
      </w:pPr>
    </w:p>
    <w:p w14:paraId="548A1790"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términos de las fortalezas, el reconocimiento del café colombiano como un producto de alt</w:t>
      </w:r>
      <w:r>
        <w:rPr>
          <w:rFonts w:ascii="Times New Roman" w:eastAsia="Times New Roman" w:hAnsi="Times New Roman" w:cs="Times New Roman"/>
        </w:rPr>
        <w:t>a calidad y sabor diferenciado de otros orígenes, se alinea directamente con las tendencias identificadas en el sector, en donde se evidencia que los consumidores valoran cada vez más el origen, la trazabilidad y la experiencia sensorial del café.</w:t>
      </w:r>
    </w:p>
    <w:p w14:paraId="50B6C70E" w14:textId="77777777" w:rsidR="00DE0282" w:rsidRDefault="00DE0282">
      <w:pPr>
        <w:spacing w:line="360" w:lineRule="auto"/>
        <w:jc w:val="both"/>
        <w:rPr>
          <w:rFonts w:ascii="Times New Roman" w:eastAsia="Times New Roman" w:hAnsi="Times New Roman" w:cs="Times New Roman"/>
        </w:rPr>
      </w:pPr>
    </w:p>
    <w:p w14:paraId="0EFF3277"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Las opo</w:t>
      </w:r>
      <w:r>
        <w:rPr>
          <w:rFonts w:ascii="Times New Roman" w:eastAsia="Times New Roman" w:hAnsi="Times New Roman" w:cs="Times New Roman"/>
        </w:rPr>
        <w:t>rtunidades identificadas en el entorno, como el crecimiento del consumo de café premium, la expansión del e-commerce y la alta penetración del uso de redes sociales en Chile, refuerzan la viabilidad de un modelo B2C digital para la comercialización de café</w:t>
      </w:r>
      <w:r>
        <w:rPr>
          <w:rFonts w:ascii="Times New Roman" w:eastAsia="Times New Roman" w:hAnsi="Times New Roman" w:cs="Times New Roman"/>
        </w:rPr>
        <w:t xml:space="preserve"> premium empacado.</w:t>
      </w:r>
    </w:p>
    <w:p w14:paraId="6F3FB28E" w14:textId="77777777" w:rsidR="00DE0282" w:rsidRDefault="00DE0282">
      <w:pPr>
        <w:spacing w:line="360" w:lineRule="auto"/>
        <w:jc w:val="both"/>
        <w:rPr>
          <w:rFonts w:ascii="Times New Roman" w:eastAsia="Times New Roman" w:hAnsi="Times New Roman" w:cs="Times New Roman"/>
        </w:rPr>
      </w:pPr>
    </w:p>
    <w:p w14:paraId="79B1DBAE"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No obstante, el análisis del sector también permite observar las debilidades del proyecto, que incluye la dependencia de la importación, los costos logísticos y la necesidad de posicionar una marca nueva en un mercado competitivo. Lo an</w:t>
      </w:r>
      <w:r>
        <w:rPr>
          <w:rFonts w:ascii="Times New Roman" w:eastAsia="Times New Roman" w:hAnsi="Times New Roman" w:cs="Times New Roman"/>
        </w:rPr>
        <w:t>terior representa un desafío importante para Verú, teniendo en cuenta que existen actores ya consolidados y con un alto reconocimiento.</w:t>
      </w:r>
    </w:p>
    <w:p w14:paraId="3745AA35" w14:textId="77777777" w:rsidR="00DE0282" w:rsidRDefault="00DE0282">
      <w:pPr>
        <w:spacing w:line="360" w:lineRule="auto"/>
        <w:jc w:val="both"/>
        <w:rPr>
          <w:rFonts w:ascii="Times New Roman" w:eastAsia="Times New Roman" w:hAnsi="Times New Roman" w:cs="Times New Roman"/>
        </w:rPr>
      </w:pPr>
    </w:p>
    <w:p w14:paraId="069F80CF"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último, las amenazas identificadas tales como la alta rivalidad competitiva, la presencia de productos sustitutos, </w:t>
      </w:r>
      <w:r>
        <w:rPr>
          <w:rFonts w:ascii="Times New Roman" w:eastAsia="Times New Roman" w:hAnsi="Times New Roman" w:cs="Times New Roman"/>
        </w:rPr>
        <w:t>la sensibilidad al precio, la volatilidad del mercado internacional del café y las regulaciones asociadas a la importación de alimentos, son desafíos con los que enfrenta la presente propuesta de negocio y deben ser gestionadas de forma estratégica.</w:t>
      </w:r>
    </w:p>
    <w:p w14:paraId="301D389A" w14:textId="77777777" w:rsidR="00DE0282" w:rsidRDefault="00DE0282">
      <w:pPr>
        <w:spacing w:line="360" w:lineRule="auto"/>
        <w:jc w:val="both"/>
        <w:rPr>
          <w:rFonts w:ascii="Times New Roman" w:eastAsia="Times New Roman" w:hAnsi="Times New Roman" w:cs="Times New Roman"/>
        </w:rPr>
      </w:pPr>
    </w:p>
    <w:p w14:paraId="6C1136A5"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Principales observaciones alcanzadas</w:t>
      </w:r>
    </w:p>
    <w:p w14:paraId="6B6A5BD0" w14:textId="77777777" w:rsidR="00DE0282" w:rsidRDefault="00DE0282">
      <w:pPr>
        <w:spacing w:line="360" w:lineRule="auto"/>
        <w:jc w:val="both"/>
        <w:rPr>
          <w:rFonts w:ascii="Times New Roman" w:eastAsia="Times New Roman" w:hAnsi="Times New Roman" w:cs="Times New Roman"/>
          <w:b/>
          <w:bCs/>
        </w:rPr>
      </w:pPr>
    </w:p>
    <w:p w14:paraId="6A512EC6"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aplicación del análisis DOFA alineado al contexto del sector permite identificar que la viabilidad de Verú no depende únicamente de las condiciones favorables del mercado, sino también de la capacidad de la empresa </w:t>
      </w:r>
      <w:r>
        <w:rPr>
          <w:rFonts w:ascii="Times New Roman" w:eastAsia="Times New Roman" w:hAnsi="Times New Roman" w:cs="Times New Roman"/>
        </w:rPr>
        <w:t>para gestionar de manera estratégica las debilidades y amenazas ya identificadas y por otro lado, también depende de la capacidad de comunicar eficazmente su propuesta de valor y ejecutar su estrategia alineada a las expectativas del consumidor.</w:t>
      </w:r>
    </w:p>
    <w:p w14:paraId="646B565E" w14:textId="77777777" w:rsidR="00B50BDB" w:rsidRDefault="00B50BDB">
      <w:pPr>
        <w:spacing w:line="360" w:lineRule="auto"/>
        <w:jc w:val="both"/>
        <w:rPr>
          <w:rFonts w:ascii="Times New Roman" w:eastAsia="Times New Roman" w:hAnsi="Times New Roman" w:cs="Times New Roman"/>
        </w:rPr>
      </w:pPr>
    </w:p>
    <w:p w14:paraId="3442B432" w14:textId="77777777" w:rsidR="00B50BDB" w:rsidRDefault="00B50BDB">
      <w:pPr>
        <w:spacing w:line="360" w:lineRule="auto"/>
        <w:jc w:val="both"/>
        <w:rPr>
          <w:rFonts w:ascii="Times New Roman" w:eastAsia="Times New Roman" w:hAnsi="Times New Roman" w:cs="Times New Roman"/>
        </w:rPr>
      </w:pPr>
    </w:p>
    <w:p w14:paraId="07D8BA27" w14:textId="77777777" w:rsidR="00B50BDB" w:rsidRDefault="00B50BDB">
      <w:pPr>
        <w:spacing w:line="360" w:lineRule="auto"/>
        <w:jc w:val="both"/>
        <w:rPr>
          <w:rFonts w:ascii="Times New Roman" w:eastAsia="Times New Roman" w:hAnsi="Times New Roman" w:cs="Times New Roman"/>
        </w:rPr>
      </w:pPr>
    </w:p>
    <w:p w14:paraId="2410FCD2" w14:textId="77777777" w:rsidR="00B50BDB" w:rsidRDefault="00B50BDB">
      <w:pPr>
        <w:spacing w:line="360" w:lineRule="auto"/>
        <w:jc w:val="both"/>
        <w:rPr>
          <w:rFonts w:ascii="Times New Roman" w:eastAsia="Times New Roman" w:hAnsi="Times New Roman" w:cs="Times New Roman"/>
        </w:rPr>
      </w:pPr>
    </w:p>
    <w:p w14:paraId="69415D21" w14:textId="77777777" w:rsidR="00B50BDB" w:rsidRDefault="00B50BDB">
      <w:pPr>
        <w:spacing w:line="360" w:lineRule="auto"/>
        <w:jc w:val="both"/>
        <w:rPr>
          <w:rFonts w:ascii="Times New Roman" w:eastAsia="Times New Roman" w:hAnsi="Times New Roman" w:cs="Times New Roman"/>
        </w:rPr>
      </w:pPr>
    </w:p>
    <w:p w14:paraId="6204A98B" w14:textId="77777777" w:rsidR="00B50BDB" w:rsidRDefault="00B50BDB">
      <w:pPr>
        <w:spacing w:line="360" w:lineRule="auto"/>
        <w:jc w:val="both"/>
        <w:rPr>
          <w:rFonts w:ascii="Times New Roman" w:eastAsia="Times New Roman" w:hAnsi="Times New Roman" w:cs="Times New Roman"/>
        </w:rPr>
      </w:pPr>
    </w:p>
    <w:p w14:paraId="748ED0CA" w14:textId="77777777" w:rsidR="00B50BDB" w:rsidRDefault="00B50BDB">
      <w:pPr>
        <w:spacing w:line="360" w:lineRule="auto"/>
        <w:jc w:val="both"/>
        <w:rPr>
          <w:rFonts w:ascii="Times New Roman" w:eastAsia="Times New Roman" w:hAnsi="Times New Roman" w:cs="Times New Roman"/>
        </w:rPr>
      </w:pPr>
    </w:p>
    <w:p w14:paraId="085ABDCC" w14:textId="77777777" w:rsidR="00B50BDB" w:rsidRDefault="00B50BDB">
      <w:pPr>
        <w:spacing w:line="360" w:lineRule="auto"/>
        <w:jc w:val="both"/>
        <w:rPr>
          <w:rFonts w:ascii="Times New Roman" w:eastAsia="Times New Roman" w:hAnsi="Times New Roman" w:cs="Times New Roman"/>
        </w:rPr>
      </w:pPr>
    </w:p>
    <w:p w14:paraId="756AE777" w14:textId="77777777" w:rsidR="00B50BDB" w:rsidRDefault="00B50BDB">
      <w:pPr>
        <w:spacing w:line="360" w:lineRule="auto"/>
        <w:jc w:val="both"/>
        <w:rPr>
          <w:rFonts w:ascii="Times New Roman" w:eastAsia="Times New Roman" w:hAnsi="Times New Roman" w:cs="Times New Roman"/>
        </w:rPr>
      </w:pPr>
    </w:p>
    <w:p w14:paraId="7BEB3C37" w14:textId="77777777" w:rsidR="00B50BDB" w:rsidRDefault="00B50BDB">
      <w:pPr>
        <w:spacing w:line="360" w:lineRule="auto"/>
        <w:jc w:val="both"/>
        <w:rPr>
          <w:rFonts w:ascii="Times New Roman" w:eastAsia="Times New Roman" w:hAnsi="Times New Roman" w:cs="Times New Roman"/>
        </w:rPr>
      </w:pPr>
    </w:p>
    <w:p w14:paraId="477C57A4" w14:textId="77777777" w:rsidR="00DE0282" w:rsidRDefault="00DE0282">
      <w:pPr>
        <w:spacing w:line="360" w:lineRule="auto"/>
        <w:jc w:val="both"/>
        <w:rPr>
          <w:rFonts w:ascii="Times New Roman" w:eastAsia="Times New Roman" w:hAnsi="Times New Roman" w:cs="Times New Roman"/>
        </w:rPr>
      </w:pPr>
    </w:p>
    <w:p w14:paraId="083B1622" w14:textId="77777777" w:rsidR="00DE0282" w:rsidRDefault="00DE0282">
      <w:pPr>
        <w:spacing w:line="360" w:lineRule="auto"/>
        <w:jc w:val="both"/>
        <w:rPr>
          <w:rFonts w:ascii="Times New Roman" w:eastAsia="Times New Roman" w:hAnsi="Times New Roman" w:cs="Times New Roman"/>
        </w:rPr>
      </w:pPr>
    </w:p>
    <w:p w14:paraId="5DCCCAE0" w14:textId="77777777" w:rsidR="00DE0282" w:rsidRDefault="00DE0282">
      <w:pPr>
        <w:spacing w:line="360" w:lineRule="auto"/>
        <w:jc w:val="both"/>
        <w:rPr>
          <w:rFonts w:ascii="Times New Roman" w:eastAsia="Times New Roman" w:hAnsi="Times New Roman" w:cs="Times New Roman"/>
        </w:rPr>
      </w:pPr>
    </w:p>
    <w:p w14:paraId="148FD9E1"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lastRenderedPageBreak/>
        <w:t xml:space="preserve">Figura 12. </w:t>
      </w:r>
      <w:r>
        <w:rPr>
          <w:rFonts w:ascii="Times New Roman" w:eastAsia="Times New Roman" w:hAnsi="Times New Roman" w:cs="Times New Roman"/>
        </w:rPr>
        <w:t>DOFA</w:t>
      </w:r>
    </w:p>
    <w:p w14:paraId="6DA652CB" w14:textId="77777777" w:rsidR="00DE0282" w:rsidRDefault="00FC455E">
      <w:pPr>
        <w:spacing w:line="360" w:lineRule="auto"/>
        <w:rPr>
          <w:rFonts w:ascii="Times New Roman" w:eastAsia="Times New Roman" w:hAnsi="Times New Roman" w:cs="Times New Roman"/>
          <w:b/>
          <w:bCs/>
        </w:rPr>
      </w:pPr>
      <w:r>
        <w:rPr>
          <w:rFonts w:ascii="Times New Roman" w:eastAsia="Times New Roman" w:hAnsi="Times New Roman" w:cs="Times New Roman"/>
          <w:b/>
          <w:bCs/>
          <w:noProof/>
          <w:lang w:val="es-AR" w:eastAsia="es-AR"/>
        </w:rPr>
        <mc:AlternateContent>
          <mc:Choice Requires="wpg">
            <w:drawing>
              <wp:inline distT="0" distB="0" distL="0" distR="0" wp14:anchorId="793AC1CE" wp14:editId="5E29E230">
                <wp:extent cx="5873750" cy="5289550"/>
                <wp:effectExtent l="0" t="0" r="0" b="0"/>
                <wp:docPr id="2108525404" name="Grupo 2108525404"/>
                <wp:cNvGraphicFramePr/>
                <a:graphic xmlns:a="http://schemas.openxmlformats.org/drawingml/2006/main">
                  <a:graphicData uri="http://schemas.microsoft.com/office/word/2010/wordprocessingGroup">
                    <wpg:wgp>
                      <wpg:cNvGrpSpPr/>
                      <wpg:grpSpPr>
                        <a:xfrm>
                          <a:off x="0" y="0"/>
                          <a:ext cx="5873750" cy="5289550"/>
                          <a:chOff x="2409125" y="1135225"/>
                          <a:chExt cx="5873750" cy="5289550"/>
                        </a:xfrm>
                      </wpg:grpSpPr>
                      <wpg:grpSp>
                        <wpg:cNvPr id="1626029180" name="Grupo 1626029180"/>
                        <wpg:cNvGrpSpPr/>
                        <wpg:grpSpPr>
                          <a:xfrm>
                            <a:off x="2409125" y="1135225"/>
                            <a:ext cx="5873750" cy="5289550"/>
                            <a:chOff x="2409125" y="1135225"/>
                            <a:chExt cx="5873750" cy="5289550"/>
                          </a:xfrm>
                        </wpg:grpSpPr>
                        <wps:wsp>
                          <wps:cNvPr id="227467042" name="Rectángulo 227467042"/>
                          <wps:cNvSpPr/>
                          <wps:spPr>
                            <a:xfrm>
                              <a:off x="2409125" y="1135225"/>
                              <a:ext cx="5873750" cy="5289550"/>
                            </a:xfrm>
                            <a:prstGeom prst="rect">
                              <a:avLst/>
                            </a:prstGeom>
                            <a:noFill/>
                            <a:ln>
                              <a:noFill/>
                            </a:ln>
                          </wps:spPr>
                          <wps:txbx>
                            <w:txbxContent>
                              <w:p w14:paraId="06015A4D" w14:textId="77777777" w:rsidR="00DE0282" w:rsidRDefault="00DE0282">
                                <w:pPr>
                                  <w:textDirection w:val="btLr"/>
                                </w:pPr>
                              </w:p>
                            </w:txbxContent>
                          </wps:txbx>
                          <wps:bodyPr spcFirstLastPara="1" wrap="square" lIns="91425" tIns="91425" rIns="91425" bIns="91425" anchor="ctr" anchorCtr="0">
                            <a:noAutofit/>
                          </wps:bodyPr>
                        </wps:wsp>
                        <wpg:grpSp>
                          <wpg:cNvPr id="1936271421" name="Grupo 1936271421"/>
                          <wpg:cNvGrpSpPr/>
                          <wpg:grpSpPr>
                            <a:xfrm>
                              <a:off x="2409125" y="1135225"/>
                              <a:ext cx="5873750" cy="5289550"/>
                              <a:chOff x="2409100" y="1135200"/>
                              <a:chExt cx="5873800" cy="5289600"/>
                            </a:xfrm>
                          </wpg:grpSpPr>
                          <wps:wsp>
                            <wps:cNvPr id="1370542801" name="Rectángulo 1370542801"/>
                            <wps:cNvSpPr/>
                            <wps:spPr>
                              <a:xfrm>
                                <a:off x="2409100" y="1135200"/>
                                <a:ext cx="5873800" cy="5289600"/>
                              </a:xfrm>
                              <a:prstGeom prst="rect">
                                <a:avLst/>
                              </a:prstGeom>
                              <a:noFill/>
                              <a:ln>
                                <a:noFill/>
                              </a:ln>
                            </wps:spPr>
                            <wps:txbx>
                              <w:txbxContent>
                                <w:p w14:paraId="67930AEC" w14:textId="77777777" w:rsidR="00DE0282" w:rsidRDefault="00DE0282">
                                  <w:pPr>
                                    <w:textDirection w:val="btLr"/>
                                  </w:pPr>
                                </w:p>
                              </w:txbxContent>
                            </wps:txbx>
                            <wps:bodyPr spcFirstLastPara="1" wrap="square" lIns="91425" tIns="91425" rIns="91425" bIns="91425" anchor="ctr" anchorCtr="0">
                              <a:noAutofit/>
                            </wps:bodyPr>
                          </wps:wsp>
                          <wpg:grpSp>
                            <wpg:cNvPr id="192590738" name="Grupo 192590738"/>
                            <wpg:cNvGrpSpPr/>
                            <wpg:grpSpPr>
                              <a:xfrm>
                                <a:off x="2409125" y="1135225"/>
                                <a:ext cx="5873750" cy="5289550"/>
                                <a:chOff x="2396400" y="1122500"/>
                                <a:chExt cx="5886500" cy="5302300"/>
                              </a:xfrm>
                            </wpg:grpSpPr>
                            <wps:wsp>
                              <wps:cNvPr id="1502475704" name="Rectángulo 1502475704"/>
                              <wps:cNvSpPr/>
                              <wps:spPr>
                                <a:xfrm>
                                  <a:off x="2396400" y="1122500"/>
                                  <a:ext cx="5886500" cy="5302300"/>
                                </a:xfrm>
                                <a:prstGeom prst="rect">
                                  <a:avLst/>
                                </a:prstGeom>
                                <a:noFill/>
                                <a:ln>
                                  <a:noFill/>
                                </a:ln>
                              </wps:spPr>
                              <wps:txbx>
                                <w:txbxContent>
                                  <w:p w14:paraId="7E9F404A" w14:textId="77777777" w:rsidR="00DE0282" w:rsidRDefault="00DE0282">
                                    <w:pPr>
                                      <w:textDirection w:val="btLr"/>
                                    </w:pPr>
                                  </w:p>
                                </w:txbxContent>
                              </wps:txbx>
                              <wps:bodyPr spcFirstLastPara="1" wrap="square" lIns="91425" tIns="91425" rIns="91425" bIns="91425" anchor="ctr" anchorCtr="0">
                                <a:noAutofit/>
                              </wps:bodyPr>
                            </wps:wsp>
                            <wpg:grpSp>
                              <wpg:cNvPr id="1759997831" name="Grupo 1759997831"/>
                              <wpg:cNvGrpSpPr/>
                              <wpg:grpSpPr>
                                <a:xfrm>
                                  <a:off x="2409124" y="1135225"/>
                                  <a:ext cx="5873751" cy="5289550"/>
                                  <a:chOff x="-1" y="0"/>
                                  <a:chExt cx="5886476" cy="5302275"/>
                                </a:xfrm>
                              </wpg:grpSpPr>
                              <wps:wsp>
                                <wps:cNvPr id="1294772434" name="Rectángulo 1294772434"/>
                                <wps:cNvSpPr/>
                                <wps:spPr>
                                  <a:xfrm>
                                    <a:off x="0" y="0"/>
                                    <a:ext cx="5886475" cy="5302275"/>
                                  </a:xfrm>
                                  <a:prstGeom prst="rect">
                                    <a:avLst/>
                                  </a:prstGeom>
                                  <a:noFill/>
                                  <a:ln>
                                    <a:noFill/>
                                  </a:ln>
                                </wps:spPr>
                                <wps:txbx>
                                  <w:txbxContent>
                                    <w:p w14:paraId="434A3B53" w14:textId="77777777" w:rsidR="00DE0282" w:rsidRDefault="00DE0282">
                                      <w:pPr>
                                        <w:textDirection w:val="btLr"/>
                                      </w:pPr>
                                    </w:p>
                                  </w:txbxContent>
                                </wps:txbx>
                                <wps:bodyPr spcFirstLastPara="1" wrap="square" lIns="91425" tIns="91425" rIns="91425" bIns="91425" anchor="ctr" anchorCtr="0">
                                  <a:noAutofit/>
                                </wps:bodyPr>
                              </wps:wsp>
                              <wpg:grpSp>
                                <wpg:cNvPr id="1427939973" name="Grupo 1427939973"/>
                                <wpg:cNvGrpSpPr/>
                                <wpg:grpSpPr>
                                  <a:xfrm>
                                    <a:off x="-1" y="0"/>
                                    <a:ext cx="5873751" cy="5289550"/>
                                    <a:chOff x="-1" y="0"/>
                                    <a:chExt cx="5873751" cy="5289550"/>
                                  </a:xfrm>
                                </wpg:grpSpPr>
                                <wps:wsp>
                                  <wps:cNvPr id="141229106" name="Rectángulo 141229106"/>
                                  <wps:cNvSpPr/>
                                  <wps:spPr>
                                    <a:xfrm>
                                      <a:off x="0" y="0"/>
                                      <a:ext cx="5873750" cy="5289550"/>
                                    </a:xfrm>
                                    <a:prstGeom prst="rect">
                                      <a:avLst/>
                                    </a:prstGeom>
                                    <a:noFill/>
                                    <a:ln>
                                      <a:noFill/>
                                    </a:ln>
                                  </wps:spPr>
                                  <wps:txbx>
                                    <w:txbxContent>
                                      <w:p w14:paraId="5DE444DD" w14:textId="77777777" w:rsidR="00DE0282" w:rsidRDefault="00DE0282">
                                        <w:pPr>
                                          <w:textDirection w:val="btLr"/>
                                        </w:pPr>
                                      </w:p>
                                    </w:txbxContent>
                                  </wps:txbx>
                                  <wps:bodyPr spcFirstLastPara="1" wrap="square" lIns="91425" tIns="91425" rIns="91425" bIns="91425" anchor="ctr" anchorCtr="0">
                                    <a:noAutofit/>
                                  </wps:bodyPr>
                                </wps:wsp>
                                <wps:wsp>
                                  <wps:cNvPr id="528721288" name="Rectángulo: una sola esquina redondeada 528721288"/>
                                  <wps:cNvSpPr/>
                                  <wps:spPr>
                                    <a:xfrm rot="-5400000">
                                      <a:off x="146050" y="-146050"/>
                                      <a:ext cx="2644775" cy="2936875"/>
                                    </a:xfrm>
                                    <a:prstGeom prst="round1Rect">
                                      <a:avLst>
                                        <a:gd name="adj" fmla="val 16667"/>
                                      </a:avLst>
                                    </a:prstGeom>
                                    <a:solidFill>
                                      <a:srgbClr val="337B90"/>
                                    </a:solidFill>
                                    <a:ln w="25400" cap="flat" cmpd="sng">
                                      <a:solidFill>
                                        <a:schemeClr val="lt1"/>
                                      </a:solidFill>
                                      <a:prstDash val="solid"/>
                                      <a:round/>
                                      <a:headEnd type="none" w="sm" len="sm"/>
                                      <a:tailEnd type="none" w="sm" len="sm"/>
                                    </a:ln>
                                  </wps:spPr>
                                  <wps:txbx>
                                    <w:txbxContent>
                                      <w:p w14:paraId="4AC2599D" w14:textId="77777777" w:rsidR="00DE0282" w:rsidRDefault="00DE0282">
                                        <w:pPr>
                                          <w:textDirection w:val="btLr"/>
                                        </w:pPr>
                                      </w:p>
                                    </w:txbxContent>
                                  </wps:txbx>
                                  <wps:bodyPr spcFirstLastPara="1" wrap="square" lIns="91425" tIns="91425" rIns="91425" bIns="91425" anchor="ctr" anchorCtr="0">
                                    <a:noAutofit/>
                                  </wps:bodyPr>
                                </wps:wsp>
                                <wps:wsp>
                                  <wps:cNvPr id="1922357895" name="Rectángulo 1922357895"/>
                                  <wps:cNvSpPr/>
                                  <wps:spPr>
                                    <a:xfrm>
                                      <a:off x="-1" y="1"/>
                                      <a:ext cx="2936875" cy="1983581"/>
                                    </a:xfrm>
                                    <a:prstGeom prst="rect">
                                      <a:avLst/>
                                    </a:prstGeom>
                                    <a:noFill/>
                                    <a:ln>
                                      <a:noFill/>
                                    </a:ln>
                                  </wps:spPr>
                                  <wps:txbx>
                                    <w:txbxContent>
                                      <w:p w14:paraId="710C59E6" w14:textId="77777777" w:rsidR="00DE0282" w:rsidRDefault="00FC455E">
                                        <w:pPr>
                                          <w:spacing w:line="215" w:lineRule="auto"/>
                                          <w:jc w:val="center"/>
                                          <w:textDirection w:val="btLr"/>
                                        </w:pPr>
                                        <w:r>
                                          <w:rPr>
                                            <w:rFonts w:ascii="Times New Roman" w:eastAsia="Times New Roman" w:hAnsi="Times New Roman" w:cs="Times New Roman"/>
                                            <w:b/>
                                            <w:color w:val="FFFFFF"/>
                                            <w:sz w:val="20"/>
                                          </w:rPr>
                                          <w:t>Debilidades</w:t>
                                        </w:r>
                                      </w:p>
                                      <w:p w14:paraId="01E1D23B" w14:textId="77777777" w:rsidR="00DE0282" w:rsidRDefault="00FC455E">
                                        <w:pPr>
                                          <w:spacing w:before="83" w:line="215" w:lineRule="auto"/>
                                          <w:jc w:val="both"/>
                                          <w:textDirection w:val="btLr"/>
                                        </w:pPr>
                                        <w:r>
                                          <w:rPr>
                                            <w:rFonts w:ascii="Times New Roman" w:eastAsia="Times New Roman" w:hAnsi="Times New Roman" w:cs="Times New Roman"/>
                                            <w:color w:val="FFFFFF"/>
                                            <w:sz w:val="20"/>
                                          </w:rPr>
                                          <w:t>* Dependencia de importación con sus costos logísticos y arancelarios</w:t>
                                        </w:r>
                                      </w:p>
                                      <w:p w14:paraId="4F4AD6B5" w14:textId="77777777" w:rsidR="00DE0282" w:rsidRDefault="00FC455E">
                                        <w:pPr>
                                          <w:spacing w:before="83" w:line="215" w:lineRule="auto"/>
                                          <w:jc w:val="both"/>
                                          <w:textDirection w:val="btLr"/>
                                        </w:pPr>
                                        <w:r>
                                          <w:rPr>
                                            <w:rFonts w:ascii="Times New Roman" w:eastAsia="Times New Roman" w:hAnsi="Times New Roman" w:cs="Times New Roman"/>
                                            <w:color w:val="FFFFFF"/>
                                            <w:sz w:val="20"/>
                                          </w:rPr>
                                          <w:t>* Riesgo de segmentación reducida en segmentos con buen poder adquisitivo</w:t>
                                        </w:r>
                                      </w:p>
                                      <w:p w14:paraId="051BBD38" w14:textId="77777777" w:rsidR="00DE0282" w:rsidRDefault="00FC455E">
                                        <w:pPr>
                                          <w:spacing w:before="83" w:line="215" w:lineRule="auto"/>
                                          <w:jc w:val="both"/>
                                          <w:textDirection w:val="btLr"/>
                                        </w:pPr>
                                        <w:r>
                                          <w:rPr>
                                            <w:rFonts w:ascii="Times New Roman" w:eastAsia="Times New Roman" w:hAnsi="Times New Roman" w:cs="Times New Roman"/>
                                            <w:color w:val="FFFFFF"/>
                                            <w:sz w:val="20"/>
                                          </w:rPr>
                                          <w:t xml:space="preserve">* Necesidad de educar al consumidor de café chileno en </w:t>
                                        </w:r>
                                        <w:r>
                                          <w:rPr>
                                            <w:rFonts w:ascii="Times New Roman" w:eastAsia="Times New Roman" w:hAnsi="Times New Roman" w:cs="Times New Roman"/>
                                            <w:color w:val="FFFFFF"/>
                                            <w:sz w:val="20"/>
                                          </w:rPr>
                                          <w:t>diferencias entre café tradicional y premium</w:t>
                                        </w:r>
                                      </w:p>
                                      <w:p w14:paraId="1436C132" w14:textId="77777777" w:rsidR="00DE0282" w:rsidRDefault="00FC455E">
                                        <w:pPr>
                                          <w:spacing w:before="83" w:line="215" w:lineRule="auto"/>
                                          <w:jc w:val="both"/>
                                          <w:textDirection w:val="btLr"/>
                                        </w:pPr>
                                        <w:r>
                                          <w:rPr>
                                            <w:rFonts w:ascii="Times New Roman" w:eastAsia="Times New Roman" w:hAnsi="Times New Roman" w:cs="Times New Roman"/>
                                            <w:color w:val="FFFFFF"/>
                                            <w:sz w:val="20"/>
                                          </w:rPr>
                                          <w:t>* Desconocimiento inicial de marca frente a competidores ya posicionados en el mercado</w:t>
                                        </w:r>
                                      </w:p>
                                    </w:txbxContent>
                                  </wps:txbx>
                                  <wps:bodyPr spcFirstLastPara="1" wrap="square" lIns="85325" tIns="85325" rIns="85325" bIns="85325" anchor="ctr" anchorCtr="0">
                                    <a:noAutofit/>
                                  </wps:bodyPr>
                                </wps:wsp>
                                <wps:wsp>
                                  <wps:cNvPr id="1961989778" name="Rectángulo: una sola esquina redondeada 1961989778"/>
                                  <wps:cNvSpPr/>
                                  <wps:spPr>
                                    <a:xfrm>
                                      <a:off x="2936875" y="0"/>
                                      <a:ext cx="2936875" cy="2644775"/>
                                    </a:xfrm>
                                    <a:prstGeom prst="round1Rect">
                                      <a:avLst>
                                        <a:gd name="adj" fmla="val 16667"/>
                                      </a:avLst>
                                    </a:prstGeom>
                                    <a:solidFill>
                                      <a:srgbClr val="CCE2EA"/>
                                    </a:solidFill>
                                    <a:ln w="25400" cap="flat" cmpd="sng">
                                      <a:solidFill>
                                        <a:schemeClr val="lt1"/>
                                      </a:solidFill>
                                      <a:prstDash val="solid"/>
                                      <a:round/>
                                      <a:headEnd type="none" w="sm" len="sm"/>
                                      <a:tailEnd type="none" w="sm" len="sm"/>
                                    </a:ln>
                                  </wps:spPr>
                                  <wps:txbx>
                                    <w:txbxContent>
                                      <w:p w14:paraId="3F3B0D36" w14:textId="77777777" w:rsidR="00DE0282" w:rsidRDefault="00DE0282">
                                        <w:pPr>
                                          <w:textDirection w:val="btLr"/>
                                        </w:pPr>
                                      </w:p>
                                    </w:txbxContent>
                                  </wps:txbx>
                                  <wps:bodyPr spcFirstLastPara="1" wrap="square" lIns="91425" tIns="91425" rIns="91425" bIns="91425" anchor="ctr" anchorCtr="0">
                                    <a:noAutofit/>
                                  </wps:bodyPr>
                                </wps:wsp>
                                <wps:wsp>
                                  <wps:cNvPr id="347389439" name="Rectángulo 347389439"/>
                                  <wps:cNvSpPr/>
                                  <wps:spPr>
                                    <a:xfrm>
                                      <a:off x="2936875" y="0"/>
                                      <a:ext cx="2936875" cy="1983581"/>
                                    </a:xfrm>
                                    <a:prstGeom prst="rect">
                                      <a:avLst/>
                                    </a:prstGeom>
                                    <a:noFill/>
                                    <a:ln>
                                      <a:noFill/>
                                    </a:ln>
                                  </wps:spPr>
                                  <wps:txbx>
                                    <w:txbxContent>
                                      <w:p w14:paraId="7D006CFC" w14:textId="77777777" w:rsidR="00DE0282" w:rsidRDefault="00FC455E">
                                        <w:pPr>
                                          <w:spacing w:line="215" w:lineRule="auto"/>
                                          <w:jc w:val="center"/>
                                          <w:textDirection w:val="btLr"/>
                                        </w:pPr>
                                        <w:r>
                                          <w:rPr>
                                            <w:rFonts w:ascii="Times New Roman" w:eastAsia="Times New Roman" w:hAnsi="Times New Roman" w:cs="Times New Roman"/>
                                            <w:b/>
                                            <w:color w:val="000000"/>
                                            <w:sz w:val="20"/>
                                          </w:rPr>
                                          <w:t>Oportunidades</w:t>
                                        </w:r>
                                      </w:p>
                                      <w:p w14:paraId="1461FDF4" w14:textId="77777777" w:rsidR="00DE0282" w:rsidRDefault="00FC455E">
                                        <w:pPr>
                                          <w:spacing w:before="83" w:line="215" w:lineRule="auto"/>
                                          <w:textDirection w:val="btLr"/>
                                        </w:pPr>
                                        <w:r>
                                          <w:rPr>
                                            <w:rFonts w:ascii="Times New Roman" w:eastAsia="Times New Roman" w:hAnsi="Times New Roman" w:cs="Times New Roman"/>
                                            <w:color w:val="000000"/>
                                            <w:sz w:val="20"/>
                                          </w:rPr>
                                          <w:t>* Crecimiento del consumo de café en Chile</w:t>
                                        </w:r>
                                      </w:p>
                                      <w:p w14:paraId="0E583D9B" w14:textId="77777777" w:rsidR="00DE0282" w:rsidRDefault="00FC455E">
                                        <w:pPr>
                                          <w:spacing w:before="83" w:line="215" w:lineRule="auto"/>
                                          <w:textDirection w:val="btLr"/>
                                        </w:pPr>
                                        <w:r>
                                          <w:rPr>
                                            <w:rFonts w:ascii="Times New Roman" w:eastAsia="Times New Roman" w:hAnsi="Times New Roman" w:cs="Times New Roman"/>
                                            <w:color w:val="000000"/>
                                            <w:sz w:val="20"/>
                                          </w:rPr>
                                          <w:t xml:space="preserve">* Crecimiento de E-commerce en Chile y confianza del </w:t>
                                        </w:r>
                                        <w:r>
                                          <w:rPr>
                                            <w:rFonts w:ascii="Times New Roman" w:eastAsia="Times New Roman" w:hAnsi="Times New Roman" w:cs="Times New Roman"/>
                                            <w:color w:val="000000"/>
                                            <w:sz w:val="20"/>
                                          </w:rPr>
                                          <w:t>consumidor en compras online</w:t>
                                        </w:r>
                                      </w:p>
                                      <w:p w14:paraId="6A400D1E" w14:textId="77777777" w:rsidR="00DE0282" w:rsidRDefault="00FC455E">
                                        <w:pPr>
                                          <w:spacing w:before="83" w:line="215" w:lineRule="auto"/>
                                          <w:textDirection w:val="btLr"/>
                                        </w:pPr>
                                        <w:r>
                                          <w:rPr>
                                            <w:rFonts w:ascii="Times New Roman" w:eastAsia="Times New Roman" w:hAnsi="Times New Roman" w:cs="Times New Roman"/>
                                            <w:color w:val="000000"/>
                                            <w:sz w:val="20"/>
                                          </w:rPr>
                                          <w:t>* Valoración de origen y calidad en el café en los consumidores</w:t>
                                        </w:r>
                                      </w:p>
                                      <w:p w14:paraId="36441F60" w14:textId="77777777" w:rsidR="00DE0282" w:rsidRDefault="00FC455E">
                                        <w:pPr>
                                          <w:spacing w:before="83" w:line="215" w:lineRule="auto"/>
                                          <w:textDirection w:val="btLr"/>
                                        </w:pPr>
                                        <w:r>
                                          <w:rPr>
                                            <w:rFonts w:ascii="Times New Roman" w:eastAsia="Times New Roman" w:hAnsi="Times New Roman" w:cs="Times New Roman"/>
                                            <w:color w:val="000000"/>
                                            <w:sz w:val="20"/>
                                          </w:rPr>
                                          <w:t>* Migración hacia preferencia de café en grano y molido por la experiencia sensorial</w:t>
                                        </w:r>
                                      </w:p>
                                      <w:p w14:paraId="6E7479CB" w14:textId="77777777" w:rsidR="00DE0282" w:rsidRDefault="00FC455E">
                                        <w:pPr>
                                          <w:spacing w:before="83" w:line="215" w:lineRule="auto"/>
                                          <w:textDirection w:val="btLr"/>
                                        </w:pPr>
                                        <w:r>
                                          <w:rPr>
                                            <w:rFonts w:ascii="Times New Roman" w:eastAsia="Times New Roman" w:hAnsi="Times New Roman" w:cs="Times New Roman"/>
                                            <w:color w:val="000000"/>
                                            <w:sz w:val="20"/>
                                          </w:rPr>
                                          <w:t>* Atributos valorados como trazabilidad, sostenibilidad y storytelling</w:t>
                                        </w:r>
                                      </w:p>
                                    </w:txbxContent>
                                  </wps:txbx>
                                  <wps:bodyPr spcFirstLastPara="1" wrap="square" lIns="85325" tIns="85325" rIns="85325" bIns="85325" anchor="ctr" anchorCtr="0">
                                    <a:noAutofit/>
                                  </wps:bodyPr>
                                </wps:wsp>
                                <wps:wsp>
                                  <wps:cNvPr id="1125020199" name="Rectángulo: una sola esquina redondeada 1125020199"/>
                                  <wps:cNvSpPr/>
                                  <wps:spPr>
                                    <a:xfrm rot="10800000">
                                      <a:off x="0" y="2644775"/>
                                      <a:ext cx="2936875" cy="2644775"/>
                                    </a:xfrm>
                                    <a:prstGeom prst="round1Rect">
                                      <a:avLst>
                                        <a:gd name="adj" fmla="val 16667"/>
                                      </a:avLst>
                                    </a:prstGeom>
                                    <a:solidFill>
                                      <a:srgbClr val="B8D5E1"/>
                                    </a:solidFill>
                                    <a:ln w="25400" cap="flat" cmpd="sng">
                                      <a:solidFill>
                                        <a:schemeClr val="lt1"/>
                                      </a:solidFill>
                                      <a:prstDash val="solid"/>
                                      <a:round/>
                                      <a:headEnd type="none" w="sm" len="sm"/>
                                      <a:tailEnd type="none" w="sm" len="sm"/>
                                    </a:ln>
                                  </wps:spPr>
                                  <wps:txbx>
                                    <w:txbxContent>
                                      <w:p w14:paraId="66654145" w14:textId="77777777" w:rsidR="00DE0282" w:rsidRDefault="00DE0282">
                                        <w:pPr>
                                          <w:textDirection w:val="btLr"/>
                                        </w:pPr>
                                      </w:p>
                                    </w:txbxContent>
                                  </wps:txbx>
                                  <wps:bodyPr spcFirstLastPara="1" wrap="square" lIns="91425" tIns="91425" rIns="91425" bIns="91425" anchor="ctr" anchorCtr="0">
                                    <a:noAutofit/>
                                  </wps:bodyPr>
                                </wps:wsp>
                                <wps:wsp>
                                  <wps:cNvPr id="229824414" name="Rectángulo 229824414"/>
                                  <wps:cNvSpPr/>
                                  <wps:spPr>
                                    <a:xfrm>
                                      <a:off x="0" y="3305968"/>
                                      <a:ext cx="2936875" cy="1983581"/>
                                    </a:xfrm>
                                    <a:prstGeom prst="rect">
                                      <a:avLst/>
                                    </a:prstGeom>
                                    <a:noFill/>
                                    <a:ln>
                                      <a:noFill/>
                                    </a:ln>
                                  </wps:spPr>
                                  <wps:txbx>
                                    <w:txbxContent>
                                      <w:p w14:paraId="09D727D8" w14:textId="77777777" w:rsidR="00DE0282" w:rsidRDefault="00FC455E">
                                        <w:pPr>
                                          <w:spacing w:line="215" w:lineRule="auto"/>
                                          <w:jc w:val="center"/>
                                          <w:textDirection w:val="btLr"/>
                                        </w:pPr>
                                        <w:r>
                                          <w:rPr>
                                            <w:rFonts w:ascii="Times New Roman" w:eastAsia="Times New Roman" w:hAnsi="Times New Roman" w:cs="Times New Roman"/>
                                            <w:b/>
                                            <w:color w:val="000000"/>
                                            <w:sz w:val="20"/>
                                          </w:rPr>
                                          <w:t>Fo</w:t>
                                        </w:r>
                                        <w:r>
                                          <w:rPr>
                                            <w:rFonts w:ascii="Times New Roman" w:eastAsia="Times New Roman" w:hAnsi="Times New Roman" w:cs="Times New Roman"/>
                                            <w:b/>
                                            <w:color w:val="000000"/>
                                            <w:sz w:val="20"/>
                                          </w:rPr>
                                          <w:t>rtalezas</w:t>
                                        </w:r>
                                      </w:p>
                                      <w:p w14:paraId="1E204005" w14:textId="77777777" w:rsidR="00DE0282" w:rsidRDefault="00FC455E">
                                        <w:pPr>
                                          <w:spacing w:before="83" w:line="215" w:lineRule="auto"/>
                                          <w:textDirection w:val="btLr"/>
                                        </w:pPr>
                                        <w:r>
                                          <w:rPr>
                                            <w:rFonts w:ascii="Times New Roman" w:eastAsia="Times New Roman" w:hAnsi="Times New Roman" w:cs="Times New Roman"/>
                                            <w:color w:val="000000"/>
                                            <w:sz w:val="20"/>
                                          </w:rPr>
                                          <w:t>* Reconocimiento internacional del café colombiano</w:t>
                                        </w:r>
                                      </w:p>
                                      <w:p w14:paraId="5644BC48" w14:textId="77777777" w:rsidR="00DE0282" w:rsidRDefault="00FC455E">
                                        <w:pPr>
                                          <w:spacing w:before="83" w:line="215" w:lineRule="auto"/>
                                          <w:textDirection w:val="btLr"/>
                                        </w:pPr>
                                        <w:r>
                                          <w:rPr>
                                            <w:rFonts w:ascii="Times New Roman" w:eastAsia="Times New Roman" w:hAnsi="Times New Roman" w:cs="Times New Roman"/>
                                            <w:color w:val="000000"/>
                                            <w:sz w:val="20"/>
                                          </w:rPr>
                                          <w:t>* Valoración del café en grano y molido en segmentos socioeconómicos medios y altos</w:t>
                                        </w:r>
                                      </w:p>
                                      <w:p w14:paraId="25F80667" w14:textId="77777777" w:rsidR="00DE0282" w:rsidRDefault="00FC455E">
                                        <w:pPr>
                                          <w:spacing w:before="83" w:line="215" w:lineRule="auto"/>
                                          <w:textDirection w:val="btLr"/>
                                        </w:pPr>
                                        <w:r>
                                          <w:rPr>
                                            <w:rFonts w:ascii="Times New Roman" w:eastAsia="Times New Roman" w:hAnsi="Times New Roman" w:cs="Times New Roman"/>
                                            <w:color w:val="000000"/>
                                            <w:sz w:val="20"/>
                                          </w:rPr>
                                          <w:t>* Preferencia de Colombia como país de origen de café</w:t>
                                        </w:r>
                                      </w:p>
                                      <w:p w14:paraId="371A54A4" w14:textId="77777777" w:rsidR="00DE0282" w:rsidRDefault="00FC455E">
                                        <w:pPr>
                                          <w:spacing w:before="83" w:line="215" w:lineRule="auto"/>
                                          <w:textDirection w:val="btLr"/>
                                        </w:pPr>
                                        <w:r>
                                          <w:rPr>
                                            <w:rFonts w:ascii="Times New Roman" w:eastAsia="Times New Roman" w:hAnsi="Times New Roman" w:cs="Times New Roman"/>
                                            <w:color w:val="000000"/>
                                            <w:sz w:val="20"/>
                                          </w:rPr>
                                          <w:t>* Aumento del consumo de café de especialidad en Chile</w:t>
                                        </w:r>
                                      </w:p>
                                      <w:p w14:paraId="082DEC67" w14:textId="77777777" w:rsidR="00DE0282" w:rsidRDefault="00FC455E">
                                        <w:pPr>
                                          <w:spacing w:before="83" w:line="215" w:lineRule="auto"/>
                                          <w:textDirection w:val="btLr"/>
                                        </w:pPr>
                                        <w:r>
                                          <w:rPr>
                                            <w:rFonts w:ascii="Times New Roman" w:eastAsia="Times New Roman" w:hAnsi="Times New Roman" w:cs="Times New Roman"/>
                                            <w:color w:val="000000"/>
                                            <w:sz w:val="20"/>
                                          </w:rPr>
                                          <w:t>* A</w:t>
                                        </w:r>
                                        <w:r>
                                          <w:rPr>
                                            <w:rFonts w:ascii="Times New Roman" w:eastAsia="Times New Roman" w:hAnsi="Times New Roman" w:cs="Times New Roman"/>
                                            <w:color w:val="000000"/>
                                            <w:sz w:val="20"/>
                                          </w:rPr>
                                          <w:t>sociación positiva del café colombiano con calidad y sabor diferenciado</w:t>
                                        </w:r>
                                      </w:p>
                                      <w:p w14:paraId="64D2D035" w14:textId="77777777" w:rsidR="00DE0282" w:rsidRDefault="00DE0282">
                                        <w:pPr>
                                          <w:spacing w:before="83" w:line="215" w:lineRule="auto"/>
                                          <w:textDirection w:val="btLr"/>
                                        </w:pPr>
                                      </w:p>
                                      <w:p w14:paraId="068A6237" w14:textId="77777777" w:rsidR="00DE0282" w:rsidRDefault="00DE0282">
                                        <w:pPr>
                                          <w:spacing w:before="83" w:line="215" w:lineRule="auto"/>
                                          <w:textDirection w:val="btLr"/>
                                        </w:pPr>
                                      </w:p>
                                    </w:txbxContent>
                                  </wps:txbx>
                                  <wps:bodyPr spcFirstLastPara="1" wrap="square" lIns="85325" tIns="85325" rIns="85325" bIns="85325" anchor="ctr" anchorCtr="0">
                                    <a:noAutofit/>
                                  </wps:bodyPr>
                                </wps:wsp>
                                <wps:wsp>
                                  <wps:cNvPr id="1297759718" name="Rectángulo: una sola esquina redondeada 1297759718"/>
                                  <wps:cNvSpPr/>
                                  <wps:spPr>
                                    <a:xfrm rot="5400000">
                                      <a:off x="3082925" y="2498724"/>
                                      <a:ext cx="2644775" cy="2936875"/>
                                    </a:xfrm>
                                    <a:prstGeom prst="round1Rect">
                                      <a:avLst>
                                        <a:gd name="adj" fmla="val 16667"/>
                                      </a:avLst>
                                    </a:prstGeom>
                                    <a:solidFill>
                                      <a:srgbClr val="6AADC4"/>
                                    </a:solidFill>
                                    <a:ln w="25400" cap="flat" cmpd="sng">
                                      <a:solidFill>
                                        <a:schemeClr val="lt1"/>
                                      </a:solidFill>
                                      <a:prstDash val="solid"/>
                                      <a:round/>
                                      <a:headEnd type="none" w="sm" len="sm"/>
                                      <a:tailEnd type="none" w="sm" len="sm"/>
                                    </a:ln>
                                  </wps:spPr>
                                  <wps:txbx>
                                    <w:txbxContent>
                                      <w:p w14:paraId="78C01654" w14:textId="77777777" w:rsidR="00DE0282" w:rsidRDefault="00DE0282">
                                        <w:pPr>
                                          <w:textDirection w:val="btLr"/>
                                        </w:pPr>
                                      </w:p>
                                    </w:txbxContent>
                                  </wps:txbx>
                                  <wps:bodyPr spcFirstLastPara="1" wrap="square" lIns="91425" tIns="91425" rIns="91425" bIns="91425" anchor="ctr" anchorCtr="0">
                                    <a:noAutofit/>
                                  </wps:bodyPr>
                                </wps:wsp>
                                <wps:wsp>
                                  <wps:cNvPr id="1675186001" name="Rectángulo 1675186001"/>
                                  <wps:cNvSpPr/>
                                  <wps:spPr>
                                    <a:xfrm>
                                      <a:off x="2936874" y="3305968"/>
                                      <a:ext cx="2936875" cy="1983581"/>
                                    </a:xfrm>
                                    <a:prstGeom prst="rect">
                                      <a:avLst/>
                                    </a:prstGeom>
                                    <a:noFill/>
                                    <a:ln>
                                      <a:noFill/>
                                    </a:ln>
                                  </wps:spPr>
                                  <wps:txbx>
                                    <w:txbxContent>
                                      <w:p w14:paraId="469F416C" w14:textId="77777777" w:rsidR="00DE0282" w:rsidRDefault="00FC455E">
                                        <w:pPr>
                                          <w:spacing w:line="215" w:lineRule="auto"/>
                                          <w:jc w:val="center"/>
                                          <w:textDirection w:val="btLr"/>
                                        </w:pPr>
                                        <w:r>
                                          <w:rPr>
                                            <w:rFonts w:ascii="Times New Roman" w:eastAsia="Times New Roman" w:hAnsi="Times New Roman" w:cs="Times New Roman"/>
                                            <w:b/>
                                            <w:color w:val="000000"/>
                                            <w:sz w:val="20"/>
                                          </w:rPr>
                                          <w:t>Amenazas</w:t>
                                        </w:r>
                                      </w:p>
                                      <w:p w14:paraId="669D9E47" w14:textId="77777777" w:rsidR="00DE0282" w:rsidRDefault="00FC455E">
                                        <w:pPr>
                                          <w:spacing w:before="83" w:line="215" w:lineRule="auto"/>
                                          <w:jc w:val="both"/>
                                          <w:textDirection w:val="btLr"/>
                                        </w:pPr>
                                        <w:r>
                                          <w:rPr>
                                            <w:rFonts w:ascii="Times New Roman" w:eastAsia="Times New Roman" w:hAnsi="Times New Roman" w:cs="Times New Roman"/>
                                            <w:color w:val="000000"/>
                                            <w:sz w:val="20"/>
                                          </w:rPr>
                                          <w:t>* Alta competencia de marcas reconocidas y cadenas consolidadas con buen posicionamiento</w:t>
                                        </w:r>
                                      </w:p>
                                      <w:p w14:paraId="47CE0606" w14:textId="77777777" w:rsidR="00DE0282" w:rsidRDefault="00FC455E">
                                        <w:pPr>
                                          <w:spacing w:before="83" w:line="215" w:lineRule="auto"/>
                                          <w:jc w:val="both"/>
                                          <w:textDirection w:val="btLr"/>
                                        </w:pPr>
                                        <w:r>
                                          <w:rPr>
                                            <w:rFonts w:ascii="Times New Roman" w:eastAsia="Times New Roman" w:hAnsi="Times New Roman" w:cs="Times New Roman"/>
                                            <w:color w:val="000000"/>
                                            <w:sz w:val="20"/>
                                          </w:rPr>
                                          <w:t>* Predominio del café instantáneo y té</w:t>
                                        </w:r>
                                      </w:p>
                                      <w:p w14:paraId="45C9F42A" w14:textId="77777777" w:rsidR="00DE0282" w:rsidRDefault="00FC455E">
                                        <w:pPr>
                                          <w:spacing w:before="83" w:line="215" w:lineRule="auto"/>
                                          <w:jc w:val="both"/>
                                          <w:textDirection w:val="btLr"/>
                                        </w:pPr>
                                        <w:r>
                                          <w:rPr>
                                            <w:rFonts w:ascii="Times New Roman" w:eastAsia="Times New Roman" w:hAnsi="Times New Roman" w:cs="Times New Roman"/>
                                            <w:color w:val="000000"/>
                                            <w:sz w:val="20"/>
                                          </w:rPr>
                                          <w:t xml:space="preserve">* Volatilidad del mercado cafetero </w:t>
                                        </w:r>
                                        <w:r>
                                          <w:rPr>
                                            <w:rFonts w:ascii="Times New Roman" w:eastAsia="Times New Roman" w:hAnsi="Times New Roman" w:cs="Times New Roman"/>
                                            <w:color w:val="000000"/>
                                            <w:sz w:val="20"/>
                                          </w:rPr>
                                          <w:t>internacional en los precios del grano</w:t>
                                        </w:r>
                                      </w:p>
                                      <w:p w14:paraId="6FA8BCE2" w14:textId="77777777" w:rsidR="00DE0282" w:rsidRDefault="00FC455E">
                                        <w:pPr>
                                          <w:spacing w:before="83" w:line="215" w:lineRule="auto"/>
                                          <w:jc w:val="both"/>
                                          <w:textDirection w:val="btLr"/>
                                        </w:pPr>
                                        <w:r>
                                          <w:rPr>
                                            <w:rFonts w:ascii="Times New Roman" w:eastAsia="Times New Roman" w:hAnsi="Times New Roman" w:cs="Times New Roman"/>
                                            <w:color w:val="000000"/>
                                            <w:sz w:val="20"/>
                                          </w:rPr>
                                          <w:t>* Normas regulatorias de importación de alimentos en Chile</w:t>
                                        </w:r>
                                      </w:p>
                                      <w:p w14:paraId="37630AD6" w14:textId="77777777" w:rsidR="00DE0282" w:rsidRDefault="00FC455E">
                                        <w:pPr>
                                          <w:spacing w:before="83" w:line="215" w:lineRule="auto"/>
                                          <w:jc w:val="both"/>
                                          <w:textDirection w:val="btLr"/>
                                        </w:pPr>
                                        <w:r>
                                          <w:rPr>
                                            <w:rFonts w:ascii="Times New Roman" w:eastAsia="Times New Roman" w:hAnsi="Times New Roman" w:cs="Times New Roman"/>
                                            <w:color w:val="000000"/>
                                            <w:sz w:val="20"/>
                                          </w:rPr>
                                          <w:t>* Aumento de cafeterías de especialidad y tostadores locales que venden café premium</w:t>
                                        </w:r>
                                      </w:p>
                                      <w:p w14:paraId="6DA37A66" w14:textId="77777777" w:rsidR="00DE0282" w:rsidRDefault="00DE0282">
                                        <w:pPr>
                                          <w:spacing w:before="83" w:line="215" w:lineRule="auto"/>
                                          <w:jc w:val="both"/>
                                          <w:textDirection w:val="btLr"/>
                                        </w:pPr>
                                      </w:p>
                                    </w:txbxContent>
                                  </wps:txbx>
                                  <wps:bodyPr spcFirstLastPara="1" wrap="square" lIns="85325" tIns="85325" rIns="85325" bIns="85325" anchor="ctr" anchorCtr="0">
                                    <a:noAutofit/>
                                  </wps:bodyPr>
                                </wps:wsp>
                                <wps:wsp>
                                  <wps:cNvPr id="268119387" name="Rectángulo: esquinas redondeadas 268119387"/>
                                  <wps:cNvSpPr/>
                                  <wps:spPr>
                                    <a:xfrm>
                                      <a:off x="2055812" y="1983581"/>
                                      <a:ext cx="1762125" cy="1322387"/>
                                    </a:xfrm>
                                    <a:prstGeom prst="roundRect">
                                      <a:avLst>
                                        <a:gd name="adj" fmla="val 16667"/>
                                      </a:avLst>
                                    </a:prstGeom>
                                    <a:solidFill>
                                      <a:srgbClr val="B7D6E2"/>
                                    </a:solidFill>
                                    <a:ln w="25400" cap="flat" cmpd="sng">
                                      <a:solidFill>
                                        <a:schemeClr val="lt1"/>
                                      </a:solidFill>
                                      <a:prstDash val="solid"/>
                                      <a:round/>
                                      <a:headEnd type="none" w="sm" len="sm"/>
                                      <a:tailEnd type="none" w="sm" len="sm"/>
                                    </a:ln>
                                  </wps:spPr>
                                  <wps:txbx>
                                    <w:txbxContent>
                                      <w:p w14:paraId="6F86D400" w14:textId="77777777" w:rsidR="00DE0282" w:rsidRDefault="00DE0282">
                                        <w:pPr>
                                          <w:textDirection w:val="btLr"/>
                                        </w:pPr>
                                      </w:p>
                                    </w:txbxContent>
                                  </wps:txbx>
                                  <wps:bodyPr spcFirstLastPara="1" wrap="square" lIns="91425" tIns="91425" rIns="91425" bIns="91425" anchor="ctr" anchorCtr="0">
                                    <a:noAutofit/>
                                  </wps:bodyPr>
                                </wps:wsp>
                                <wps:wsp>
                                  <wps:cNvPr id="1695914109" name="Rectángulo 1695914109"/>
                                  <wps:cNvSpPr/>
                                  <wps:spPr>
                                    <a:xfrm>
                                      <a:off x="2120366" y="2048135"/>
                                      <a:ext cx="1633017" cy="1193279"/>
                                    </a:xfrm>
                                    <a:prstGeom prst="rect">
                                      <a:avLst/>
                                    </a:prstGeom>
                                    <a:noFill/>
                                    <a:ln>
                                      <a:noFill/>
                                    </a:ln>
                                  </wps:spPr>
                                  <wps:txbx>
                                    <w:txbxContent>
                                      <w:p w14:paraId="21A74DD0" w14:textId="77777777" w:rsidR="00DE0282" w:rsidRDefault="00FC455E">
                                        <w:pPr>
                                          <w:spacing w:line="215" w:lineRule="auto"/>
                                          <w:jc w:val="center"/>
                                          <w:textDirection w:val="btLr"/>
                                        </w:pPr>
                                        <w:r>
                                          <w:rPr>
                                            <w:rFonts w:ascii="Times New Roman" w:eastAsia="Times New Roman" w:hAnsi="Times New Roman" w:cs="Times New Roman"/>
                                            <w:b/>
                                            <w:color w:val="000000"/>
                                          </w:rPr>
                                          <w:t>DOFA</w:t>
                                        </w:r>
                                      </w:p>
                                    </w:txbxContent>
                                  </wps:txbx>
                                  <wps:bodyPr spcFirstLastPara="1" wrap="square" lIns="45700" tIns="45700" rIns="45700" bIns="45700" anchor="ctr" anchorCtr="0">
                                    <a:noAutofit/>
                                  </wps:bodyPr>
                                </wps:wsp>
                              </wpg:grpSp>
                            </wpg:grpSp>
                          </wpg:grp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inline distB="0" distT="0" distL="0" distR="0">
                <wp:extent cx="5873750" cy="5289550"/>
                <wp:effectExtent b="0" l="0" r="0" t="0"/>
                <wp:docPr id="2108525404" name="image62.png"/>
                <a:graphic>
                  <a:graphicData uri="http://schemas.openxmlformats.org/drawingml/2006/picture">
                    <pic:pic>
                      <pic:nvPicPr>
                        <pic:cNvPr id="0" name="image62.png"/>
                        <pic:cNvPicPr preferRelativeResize="0"/>
                      </pic:nvPicPr>
                      <pic:blipFill>
                        <a:blip r:embed="rId36"/>
                        <a:srcRect/>
                        <a:stretch>
                          <a:fillRect/>
                        </a:stretch>
                      </pic:blipFill>
                      <pic:spPr>
                        <a:xfrm>
                          <a:off x="0" y="0"/>
                          <a:ext cx="5873750" cy="5289550"/>
                        </a:xfrm>
                        <a:prstGeom prst="rect"/>
                        <a:ln/>
                      </pic:spPr>
                    </pic:pic>
                  </a:graphicData>
                </a:graphic>
              </wp:inline>
            </w:drawing>
          </mc:Fallback>
        </mc:AlternateContent>
      </w:r>
    </w:p>
    <w:p w14:paraId="20C32F95" w14:textId="77777777" w:rsidR="00DE0282" w:rsidRDefault="00FC455E">
      <w:pPr>
        <w:jc w:val="center"/>
        <w:rPr>
          <w:rFonts w:ascii="Times New Roman" w:eastAsia="Times New Roman" w:hAnsi="Times New Roman" w:cs="Times New Roman"/>
        </w:rPr>
      </w:pPr>
      <w:r>
        <w:rPr>
          <w:rFonts w:ascii="Times New Roman" w:eastAsia="Times New Roman" w:hAnsi="Times New Roman" w:cs="Times New Roman"/>
        </w:rPr>
        <w:t>Fuente: propia</w:t>
      </w:r>
    </w:p>
    <w:p w14:paraId="7B052817" w14:textId="77777777" w:rsidR="00DE0282" w:rsidRDefault="00DE0282">
      <w:pPr>
        <w:spacing w:line="360" w:lineRule="auto"/>
        <w:jc w:val="both"/>
        <w:rPr>
          <w:rFonts w:ascii="Times New Roman" w:eastAsia="Times New Roman" w:hAnsi="Times New Roman" w:cs="Times New Roman"/>
        </w:rPr>
      </w:pPr>
    </w:p>
    <w:p w14:paraId="0FDFE6B4" w14:textId="77777777" w:rsidR="00DE0282" w:rsidRDefault="00DE0282">
      <w:pPr>
        <w:spacing w:line="360" w:lineRule="auto"/>
        <w:jc w:val="both"/>
        <w:rPr>
          <w:rFonts w:ascii="Times New Roman" w:eastAsia="Times New Roman" w:hAnsi="Times New Roman" w:cs="Times New Roman"/>
        </w:rPr>
      </w:pPr>
    </w:p>
    <w:p w14:paraId="1BA2540B"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Aprendizajes sobre el sector</w:t>
      </w:r>
    </w:p>
    <w:p w14:paraId="3D7EFCDE" w14:textId="77777777" w:rsidR="00DE0282" w:rsidRDefault="00DE0282">
      <w:pPr>
        <w:spacing w:line="360" w:lineRule="auto"/>
        <w:jc w:val="both"/>
        <w:rPr>
          <w:rFonts w:ascii="Times New Roman" w:eastAsia="Times New Roman" w:hAnsi="Times New Roman" w:cs="Times New Roman"/>
        </w:rPr>
      </w:pPr>
    </w:p>
    <w:p w14:paraId="4BB7A671"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partir del </w:t>
      </w:r>
      <w:r>
        <w:rPr>
          <w:rFonts w:ascii="Times New Roman" w:eastAsia="Times New Roman" w:hAnsi="Times New Roman" w:cs="Times New Roman"/>
        </w:rPr>
        <w:t>análisis del sector, la revisión de estudios secundarios y la aplicación de herramientas estratégicas como las Cinco Fuerzas de Porter y el análisis DOFA, fue posible identificar diversos aprendizajes que contribuyen a comprender las condiciones del mercad</w:t>
      </w:r>
      <w:r>
        <w:rPr>
          <w:rFonts w:ascii="Times New Roman" w:eastAsia="Times New Roman" w:hAnsi="Times New Roman" w:cs="Times New Roman"/>
        </w:rPr>
        <w:t>o y permiten dar respuesta a varios de los objetivos específicos planteados en esta investigación.</w:t>
      </w:r>
    </w:p>
    <w:p w14:paraId="5F791610" w14:textId="77777777" w:rsidR="00DE0282" w:rsidRDefault="00DE0282">
      <w:pPr>
        <w:spacing w:line="360" w:lineRule="auto"/>
        <w:jc w:val="both"/>
        <w:rPr>
          <w:rFonts w:ascii="Times New Roman" w:eastAsia="Times New Roman" w:hAnsi="Times New Roman" w:cs="Times New Roman"/>
        </w:rPr>
      </w:pPr>
    </w:p>
    <w:p w14:paraId="43505BEC"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En primer lugar, el análisis del mercado permitió identificar tendencias relacionadas con los hábitos de consumo de café, lo que se vincula con el objetivo </w:t>
      </w:r>
      <w:r>
        <w:rPr>
          <w:rFonts w:ascii="Times New Roman" w:eastAsia="Times New Roman" w:hAnsi="Times New Roman" w:cs="Times New Roman"/>
        </w:rPr>
        <w:t>específico orientado a comprender dichos hábitos en los consumidores chilenos. Diversos estudios revisados evidencian que el café es un producto ampliamente incorporado en la rutina de los chilenos, con niveles de consumo elevados y una presencia significa</w:t>
      </w:r>
      <w:r>
        <w:rPr>
          <w:rFonts w:ascii="Times New Roman" w:eastAsia="Times New Roman" w:hAnsi="Times New Roman" w:cs="Times New Roman"/>
        </w:rPr>
        <w:t>tiva tanto en el hogar como fuera de él. Asimismo, se observa que hay una creciente apertura hacia formatos como el café en grano y molido, especialmente en contextos asociados a una experiencia de consumo más especializada.</w:t>
      </w:r>
    </w:p>
    <w:p w14:paraId="7CE34D17" w14:textId="77777777" w:rsidR="00DE0282" w:rsidRDefault="00DE0282">
      <w:pPr>
        <w:spacing w:line="360" w:lineRule="auto"/>
        <w:jc w:val="both"/>
        <w:rPr>
          <w:rFonts w:ascii="Times New Roman" w:eastAsia="Times New Roman" w:hAnsi="Times New Roman" w:cs="Times New Roman"/>
        </w:rPr>
      </w:pPr>
    </w:p>
    <w:p w14:paraId="37115BD3"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Por otro lado, el análisis del</w:t>
      </w:r>
      <w:r>
        <w:rPr>
          <w:rFonts w:ascii="Times New Roman" w:eastAsia="Times New Roman" w:hAnsi="Times New Roman" w:cs="Times New Roman"/>
        </w:rPr>
        <w:t xml:space="preserve"> sector permitió identificar motivaciones y atributos valorados en el consumo de café, lo que contribuye a abordar el objetivo específico relacionado con las motivaciones para adquirir café premium y los atributos más valorados en el café colombiano. Por u</w:t>
      </w:r>
      <w:r>
        <w:rPr>
          <w:rFonts w:ascii="Times New Roman" w:eastAsia="Times New Roman" w:hAnsi="Times New Roman" w:cs="Times New Roman"/>
        </w:rPr>
        <w:t>n lado, la literatura revisada muestra que atributos asociados al sabor, el aroma, la calidad del grano y el origen del café aparecen como elementos relevantes en la decisión de consumo de café. Los resultados de la investigación propia refuerzan estos hal</w:t>
      </w:r>
      <w:r>
        <w:rPr>
          <w:rFonts w:ascii="Times New Roman" w:eastAsia="Times New Roman" w:hAnsi="Times New Roman" w:cs="Times New Roman"/>
        </w:rPr>
        <w:t>lazgos, evidenciando que estos atributos también son los más valorados por los encuestados al momento de adquirir café premium. Asimismo, la imagen que los consumidores tienen del café colombiano es que su sabor se diferencia positivamente frente a otros o</w:t>
      </w:r>
      <w:r>
        <w:rPr>
          <w:rFonts w:ascii="Times New Roman" w:eastAsia="Times New Roman" w:hAnsi="Times New Roman" w:cs="Times New Roman"/>
        </w:rPr>
        <w:t>rígenes, y se asocia a buena calidad. En este contexto, el prestigio y reconocimiento que tiene el café colombiano podrían constituir una base relevante para construir la propuesta de valor de Verú.</w:t>
      </w:r>
    </w:p>
    <w:p w14:paraId="2FFC79DB" w14:textId="77777777" w:rsidR="00DE0282" w:rsidRDefault="00DE0282">
      <w:pPr>
        <w:spacing w:line="360" w:lineRule="auto"/>
        <w:jc w:val="both"/>
        <w:rPr>
          <w:rFonts w:ascii="Times New Roman" w:eastAsia="Times New Roman" w:hAnsi="Times New Roman" w:cs="Times New Roman"/>
        </w:rPr>
      </w:pPr>
    </w:p>
    <w:p w14:paraId="03DB95FD"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análisis del sector también permitió entender mejor e</w:t>
      </w:r>
      <w:r>
        <w:rPr>
          <w:rFonts w:ascii="Times New Roman" w:eastAsia="Times New Roman" w:hAnsi="Times New Roman" w:cs="Times New Roman"/>
        </w:rPr>
        <w:t>l entorno competitivo, lo que se relaciona directamente con el objetivo específico orientado a analizar el entorno competitivo e identificar oportunidades de diferenciación. Por un lado, la presencia de más de 1.700 cafeterías en Chile, junto con la partic</w:t>
      </w:r>
      <w:r>
        <w:rPr>
          <w:rFonts w:ascii="Times New Roman" w:eastAsia="Times New Roman" w:hAnsi="Times New Roman" w:cs="Times New Roman"/>
        </w:rPr>
        <w:t>ipación de marcas internacionales con un alto posicionamiento en el mercado y el crecimiento de cafeterías de especialidad, evidencia que existe un mercado altamente competitivo y dinámico, pero al mismo tiempo este dinamismo muestra que existen espacios p</w:t>
      </w:r>
      <w:r>
        <w:rPr>
          <w:rFonts w:ascii="Times New Roman" w:eastAsia="Times New Roman" w:hAnsi="Times New Roman" w:cs="Times New Roman"/>
        </w:rPr>
        <w:t>ara propuestas diferenciadas de café que logren posicionarse a partir de atributos específicos valorados por el consumidor como el origen del grano, aroma, sabor, acidez y experiencia sensorial en general asociada al consumo.</w:t>
      </w:r>
    </w:p>
    <w:p w14:paraId="1A15ACB5" w14:textId="77777777" w:rsidR="00DE0282" w:rsidRDefault="00DE0282">
      <w:pPr>
        <w:spacing w:line="360" w:lineRule="auto"/>
        <w:jc w:val="both"/>
        <w:rPr>
          <w:rFonts w:ascii="Times New Roman" w:eastAsia="Times New Roman" w:hAnsi="Times New Roman" w:cs="Times New Roman"/>
        </w:rPr>
      </w:pPr>
    </w:p>
    <w:p w14:paraId="4C8F4C28"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Asimismo, el análisis del sec</w:t>
      </w:r>
      <w:r>
        <w:rPr>
          <w:rFonts w:ascii="Times New Roman" w:eastAsia="Times New Roman" w:hAnsi="Times New Roman" w:cs="Times New Roman"/>
        </w:rPr>
        <w:t>tor permitió identificar ciertos segmentos de consumidores con mayor afinidad hacia el café premium, lo que responde al objetivo específico orientado a identificar si existen segmentos de consumidores de café premium. Diversos estudios muestran que la pref</w:t>
      </w:r>
      <w:r>
        <w:rPr>
          <w:rFonts w:ascii="Times New Roman" w:eastAsia="Times New Roman" w:hAnsi="Times New Roman" w:cs="Times New Roman"/>
        </w:rPr>
        <w:t>erencia por café en grano y molido tiende a aumentar en segmentos socioeconómicos medios y altos en Chile, lo que podría sugerir que estos grupos tienen una mayor disposición a adquirir un café que tenga atributos asociados a la calidad, origen y experienc</w:t>
      </w:r>
      <w:r>
        <w:rPr>
          <w:rFonts w:ascii="Times New Roman" w:eastAsia="Times New Roman" w:hAnsi="Times New Roman" w:cs="Times New Roman"/>
        </w:rPr>
        <w:t>ia sensorial.</w:t>
      </w:r>
    </w:p>
    <w:p w14:paraId="30698169" w14:textId="77777777" w:rsidR="00DE0282" w:rsidRDefault="00DE0282">
      <w:pPr>
        <w:spacing w:line="360" w:lineRule="auto"/>
        <w:jc w:val="both"/>
        <w:rPr>
          <w:rFonts w:ascii="Times New Roman" w:eastAsia="Times New Roman" w:hAnsi="Times New Roman" w:cs="Times New Roman"/>
        </w:rPr>
      </w:pPr>
    </w:p>
    <w:p w14:paraId="5A965BAE"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Finalmente, el análisis del entorno digital y del crecimiento del comercio electrónico en Chile aporta elementos relevantes para evaluar el canal e-commerce, lo que se vincula con el objetivo específico de analizar la intención de compra de </w:t>
      </w:r>
      <w:r>
        <w:rPr>
          <w:rFonts w:ascii="Times New Roman" w:eastAsia="Times New Roman" w:hAnsi="Times New Roman" w:cs="Times New Roman"/>
        </w:rPr>
        <w:t>café por canal e-commerce. Los altos niveles de penetración de internet, el uso de redes sociales y la creciente confianza en las compras online indican que existen condiciones favorables para la comercialización de productos a través de canales digitales.</w:t>
      </w:r>
      <w:r>
        <w:rPr>
          <w:rFonts w:ascii="Times New Roman" w:eastAsia="Times New Roman" w:hAnsi="Times New Roman" w:cs="Times New Roman"/>
        </w:rPr>
        <w:t xml:space="preserve"> En este sentido, los resultados de la encuesta aplicada en la investigación exploratoria sugieren que una proporción importante de consumidores estaría dispuesta a adquirir café a través de medios digitales. En particular, el 60% de los encuestados declar</w:t>
      </w:r>
      <w:r>
        <w:rPr>
          <w:rFonts w:ascii="Times New Roman" w:eastAsia="Times New Roman" w:hAnsi="Times New Roman" w:cs="Times New Roman"/>
        </w:rPr>
        <w:t>ó que estaría dispuesto a comprar café mediante tiendas online, mientras que un 18% prefiere las aplicaciones de delivery. No obstante, el canal físico continúa siendo relevante, ya que un 76% de los encuestados declara que compraría a través de tiendas fí</w:t>
      </w:r>
      <w:r>
        <w:rPr>
          <w:rFonts w:ascii="Times New Roman" w:eastAsia="Times New Roman" w:hAnsi="Times New Roman" w:cs="Times New Roman"/>
        </w:rPr>
        <w:t>sicas, lo cual sugiere que aunque el canal digital tiene oportunidades de crecimiento, una parte importante de consumidores aún valora la experiencia directa con el café.</w:t>
      </w:r>
    </w:p>
    <w:p w14:paraId="55480770" w14:textId="77777777" w:rsidR="00DE0282" w:rsidRDefault="00DE0282">
      <w:pPr>
        <w:spacing w:line="360" w:lineRule="auto"/>
        <w:jc w:val="both"/>
        <w:rPr>
          <w:rFonts w:ascii="Times New Roman" w:eastAsia="Times New Roman" w:hAnsi="Times New Roman" w:cs="Times New Roman"/>
        </w:rPr>
      </w:pPr>
    </w:p>
    <w:p w14:paraId="47523CBD" w14:textId="77777777" w:rsidR="00DE0282" w:rsidRDefault="00FC455E">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CAPÍTULO 3: METODOLOGÍA DE LA INVESTIGACIÓN</w:t>
      </w:r>
    </w:p>
    <w:p w14:paraId="38F0EB76" w14:textId="77777777" w:rsidR="00DE0282" w:rsidRDefault="00DE0282">
      <w:pPr>
        <w:spacing w:line="360" w:lineRule="auto"/>
        <w:jc w:val="both"/>
        <w:rPr>
          <w:rFonts w:ascii="Times New Roman" w:eastAsia="Times New Roman" w:hAnsi="Times New Roman" w:cs="Times New Roman"/>
          <w:b/>
          <w:bCs/>
          <w:color w:val="FF0000"/>
        </w:rPr>
      </w:pPr>
    </w:p>
    <w:p w14:paraId="0D85EEAE"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Justificación de la investigación de me</w:t>
      </w:r>
      <w:r>
        <w:rPr>
          <w:rFonts w:ascii="Times New Roman" w:eastAsia="Times New Roman" w:hAnsi="Times New Roman" w:cs="Times New Roman"/>
          <w:b/>
          <w:bCs/>
        </w:rPr>
        <w:t>rcado</w:t>
      </w:r>
    </w:p>
    <w:p w14:paraId="66223065" w14:textId="77777777" w:rsidR="00DE0282" w:rsidRDefault="00DE0282">
      <w:pPr>
        <w:spacing w:line="360" w:lineRule="auto"/>
        <w:jc w:val="both"/>
        <w:rPr>
          <w:rFonts w:ascii="Times New Roman" w:eastAsia="Times New Roman" w:hAnsi="Times New Roman" w:cs="Times New Roman"/>
          <w:b/>
          <w:bCs/>
        </w:rPr>
      </w:pPr>
    </w:p>
    <w:p w14:paraId="48A792D2"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Santiago de Chile representa un mercado con alto potencial para la industria del café premium, especialmente para productos con denominación de origen como el café colombiano. En el contexto del presente plan de negocios para una empresa importadora</w:t>
      </w:r>
      <w:r>
        <w:rPr>
          <w:rFonts w:ascii="Times New Roman" w:eastAsia="Times New Roman" w:hAnsi="Times New Roman" w:cs="Times New Roman"/>
        </w:rPr>
        <w:t xml:space="preserve"> y distribuidora de café colombiano en grano y molido, se considera fundamental realizar una investigación de mercado de tipo cuantitativa.</w:t>
      </w:r>
    </w:p>
    <w:p w14:paraId="5FB84CFE" w14:textId="77777777" w:rsidR="00DE0282" w:rsidRDefault="00DE0282">
      <w:pPr>
        <w:spacing w:line="360" w:lineRule="auto"/>
        <w:jc w:val="both"/>
        <w:rPr>
          <w:rFonts w:ascii="Times New Roman" w:eastAsia="Times New Roman" w:hAnsi="Times New Roman" w:cs="Times New Roman"/>
        </w:rPr>
      </w:pPr>
    </w:p>
    <w:p w14:paraId="3C6E89C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Esta investigación busca obtener información directa de los consumidores para comprender sus hábitos, frecuencia y </w:t>
      </w:r>
      <w:r>
        <w:rPr>
          <w:rFonts w:ascii="Times New Roman" w:eastAsia="Times New Roman" w:hAnsi="Times New Roman" w:cs="Times New Roman"/>
        </w:rPr>
        <w:t>preferencias de consumo de café, también se desea evaluar la disposición de compra de café premium. A través de esta investigación también se busca identificar las principales barreras, motivaciones y atributos valorados en la elección del café, facilitand</w:t>
      </w:r>
      <w:r>
        <w:rPr>
          <w:rFonts w:ascii="Times New Roman" w:eastAsia="Times New Roman" w:hAnsi="Times New Roman" w:cs="Times New Roman"/>
        </w:rPr>
        <w:t>o así la definición de una propuesta diferenciadora de café.</w:t>
      </w:r>
    </w:p>
    <w:p w14:paraId="77A8B1DE" w14:textId="77777777" w:rsidR="00DE0282" w:rsidRDefault="00DE0282">
      <w:pPr>
        <w:spacing w:line="360" w:lineRule="auto"/>
        <w:jc w:val="both"/>
        <w:rPr>
          <w:rFonts w:ascii="Times New Roman" w:eastAsia="Times New Roman" w:hAnsi="Times New Roman" w:cs="Times New Roman"/>
        </w:rPr>
      </w:pPr>
    </w:p>
    <w:p w14:paraId="1DBC874A"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este sentido, la investigación de mercado desarrollada en este capítulo permite abordar varios de los objetivos específicos del estudio, particularmente busca identificar los hábitos de consu</w:t>
      </w:r>
      <w:r>
        <w:rPr>
          <w:rFonts w:ascii="Times New Roman" w:eastAsia="Times New Roman" w:hAnsi="Times New Roman" w:cs="Times New Roman"/>
        </w:rPr>
        <w:t>mo de café de los clientes potenciales en Santiago de Chile, analizar la disposición de compra y las barreras y motivaciones para adquirir café premium, identificar oportunidades de diferenciación, analizar la intención de compra y los atributos más valora</w:t>
      </w:r>
      <w:r>
        <w:rPr>
          <w:rFonts w:ascii="Times New Roman" w:eastAsia="Times New Roman" w:hAnsi="Times New Roman" w:cs="Times New Roman"/>
        </w:rPr>
        <w:t>dos del café colombiano premium, analizar la intención de compra de café premium a través del canal e-commerce, identificar si existen segmentos de consumidores de café premium según perfil demográfico y evaluar la influencia de los atributos que conforman</w:t>
      </w:r>
      <w:r>
        <w:rPr>
          <w:rFonts w:ascii="Times New Roman" w:eastAsia="Times New Roman" w:hAnsi="Times New Roman" w:cs="Times New Roman"/>
        </w:rPr>
        <w:t xml:space="preserve"> la propuesta de valor del café colombiano premium como su origen, sabor, aroma y calidad, en la decisión de compra.</w:t>
      </w:r>
    </w:p>
    <w:p w14:paraId="649EDC40" w14:textId="77777777" w:rsidR="00DE0282" w:rsidRDefault="00DE0282">
      <w:pPr>
        <w:spacing w:line="360" w:lineRule="auto"/>
        <w:jc w:val="both"/>
        <w:rPr>
          <w:rFonts w:ascii="Times New Roman" w:eastAsia="Times New Roman" w:hAnsi="Times New Roman" w:cs="Times New Roman"/>
        </w:rPr>
      </w:pPr>
    </w:p>
    <w:p w14:paraId="3D747032"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 información obtenida a través de esta investigación exploratoria permite complementar el análisis del sector previamente desarrollado y</w:t>
      </w:r>
      <w:r>
        <w:rPr>
          <w:rFonts w:ascii="Times New Roman" w:eastAsia="Times New Roman" w:hAnsi="Times New Roman" w:cs="Times New Roman"/>
        </w:rPr>
        <w:t xml:space="preserve"> aportar evidencia empírica para evaluar el potencial de mercado de la propuesta de Verú.</w:t>
      </w:r>
    </w:p>
    <w:p w14:paraId="37010C0D" w14:textId="77777777" w:rsidR="00DE0282" w:rsidRDefault="00DE0282">
      <w:pPr>
        <w:spacing w:line="360" w:lineRule="auto"/>
        <w:jc w:val="both"/>
        <w:rPr>
          <w:rFonts w:ascii="Times New Roman" w:eastAsia="Times New Roman" w:hAnsi="Times New Roman" w:cs="Times New Roman"/>
        </w:rPr>
      </w:pPr>
    </w:p>
    <w:p w14:paraId="3E38190D"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Problema de investigación de mercado</w:t>
      </w:r>
    </w:p>
    <w:p w14:paraId="0925E8C2" w14:textId="77777777" w:rsidR="00DE0282" w:rsidRDefault="00DE0282">
      <w:pPr>
        <w:spacing w:line="360" w:lineRule="auto"/>
        <w:jc w:val="both"/>
        <w:rPr>
          <w:rFonts w:ascii="Times New Roman" w:eastAsia="Times New Roman" w:hAnsi="Times New Roman" w:cs="Times New Roman"/>
        </w:rPr>
      </w:pPr>
    </w:p>
    <w:p w14:paraId="0E5F1693"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 presente investigación de mercados busca dar respuesta a si existe una demanda suficiente y sostenida de café colombiano pre</w:t>
      </w:r>
      <w:r>
        <w:rPr>
          <w:rFonts w:ascii="Times New Roman" w:eastAsia="Times New Roman" w:hAnsi="Times New Roman" w:cs="Times New Roman"/>
        </w:rPr>
        <w:t>mium en grano y molido en los clientes potenciales de Santiago de Chile, que estén dispuestos a pagar por un café de alta calidad y además busca determinar cuáles son los factores clave que influyen en su decisión de compra.</w:t>
      </w:r>
    </w:p>
    <w:p w14:paraId="6F633523" w14:textId="77777777" w:rsidR="00DE0282" w:rsidRDefault="00DE0282">
      <w:pPr>
        <w:spacing w:line="360" w:lineRule="auto"/>
        <w:jc w:val="both"/>
        <w:rPr>
          <w:rFonts w:ascii="Times New Roman" w:eastAsia="Times New Roman" w:hAnsi="Times New Roman" w:cs="Times New Roman"/>
        </w:rPr>
      </w:pPr>
    </w:p>
    <w:p w14:paraId="508546DB" w14:textId="77777777" w:rsidR="00B50BDB" w:rsidRDefault="00B50BDB">
      <w:pPr>
        <w:spacing w:line="360" w:lineRule="auto"/>
        <w:jc w:val="both"/>
        <w:rPr>
          <w:rFonts w:ascii="Times New Roman" w:eastAsia="Times New Roman" w:hAnsi="Times New Roman" w:cs="Times New Roman"/>
        </w:rPr>
      </w:pPr>
    </w:p>
    <w:p w14:paraId="1C892BA6" w14:textId="77777777" w:rsidR="00B50BDB" w:rsidRDefault="00B50BDB">
      <w:pPr>
        <w:spacing w:line="360" w:lineRule="auto"/>
        <w:jc w:val="both"/>
        <w:rPr>
          <w:rFonts w:ascii="Times New Roman" w:eastAsia="Times New Roman" w:hAnsi="Times New Roman" w:cs="Times New Roman"/>
        </w:rPr>
      </w:pPr>
    </w:p>
    <w:p w14:paraId="4D2ED32A" w14:textId="77777777" w:rsidR="00B50BDB" w:rsidRDefault="00B50BDB">
      <w:pPr>
        <w:spacing w:line="360" w:lineRule="auto"/>
        <w:jc w:val="both"/>
        <w:rPr>
          <w:rFonts w:ascii="Times New Roman" w:eastAsia="Times New Roman" w:hAnsi="Times New Roman" w:cs="Times New Roman"/>
        </w:rPr>
      </w:pPr>
    </w:p>
    <w:p w14:paraId="612D4B54" w14:textId="77777777" w:rsidR="00B50BDB" w:rsidRDefault="00B50BDB">
      <w:pPr>
        <w:spacing w:line="360" w:lineRule="auto"/>
        <w:jc w:val="both"/>
        <w:rPr>
          <w:rFonts w:ascii="Times New Roman" w:eastAsia="Times New Roman" w:hAnsi="Times New Roman" w:cs="Times New Roman"/>
        </w:rPr>
      </w:pPr>
    </w:p>
    <w:p w14:paraId="4BFA6F22"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Objetivo general de la inv</w:t>
      </w:r>
      <w:r>
        <w:rPr>
          <w:rFonts w:ascii="Times New Roman" w:eastAsia="Times New Roman" w:hAnsi="Times New Roman" w:cs="Times New Roman"/>
          <w:b/>
          <w:bCs/>
        </w:rPr>
        <w:t>estigación de mercados</w:t>
      </w:r>
    </w:p>
    <w:p w14:paraId="61864916" w14:textId="77777777" w:rsidR="00DE0282" w:rsidRDefault="00DE0282">
      <w:pPr>
        <w:spacing w:line="360" w:lineRule="auto"/>
        <w:jc w:val="both"/>
        <w:rPr>
          <w:rFonts w:ascii="Times New Roman" w:eastAsia="Times New Roman" w:hAnsi="Times New Roman" w:cs="Times New Roman"/>
        </w:rPr>
      </w:pPr>
    </w:p>
    <w:p w14:paraId="77AEB3BF"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Identificar y analizar los hábitos, preferencias y disposición de compra de café colombiano premium en grano y molido por parte de los clientes potenciales en Santiago de Chile, con el fin de determinar si existe una demanda suficie</w:t>
      </w:r>
      <w:r>
        <w:rPr>
          <w:rFonts w:ascii="Times New Roman" w:eastAsia="Times New Roman" w:hAnsi="Times New Roman" w:cs="Times New Roman"/>
        </w:rPr>
        <w:t>nte dispuesta a pagar por un café de alta calidad.</w:t>
      </w:r>
    </w:p>
    <w:p w14:paraId="04328FAA" w14:textId="77777777" w:rsidR="00DE0282" w:rsidRDefault="00DE0282">
      <w:pPr>
        <w:spacing w:line="360" w:lineRule="auto"/>
        <w:jc w:val="both"/>
        <w:rPr>
          <w:rFonts w:ascii="Times New Roman" w:eastAsia="Times New Roman" w:hAnsi="Times New Roman" w:cs="Times New Roman"/>
        </w:rPr>
      </w:pPr>
    </w:p>
    <w:p w14:paraId="22BE282E"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Diseño de la investigación</w:t>
      </w:r>
    </w:p>
    <w:p w14:paraId="741821C2" w14:textId="77777777" w:rsidR="00DE0282" w:rsidRDefault="00DE0282">
      <w:pPr>
        <w:spacing w:line="360" w:lineRule="auto"/>
        <w:jc w:val="both"/>
        <w:rPr>
          <w:rFonts w:ascii="Times New Roman" w:eastAsia="Times New Roman" w:hAnsi="Times New Roman" w:cs="Times New Roman"/>
        </w:rPr>
      </w:pPr>
    </w:p>
    <w:p w14:paraId="5CD40064"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investigación del presente plan de negocios es de tipo cuantitativo con alcance exploratorio y descriptivo, la información se recogió a partir de una encuesta estructurada </w:t>
      </w:r>
      <w:r>
        <w:rPr>
          <w:rFonts w:ascii="Times New Roman" w:eastAsia="Times New Roman" w:hAnsi="Times New Roman" w:cs="Times New Roman"/>
        </w:rPr>
        <w:t>de forma online que recopiló datos sobre el consumidor potencial, su comportamiento, motivaciones, atributos valorados en el café premium, conocimiento y valoración del café de origen, disposición de pago, entre otros.</w:t>
      </w:r>
    </w:p>
    <w:p w14:paraId="4C1FF257" w14:textId="77777777" w:rsidR="00DE0282" w:rsidRDefault="00DE0282">
      <w:pPr>
        <w:spacing w:line="360" w:lineRule="auto"/>
        <w:jc w:val="both"/>
        <w:rPr>
          <w:rFonts w:ascii="Times New Roman" w:eastAsia="Times New Roman" w:hAnsi="Times New Roman" w:cs="Times New Roman"/>
        </w:rPr>
      </w:pPr>
    </w:p>
    <w:p w14:paraId="00A0D0AC"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diseño muestral fue de tipo no pr</w:t>
      </w:r>
      <w:r>
        <w:rPr>
          <w:rFonts w:ascii="Times New Roman" w:eastAsia="Times New Roman" w:hAnsi="Times New Roman" w:cs="Times New Roman"/>
        </w:rPr>
        <w:t>obabilístico, utilizando un muestreo por conveniencia, debido a que la recolección de información se realizó principalmente entre contactos personales y redes cercanas, por lo cual no se pudo asignar una probabilidad conocida a cada individuo de la poblaci</w:t>
      </w:r>
      <w:r>
        <w:rPr>
          <w:rFonts w:ascii="Times New Roman" w:eastAsia="Times New Roman" w:hAnsi="Times New Roman" w:cs="Times New Roman"/>
        </w:rPr>
        <w:t>ón.</w:t>
      </w:r>
    </w:p>
    <w:p w14:paraId="3471FA87" w14:textId="77777777" w:rsidR="00DE0282" w:rsidRDefault="00DE0282">
      <w:pPr>
        <w:spacing w:line="360" w:lineRule="auto"/>
        <w:jc w:val="both"/>
        <w:rPr>
          <w:rFonts w:ascii="Times New Roman" w:eastAsia="Times New Roman" w:hAnsi="Times New Roman" w:cs="Times New Roman"/>
        </w:rPr>
      </w:pPr>
    </w:p>
    <w:p w14:paraId="13A4CEAF"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Desarrollo de la metodología</w:t>
      </w:r>
    </w:p>
    <w:p w14:paraId="3499D30C" w14:textId="77777777" w:rsidR="00DE0282" w:rsidRDefault="00DE0282">
      <w:pPr>
        <w:spacing w:line="360" w:lineRule="auto"/>
        <w:jc w:val="both"/>
        <w:rPr>
          <w:rFonts w:ascii="Times New Roman" w:eastAsia="Times New Roman" w:hAnsi="Times New Roman" w:cs="Times New Roman"/>
        </w:rPr>
      </w:pPr>
    </w:p>
    <w:p w14:paraId="0C424FC9"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Tabla 2.</w:t>
      </w:r>
      <w:r>
        <w:rPr>
          <w:rFonts w:ascii="Times New Roman" w:eastAsia="Times New Roman" w:hAnsi="Times New Roman" w:cs="Times New Roman"/>
        </w:rPr>
        <w:t xml:space="preserve"> Ficha técnica de la investigación</w:t>
      </w:r>
    </w:p>
    <w:tbl>
      <w:tblPr>
        <w:tblStyle w:val="affc"/>
        <w:tblW w:w="95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0"/>
        <w:gridCol w:w="4750"/>
      </w:tblGrid>
      <w:tr w:rsidR="00DE0282" w14:paraId="169A648F" w14:textId="77777777">
        <w:tc>
          <w:tcPr>
            <w:tcW w:w="4750" w:type="dxa"/>
            <w:vAlign w:val="center"/>
          </w:tcPr>
          <w:p w14:paraId="66FB9ABC"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Tipo de estudio</w:t>
            </w:r>
          </w:p>
        </w:tc>
        <w:tc>
          <w:tcPr>
            <w:tcW w:w="4750" w:type="dxa"/>
            <w:vAlign w:val="center"/>
          </w:tcPr>
          <w:p w14:paraId="5D6C162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Cuantitativo exploratorio y descriptivo</w:t>
            </w:r>
          </w:p>
        </w:tc>
      </w:tr>
      <w:tr w:rsidR="00DE0282" w14:paraId="512ABF74" w14:textId="77777777">
        <w:tc>
          <w:tcPr>
            <w:tcW w:w="4750" w:type="dxa"/>
            <w:vAlign w:val="center"/>
          </w:tcPr>
          <w:p w14:paraId="3C1070A1"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Diseño de la muestra</w:t>
            </w:r>
          </w:p>
        </w:tc>
        <w:tc>
          <w:tcPr>
            <w:tcW w:w="4750" w:type="dxa"/>
            <w:vAlign w:val="center"/>
          </w:tcPr>
          <w:p w14:paraId="5DBDB08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No probabilístico por conveniencia</w:t>
            </w:r>
          </w:p>
        </w:tc>
      </w:tr>
      <w:tr w:rsidR="00DE0282" w14:paraId="7259FCFA" w14:textId="77777777">
        <w:tc>
          <w:tcPr>
            <w:tcW w:w="4750" w:type="dxa"/>
            <w:vAlign w:val="center"/>
          </w:tcPr>
          <w:p w14:paraId="6FFFA1C0"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Universo</w:t>
            </w:r>
          </w:p>
        </w:tc>
        <w:tc>
          <w:tcPr>
            <w:tcW w:w="4750" w:type="dxa"/>
            <w:vAlign w:val="center"/>
          </w:tcPr>
          <w:p w14:paraId="3CED3012"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Hombres y mujeres mayores de 25 años, residentes en </w:t>
            </w:r>
            <w:r>
              <w:rPr>
                <w:rFonts w:ascii="Times New Roman" w:eastAsia="Times New Roman" w:hAnsi="Times New Roman" w:cs="Times New Roman"/>
              </w:rPr>
              <w:t>Santiago de Chile</w:t>
            </w:r>
          </w:p>
        </w:tc>
      </w:tr>
      <w:tr w:rsidR="00DE0282" w14:paraId="097632DD" w14:textId="77777777">
        <w:tc>
          <w:tcPr>
            <w:tcW w:w="4750" w:type="dxa"/>
            <w:vAlign w:val="center"/>
          </w:tcPr>
          <w:p w14:paraId="014AE5E1"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Instrumento</w:t>
            </w:r>
          </w:p>
        </w:tc>
        <w:tc>
          <w:tcPr>
            <w:tcW w:w="4750" w:type="dxa"/>
            <w:vAlign w:val="center"/>
          </w:tcPr>
          <w:p w14:paraId="3161A14F"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Encuesta estructurada aplicada mediante formulario online autoaplicado</w:t>
            </w:r>
          </w:p>
        </w:tc>
      </w:tr>
    </w:tbl>
    <w:p w14:paraId="1689FB20" w14:textId="77777777" w:rsidR="00DE0282" w:rsidRDefault="00DE0282">
      <w:pPr>
        <w:widowControl w:val="0"/>
        <w:tabs>
          <w:tab w:val="left" w:pos="1460"/>
        </w:tabs>
        <w:spacing w:line="274" w:lineRule="auto"/>
        <w:ind w:right="131"/>
        <w:rPr>
          <w:rFonts w:ascii="Times New Roman" w:eastAsia="Times New Roman" w:hAnsi="Times New Roman" w:cs="Times New Roman"/>
        </w:rPr>
      </w:pPr>
    </w:p>
    <w:p w14:paraId="4673CA9C" w14:textId="77777777" w:rsidR="00DE0282" w:rsidRDefault="00DE0282">
      <w:pPr>
        <w:jc w:val="center"/>
        <w:rPr>
          <w:rFonts w:ascii="Times New Roman" w:eastAsia="Times New Roman" w:hAnsi="Times New Roman" w:cs="Times New Roman"/>
          <w:b/>
          <w:bCs/>
        </w:rPr>
      </w:pPr>
    </w:p>
    <w:p w14:paraId="6330ABE8" w14:textId="77777777" w:rsidR="00DE0282" w:rsidRDefault="00DE0282">
      <w:pPr>
        <w:jc w:val="center"/>
        <w:rPr>
          <w:rFonts w:ascii="Times New Roman" w:eastAsia="Times New Roman" w:hAnsi="Times New Roman" w:cs="Times New Roman"/>
          <w:b/>
          <w:bCs/>
        </w:rPr>
      </w:pPr>
    </w:p>
    <w:p w14:paraId="5D3FD4B9" w14:textId="77777777" w:rsidR="00DE0282" w:rsidRDefault="00DE0282">
      <w:pPr>
        <w:jc w:val="center"/>
        <w:rPr>
          <w:rFonts w:ascii="Times New Roman" w:eastAsia="Times New Roman" w:hAnsi="Times New Roman" w:cs="Times New Roman"/>
          <w:b/>
          <w:bCs/>
        </w:rPr>
      </w:pPr>
    </w:p>
    <w:p w14:paraId="74D09731" w14:textId="77777777" w:rsidR="00DE0282" w:rsidRDefault="00FC455E">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CAPÍTULO 4: RESULTADOS</w:t>
      </w:r>
    </w:p>
    <w:p w14:paraId="014538C7" w14:textId="77777777" w:rsidR="00DE0282" w:rsidRDefault="00DE0282">
      <w:pPr>
        <w:spacing w:line="360" w:lineRule="auto"/>
        <w:jc w:val="both"/>
        <w:rPr>
          <w:rFonts w:ascii="Times New Roman" w:eastAsia="Times New Roman" w:hAnsi="Times New Roman" w:cs="Times New Roman"/>
        </w:rPr>
      </w:pPr>
    </w:p>
    <w:p w14:paraId="579FD513"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Resultados de las encuestas</w:t>
      </w:r>
    </w:p>
    <w:p w14:paraId="29BE2F3E" w14:textId="77777777" w:rsidR="00DE0282" w:rsidRDefault="00DE0282">
      <w:pPr>
        <w:spacing w:line="360" w:lineRule="auto"/>
        <w:jc w:val="both"/>
        <w:rPr>
          <w:rFonts w:ascii="Times New Roman" w:eastAsia="Times New Roman" w:hAnsi="Times New Roman" w:cs="Times New Roman"/>
          <w:b/>
          <w:bCs/>
        </w:rPr>
      </w:pPr>
    </w:p>
    <w:p w14:paraId="00272DB3"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lograron realizar 104 encuestas a personas que viven en Santiago de Chile, el levantamiento </w:t>
      </w:r>
      <w:r>
        <w:rPr>
          <w:rFonts w:ascii="Times New Roman" w:eastAsia="Times New Roman" w:hAnsi="Times New Roman" w:cs="Times New Roman"/>
        </w:rPr>
        <w:t>del trabajo de campo se realizó entre el 20 de septiembre hasta el 10 de octubre de 2025 y se obtuvieron los siguientes resultados.</w:t>
      </w:r>
    </w:p>
    <w:p w14:paraId="7A10ED23" w14:textId="77777777" w:rsidR="00DE0282" w:rsidRDefault="00DE0282">
      <w:pPr>
        <w:spacing w:line="360" w:lineRule="auto"/>
        <w:jc w:val="both"/>
        <w:rPr>
          <w:rFonts w:ascii="Times New Roman" w:eastAsia="Times New Roman" w:hAnsi="Times New Roman" w:cs="Times New Roman"/>
        </w:rPr>
      </w:pPr>
    </w:p>
    <w:p w14:paraId="766651FF"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13.</w:t>
      </w:r>
      <w:r>
        <w:rPr>
          <w:rFonts w:ascii="Times New Roman" w:eastAsia="Times New Roman" w:hAnsi="Times New Roman" w:cs="Times New Roman"/>
        </w:rPr>
        <w:t xml:space="preserve"> ¿Consumes café?</w:t>
      </w:r>
    </w:p>
    <w:p w14:paraId="4E649CA5" w14:textId="77777777" w:rsidR="00DE0282" w:rsidRDefault="00FC455E">
      <w:pPr>
        <w:spacing w:line="360" w:lineRule="auto"/>
        <w:jc w:val="center"/>
        <w:rPr>
          <w:rFonts w:ascii="Times New Roman" w:eastAsia="Times New Roman" w:hAnsi="Times New Roman" w:cs="Times New Roman"/>
          <w:b/>
          <w:bCs/>
        </w:rPr>
      </w:pPr>
      <w:r>
        <w:rPr>
          <w:noProof/>
          <w:lang w:val="es-AR" w:eastAsia="es-AR"/>
        </w:rPr>
        <w:drawing>
          <wp:inline distT="114300" distB="114300" distL="114300" distR="114300" wp14:anchorId="07D72A13" wp14:editId="6475DE30">
            <wp:extent cx="3564688" cy="2727201"/>
            <wp:effectExtent l="0" t="0" r="0" b="0"/>
            <wp:docPr id="210852545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7"/>
                    <a:srcRect/>
                    <a:stretch>
                      <a:fillRect/>
                    </a:stretch>
                  </pic:blipFill>
                  <pic:spPr>
                    <a:xfrm>
                      <a:off x="0" y="0"/>
                      <a:ext cx="3564688" cy="2727201"/>
                    </a:xfrm>
                    <a:prstGeom prst="rect">
                      <a:avLst/>
                    </a:prstGeom>
                    <a:ln/>
                  </pic:spPr>
                </pic:pic>
              </a:graphicData>
            </a:graphic>
          </wp:inline>
        </w:drawing>
      </w:r>
    </w:p>
    <w:p w14:paraId="04DA4D45"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45D3160D" w14:textId="77777777" w:rsidR="00DE0282" w:rsidRDefault="00DE0282">
      <w:pPr>
        <w:spacing w:line="360" w:lineRule="auto"/>
        <w:jc w:val="both"/>
        <w:rPr>
          <w:rFonts w:ascii="Times New Roman" w:eastAsia="Times New Roman" w:hAnsi="Times New Roman" w:cs="Times New Roman"/>
        </w:rPr>
      </w:pPr>
    </w:p>
    <w:p w14:paraId="4E01BD3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gran mayoría de los encuestados declara consumir café (93%), </w:t>
      </w:r>
      <w:r>
        <w:rPr>
          <w:rFonts w:ascii="Times New Roman" w:eastAsia="Times New Roman" w:hAnsi="Times New Roman" w:cs="Times New Roman"/>
        </w:rPr>
        <w:t>mientras que sólo un 7% afirma no hacerlo.</w:t>
      </w:r>
    </w:p>
    <w:p w14:paraId="33C51F01" w14:textId="77777777" w:rsidR="00DE0282" w:rsidRDefault="00DE0282">
      <w:pPr>
        <w:spacing w:line="360" w:lineRule="auto"/>
        <w:jc w:val="both"/>
        <w:rPr>
          <w:rFonts w:ascii="Times New Roman" w:eastAsia="Times New Roman" w:hAnsi="Times New Roman" w:cs="Times New Roman"/>
        </w:rPr>
      </w:pPr>
    </w:p>
    <w:p w14:paraId="2C434766" w14:textId="77777777" w:rsidR="00DE0282" w:rsidRDefault="00DE0282">
      <w:pPr>
        <w:spacing w:line="360" w:lineRule="auto"/>
        <w:jc w:val="both"/>
        <w:rPr>
          <w:rFonts w:ascii="Times New Roman" w:eastAsia="Times New Roman" w:hAnsi="Times New Roman" w:cs="Times New Roman"/>
        </w:rPr>
      </w:pPr>
    </w:p>
    <w:p w14:paraId="2C16EC52" w14:textId="77777777" w:rsidR="00DE0282" w:rsidRDefault="00DE0282">
      <w:pPr>
        <w:spacing w:line="360" w:lineRule="auto"/>
        <w:jc w:val="both"/>
        <w:rPr>
          <w:rFonts w:ascii="Times New Roman" w:eastAsia="Times New Roman" w:hAnsi="Times New Roman" w:cs="Times New Roman"/>
        </w:rPr>
      </w:pPr>
    </w:p>
    <w:p w14:paraId="0674DE95" w14:textId="77777777" w:rsidR="00DE0282" w:rsidRDefault="00DE0282">
      <w:pPr>
        <w:spacing w:line="360" w:lineRule="auto"/>
        <w:jc w:val="both"/>
        <w:rPr>
          <w:rFonts w:ascii="Times New Roman" w:eastAsia="Times New Roman" w:hAnsi="Times New Roman" w:cs="Times New Roman"/>
        </w:rPr>
      </w:pPr>
    </w:p>
    <w:p w14:paraId="4C8BB6F8" w14:textId="77777777" w:rsidR="00DE0282" w:rsidRDefault="00DE0282">
      <w:pPr>
        <w:spacing w:line="360" w:lineRule="auto"/>
        <w:jc w:val="both"/>
        <w:rPr>
          <w:rFonts w:ascii="Times New Roman" w:eastAsia="Times New Roman" w:hAnsi="Times New Roman" w:cs="Times New Roman"/>
        </w:rPr>
      </w:pPr>
    </w:p>
    <w:p w14:paraId="26F734D1" w14:textId="77777777" w:rsidR="00DE0282" w:rsidRDefault="00DE0282">
      <w:pPr>
        <w:spacing w:line="360" w:lineRule="auto"/>
        <w:jc w:val="both"/>
        <w:rPr>
          <w:rFonts w:ascii="Times New Roman" w:eastAsia="Times New Roman" w:hAnsi="Times New Roman" w:cs="Times New Roman"/>
        </w:rPr>
      </w:pPr>
    </w:p>
    <w:p w14:paraId="74B1FEE7" w14:textId="77777777" w:rsidR="00DE0282" w:rsidRDefault="00DE0282">
      <w:pPr>
        <w:spacing w:line="360" w:lineRule="auto"/>
        <w:jc w:val="both"/>
        <w:rPr>
          <w:rFonts w:ascii="Times New Roman" w:eastAsia="Times New Roman" w:hAnsi="Times New Roman" w:cs="Times New Roman"/>
        </w:rPr>
      </w:pPr>
    </w:p>
    <w:p w14:paraId="6B8CE0F9" w14:textId="77777777" w:rsidR="00DE0282" w:rsidRDefault="00DE0282">
      <w:pPr>
        <w:spacing w:line="360" w:lineRule="auto"/>
        <w:jc w:val="both"/>
        <w:rPr>
          <w:rFonts w:ascii="Times New Roman" w:eastAsia="Times New Roman" w:hAnsi="Times New Roman" w:cs="Times New Roman"/>
        </w:rPr>
      </w:pPr>
    </w:p>
    <w:p w14:paraId="169F9071"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lastRenderedPageBreak/>
        <w:t>Figura 14.</w:t>
      </w:r>
      <w:r>
        <w:rPr>
          <w:rFonts w:ascii="Times New Roman" w:eastAsia="Times New Roman" w:hAnsi="Times New Roman" w:cs="Times New Roman"/>
        </w:rPr>
        <w:t xml:space="preserve"> ¿Con qué frecuencia consumes café?</w:t>
      </w:r>
    </w:p>
    <w:p w14:paraId="02750CC1"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114300" distB="114300" distL="114300" distR="114300" wp14:anchorId="18D9B5A0" wp14:editId="73197AF6">
            <wp:extent cx="4310063" cy="2617447"/>
            <wp:effectExtent l="0" t="0" r="0" b="0"/>
            <wp:docPr id="210852545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8"/>
                    <a:srcRect/>
                    <a:stretch>
                      <a:fillRect/>
                    </a:stretch>
                  </pic:blipFill>
                  <pic:spPr>
                    <a:xfrm>
                      <a:off x="0" y="0"/>
                      <a:ext cx="4310063" cy="2617447"/>
                    </a:xfrm>
                    <a:prstGeom prst="rect">
                      <a:avLst/>
                    </a:prstGeom>
                    <a:ln/>
                  </pic:spPr>
                </pic:pic>
              </a:graphicData>
            </a:graphic>
          </wp:inline>
        </w:drawing>
      </w:r>
    </w:p>
    <w:p w14:paraId="5F770973"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74B2699A" w14:textId="77777777" w:rsidR="00DE0282" w:rsidRDefault="00DE0282">
      <w:pPr>
        <w:spacing w:line="360" w:lineRule="auto"/>
        <w:jc w:val="both"/>
        <w:rPr>
          <w:rFonts w:ascii="Times New Roman" w:eastAsia="Times New Roman" w:hAnsi="Times New Roman" w:cs="Times New Roman"/>
          <w:b/>
          <w:bCs/>
        </w:rPr>
      </w:pPr>
    </w:p>
    <w:p w14:paraId="7B8A2E34"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Entre quienes consumen café, el 85% lo hace a diario, lo cual lo posiciona como una parte importante dentro de la rutina cotidian</w:t>
      </w:r>
      <w:r>
        <w:rPr>
          <w:rFonts w:ascii="Times New Roman" w:eastAsia="Times New Roman" w:hAnsi="Times New Roman" w:cs="Times New Roman"/>
        </w:rPr>
        <w:t>a de las personas, mientras que solo 10% lo consume entre 3 y 5 veces por semana, y un 5% con una menor frecuencia.</w:t>
      </w:r>
    </w:p>
    <w:p w14:paraId="7F1B8B6E" w14:textId="77777777" w:rsidR="00DE0282" w:rsidRDefault="00DE0282">
      <w:pPr>
        <w:spacing w:line="360" w:lineRule="auto"/>
        <w:jc w:val="both"/>
        <w:rPr>
          <w:rFonts w:ascii="Times New Roman" w:eastAsia="Times New Roman" w:hAnsi="Times New Roman" w:cs="Times New Roman"/>
          <w:b/>
          <w:bCs/>
        </w:rPr>
      </w:pPr>
    </w:p>
    <w:p w14:paraId="5EC0F59E"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Figura 15. </w:t>
      </w:r>
      <w:r>
        <w:rPr>
          <w:rFonts w:ascii="Times New Roman" w:eastAsia="Times New Roman" w:hAnsi="Times New Roman" w:cs="Times New Roman"/>
        </w:rPr>
        <w:t>¿En qué formato prefieres comprar café para preparar? (respuesta múltiple)</w:t>
      </w:r>
    </w:p>
    <w:p w14:paraId="2B9B9594" w14:textId="77777777" w:rsidR="00DE0282" w:rsidRDefault="00FC455E">
      <w:pPr>
        <w:spacing w:line="360" w:lineRule="auto"/>
        <w:jc w:val="center"/>
        <w:rPr>
          <w:rFonts w:ascii="Times New Roman" w:eastAsia="Times New Roman" w:hAnsi="Times New Roman" w:cs="Times New Roman"/>
          <w:b/>
          <w:bCs/>
        </w:rPr>
      </w:pPr>
      <w:r>
        <w:rPr>
          <w:noProof/>
          <w:lang w:val="es-AR" w:eastAsia="es-AR"/>
        </w:rPr>
        <w:drawing>
          <wp:inline distT="114300" distB="114300" distL="114300" distR="114300" wp14:anchorId="338F2648" wp14:editId="15BC55D3">
            <wp:extent cx="4038600" cy="2419350"/>
            <wp:effectExtent l="0" t="0" r="0" b="0"/>
            <wp:docPr id="210852545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9"/>
                    <a:srcRect l="1225" t="2548" r="4449" b="3377"/>
                    <a:stretch>
                      <a:fillRect/>
                    </a:stretch>
                  </pic:blipFill>
                  <pic:spPr>
                    <a:xfrm>
                      <a:off x="0" y="0"/>
                      <a:ext cx="4038600" cy="2419350"/>
                    </a:xfrm>
                    <a:prstGeom prst="rect">
                      <a:avLst/>
                    </a:prstGeom>
                    <a:ln/>
                  </pic:spPr>
                </pic:pic>
              </a:graphicData>
            </a:graphic>
          </wp:inline>
        </w:drawing>
      </w:r>
    </w:p>
    <w:p w14:paraId="0AC606D1"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A002E4E" w14:textId="77777777" w:rsidR="00DE0282" w:rsidRDefault="00DE0282">
      <w:pPr>
        <w:spacing w:line="360" w:lineRule="auto"/>
        <w:jc w:val="both"/>
        <w:rPr>
          <w:rFonts w:ascii="Times New Roman" w:eastAsia="Times New Roman" w:hAnsi="Times New Roman" w:cs="Times New Roman"/>
          <w:b/>
          <w:bCs/>
        </w:rPr>
      </w:pPr>
    </w:p>
    <w:p w14:paraId="23FD50E3"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rPr>
        <w:lastRenderedPageBreak/>
        <w:t xml:space="preserve">El formato instantáneo </w:t>
      </w:r>
      <w:r>
        <w:rPr>
          <w:rFonts w:ascii="Times New Roman" w:eastAsia="Times New Roman" w:hAnsi="Times New Roman" w:cs="Times New Roman"/>
        </w:rPr>
        <w:t>o soluble es el más preferido por los encuestados, con un 51% de las menciones, seguido por el café en grano (37%) y el molido (36%), mientras que las cápsulas ocupan un último lugar con un 21%, lo cual evidencia que, si bien el café instantáneo sigue domi</w:t>
      </w:r>
      <w:r>
        <w:rPr>
          <w:rFonts w:ascii="Times New Roman" w:eastAsia="Times New Roman" w:hAnsi="Times New Roman" w:cs="Times New Roman"/>
        </w:rPr>
        <w:t>nando por su practicidad y facilidad de preparación, el consumo de café en grano y molido también es relevante por lo que implica su experiencia en la preparación y calidad sensorial, mientras tanto las cápsulas ocupan el último lugar en un segmento asocia</w:t>
      </w:r>
      <w:r>
        <w:rPr>
          <w:rFonts w:ascii="Times New Roman" w:eastAsia="Times New Roman" w:hAnsi="Times New Roman" w:cs="Times New Roman"/>
        </w:rPr>
        <w:t>do a conveniencia y modernidad.</w:t>
      </w:r>
    </w:p>
    <w:p w14:paraId="4814D32E" w14:textId="77777777" w:rsidR="00DE0282" w:rsidRDefault="00DE0282">
      <w:pPr>
        <w:spacing w:line="360" w:lineRule="auto"/>
        <w:jc w:val="center"/>
        <w:rPr>
          <w:rFonts w:ascii="Times New Roman" w:eastAsia="Times New Roman" w:hAnsi="Times New Roman" w:cs="Times New Roman"/>
          <w:b/>
          <w:bCs/>
        </w:rPr>
      </w:pPr>
    </w:p>
    <w:p w14:paraId="61F666D2" w14:textId="77777777" w:rsidR="00DE0282" w:rsidRDefault="00FC455E">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Tabla 3. ¿Cuáles marcas de café conoces? </w:t>
      </w:r>
      <w:r>
        <w:rPr>
          <w:rFonts w:ascii="Times New Roman" w:eastAsia="Times New Roman" w:hAnsi="Times New Roman" w:cs="Times New Roman"/>
        </w:rPr>
        <w:t>(respuesta múltiple)</w:t>
      </w:r>
    </w:p>
    <w:tbl>
      <w:tblPr>
        <w:tblStyle w:val="affd"/>
        <w:tblW w:w="8580" w:type="dxa"/>
        <w:tblInd w:w="5" w:type="dxa"/>
        <w:tblLayout w:type="fixed"/>
        <w:tblLook w:val="0400" w:firstRow="0" w:lastRow="0" w:firstColumn="0" w:lastColumn="0" w:noHBand="0" w:noVBand="1"/>
      </w:tblPr>
      <w:tblGrid>
        <w:gridCol w:w="7380"/>
        <w:gridCol w:w="1200"/>
      </w:tblGrid>
      <w:tr w:rsidR="00DE0282" w14:paraId="469BB2CD" w14:textId="77777777">
        <w:trPr>
          <w:trHeight w:val="260"/>
        </w:trPr>
        <w:tc>
          <w:tcPr>
            <w:tcW w:w="7380" w:type="dxa"/>
            <w:tcBorders>
              <w:top w:val="single" w:sz="4" w:space="0" w:color="000000"/>
              <w:left w:val="single" w:sz="4" w:space="0" w:color="000000"/>
              <w:bottom w:val="single" w:sz="4" w:space="0" w:color="000000"/>
              <w:right w:val="single" w:sz="4" w:space="0" w:color="000000"/>
            </w:tcBorders>
            <w:shd w:val="clear" w:color="auto" w:fill="D9E7FD"/>
            <w:vAlign w:val="center"/>
          </w:tcPr>
          <w:p w14:paraId="44D381B2" w14:textId="77777777" w:rsidR="00DE0282" w:rsidRDefault="00FC455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¿Cuáles marcas de café conoces?</w:t>
            </w:r>
          </w:p>
        </w:tc>
        <w:tc>
          <w:tcPr>
            <w:tcW w:w="1200" w:type="dxa"/>
            <w:tcBorders>
              <w:top w:val="single" w:sz="4" w:space="0" w:color="000000"/>
              <w:left w:val="nil"/>
              <w:bottom w:val="single" w:sz="4" w:space="0" w:color="000000"/>
              <w:right w:val="single" w:sz="4" w:space="0" w:color="000000"/>
            </w:tcBorders>
            <w:shd w:val="clear" w:color="auto" w:fill="D9E7FD"/>
            <w:vAlign w:val="center"/>
          </w:tcPr>
          <w:p w14:paraId="012369BA" w14:textId="77777777" w:rsidR="00DE0282" w:rsidRDefault="00FC455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t>
            </w:r>
          </w:p>
        </w:tc>
      </w:tr>
      <w:tr w:rsidR="00DE0282" w14:paraId="3BBF11DB"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E273F15"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Nescafé</w:t>
            </w:r>
          </w:p>
        </w:tc>
        <w:tc>
          <w:tcPr>
            <w:tcW w:w="1200" w:type="dxa"/>
            <w:tcBorders>
              <w:top w:val="nil"/>
              <w:left w:val="nil"/>
              <w:bottom w:val="single" w:sz="4" w:space="0" w:color="000000"/>
              <w:right w:val="single" w:sz="4" w:space="0" w:color="000000"/>
            </w:tcBorders>
            <w:vAlign w:val="center"/>
          </w:tcPr>
          <w:p w14:paraId="22AC016A"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62%</w:t>
            </w:r>
          </w:p>
        </w:tc>
      </w:tr>
      <w:tr w:rsidR="00DE0282" w14:paraId="1341EE11"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C1CC9F0"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Juan Valdez</w:t>
            </w:r>
          </w:p>
        </w:tc>
        <w:tc>
          <w:tcPr>
            <w:tcW w:w="1200" w:type="dxa"/>
            <w:tcBorders>
              <w:top w:val="nil"/>
              <w:left w:val="nil"/>
              <w:bottom w:val="single" w:sz="4" w:space="0" w:color="000000"/>
              <w:right w:val="single" w:sz="4" w:space="0" w:color="000000"/>
            </w:tcBorders>
            <w:vAlign w:val="center"/>
          </w:tcPr>
          <w:p w14:paraId="677BCBAF"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58%</w:t>
            </w:r>
          </w:p>
        </w:tc>
      </w:tr>
      <w:tr w:rsidR="00DE0282" w14:paraId="4936C27E"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6356AE75"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Marley</w:t>
            </w:r>
          </w:p>
        </w:tc>
        <w:tc>
          <w:tcPr>
            <w:tcW w:w="1200" w:type="dxa"/>
            <w:tcBorders>
              <w:top w:val="nil"/>
              <w:left w:val="nil"/>
              <w:bottom w:val="single" w:sz="4" w:space="0" w:color="000000"/>
              <w:right w:val="single" w:sz="4" w:space="0" w:color="000000"/>
            </w:tcBorders>
            <w:vAlign w:val="center"/>
          </w:tcPr>
          <w:p w14:paraId="0F6FA5C2"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36%</w:t>
            </w:r>
          </w:p>
        </w:tc>
      </w:tr>
      <w:tr w:rsidR="00DE0282" w14:paraId="3A31AD98"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4D02C65"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Starbucks</w:t>
            </w:r>
          </w:p>
        </w:tc>
        <w:tc>
          <w:tcPr>
            <w:tcW w:w="1200" w:type="dxa"/>
            <w:tcBorders>
              <w:top w:val="nil"/>
              <w:left w:val="nil"/>
              <w:bottom w:val="single" w:sz="4" w:space="0" w:color="000000"/>
              <w:right w:val="single" w:sz="4" w:space="0" w:color="000000"/>
            </w:tcBorders>
            <w:vAlign w:val="center"/>
          </w:tcPr>
          <w:p w14:paraId="5144099D"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24%</w:t>
            </w:r>
          </w:p>
        </w:tc>
      </w:tr>
      <w:tr w:rsidR="00DE0282" w14:paraId="4E10BDDC"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EDD66BB"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Gold</w:t>
            </w:r>
          </w:p>
        </w:tc>
        <w:tc>
          <w:tcPr>
            <w:tcW w:w="1200" w:type="dxa"/>
            <w:tcBorders>
              <w:top w:val="nil"/>
              <w:left w:val="nil"/>
              <w:bottom w:val="single" w:sz="4" w:space="0" w:color="000000"/>
              <w:right w:val="single" w:sz="4" w:space="0" w:color="000000"/>
            </w:tcBorders>
            <w:vAlign w:val="center"/>
          </w:tcPr>
          <w:p w14:paraId="2EBAC47D"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p>
        </w:tc>
      </w:tr>
      <w:tr w:rsidR="00DE0282" w14:paraId="642B8B1A"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3508194"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Lavazza</w:t>
            </w:r>
          </w:p>
        </w:tc>
        <w:tc>
          <w:tcPr>
            <w:tcW w:w="1200" w:type="dxa"/>
            <w:tcBorders>
              <w:top w:val="nil"/>
              <w:left w:val="nil"/>
              <w:bottom w:val="single" w:sz="4" w:space="0" w:color="000000"/>
              <w:right w:val="single" w:sz="4" w:space="0" w:color="000000"/>
            </w:tcBorders>
            <w:vAlign w:val="center"/>
          </w:tcPr>
          <w:p w14:paraId="7287F0BE"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16%</w:t>
            </w:r>
          </w:p>
        </w:tc>
      </w:tr>
      <w:tr w:rsidR="00DE0282" w14:paraId="5A7B521C"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5845BCE"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Cruzeiro</w:t>
            </w:r>
          </w:p>
        </w:tc>
        <w:tc>
          <w:tcPr>
            <w:tcW w:w="1200" w:type="dxa"/>
            <w:tcBorders>
              <w:top w:val="nil"/>
              <w:left w:val="nil"/>
              <w:bottom w:val="single" w:sz="4" w:space="0" w:color="000000"/>
              <w:right w:val="single" w:sz="4" w:space="0" w:color="000000"/>
            </w:tcBorders>
            <w:vAlign w:val="center"/>
          </w:tcPr>
          <w:p w14:paraId="71C2D53C"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11%</w:t>
            </w:r>
          </w:p>
        </w:tc>
      </w:tr>
      <w:tr w:rsidR="00DE0282" w14:paraId="00CE9D9F"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809EAFE"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Selección</w:t>
            </w:r>
          </w:p>
        </w:tc>
        <w:tc>
          <w:tcPr>
            <w:tcW w:w="1200" w:type="dxa"/>
            <w:tcBorders>
              <w:top w:val="nil"/>
              <w:left w:val="nil"/>
              <w:bottom w:val="single" w:sz="4" w:space="0" w:color="000000"/>
              <w:right w:val="single" w:sz="4" w:space="0" w:color="000000"/>
            </w:tcBorders>
            <w:vAlign w:val="center"/>
          </w:tcPr>
          <w:p w14:paraId="3F88DE8D"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DE0282" w14:paraId="30848317"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1817A70"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Haití</w:t>
            </w:r>
          </w:p>
        </w:tc>
        <w:tc>
          <w:tcPr>
            <w:tcW w:w="1200" w:type="dxa"/>
            <w:tcBorders>
              <w:top w:val="nil"/>
              <w:left w:val="nil"/>
              <w:bottom w:val="single" w:sz="4" w:space="0" w:color="000000"/>
              <w:right w:val="single" w:sz="4" w:space="0" w:color="000000"/>
            </w:tcBorders>
            <w:vAlign w:val="center"/>
          </w:tcPr>
          <w:p w14:paraId="2F42CB78"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p>
        </w:tc>
      </w:tr>
      <w:tr w:rsidR="00DE0282" w14:paraId="2CB552CB"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66A5C5EF"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Lucaffe</w:t>
            </w:r>
          </w:p>
        </w:tc>
        <w:tc>
          <w:tcPr>
            <w:tcW w:w="1200" w:type="dxa"/>
            <w:tcBorders>
              <w:top w:val="nil"/>
              <w:left w:val="nil"/>
              <w:bottom w:val="single" w:sz="4" w:space="0" w:color="000000"/>
              <w:right w:val="single" w:sz="4" w:space="0" w:color="000000"/>
            </w:tcBorders>
            <w:vAlign w:val="center"/>
          </w:tcPr>
          <w:p w14:paraId="00A74958"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DE0282" w14:paraId="25DA0757"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335F476"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Señor k</w:t>
            </w:r>
          </w:p>
        </w:tc>
        <w:tc>
          <w:tcPr>
            <w:tcW w:w="1200" w:type="dxa"/>
            <w:tcBorders>
              <w:top w:val="nil"/>
              <w:left w:val="nil"/>
              <w:bottom w:val="single" w:sz="4" w:space="0" w:color="000000"/>
              <w:right w:val="single" w:sz="4" w:space="0" w:color="000000"/>
            </w:tcBorders>
            <w:vAlign w:val="center"/>
          </w:tcPr>
          <w:p w14:paraId="07F0397C"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r>
      <w:tr w:rsidR="00DE0282" w14:paraId="4EFEE9C7" w14:textId="77777777">
        <w:trPr>
          <w:trHeight w:val="250"/>
        </w:trPr>
        <w:tc>
          <w:tcPr>
            <w:tcW w:w="7380" w:type="dxa"/>
            <w:tcBorders>
              <w:top w:val="nil"/>
              <w:left w:val="single" w:sz="4" w:space="0" w:color="000000"/>
              <w:bottom w:val="nil"/>
              <w:right w:val="single" w:sz="4" w:space="0" w:color="000000"/>
            </w:tcBorders>
            <w:vAlign w:val="center"/>
          </w:tcPr>
          <w:p w14:paraId="38585E69"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Sello rojo</w:t>
            </w:r>
          </w:p>
        </w:tc>
        <w:tc>
          <w:tcPr>
            <w:tcW w:w="1200" w:type="dxa"/>
            <w:tcBorders>
              <w:top w:val="nil"/>
              <w:left w:val="nil"/>
              <w:bottom w:val="single" w:sz="4" w:space="0" w:color="000000"/>
              <w:right w:val="single" w:sz="4" w:space="0" w:color="000000"/>
            </w:tcBorders>
            <w:vAlign w:val="center"/>
          </w:tcPr>
          <w:p w14:paraId="312AB8C3"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DE0282" w14:paraId="7655FE90" w14:textId="77777777">
        <w:trPr>
          <w:trHeight w:val="250"/>
        </w:trPr>
        <w:tc>
          <w:tcPr>
            <w:tcW w:w="7380" w:type="dxa"/>
            <w:tcBorders>
              <w:top w:val="single" w:sz="4" w:space="0" w:color="000000"/>
              <w:left w:val="single" w:sz="4" w:space="0" w:color="000000"/>
              <w:bottom w:val="single" w:sz="4" w:space="0" w:color="000000"/>
              <w:right w:val="single" w:sz="4" w:space="0" w:color="000000"/>
            </w:tcBorders>
            <w:vAlign w:val="center"/>
          </w:tcPr>
          <w:p w14:paraId="245B6870"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D'aroma</w:t>
            </w:r>
          </w:p>
        </w:tc>
        <w:tc>
          <w:tcPr>
            <w:tcW w:w="1200" w:type="dxa"/>
            <w:tcBorders>
              <w:top w:val="nil"/>
              <w:left w:val="nil"/>
              <w:bottom w:val="single" w:sz="4" w:space="0" w:color="000000"/>
              <w:right w:val="single" w:sz="4" w:space="0" w:color="000000"/>
            </w:tcBorders>
            <w:vAlign w:val="center"/>
          </w:tcPr>
          <w:p w14:paraId="61C24ECD"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DE0282" w14:paraId="50D53141"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C13D053"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Kimbo</w:t>
            </w:r>
          </w:p>
        </w:tc>
        <w:tc>
          <w:tcPr>
            <w:tcW w:w="1200" w:type="dxa"/>
            <w:tcBorders>
              <w:top w:val="nil"/>
              <w:left w:val="nil"/>
              <w:bottom w:val="single" w:sz="4" w:space="0" w:color="000000"/>
              <w:right w:val="single" w:sz="4" w:space="0" w:color="000000"/>
            </w:tcBorders>
            <w:vAlign w:val="center"/>
          </w:tcPr>
          <w:p w14:paraId="7F2BDD49"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DE0282" w14:paraId="26C85116"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DCF6EA5"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Quindío</w:t>
            </w:r>
          </w:p>
        </w:tc>
        <w:tc>
          <w:tcPr>
            <w:tcW w:w="1200" w:type="dxa"/>
            <w:tcBorders>
              <w:top w:val="nil"/>
              <w:left w:val="nil"/>
              <w:bottom w:val="single" w:sz="4" w:space="0" w:color="000000"/>
              <w:right w:val="single" w:sz="4" w:space="0" w:color="000000"/>
            </w:tcBorders>
            <w:vAlign w:val="center"/>
          </w:tcPr>
          <w:p w14:paraId="39D4763A"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DE0282" w14:paraId="754CAFBE"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6DDB6D71"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Oma</w:t>
            </w:r>
          </w:p>
        </w:tc>
        <w:tc>
          <w:tcPr>
            <w:tcW w:w="1200" w:type="dxa"/>
            <w:tcBorders>
              <w:top w:val="nil"/>
              <w:left w:val="nil"/>
              <w:bottom w:val="single" w:sz="4" w:space="0" w:color="000000"/>
              <w:right w:val="single" w:sz="4" w:space="0" w:color="000000"/>
            </w:tcBorders>
            <w:vAlign w:val="center"/>
          </w:tcPr>
          <w:p w14:paraId="16026796"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DE0282" w14:paraId="173AF5D4"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9FF0C74"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Copacabana</w:t>
            </w:r>
          </w:p>
        </w:tc>
        <w:tc>
          <w:tcPr>
            <w:tcW w:w="1200" w:type="dxa"/>
            <w:tcBorders>
              <w:top w:val="nil"/>
              <w:left w:val="nil"/>
              <w:bottom w:val="single" w:sz="4" w:space="0" w:color="000000"/>
              <w:right w:val="single" w:sz="4" w:space="0" w:color="000000"/>
            </w:tcBorders>
            <w:vAlign w:val="center"/>
          </w:tcPr>
          <w:p w14:paraId="688D7E80"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DE0282" w14:paraId="2B555629"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BF58D1F"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Peregrino</w:t>
            </w:r>
          </w:p>
        </w:tc>
        <w:tc>
          <w:tcPr>
            <w:tcW w:w="1200" w:type="dxa"/>
            <w:tcBorders>
              <w:top w:val="nil"/>
              <w:left w:val="nil"/>
              <w:bottom w:val="single" w:sz="4" w:space="0" w:color="000000"/>
              <w:right w:val="single" w:sz="4" w:space="0" w:color="000000"/>
            </w:tcBorders>
            <w:vAlign w:val="center"/>
          </w:tcPr>
          <w:p w14:paraId="2633C690"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1F227025"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3D72031"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Musetti</w:t>
            </w:r>
          </w:p>
        </w:tc>
        <w:tc>
          <w:tcPr>
            <w:tcW w:w="1200" w:type="dxa"/>
            <w:tcBorders>
              <w:top w:val="nil"/>
              <w:left w:val="nil"/>
              <w:bottom w:val="single" w:sz="4" w:space="0" w:color="000000"/>
              <w:right w:val="single" w:sz="4" w:space="0" w:color="000000"/>
            </w:tcBorders>
            <w:vAlign w:val="center"/>
          </w:tcPr>
          <w:p w14:paraId="6EFA9B3D"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3FCFABB3"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734EE06"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Singular</w:t>
            </w:r>
          </w:p>
        </w:tc>
        <w:tc>
          <w:tcPr>
            <w:tcW w:w="1200" w:type="dxa"/>
            <w:tcBorders>
              <w:top w:val="nil"/>
              <w:left w:val="nil"/>
              <w:bottom w:val="single" w:sz="4" w:space="0" w:color="000000"/>
              <w:right w:val="single" w:sz="4" w:space="0" w:color="000000"/>
            </w:tcBorders>
            <w:vAlign w:val="center"/>
          </w:tcPr>
          <w:p w14:paraId="149C0099"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12C095B0"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CFABBC2"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Jacobs</w:t>
            </w:r>
          </w:p>
        </w:tc>
        <w:tc>
          <w:tcPr>
            <w:tcW w:w="1200" w:type="dxa"/>
            <w:tcBorders>
              <w:top w:val="nil"/>
              <w:left w:val="nil"/>
              <w:bottom w:val="single" w:sz="4" w:space="0" w:color="000000"/>
              <w:right w:val="single" w:sz="4" w:space="0" w:color="000000"/>
            </w:tcBorders>
            <w:vAlign w:val="center"/>
          </w:tcPr>
          <w:p w14:paraId="5A01D120"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004388A6"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13B4B58"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Illy</w:t>
            </w:r>
          </w:p>
        </w:tc>
        <w:tc>
          <w:tcPr>
            <w:tcW w:w="1200" w:type="dxa"/>
            <w:tcBorders>
              <w:top w:val="nil"/>
              <w:left w:val="nil"/>
              <w:bottom w:val="single" w:sz="4" w:space="0" w:color="000000"/>
              <w:right w:val="single" w:sz="4" w:space="0" w:color="000000"/>
            </w:tcBorders>
            <w:vAlign w:val="center"/>
          </w:tcPr>
          <w:p w14:paraId="5AC6309B"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7806A42A"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39DDFB2F"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Cuisine &amp; Co</w:t>
            </w:r>
          </w:p>
        </w:tc>
        <w:tc>
          <w:tcPr>
            <w:tcW w:w="1200" w:type="dxa"/>
            <w:tcBorders>
              <w:top w:val="nil"/>
              <w:left w:val="nil"/>
              <w:bottom w:val="single" w:sz="4" w:space="0" w:color="000000"/>
              <w:right w:val="single" w:sz="4" w:space="0" w:color="000000"/>
            </w:tcBorders>
            <w:vAlign w:val="center"/>
          </w:tcPr>
          <w:p w14:paraId="13F9FA5E"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14BEFCD8"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31D4CC0E"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Wr4</w:t>
            </w:r>
          </w:p>
        </w:tc>
        <w:tc>
          <w:tcPr>
            <w:tcW w:w="1200" w:type="dxa"/>
            <w:tcBorders>
              <w:top w:val="nil"/>
              <w:left w:val="nil"/>
              <w:bottom w:val="single" w:sz="4" w:space="0" w:color="000000"/>
              <w:right w:val="single" w:sz="4" w:space="0" w:color="000000"/>
            </w:tcBorders>
            <w:vAlign w:val="center"/>
          </w:tcPr>
          <w:p w14:paraId="4BA50509"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6C47CC7A"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DF6A463"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Supercoffee</w:t>
            </w:r>
          </w:p>
        </w:tc>
        <w:tc>
          <w:tcPr>
            <w:tcW w:w="1200" w:type="dxa"/>
            <w:tcBorders>
              <w:top w:val="nil"/>
              <w:left w:val="nil"/>
              <w:bottom w:val="single" w:sz="4" w:space="0" w:color="000000"/>
              <w:right w:val="single" w:sz="4" w:space="0" w:color="000000"/>
            </w:tcBorders>
            <w:vAlign w:val="center"/>
          </w:tcPr>
          <w:p w14:paraId="7A0D5376"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23C9A9C3"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97C52D8"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Altura</w:t>
            </w:r>
          </w:p>
        </w:tc>
        <w:tc>
          <w:tcPr>
            <w:tcW w:w="1200" w:type="dxa"/>
            <w:tcBorders>
              <w:top w:val="nil"/>
              <w:left w:val="nil"/>
              <w:bottom w:val="single" w:sz="4" w:space="0" w:color="000000"/>
              <w:right w:val="single" w:sz="4" w:space="0" w:color="000000"/>
            </w:tcBorders>
            <w:vAlign w:val="center"/>
          </w:tcPr>
          <w:p w14:paraId="5182D8F2"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70C69681"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A825C42"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Amor Perfecto</w:t>
            </w:r>
          </w:p>
        </w:tc>
        <w:tc>
          <w:tcPr>
            <w:tcW w:w="1200" w:type="dxa"/>
            <w:tcBorders>
              <w:top w:val="nil"/>
              <w:left w:val="nil"/>
              <w:bottom w:val="single" w:sz="4" w:space="0" w:color="000000"/>
              <w:right w:val="single" w:sz="4" w:space="0" w:color="000000"/>
            </w:tcBorders>
            <w:vAlign w:val="center"/>
          </w:tcPr>
          <w:p w14:paraId="461A0F37"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6C1EA112"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D88D7CA"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Aconcagua</w:t>
            </w:r>
          </w:p>
        </w:tc>
        <w:tc>
          <w:tcPr>
            <w:tcW w:w="1200" w:type="dxa"/>
            <w:tcBorders>
              <w:top w:val="nil"/>
              <w:left w:val="nil"/>
              <w:bottom w:val="single" w:sz="4" w:space="0" w:color="000000"/>
              <w:right w:val="single" w:sz="4" w:space="0" w:color="000000"/>
            </w:tcBorders>
            <w:vAlign w:val="center"/>
          </w:tcPr>
          <w:p w14:paraId="55CB1CD9"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0504DD89"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6E16337C"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Artisan </w:t>
            </w:r>
            <w:r>
              <w:rPr>
                <w:rFonts w:ascii="Times New Roman" w:eastAsia="Times New Roman" w:hAnsi="Times New Roman" w:cs="Times New Roman"/>
                <w:color w:val="000000"/>
              </w:rPr>
              <w:t>Roast</w:t>
            </w:r>
          </w:p>
        </w:tc>
        <w:tc>
          <w:tcPr>
            <w:tcW w:w="1200" w:type="dxa"/>
            <w:tcBorders>
              <w:top w:val="nil"/>
              <w:left w:val="nil"/>
              <w:bottom w:val="single" w:sz="4" w:space="0" w:color="000000"/>
              <w:right w:val="single" w:sz="4" w:space="0" w:color="000000"/>
            </w:tcBorders>
            <w:vAlign w:val="center"/>
          </w:tcPr>
          <w:p w14:paraId="64C2174D"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71FFE8CB"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6B38E36"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Triciclo</w:t>
            </w:r>
          </w:p>
        </w:tc>
        <w:tc>
          <w:tcPr>
            <w:tcW w:w="1200" w:type="dxa"/>
            <w:tcBorders>
              <w:top w:val="nil"/>
              <w:left w:val="nil"/>
              <w:bottom w:val="single" w:sz="4" w:space="0" w:color="000000"/>
              <w:right w:val="single" w:sz="4" w:space="0" w:color="000000"/>
            </w:tcBorders>
            <w:vAlign w:val="center"/>
          </w:tcPr>
          <w:p w14:paraId="5163855C"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05A149C3"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192B3CD"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Aura Coffee</w:t>
            </w:r>
          </w:p>
        </w:tc>
        <w:tc>
          <w:tcPr>
            <w:tcW w:w="1200" w:type="dxa"/>
            <w:tcBorders>
              <w:top w:val="nil"/>
              <w:left w:val="nil"/>
              <w:bottom w:val="single" w:sz="4" w:space="0" w:color="000000"/>
              <w:right w:val="single" w:sz="4" w:space="0" w:color="000000"/>
            </w:tcBorders>
            <w:vAlign w:val="center"/>
          </w:tcPr>
          <w:p w14:paraId="74088348"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5CAD05B0"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7976C60"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Café Caribe</w:t>
            </w:r>
          </w:p>
        </w:tc>
        <w:tc>
          <w:tcPr>
            <w:tcW w:w="1200" w:type="dxa"/>
            <w:tcBorders>
              <w:top w:val="nil"/>
              <w:left w:val="nil"/>
              <w:bottom w:val="single" w:sz="4" w:space="0" w:color="000000"/>
              <w:right w:val="single" w:sz="4" w:space="0" w:color="000000"/>
            </w:tcBorders>
            <w:vAlign w:val="center"/>
          </w:tcPr>
          <w:p w14:paraId="27254AA3"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5778193E"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4C00CCC"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Ogr</w:t>
            </w:r>
          </w:p>
        </w:tc>
        <w:tc>
          <w:tcPr>
            <w:tcW w:w="1200" w:type="dxa"/>
            <w:tcBorders>
              <w:top w:val="nil"/>
              <w:left w:val="nil"/>
              <w:bottom w:val="single" w:sz="4" w:space="0" w:color="000000"/>
              <w:right w:val="single" w:sz="4" w:space="0" w:color="000000"/>
            </w:tcBorders>
            <w:vAlign w:val="center"/>
          </w:tcPr>
          <w:p w14:paraId="06B7E27A"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7B6771E9"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356D3ED5"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Outlet Del Café</w:t>
            </w:r>
          </w:p>
        </w:tc>
        <w:tc>
          <w:tcPr>
            <w:tcW w:w="1200" w:type="dxa"/>
            <w:tcBorders>
              <w:top w:val="nil"/>
              <w:left w:val="nil"/>
              <w:bottom w:val="single" w:sz="4" w:space="0" w:color="000000"/>
              <w:right w:val="single" w:sz="4" w:space="0" w:color="000000"/>
            </w:tcBorders>
            <w:vAlign w:val="center"/>
          </w:tcPr>
          <w:p w14:paraId="3B104D04"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48FC5025"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A89E138"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Britt</w:t>
            </w:r>
          </w:p>
        </w:tc>
        <w:tc>
          <w:tcPr>
            <w:tcW w:w="1200" w:type="dxa"/>
            <w:tcBorders>
              <w:top w:val="nil"/>
              <w:left w:val="nil"/>
              <w:bottom w:val="single" w:sz="4" w:space="0" w:color="000000"/>
              <w:right w:val="single" w:sz="4" w:space="0" w:color="000000"/>
            </w:tcBorders>
            <w:vAlign w:val="center"/>
          </w:tcPr>
          <w:p w14:paraId="2691F8A3"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5D95AE86"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29B677F"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Pergamino</w:t>
            </w:r>
          </w:p>
        </w:tc>
        <w:tc>
          <w:tcPr>
            <w:tcW w:w="1200" w:type="dxa"/>
            <w:tcBorders>
              <w:top w:val="nil"/>
              <w:left w:val="nil"/>
              <w:bottom w:val="single" w:sz="4" w:space="0" w:color="000000"/>
              <w:right w:val="single" w:sz="4" w:space="0" w:color="000000"/>
            </w:tcBorders>
            <w:vAlign w:val="center"/>
          </w:tcPr>
          <w:p w14:paraId="6EDE349F"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251EBBC5"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25520C6"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San Alberto</w:t>
            </w:r>
          </w:p>
        </w:tc>
        <w:tc>
          <w:tcPr>
            <w:tcW w:w="1200" w:type="dxa"/>
            <w:tcBorders>
              <w:top w:val="nil"/>
              <w:left w:val="nil"/>
              <w:bottom w:val="single" w:sz="4" w:space="0" w:color="000000"/>
              <w:right w:val="single" w:sz="4" w:space="0" w:color="000000"/>
            </w:tcBorders>
            <w:vAlign w:val="center"/>
          </w:tcPr>
          <w:p w14:paraId="26D71A75"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106D5ED1"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7163010"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Renacuajo Coffee Roasters</w:t>
            </w:r>
          </w:p>
        </w:tc>
        <w:tc>
          <w:tcPr>
            <w:tcW w:w="1200" w:type="dxa"/>
            <w:tcBorders>
              <w:top w:val="nil"/>
              <w:left w:val="nil"/>
              <w:bottom w:val="single" w:sz="4" w:space="0" w:color="000000"/>
              <w:right w:val="single" w:sz="4" w:space="0" w:color="000000"/>
            </w:tcBorders>
            <w:vAlign w:val="center"/>
          </w:tcPr>
          <w:p w14:paraId="193E91D5"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177F122E"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EDB2183"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Monterrey</w:t>
            </w:r>
          </w:p>
        </w:tc>
        <w:tc>
          <w:tcPr>
            <w:tcW w:w="1200" w:type="dxa"/>
            <w:tcBorders>
              <w:top w:val="nil"/>
              <w:left w:val="nil"/>
              <w:bottom w:val="single" w:sz="4" w:space="0" w:color="000000"/>
              <w:right w:val="single" w:sz="4" w:space="0" w:color="000000"/>
            </w:tcBorders>
            <w:vAlign w:val="center"/>
          </w:tcPr>
          <w:p w14:paraId="47A17129"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246A47B7"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0E931DA"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Santo Domingo</w:t>
            </w:r>
          </w:p>
        </w:tc>
        <w:tc>
          <w:tcPr>
            <w:tcW w:w="1200" w:type="dxa"/>
            <w:tcBorders>
              <w:top w:val="nil"/>
              <w:left w:val="nil"/>
              <w:bottom w:val="single" w:sz="4" w:space="0" w:color="000000"/>
              <w:right w:val="single" w:sz="4" w:space="0" w:color="000000"/>
            </w:tcBorders>
            <w:vAlign w:val="center"/>
          </w:tcPr>
          <w:p w14:paraId="0D2A2215"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11A0F91C"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C4DEC6B"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Aroma</w:t>
            </w:r>
          </w:p>
        </w:tc>
        <w:tc>
          <w:tcPr>
            <w:tcW w:w="1200" w:type="dxa"/>
            <w:tcBorders>
              <w:top w:val="nil"/>
              <w:left w:val="nil"/>
              <w:bottom w:val="single" w:sz="4" w:space="0" w:color="000000"/>
              <w:right w:val="single" w:sz="4" w:space="0" w:color="000000"/>
            </w:tcBorders>
            <w:vAlign w:val="center"/>
          </w:tcPr>
          <w:p w14:paraId="74739827"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5AC41D55"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67815673"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Taller Café</w:t>
            </w:r>
          </w:p>
        </w:tc>
        <w:tc>
          <w:tcPr>
            <w:tcW w:w="1200" w:type="dxa"/>
            <w:tcBorders>
              <w:top w:val="nil"/>
              <w:left w:val="nil"/>
              <w:bottom w:val="single" w:sz="4" w:space="0" w:color="000000"/>
              <w:right w:val="single" w:sz="4" w:space="0" w:color="000000"/>
            </w:tcBorders>
            <w:vAlign w:val="center"/>
          </w:tcPr>
          <w:p w14:paraId="67DE6B37"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1B2425ED"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30A6257D"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D'lara</w:t>
            </w:r>
          </w:p>
        </w:tc>
        <w:tc>
          <w:tcPr>
            <w:tcW w:w="1200" w:type="dxa"/>
            <w:tcBorders>
              <w:top w:val="nil"/>
              <w:left w:val="nil"/>
              <w:bottom w:val="single" w:sz="4" w:space="0" w:color="000000"/>
              <w:right w:val="single" w:sz="4" w:space="0" w:color="000000"/>
            </w:tcBorders>
            <w:vAlign w:val="center"/>
          </w:tcPr>
          <w:p w14:paraId="70F8FD8E"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50D165ED"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4CFB9F5"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Método Café</w:t>
            </w:r>
          </w:p>
        </w:tc>
        <w:tc>
          <w:tcPr>
            <w:tcW w:w="1200" w:type="dxa"/>
            <w:tcBorders>
              <w:top w:val="nil"/>
              <w:left w:val="nil"/>
              <w:bottom w:val="single" w:sz="4" w:space="0" w:color="000000"/>
              <w:right w:val="single" w:sz="4" w:space="0" w:color="000000"/>
            </w:tcBorders>
            <w:vAlign w:val="center"/>
          </w:tcPr>
          <w:p w14:paraId="401DC312"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64FD9B63"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C400D84"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Cccr</w:t>
            </w:r>
          </w:p>
        </w:tc>
        <w:tc>
          <w:tcPr>
            <w:tcW w:w="1200" w:type="dxa"/>
            <w:tcBorders>
              <w:top w:val="nil"/>
              <w:left w:val="nil"/>
              <w:bottom w:val="single" w:sz="4" w:space="0" w:color="000000"/>
              <w:right w:val="single" w:sz="4" w:space="0" w:color="000000"/>
            </w:tcBorders>
            <w:vAlign w:val="center"/>
          </w:tcPr>
          <w:p w14:paraId="10534152"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772B11F7"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03F126F"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Ecco</w:t>
            </w:r>
          </w:p>
        </w:tc>
        <w:tc>
          <w:tcPr>
            <w:tcW w:w="1200" w:type="dxa"/>
            <w:tcBorders>
              <w:top w:val="nil"/>
              <w:left w:val="nil"/>
              <w:bottom w:val="single" w:sz="4" w:space="0" w:color="000000"/>
              <w:right w:val="single" w:sz="4" w:space="0" w:color="000000"/>
            </w:tcBorders>
            <w:vAlign w:val="center"/>
          </w:tcPr>
          <w:p w14:paraId="3EB314A0"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217F5AF2"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A5D3AC0"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Tottus</w:t>
            </w:r>
          </w:p>
        </w:tc>
        <w:tc>
          <w:tcPr>
            <w:tcW w:w="1200" w:type="dxa"/>
            <w:tcBorders>
              <w:top w:val="nil"/>
              <w:left w:val="nil"/>
              <w:bottom w:val="single" w:sz="4" w:space="0" w:color="000000"/>
              <w:right w:val="single" w:sz="4" w:space="0" w:color="000000"/>
            </w:tcBorders>
            <w:vAlign w:val="center"/>
          </w:tcPr>
          <w:p w14:paraId="75A3A1B4"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0D268588"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DD0C6C3"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Cubita</w:t>
            </w:r>
          </w:p>
        </w:tc>
        <w:tc>
          <w:tcPr>
            <w:tcW w:w="1200" w:type="dxa"/>
            <w:tcBorders>
              <w:top w:val="nil"/>
              <w:left w:val="nil"/>
              <w:bottom w:val="single" w:sz="4" w:space="0" w:color="000000"/>
              <w:right w:val="single" w:sz="4" w:space="0" w:color="000000"/>
            </w:tcBorders>
            <w:vAlign w:val="center"/>
          </w:tcPr>
          <w:p w14:paraId="3D66004E"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667CA9E8"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9DD7A0A"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Orígenes</w:t>
            </w:r>
          </w:p>
        </w:tc>
        <w:tc>
          <w:tcPr>
            <w:tcW w:w="1200" w:type="dxa"/>
            <w:tcBorders>
              <w:top w:val="nil"/>
              <w:left w:val="nil"/>
              <w:bottom w:val="single" w:sz="4" w:space="0" w:color="000000"/>
              <w:right w:val="single" w:sz="4" w:space="0" w:color="000000"/>
            </w:tcBorders>
            <w:vAlign w:val="center"/>
          </w:tcPr>
          <w:p w14:paraId="609F9DFC"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1B358D11"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78F0F8F"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Galgo Café</w:t>
            </w:r>
          </w:p>
        </w:tc>
        <w:tc>
          <w:tcPr>
            <w:tcW w:w="1200" w:type="dxa"/>
            <w:tcBorders>
              <w:top w:val="nil"/>
              <w:left w:val="nil"/>
              <w:bottom w:val="single" w:sz="4" w:space="0" w:color="000000"/>
              <w:right w:val="single" w:sz="4" w:space="0" w:color="000000"/>
            </w:tcBorders>
            <w:vAlign w:val="center"/>
          </w:tcPr>
          <w:p w14:paraId="2654B878"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636DFF3F"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07184DD"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Águila Roja</w:t>
            </w:r>
          </w:p>
        </w:tc>
        <w:tc>
          <w:tcPr>
            <w:tcW w:w="1200" w:type="dxa"/>
            <w:tcBorders>
              <w:top w:val="nil"/>
              <w:left w:val="nil"/>
              <w:bottom w:val="single" w:sz="4" w:space="0" w:color="000000"/>
              <w:right w:val="single" w:sz="4" w:space="0" w:color="000000"/>
            </w:tcBorders>
            <w:vAlign w:val="center"/>
          </w:tcPr>
          <w:p w14:paraId="4E02FB42"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4FEE3590"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DE5FFC9"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Good Café</w:t>
            </w:r>
          </w:p>
        </w:tc>
        <w:tc>
          <w:tcPr>
            <w:tcW w:w="1200" w:type="dxa"/>
            <w:tcBorders>
              <w:top w:val="nil"/>
              <w:left w:val="nil"/>
              <w:bottom w:val="single" w:sz="4" w:space="0" w:color="000000"/>
              <w:right w:val="single" w:sz="4" w:space="0" w:color="000000"/>
            </w:tcBorders>
            <w:vAlign w:val="center"/>
          </w:tcPr>
          <w:p w14:paraId="4B928B13"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0C7E9EA8"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089B11B"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Luz De Luna</w:t>
            </w:r>
          </w:p>
        </w:tc>
        <w:tc>
          <w:tcPr>
            <w:tcW w:w="1200" w:type="dxa"/>
            <w:tcBorders>
              <w:top w:val="nil"/>
              <w:left w:val="nil"/>
              <w:bottom w:val="single" w:sz="4" w:space="0" w:color="000000"/>
              <w:right w:val="single" w:sz="4" w:space="0" w:color="000000"/>
            </w:tcBorders>
            <w:vAlign w:val="center"/>
          </w:tcPr>
          <w:p w14:paraId="3D5BF97A"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2F6DD51A"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0995018"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Llanquihue</w:t>
            </w:r>
          </w:p>
        </w:tc>
        <w:tc>
          <w:tcPr>
            <w:tcW w:w="1200" w:type="dxa"/>
            <w:tcBorders>
              <w:top w:val="nil"/>
              <w:left w:val="nil"/>
              <w:bottom w:val="single" w:sz="4" w:space="0" w:color="000000"/>
              <w:right w:val="single" w:sz="4" w:space="0" w:color="000000"/>
            </w:tcBorders>
            <w:vAlign w:val="center"/>
          </w:tcPr>
          <w:p w14:paraId="44A2AA58"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531FC7C9"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39505D6"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Indie Coffee</w:t>
            </w:r>
          </w:p>
        </w:tc>
        <w:tc>
          <w:tcPr>
            <w:tcW w:w="1200" w:type="dxa"/>
            <w:tcBorders>
              <w:top w:val="nil"/>
              <w:left w:val="nil"/>
              <w:bottom w:val="single" w:sz="4" w:space="0" w:color="000000"/>
              <w:right w:val="single" w:sz="4" w:space="0" w:color="000000"/>
            </w:tcBorders>
            <w:vAlign w:val="center"/>
          </w:tcPr>
          <w:p w14:paraId="270DAFD8"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77BC329C"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5404D74"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Intenzzo</w:t>
            </w:r>
          </w:p>
        </w:tc>
        <w:tc>
          <w:tcPr>
            <w:tcW w:w="1200" w:type="dxa"/>
            <w:tcBorders>
              <w:top w:val="nil"/>
              <w:left w:val="nil"/>
              <w:bottom w:val="single" w:sz="4" w:space="0" w:color="000000"/>
              <w:right w:val="single" w:sz="4" w:space="0" w:color="000000"/>
            </w:tcBorders>
            <w:vAlign w:val="center"/>
          </w:tcPr>
          <w:p w14:paraId="0EE8100B"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1A59CBB4"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9EE88DB"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Lama</w:t>
            </w:r>
          </w:p>
        </w:tc>
        <w:tc>
          <w:tcPr>
            <w:tcW w:w="1200" w:type="dxa"/>
            <w:tcBorders>
              <w:top w:val="nil"/>
              <w:left w:val="nil"/>
              <w:bottom w:val="single" w:sz="4" w:space="0" w:color="000000"/>
              <w:right w:val="single" w:sz="4" w:space="0" w:color="000000"/>
            </w:tcBorders>
            <w:vAlign w:val="center"/>
          </w:tcPr>
          <w:p w14:paraId="1F04E88A"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5EA5F7E8"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1E87C81"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La Llave</w:t>
            </w:r>
          </w:p>
        </w:tc>
        <w:tc>
          <w:tcPr>
            <w:tcW w:w="1200" w:type="dxa"/>
            <w:tcBorders>
              <w:top w:val="nil"/>
              <w:left w:val="nil"/>
              <w:bottom w:val="single" w:sz="4" w:space="0" w:color="000000"/>
              <w:right w:val="single" w:sz="4" w:space="0" w:color="000000"/>
            </w:tcBorders>
            <w:vAlign w:val="center"/>
          </w:tcPr>
          <w:p w14:paraId="4EFD189C"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06C1DB32"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0246AF5"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La Finca</w:t>
            </w:r>
          </w:p>
        </w:tc>
        <w:tc>
          <w:tcPr>
            <w:tcW w:w="1200" w:type="dxa"/>
            <w:tcBorders>
              <w:top w:val="nil"/>
              <w:left w:val="nil"/>
              <w:bottom w:val="single" w:sz="4" w:space="0" w:color="000000"/>
              <w:right w:val="single" w:sz="4" w:space="0" w:color="000000"/>
            </w:tcBorders>
            <w:vAlign w:val="center"/>
          </w:tcPr>
          <w:p w14:paraId="3027ED28"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11996E71"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602C177"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Café Kirkland</w:t>
            </w:r>
          </w:p>
        </w:tc>
        <w:tc>
          <w:tcPr>
            <w:tcW w:w="1200" w:type="dxa"/>
            <w:tcBorders>
              <w:top w:val="nil"/>
              <w:left w:val="nil"/>
              <w:bottom w:val="single" w:sz="4" w:space="0" w:color="000000"/>
              <w:right w:val="single" w:sz="4" w:space="0" w:color="000000"/>
            </w:tcBorders>
            <w:vAlign w:val="center"/>
          </w:tcPr>
          <w:p w14:paraId="42C4C3D4"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333D9CCE"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62E9109"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Café </w:t>
            </w:r>
            <w:r>
              <w:rPr>
                <w:rFonts w:ascii="Times New Roman" w:eastAsia="Times New Roman" w:hAnsi="Times New Roman" w:cs="Times New Roman"/>
                <w:color w:val="000000"/>
              </w:rPr>
              <w:t>Hausbrandt</w:t>
            </w:r>
          </w:p>
        </w:tc>
        <w:tc>
          <w:tcPr>
            <w:tcW w:w="1200" w:type="dxa"/>
            <w:tcBorders>
              <w:top w:val="nil"/>
              <w:left w:val="nil"/>
              <w:bottom w:val="single" w:sz="4" w:space="0" w:color="000000"/>
              <w:right w:val="single" w:sz="4" w:space="0" w:color="000000"/>
            </w:tcBorders>
            <w:vAlign w:val="center"/>
          </w:tcPr>
          <w:p w14:paraId="037ED1A7"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39522B57"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DB559F5"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3 Corazones</w:t>
            </w:r>
          </w:p>
        </w:tc>
        <w:tc>
          <w:tcPr>
            <w:tcW w:w="1200" w:type="dxa"/>
            <w:tcBorders>
              <w:top w:val="nil"/>
              <w:left w:val="nil"/>
              <w:bottom w:val="single" w:sz="4" w:space="0" w:color="000000"/>
              <w:right w:val="single" w:sz="4" w:space="0" w:color="000000"/>
            </w:tcBorders>
            <w:vAlign w:val="center"/>
          </w:tcPr>
          <w:p w14:paraId="11490504"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bl>
    <w:p w14:paraId="20558DFC"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D34CD2C" w14:textId="77777777" w:rsidR="00DE0282" w:rsidRDefault="00DE0282">
      <w:pPr>
        <w:spacing w:line="360" w:lineRule="auto"/>
        <w:jc w:val="center"/>
        <w:rPr>
          <w:rFonts w:ascii="Times New Roman" w:eastAsia="Times New Roman" w:hAnsi="Times New Roman" w:cs="Times New Roman"/>
        </w:rPr>
      </w:pPr>
    </w:p>
    <w:p w14:paraId="3DAFD58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Nescafé domina en resonancia de marca, ocupando el primer lugar en las menciones de los encuestados, con un 62% de las menciones, seguido por Juan Valdez con un 58%, Marley con un 36% y Starbucks </w:t>
      </w:r>
      <w:r>
        <w:rPr>
          <w:rFonts w:ascii="Times New Roman" w:eastAsia="Times New Roman" w:hAnsi="Times New Roman" w:cs="Times New Roman"/>
        </w:rPr>
        <w:t>con un 24% de menciones. Mientras tanto, marcas como Gold (19%), Lavazza (16%) y Cruzeiro (11%) mantienen niveles de recordación intermedios.</w:t>
      </w:r>
    </w:p>
    <w:p w14:paraId="1DA0170E" w14:textId="77777777" w:rsidR="00DE0282" w:rsidRDefault="00DE0282">
      <w:pPr>
        <w:spacing w:line="360" w:lineRule="auto"/>
        <w:jc w:val="both"/>
        <w:rPr>
          <w:rFonts w:ascii="Times New Roman" w:eastAsia="Times New Roman" w:hAnsi="Times New Roman" w:cs="Times New Roman"/>
        </w:rPr>
      </w:pPr>
    </w:p>
    <w:p w14:paraId="21A13A98"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Más de 50 marcas fueron mencionadas de forma espontánea, lo que demuestra que el mercado del café es amplio y a l</w:t>
      </w:r>
      <w:r>
        <w:rPr>
          <w:rFonts w:ascii="Times New Roman" w:eastAsia="Times New Roman" w:hAnsi="Times New Roman" w:cs="Times New Roman"/>
        </w:rPr>
        <w:t xml:space="preserve">a vez está fragmentado, en el cual están marcas reconocidas a nivel global </w:t>
      </w:r>
      <w:r>
        <w:rPr>
          <w:rFonts w:ascii="Times New Roman" w:eastAsia="Times New Roman" w:hAnsi="Times New Roman" w:cs="Times New Roman"/>
        </w:rPr>
        <w:lastRenderedPageBreak/>
        <w:t>y marcas locales o de nicho. Esto refleja que hay una alta competencia y diversidad en la oferta de marcas de café.</w:t>
      </w:r>
    </w:p>
    <w:p w14:paraId="4151B023" w14:textId="77777777" w:rsidR="00DE0282" w:rsidRDefault="00DE0282">
      <w:pPr>
        <w:spacing w:line="360" w:lineRule="auto"/>
        <w:jc w:val="both"/>
        <w:rPr>
          <w:rFonts w:ascii="Times New Roman" w:eastAsia="Times New Roman" w:hAnsi="Times New Roman" w:cs="Times New Roman"/>
          <w:b/>
          <w:bCs/>
        </w:rPr>
      </w:pPr>
    </w:p>
    <w:p w14:paraId="75DEFD29"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Figura 16. </w:t>
      </w:r>
      <w:r>
        <w:rPr>
          <w:rFonts w:ascii="Times New Roman" w:eastAsia="Times New Roman" w:hAnsi="Times New Roman" w:cs="Times New Roman"/>
        </w:rPr>
        <w:t>¿Qué origen de café prefieres?</w:t>
      </w:r>
    </w:p>
    <w:p w14:paraId="06A314EB" w14:textId="77777777" w:rsidR="00DE0282" w:rsidRDefault="00FC455E">
      <w:pPr>
        <w:spacing w:line="360" w:lineRule="auto"/>
        <w:jc w:val="both"/>
        <w:rPr>
          <w:rFonts w:ascii="Times New Roman" w:eastAsia="Times New Roman" w:hAnsi="Times New Roman" w:cs="Times New Roman"/>
          <w:b/>
          <w:bCs/>
        </w:rPr>
      </w:pPr>
      <w:r>
        <w:rPr>
          <w:noProof/>
          <w:lang w:val="es-AR" w:eastAsia="es-AR"/>
        </w:rPr>
        <w:drawing>
          <wp:inline distT="114300" distB="114300" distL="114300" distR="114300" wp14:anchorId="753545EF" wp14:editId="17C8CA34">
            <wp:extent cx="5943600" cy="2552700"/>
            <wp:effectExtent l="0" t="0" r="0" b="0"/>
            <wp:docPr id="210852546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0"/>
                    <a:srcRect/>
                    <a:stretch>
                      <a:fillRect/>
                    </a:stretch>
                  </pic:blipFill>
                  <pic:spPr>
                    <a:xfrm>
                      <a:off x="0" y="0"/>
                      <a:ext cx="5943600" cy="2552700"/>
                    </a:xfrm>
                    <a:prstGeom prst="rect">
                      <a:avLst/>
                    </a:prstGeom>
                    <a:ln/>
                  </pic:spPr>
                </pic:pic>
              </a:graphicData>
            </a:graphic>
          </wp:inline>
        </w:drawing>
      </w:r>
    </w:p>
    <w:p w14:paraId="39663B23"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Fuente: Elaboración </w:t>
      </w:r>
      <w:r>
        <w:rPr>
          <w:rFonts w:ascii="Times New Roman" w:eastAsia="Times New Roman" w:hAnsi="Times New Roman" w:cs="Times New Roman"/>
        </w:rPr>
        <w:t>propia</w:t>
      </w:r>
    </w:p>
    <w:p w14:paraId="21F7774C" w14:textId="77777777" w:rsidR="00DE0282" w:rsidRDefault="00DE0282">
      <w:pPr>
        <w:spacing w:line="360" w:lineRule="auto"/>
        <w:jc w:val="both"/>
        <w:rPr>
          <w:rFonts w:ascii="Times New Roman" w:eastAsia="Times New Roman" w:hAnsi="Times New Roman" w:cs="Times New Roman"/>
          <w:b/>
          <w:bCs/>
        </w:rPr>
      </w:pPr>
    </w:p>
    <w:p w14:paraId="2DA86053"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café colombiano lidera la preferencia de los encuestados, con un 44% de menciones, seguido por quienes no tienen preferencia por ningún origen, con un 38%. Luego, en menor medida, los encuestados mencionan a Brasil (7%) y Costa Rica (3%), junto </w:t>
      </w:r>
      <w:r>
        <w:rPr>
          <w:rFonts w:ascii="Times New Roman" w:eastAsia="Times New Roman" w:hAnsi="Times New Roman" w:cs="Times New Roman"/>
        </w:rPr>
        <w:t>con otros orígenes más específicos con participaciones individuales del 1%. Estos resultados reafirman la fuerte reputación que tiene el café colombiano.</w:t>
      </w:r>
    </w:p>
    <w:p w14:paraId="2F840F18" w14:textId="77777777" w:rsidR="00DE0282" w:rsidRDefault="00DE0282">
      <w:pPr>
        <w:spacing w:line="360" w:lineRule="auto"/>
        <w:jc w:val="both"/>
        <w:rPr>
          <w:rFonts w:ascii="Times New Roman" w:eastAsia="Times New Roman" w:hAnsi="Times New Roman" w:cs="Times New Roman"/>
          <w:b/>
          <w:bCs/>
        </w:rPr>
      </w:pPr>
    </w:p>
    <w:p w14:paraId="7843D55F" w14:textId="77777777" w:rsidR="00DE0282" w:rsidRDefault="00DE0282">
      <w:pPr>
        <w:spacing w:line="360" w:lineRule="auto"/>
        <w:jc w:val="both"/>
        <w:rPr>
          <w:rFonts w:ascii="Times New Roman" w:eastAsia="Times New Roman" w:hAnsi="Times New Roman" w:cs="Times New Roman"/>
          <w:b/>
          <w:bCs/>
        </w:rPr>
      </w:pPr>
    </w:p>
    <w:p w14:paraId="5D5D8C8E" w14:textId="77777777" w:rsidR="00DE0282" w:rsidRDefault="00DE0282">
      <w:pPr>
        <w:spacing w:line="360" w:lineRule="auto"/>
        <w:jc w:val="both"/>
        <w:rPr>
          <w:rFonts w:ascii="Times New Roman" w:eastAsia="Times New Roman" w:hAnsi="Times New Roman" w:cs="Times New Roman"/>
          <w:b/>
          <w:bCs/>
        </w:rPr>
      </w:pPr>
    </w:p>
    <w:p w14:paraId="68E604EA" w14:textId="77777777" w:rsidR="00DE0282" w:rsidRDefault="00DE0282">
      <w:pPr>
        <w:spacing w:line="360" w:lineRule="auto"/>
        <w:jc w:val="both"/>
        <w:rPr>
          <w:rFonts w:ascii="Times New Roman" w:eastAsia="Times New Roman" w:hAnsi="Times New Roman" w:cs="Times New Roman"/>
          <w:b/>
          <w:bCs/>
        </w:rPr>
      </w:pPr>
    </w:p>
    <w:p w14:paraId="5B578356" w14:textId="77777777" w:rsidR="00DE0282" w:rsidRDefault="00DE0282">
      <w:pPr>
        <w:spacing w:line="360" w:lineRule="auto"/>
        <w:jc w:val="both"/>
        <w:rPr>
          <w:rFonts w:ascii="Times New Roman" w:eastAsia="Times New Roman" w:hAnsi="Times New Roman" w:cs="Times New Roman"/>
          <w:b/>
          <w:bCs/>
        </w:rPr>
      </w:pPr>
    </w:p>
    <w:p w14:paraId="47565D86" w14:textId="77777777" w:rsidR="00DE0282" w:rsidRDefault="00DE0282">
      <w:pPr>
        <w:spacing w:line="360" w:lineRule="auto"/>
        <w:jc w:val="both"/>
        <w:rPr>
          <w:rFonts w:ascii="Times New Roman" w:eastAsia="Times New Roman" w:hAnsi="Times New Roman" w:cs="Times New Roman"/>
          <w:b/>
          <w:bCs/>
        </w:rPr>
      </w:pPr>
    </w:p>
    <w:p w14:paraId="574EAB01" w14:textId="77777777" w:rsidR="00DE0282" w:rsidRDefault="00DE0282">
      <w:pPr>
        <w:spacing w:line="360" w:lineRule="auto"/>
        <w:jc w:val="both"/>
        <w:rPr>
          <w:rFonts w:ascii="Times New Roman" w:eastAsia="Times New Roman" w:hAnsi="Times New Roman" w:cs="Times New Roman"/>
          <w:b/>
          <w:bCs/>
        </w:rPr>
      </w:pPr>
    </w:p>
    <w:p w14:paraId="00033097" w14:textId="77777777" w:rsidR="00DE0282" w:rsidRDefault="00DE0282">
      <w:pPr>
        <w:spacing w:line="360" w:lineRule="auto"/>
        <w:jc w:val="both"/>
        <w:rPr>
          <w:rFonts w:ascii="Times New Roman" w:eastAsia="Times New Roman" w:hAnsi="Times New Roman" w:cs="Times New Roman"/>
          <w:b/>
          <w:bCs/>
        </w:rPr>
      </w:pPr>
    </w:p>
    <w:p w14:paraId="156BC190" w14:textId="77777777" w:rsidR="00DE0282" w:rsidRDefault="00DE0282">
      <w:pPr>
        <w:spacing w:line="360" w:lineRule="auto"/>
        <w:jc w:val="both"/>
        <w:rPr>
          <w:rFonts w:ascii="Times New Roman" w:eastAsia="Times New Roman" w:hAnsi="Times New Roman" w:cs="Times New Roman"/>
          <w:b/>
          <w:bCs/>
        </w:rPr>
      </w:pPr>
    </w:p>
    <w:p w14:paraId="61ED6756" w14:textId="77777777" w:rsidR="00DE0282" w:rsidRDefault="00DE0282">
      <w:pPr>
        <w:spacing w:line="360" w:lineRule="auto"/>
        <w:jc w:val="both"/>
        <w:rPr>
          <w:rFonts w:ascii="Times New Roman" w:eastAsia="Times New Roman" w:hAnsi="Times New Roman" w:cs="Times New Roman"/>
          <w:b/>
          <w:bCs/>
        </w:rPr>
      </w:pPr>
    </w:p>
    <w:p w14:paraId="6BA2347B" w14:textId="77777777" w:rsidR="00DE0282" w:rsidRDefault="00FC455E">
      <w:pPr>
        <w:spacing w:line="360" w:lineRule="auto"/>
        <w:jc w:val="center"/>
        <w:rPr>
          <w:rFonts w:ascii="Times New Roman" w:eastAsia="Times New Roman" w:hAnsi="Times New Roman" w:cs="Times New Roman"/>
        </w:rPr>
      </w:pPr>
      <w:bookmarkStart w:id="7" w:name="_heading=h.5kdtphc9i184" w:colFirst="0" w:colLast="0"/>
      <w:bookmarkEnd w:id="7"/>
      <w:r>
        <w:rPr>
          <w:rFonts w:ascii="Times New Roman" w:eastAsia="Times New Roman" w:hAnsi="Times New Roman" w:cs="Times New Roman"/>
          <w:b/>
          <w:bCs/>
        </w:rPr>
        <w:lastRenderedPageBreak/>
        <w:t xml:space="preserve">Figura 17. </w:t>
      </w:r>
      <w:r>
        <w:rPr>
          <w:rFonts w:ascii="Times New Roman" w:eastAsia="Times New Roman" w:hAnsi="Times New Roman" w:cs="Times New Roman"/>
        </w:rPr>
        <w:t>¿Has comprado café premium o de especialidad alguna vez?</w:t>
      </w:r>
    </w:p>
    <w:p w14:paraId="48C439EF" w14:textId="77777777" w:rsidR="00DE0282" w:rsidRDefault="00FC455E">
      <w:pPr>
        <w:spacing w:line="360" w:lineRule="auto"/>
        <w:jc w:val="center"/>
        <w:rPr>
          <w:rFonts w:ascii="Times New Roman" w:eastAsia="Times New Roman" w:hAnsi="Times New Roman" w:cs="Times New Roman"/>
          <w:b/>
          <w:bCs/>
        </w:rPr>
      </w:pPr>
      <w:r>
        <w:rPr>
          <w:noProof/>
          <w:lang w:val="es-AR" w:eastAsia="es-AR"/>
        </w:rPr>
        <w:drawing>
          <wp:inline distT="114300" distB="114300" distL="114300" distR="114300" wp14:anchorId="0D01E16B" wp14:editId="1C318603">
            <wp:extent cx="4052888" cy="2721410"/>
            <wp:effectExtent l="0" t="0" r="0" b="0"/>
            <wp:docPr id="210852546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1"/>
                    <a:srcRect/>
                    <a:stretch>
                      <a:fillRect/>
                    </a:stretch>
                  </pic:blipFill>
                  <pic:spPr>
                    <a:xfrm>
                      <a:off x="0" y="0"/>
                      <a:ext cx="4052888" cy="2721410"/>
                    </a:xfrm>
                    <a:prstGeom prst="rect">
                      <a:avLst/>
                    </a:prstGeom>
                    <a:ln/>
                  </pic:spPr>
                </pic:pic>
              </a:graphicData>
            </a:graphic>
          </wp:inline>
        </w:drawing>
      </w:r>
    </w:p>
    <w:p w14:paraId="2AEF6B5B"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propia</w:t>
      </w:r>
    </w:p>
    <w:p w14:paraId="3DF63A41" w14:textId="77777777" w:rsidR="00DE0282" w:rsidRDefault="00DE0282">
      <w:pPr>
        <w:spacing w:line="360" w:lineRule="auto"/>
        <w:jc w:val="both"/>
        <w:rPr>
          <w:rFonts w:ascii="Times New Roman" w:eastAsia="Times New Roman" w:hAnsi="Times New Roman" w:cs="Times New Roman"/>
          <w:b/>
          <w:bCs/>
        </w:rPr>
      </w:pPr>
    </w:p>
    <w:p w14:paraId="2A25B24C"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Figura 18. </w:t>
      </w:r>
      <w:r>
        <w:rPr>
          <w:rFonts w:ascii="Times New Roman" w:eastAsia="Times New Roman" w:hAnsi="Times New Roman" w:cs="Times New Roman"/>
        </w:rPr>
        <w:t>¿Has comprado café premium o de especialidad alguna vez? Vs ingreso aproximado mensual</w:t>
      </w:r>
    </w:p>
    <w:p w14:paraId="0335C98E" w14:textId="77777777" w:rsidR="00DE0282" w:rsidRDefault="00FC455E">
      <w:pPr>
        <w:spacing w:line="360" w:lineRule="auto"/>
        <w:jc w:val="center"/>
        <w:rPr>
          <w:rFonts w:ascii="Times New Roman" w:eastAsia="Times New Roman" w:hAnsi="Times New Roman" w:cs="Times New Roman"/>
          <w:b/>
          <w:bCs/>
        </w:rPr>
      </w:pPr>
      <w:r>
        <w:rPr>
          <w:noProof/>
          <w:lang w:val="es-AR" w:eastAsia="es-AR"/>
        </w:rPr>
        <w:drawing>
          <wp:inline distT="114300" distB="114300" distL="114300" distR="114300" wp14:anchorId="32EEE726" wp14:editId="12267047">
            <wp:extent cx="4310063" cy="2569460"/>
            <wp:effectExtent l="0" t="0" r="0" b="0"/>
            <wp:docPr id="210852546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2"/>
                    <a:srcRect/>
                    <a:stretch>
                      <a:fillRect/>
                    </a:stretch>
                  </pic:blipFill>
                  <pic:spPr>
                    <a:xfrm>
                      <a:off x="0" y="0"/>
                      <a:ext cx="4310063" cy="2569460"/>
                    </a:xfrm>
                    <a:prstGeom prst="rect">
                      <a:avLst/>
                    </a:prstGeom>
                    <a:ln/>
                  </pic:spPr>
                </pic:pic>
              </a:graphicData>
            </a:graphic>
          </wp:inline>
        </w:drawing>
      </w:r>
    </w:p>
    <w:p w14:paraId="41820C0D"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351522CC" w14:textId="77777777" w:rsidR="00DE0282" w:rsidRDefault="00DE0282">
      <w:pPr>
        <w:spacing w:line="360" w:lineRule="auto"/>
        <w:jc w:val="both"/>
        <w:rPr>
          <w:rFonts w:ascii="Times New Roman" w:eastAsia="Times New Roman" w:hAnsi="Times New Roman" w:cs="Times New Roman"/>
        </w:rPr>
      </w:pPr>
    </w:p>
    <w:p w14:paraId="06E4AEF3"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85% de los encuestados afirma haber comprado café premium o de especialidad alguna vez, frente a un 15% que no lo ha hecho. E</w:t>
      </w:r>
      <w:r>
        <w:rPr>
          <w:rFonts w:ascii="Times New Roman" w:eastAsia="Times New Roman" w:hAnsi="Times New Roman" w:cs="Times New Roman"/>
        </w:rPr>
        <w:t>sto refleja que existe un alto nivel de contacto con café de mayor nivel percibido.</w:t>
      </w:r>
    </w:p>
    <w:p w14:paraId="0E1854A8" w14:textId="77777777" w:rsidR="00DE0282" w:rsidRDefault="00DE0282">
      <w:pPr>
        <w:spacing w:line="360" w:lineRule="auto"/>
        <w:jc w:val="both"/>
        <w:rPr>
          <w:rFonts w:ascii="Times New Roman" w:eastAsia="Times New Roman" w:hAnsi="Times New Roman" w:cs="Times New Roman"/>
        </w:rPr>
      </w:pPr>
    </w:p>
    <w:p w14:paraId="5674633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Por otro lado, al analizar el nivel de ingreso y la compra de café premium se evidencia que, aunque el café premium tiende a ser más frecuente entre los grupos de mayor in</w:t>
      </w:r>
      <w:r>
        <w:rPr>
          <w:rFonts w:ascii="Times New Roman" w:eastAsia="Times New Roman" w:hAnsi="Times New Roman" w:cs="Times New Roman"/>
        </w:rPr>
        <w:t>greso, ya que entre quienes ganan más de $3.500.000, el 95% ha comprado café premium, también es interesante para los otros segmentos socioeconómicos, lo cual refleja que el consumo de café premium se percibe como una experiencia de calidad accesible.</w:t>
      </w:r>
    </w:p>
    <w:p w14:paraId="4A0FC319" w14:textId="77777777" w:rsidR="00DE0282" w:rsidRDefault="00DE0282">
      <w:pPr>
        <w:spacing w:line="360" w:lineRule="auto"/>
        <w:jc w:val="both"/>
        <w:rPr>
          <w:rFonts w:ascii="Times New Roman" w:eastAsia="Times New Roman" w:hAnsi="Times New Roman" w:cs="Times New Roman"/>
        </w:rPr>
      </w:pPr>
    </w:p>
    <w:p w14:paraId="59BC68CD"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w:t>
      </w:r>
      <w:r>
        <w:rPr>
          <w:rFonts w:ascii="Times New Roman" w:eastAsia="Times New Roman" w:hAnsi="Times New Roman" w:cs="Times New Roman"/>
          <w:b/>
          <w:bCs/>
        </w:rPr>
        <w:t>ura 19.</w:t>
      </w:r>
      <w:r>
        <w:rPr>
          <w:rFonts w:ascii="Times New Roman" w:eastAsia="Times New Roman" w:hAnsi="Times New Roman" w:cs="Times New Roman"/>
        </w:rPr>
        <w:t xml:space="preserve"> ¿Qué factores te motivarían a comprar café premium? (respuesta múltiple)</w:t>
      </w:r>
    </w:p>
    <w:p w14:paraId="2C0D6EB2" w14:textId="77777777" w:rsidR="00DE0282" w:rsidRDefault="00FC455E">
      <w:pPr>
        <w:spacing w:line="360" w:lineRule="auto"/>
        <w:jc w:val="both"/>
        <w:rPr>
          <w:rFonts w:ascii="Times New Roman" w:eastAsia="Times New Roman" w:hAnsi="Times New Roman" w:cs="Times New Roman"/>
        </w:rPr>
      </w:pPr>
      <w:r>
        <w:rPr>
          <w:noProof/>
          <w:lang w:val="es-AR" w:eastAsia="es-AR"/>
        </w:rPr>
        <w:drawing>
          <wp:inline distT="114300" distB="114300" distL="114300" distR="114300" wp14:anchorId="67AE149B" wp14:editId="1C595CB9">
            <wp:extent cx="5995988" cy="2467099"/>
            <wp:effectExtent l="0" t="0" r="0" b="0"/>
            <wp:docPr id="210852546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3"/>
                    <a:srcRect l="962" t="1917" r="6731" b="3659"/>
                    <a:stretch>
                      <a:fillRect/>
                    </a:stretch>
                  </pic:blipFill>
                  <pic:spPr>
                    <a:xfrm>
                      <a:off x="0" y="0"/>
                      <a:ext cx="5995988" cy="2467099"/>
                    </a:xfrm>
                    <a:prstGeom prst="rect">
                      <a:avLst/>
                    </a:prstGeom>
                    <a:ln/>
                  </pic:spPr>
                </pic:pic>
              </a:graphicData>
            </a:graphic>
          </wp:inline>
        </w:drawing>
      </w:r>
    </w:p>
    <w:p w14:paraId="1A5C5D8F"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47E07F2" w14:textId="77777777" w:rsidR="00DE0282" w:rsidRDefault="00DE0282">
      <w:pPr>
        <w:spacing w:line="360" w:lineRule="auto"/>
        <w:jc w:val="both"/>
        <w:rPr>
          <w:rFonts w:ascii="Times New Roman" w:eastAsia="Times New Roman" w:hAnsi="Times New Roman" w:cs="Times New Roman"/>
        </w:rPr>
      </w:pPr>
    </w:p>
    <w:p w14:paraId="5203B650"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principal motor de compra de café premium o de especialidad es la experiencia sensorial, mencionada por el 77% de los encuestados (aroma, sabo</w:t>
      </w:r>
      <w:r>
        <w:rPr>
          <w:rFonts w:ascii="Times New Roman" w:eastAsia="Times New Roman" w:hAnsi="Times New Roman" w:cs="Times New Roman"/>
        </w:rPr>
        <w:t>r, acidez y cuerpo del café). Por otro lado, en segundo lugar, aparecen los atributos de calidad (43%), precio (27%), y origen del grano (27%), seguidos por la presentación o empaque (14%) y la marca (11%).</w:t>
      </w:r>
    </w:p>
    <w:p w14:paraId="73760E60" w14:textId="77777777" w:rsidR="00DE0282" w:rsidRDefault="00DE0282">
      <w:pPr>
        <w:spacing w:line="360" w:lineRule="auto"/>
        <w:jc w:val="both"/>
        <w:rPr>
          <w:rFonts w:ascii="Times New Roman" w:eastAsia="Times New Roman" w:hAnsi="Times New Roman" w:cs="Times New Roman"/>
        </w:rPr>
      </w:pPr>
    </w:p>
    <w:p w14:paraId="1312679F"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Estos resultados muestran que el consumidor de c</w:t>
      </w:r>
      <w:r>
        <w:rPr>
          <w:rFonts w:ascii="Times New Roman" w:eastAsia="Times New Roman" w:hAnsi="Times New Roman" w:cs="Times New Roman"/>
        </w:rPr>
        <w:t xml:space="preserve">afé premium busca una experiencia sensorial completa y a su vez también calidad e información sobre el origen, y una estética o empaque coherente con la promesa de calidad. El precio, aunque también es relevante, no domina la decisión, lo cual sugiere que </w:t>
      </w:r>
      <w:r>
        <w:rPr>
          <w:rFonts w:ascii="Times New Roman" w:eastAsia="Times New Roman" w:hAnsi="Times New Roman" w:cs="Times New Roman"/>
        </w:rPr>
        <w:t>el público está dispuesto a pagar más cuando percibe que hay un mayor valor y diferenciación reales.</w:t>
      </w:r>
    </w:p>
    <w:p w14:paraId="441E0438" w14:textId="77777777" w:rsidR="00DE0282" w:rsidRDefault="00DE0282">
      <w:pPr>
        <w:spacing w:line="360" w:lineRule="auto"/>
        <w:jc w:val="both"/>
        <w:rPr>
          <w:rFonts w:ascii="Times New Roman" w:eastAsia="Times New Roman" w:hAnsi="Times New Roman" w:cs="Times New Roman"/>
        </w:rPr>
      </w:pPr>
    </w:p>
    <w:p w14:paraId="4E94C0CB"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lastRenderedPageBreak/>
        <w:t xml:space="preserve">Figura 20. </w:t>
      </w:r>
      <w:r>
        <w:rPr>
          <w:rFonts w:ascii="Times New Roman" w:eastAsia="Times New Roman" w:hAnsi="Times New Roman" w:cs="Times New Roman"/>
        </w:rPr>
        <w:t>¿Qué factores te impedirían comprar café premium? (respuesta múltiple)</w:t>
      </w:r>
    </w:p>
    <w:p w14:paraId="3BB50D87" w14:textId="77777777" w:rsidR="00DE0282" w:rsidRDefault="00FC455E">
      <w:pPr>
        <w:spacing w:line="360" w:lineRule="auto"/>
        <w:jc w:val="both"/>
        <w:rPr>
          <w:rFonts w:ascii="Times New Roman" w:eastAsia="Times New Roman" w:hAnsi="Times New Roman" w:cs="Times New Roman"/>
        </w:rPr>
      </w:pPr>
      <w:r>
        <w:rPr>
          <w:noProof/>
          <w:lang w:val="es-AR" w:eastAsia="es-AR"/>
        </w:rPr>
        <w:drawing>
          <wp:inline distT="114300" distB="114300" distL="114300" distR="114300" wp14:anchorId="2B46D397" wp14:editId="57300C0A">
            <wp:extent cx="6126498" cy="2109788"/>
            <wp:effectExtent l="0" t="0" r="0" b="0"/>
            <wp:docPr id="21085254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4"/>
                    <a:srcRect l="1282" t="3509" r="1923" b="5263"/>
                    <a:stretch>
                      <a:fillRect/>
                    </a:stretch>
                  </pic:blipFill>
                  <pic:spPr>
                    <a:xfrm>
                      <a:off x="0" y="0"/>
                      <a:ext cx="6126498" cy="2109788"/>
                    </a:xfrm>
                    <a:prstGeom prst="rect">
                      <a:avLst/>
                    </a:prstGeom>
                    <a:ln/>
                  </pic:spPr>
                </pic:pic>
              </a:graphicData>
            </a:graphic>
          </wp:inline>
        </w:drawing>
      </w:r>
    </w:p>
    <w:p w14:paraId="2BD4CF75"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1E27860F" w14:textId="77777777" w:rsidR="00DE0282" w:rsidRDefault="00DE0282">
      <w:pPr>
        <w:spacing w:line="360" w:lineRule="auto"/>
        <w:jc w:val="center"/>
        <w:rPr>
          <w:rFonts w:ascii="Times New Roman" w:eastAsia="Times New Roman" w:hAnsi="Times New Roman" w:cs="Times New Roman"/>
        </w:rPr>
      </w:pPr>
    </w:p>
    <w:p w14:paraId="6D4EBD0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precio elevado es la barrera más </w:t>
      </w:r>
      <w:r>
        <w:rPr>
          <w:rFonts w:ascii="Times New Roman" w:eastAsia="Times New Roman" w:hAnsi="Times New Roman" w:cs="Times New Roman"/>
        </w:rPr>
        <w:t>significativa, mencionada por el 75% de los encuestados, seguido por la falta de conocimiento sobre el producto (32%) y la disponibilidad limitada en puntos de venta (24%).</w:t>
      </w:r>
    </w:p>
    <w:p w14:paraId="00B66547" w14:textId="77777777" w:rsidR="00DE0282" w:rsidRDefault="00DE0282">
      <w:pPr>
        <w:spacing w:line="360" w:lineRule="auto"/>
        <w:jc w:val="both"/>
        <w:rPr>
          <w:rFonts w:ascii="Times New Roman" w:eastAsia="Times New Roman" w:hAnsi="Times New Roman" w:cs="Times New Roman"/>
        </w:rPr>
      </w:pPr>
    </w:p>
    <w:p w14:paraId="7057FD0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21.</w:t>
      </w:r>
      <w:r>
        <w:rPr>
          <w:rFonts w:ascii="Times New Roman" w:eastAsia="Times New Roman" w:hAnsi="Times New Roman" w:cs="Times New Roman"/>
        </w:rPr>
        <w:t xml:space="preserve"> ¿Por cuáles de los siguientes medios considerarías comprar café premium</w:t>
      </w:r>
      <w:r>
        <w:rPr>
          <w:rFonts w:ascii="Times New Roman" w:eastAsia="Times New Roman" w:hAnsi="Times New Roman" w:cs="Times New Roman"/>
        </w:rPr>
        <w:t>? (respuesta múltiple)</w:t>
      </w:r>
    </w:p>
    <w:p w14:paraId="7A92E423"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114300" distB="114300" distL="114300" distR="114300" wp14:anchorId="694AC0B5" wp14:editId="73CFE13A">
            <wp:extent cx="5695950" cy="2016265"/>
            <wp:effectExtent l="0" t="0" r="0" b="0"/>
            <wp:docPr id="21085254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l="801" t="2914" r="8654" b="4498"/>
                    <a:stretch>
                      <a:fillRect/>
                    </a:stretch>
                  </pic:blipFill>
                  <pic:spPr>
                    <a:xfrm>
                      <a:off x="0" y="0"/>
                      <a:ext cx="5695950" cy="2016265"/>
                    </a:xfrm>
                    <a:prstGeom prst="rect">
                      <a:avLst/>
                    </a:prstGeom>
                    <a:ln/>
                  </pic:spPr>
                </pic:pic>
              </a:graphicData>
            </a:graphic>
          </wp:inline>
        </w:drawing>
      </w:r>
    </w:p>
    <w:p w14:paraId="7046FBFD"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E3DFAB0" w14:textId="77777777" w:rsidR="00DE0282" w:rsidRDefault="00DE0282">
      <w:pPr>
        <w:spacing w:line="360" w:lineRule="auto"/>
        <w:jc w:val="both"/>
        <w:rPr>
          <w:rFonts w:ascii="Times New Roman" w:eastAsia="Times New Roman" w:hAnsi="Times New Roman" w:cs="Times New Roman"/>
        </w:rPr>
      </w:pPr>
    </w:p>
    <w:p w14:paraId="5AC733C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76% de los encuestados prefiere comprar café premium en tiendas físicas, lo cual confirma para este tipo de producto, que el contacto directo con el café es clave, por otro lado, existe un 60% que est</w:t>
      </w:r>
      <w:r>
        <w:rPr>
          <w:rFonts w:ascii="Times New Roman" w:eastAsia="Times New Roman" w:hAnsi="Times New Roman" w:cs="Times New Roman"/>
        </w:rPr>
        <w:t xml:space="preserve">á dispuesto a comprar café en tiendas en línea, lo cual indica que existe un grupo de </w:t>
      </w:r>
      <w:r>
        <w:rPr>
          <w:rFonts w:ascii="Times New Roman" w:eastAsia="Times New Roman" w:hAnsi="Times New Roman" w:cs="Times New Roman"/>
        </w:rPr>
        <w:lastRenderedPageBreak/>
        <w:t>personas que valoran la conveniencia y acceso. Por último, las aplicaciones de delivery (18%) y las redes sociales (15%), aparecen con una menor relevancia.</w:t>
      </w:r>
    </w:p>
    <w:p w14:paraId="271A9DFB" w14:textId="77777777" w:rsidR="00DE0282" w:rsidRDefault="00DE0282">
      <w:pPr>
        <w:spacing w:line="360" w:lineRule="auto"/>
        <w:jc w:val="both"/>
        <w:rPr>
          <w:rFonts w:ascii="Times New Roman" w:eastAsia="Times New Roman" w:hAnsi="Times New Roman" w:cs="Times New Roman"/>
        </w:rPr>
      </w:pPr>
    </w:p>
    <w:p w14:paraId="432B789B"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22.</w:t>
      </w:r>
      <w:r>
        <w:rPr>
          <w:rFonts w:ascii="Times New Roman" w:eastAsia="Times New Roman" w:hAnsi="Times New Roman" w:cs="Times New Roman"/>
        </w:rPr>
        <w:t xml:space="preserve"> A</w:t>
      </w:r>
      <w:r>
        <w:rPr>
          <w:rFonts w:ascii="Times New Roman" w:eastAsia="Times New Roman" w:hAnsi="Times New Roman" w:cs="Times New Roman"/>
        </w:rPr>
        <w:t>l comprar café premium en línea, (incluyendo sitios web de e-commerce, redes sociales o aplicaciones de delivery) ¿cuáles son los factores más importantes para ti? (respuesta múltiple)</w:t>
      </w:r>
    </w:p>
    <w:p w14:paraId="75BEA4A7" w14:textId="77777777" w:rsidR="00DE0282" w:rsidRDefault="00FC455E">
      <w:pPr>
        <w:spacing w:line="360" w:lineRule="auto"/>
        <w:jc w:val="both"/>
        <w:rPr>
          <w:rFonts w:ascii="Times New Roman" w:eastAsia="Times New Roman" w:hAnsi="Times New Roman" w:cs="Times New Roman"/>
        </w:rPr>
      </w:pPr>
      <w:r>
        <w:rPr>
          <w:noProof/>
          <w:lang w:val="es-AR" w:eastAsia="es-AR"/>
        </w:rPr>
        <w:drawing>
          <wp:inline distT="114300" distB="114300" distL="114300" distR="114300" wp14:anchorId="0900697B" wp14:editId="6FDB4D73">
            <wp:extent cx="6165050" cy="2113731"/>
            <wp:effectExtent l="0" t="0" r="0" b="0"/>
            <wp:docPr id="21085254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l="801" t="2511" r="3846" b="3049"/>
                    <a:stretch>
                      <a:fillRect/>
                    </a:stretch>
                  </pic:blipFill>
                  <pic:spPr>
                    <a:xfrm>
                      <a:off x="0" y="0"/>
                      <a:ext cx="6165050" cy="2113731"/>
                    </a:xfrm>
                    <a:prstGeom prst="rect">
                      <a:avLst/>
                    </a:prstGeom>
                    <a:ln/>
                  </pic:spPr>
                </pic:pic>
              </a:graphicData>
            </a:graphic>
          </wp:inline>
        </w:drawing>
      </w:r>
    </w:p>
    <w:p w14:paraId="2DBF8C69"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87A67CC" w14:textId="77777777" w:rsidR="00DE0282" w:rsidRDefault="00DE0282">
      <w:pPr>
        <w:spacing w:line="360" w:lineRule="auto"/>
        <w:jc w:val="center"/>
        <w:rPr>
          <w:rFonts w:ascii="Times New Roman" w:eastAsia="Times New Roman" w:hAnsi="Times New Roman" w:cs="Times New Roman"/>
        </w:rPr>
      </w:pPr>
    </w:p>
    <w:p w14:paraId="7AECB3CE"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Los factores más importantes para comprar</w:t>
      </w:r>
      <w:r>
        <w:rPr>
          <w:rFonts w:ascii="Times New Roman" w:eastAsia="Times New Roman" w:hAnsi="Times New Roman" w:cs="Times New Roman"/>
        </w:rPr>
        <w:t xml:space="preserve"> café en línea se concentran en aspectos funcionales como el precio del producto (64%), envío rápido (61%), descuentos (53%), por otro lado también es relevante tener un buen servicio (39%), las opiniones o reseñas de otros compradores que refuerza la nece</w:t>
      </w:r>
      <w:r>
        <w:rPr>
          <w:rFonts w:ascii="Times New Roman" w:eastAsia="Times New Roman" w:hAnsi="Times New Roman" w:cs="Times New Roman"/>
        </w:rPr>
        <w:t>sidad de credibilidad, y por último diversidad de opciones de pago (16%). A nivel espontáneo, solo 1 persona menciona confianza (1%) como factor importante para comprar en línea.</w:t>
      </w:r>
    </w:p>
    <w:p w14:paraId="65BAD69A" w14:textId="77777777" w:rsidR="00DE0282" w:rsidRDefault="00DE0282">
      <w:pPr>
        <w:spacing w:line="360" w:lineRule="auto"/>
        <w:jc w:val="both"/>
        <w:rPr>
          <w:rFonts w:ascii="Times New Roman" w:eastAsia="Times New Roman" w:hAnsi="Times New Roman" w:cs="Times New Roman"/>
        </w:rPr>
      </w:pPr>
    </w:p>
    <w:p w14:paraId="4BC7BA05" w14:textId="77777777" w:rsidR="00DE0282" w:rsidRDefault="00DE0282">
      <w:pPr>
        <w:spacing w:line="360" w:lineRule="auto"/>
        <w:jc w:val="both"/>
        <w:rPr>
          <w:rFonts w:ascii="Times New Roman" w:eastAsia="Times New Roman" w:hAnsi="Times New Roman" w:cs="Times New Roman"/>
        </w:rPr>
      </w:pPr>
    </w:p>
    <w:p w14:paraId="4838371F" w14:textId="77777777" w:rsidR="00DE0282" w:rsidRDefault="00DE0282">
      <w:pPr>
        <w:spacing w:line="360" w:lineRule="auto"/>
        <w:jc w:val="both"/>
        <w:rPr>
          <w:rFonts w:ascii="Times New Roman" w:eastAsia="Times New Roman" w:hAnsi="Times New Roman" w:cs="Times New Roman"/>
        </w:rPr>
      </w:pPr>
    </w:p>
    <w:p w14:paraId="2FA769EB" w14:textId="77777777" w:rsidR="00DE0282" w:rsidRDefault="00DE0282">
      <w:pPr>
        <w:spacing w:line="360" w:lineRule="auto"/>
        <w:jc w:val="both"/>
        <w:rPr>
          <w:rFonts w:ascii="Times New Roman" w:eastAsia="Times New Roman" w:hAnsi="Times New Roman" w:cs="Times New Roman"/>
        </w:rPr>
      </w:pPr>
    </w:p>
    <w:p w14:paraId="4497250D" w14:textId="77777777" w:rsidR="00DE0282" w:rsidRDefault="00DE0282">
      <w:pPr>
        <w:spacing w:line="360" w:lineRule="auto"/>
        <w:jc w:val="both"/>
        <w:rPr>
          <w:rFonts w:ascii="Times New Roman" w:eastAsia="Times New Roman" w:hAnsi="Times New Roman" w:cs="Times New Roman"/>
        </w:rPr>
      </w:pPr>
    </w:p>
    <w:p w14:paraId="757544E7" w14:textId="77777777" w:rsidR="00DE0282" w:rsidRDefault="00DE0282">
      <w:pPr>
        <w:spacing w:line="360" w:lineRule="auto"/>
        <w:jc w:val="both"/>
        <w:rPr>
          <w:rFonts w:ascii="Times New Roman" w:eastAsia="Times New Roman" w:hAnsi="Times New Roman" w:cs="Times New Roman"/>
        </w:rPr>
      </w:pPr>
    </w:p>
    <w:p w14:paraId="2EE14250" w14:textId="77777777" w:rsidR="00DE0282" w:rsidRDefault="00DE0282">
      <w:pPr>
        <w:spacing w:line="360" w:lineRule="auto"/>
        <w:jc w:val="both"/>
        <w:rPr>
          <w:rFonts w:ascii="Times New Roman" w:eastAsia="Times New Roman" w:hAnsi="Times New Roman" w:cs="Times New Roman"/>
        </w:rPr>
      </w:pPr>
    </w:p>
    <w:p w14:paraId="12B9BC39" w14:textId="77777777" w:rsidR="00DE0282" w:rsidRDefault="00DE0282">
      <w:pPr>
        <w:spacing w:line="360" w:lineRule="auto"/>
        <w:jc w:val="both"/>
        <w:rPr>
          <w:rFonts w:ascii="Times New Roman" w:eastAsia="Times New Roman" w:hAnsi="Times New Roman" w:cs="Times New Roman"/>
        </w:rPr>
      </w:pPr>
    </w:p>
    <w:p w14:paraId="7A76A348" w14:textId="77777777" w:rsidR="00DE0282" w:rsidRDefault="00DE0282">
      <w:pPr>
        <w:spacing w:line="360" w:lineRule="auto"/>
        <w:jc w:val="both"/>
        <w:rPr>
          <w:rFonts w:ascii="Times New Roman" w:eastAsia="Times New Roman" w:hAnsi="Times New Roman" w:cs="Times New Roman"/>
        </w:rPr>
      </w:pPr>
    </w:p>
    <w:p w14:paraId="3462F36C"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lastRenderedPageBreak/>
        <w:t>Figura 23.</w:t>
      </w:r>
      <w:r>
        <w:rPr>
          <w:rFonts w:ascii="Times New Roman" w:eastAsia="Times New Roman" w:hAnsi="Times New Roman" w:cs="Times New Roman"/>
        </w:rPr>
        <w:t xml:space="preserve"> ¿Qué tanta confianza te generaría comprar café por e-comm</w:t>
      </w:r>
      <w:r>
        <w:rPr>
          <w:rFonts w:ascii="Times New Roman" w:eastAsia="Times New Roman" w:hAnsi="Times New Roman" w:cs="Times New Roman"/>
        </w:rPr>
        <w:t>erce?</w:t>
      </w:r>
    </w:p>
    <w:p w14:paraId="53215039"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114300" distB="114300" distL="114300" distR="114300" wp14:anchorId="4B3736B4" wp14:editId="203A7008">
            <wp:extent cx="4451413" cy="2262928"/>
            <wp:effectExtent l="0" t="0" r="0" b="0"/>
            <wp:docPr id="21085254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7"/>
                    <a:srcRect/>
                    <a:stretch>
                      <a:fillRect/>
                    </a:stretch>
                  </pic:blipFill>
                  <pic:spPr>
                    <a:xfrm>
                      <a:off x="0" y="0"/>
                      <a:ext cx="4451413" cy="2262928"/>
                    </a:xfrm>
                    <a:prstGeom prst="rect">
                      <a:avLst/>
                    </a:prstGeom>
                    <a:ln/>
                  </pic:spPr>
                </pic:pic>
              </a:graphicData>
            </a:graphic>
          </wp:inline>
        </w:drawing>
      </w:r>
    </w:p>
    <w:p w14:paraId="400F7A51"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CD44693" w14:textId="77777777" w:rsidR="00DE0282" w:rsidRDefault="00DE0282">
      <w:pPr>
        <w:spacing w:line="360" w:lineRule="auto"/>
        <w:jc w:val="both"/>
        <w:rPr>
          <w:rFonts w:ascii="Times New Roman" w:eastAsia="Times New Roman" w:hAnsi="Times New Roman" w:cs="Times New Roman"/>
        </w:rPr>
      </w:pPr>
    </w:p>
    <w:p w14:paraId="66A44460"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58% de los encuestados declara tener mucha confianza al comprar café en línea, y otro 33% indica que sentiría algo de confianza. Es decir, en conjunto o el top to box es de un 91% quienes manifiestan confianza hacia e</w:t>
      </w:r>
      <w:r>
        <w:rPr>
          <w:rFonts w:ascii="Times New Roman" w:eastAsia="Times New Roman" w:hAnsi="Times New Roman" w:cs="Times New Roman"/>
        </w:rPr>
        <w:t>l canal digital y, por último, solo un 9% siente desconfianza de comprar café por este canal.</w:t>
      </w:r>
    </w:p>
    <w:p w14:paraId="46E001F3" w14:textId="77777777" w:rsidR="00DE0282" w:rsidRDefault="00DE0282">
      <w:pPr>
        <w:spacing w:line="360" w:lineRule="auto"/>
        <w:jc w:val="both"/>
        <w:rPr>
          <w:rFonts w:ascii="Times New Roman" w:eastAsia="Times New Roman" w:hAnsi="Times New Roman" w:cs="Times New Roman"/>
        </w:rPr>
      </w:pPr>
    </w:p>
    <w:p w14:paraId="1AB79069"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24.</w:t>
      </w:r>
      <w:r>
        <w:rPr>
          <w:rFonts w:ascii="Times New Roman" w:eastAsia="Times New Roman" w:hAnsi="Times New Roman" w:cs="Times New Roman"/>
        </w:rPr>
        <w:t xml:space="preserve"> ¿Qué tanta confianza te generaría comprar café por e-commerce? Vs edad</w:t>
      </w:r>
    </w:p>
    <w:p w14:paraId="0F2BCA6A"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114300" distB="114300" distL="114300" distR="114300" wp14:anchorId="7CE8B82C" wp14:editId="06EE64F4">
            <wp:extent cx="4089667" cy="2445879"/>
            <wp:effectExtent l="0" t="0" r="0" b="0"/>
            <wp:docPr id="21085254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4089667" cy="2445879"/>
                    </a:xfrm>
                    <a:prstGeom prst="rect">
                      <a:avLst/>
                    </a:prstGeom>
                    <a:ln/>
                  </pic:spPr>
                </pic:pic>
              </a:graphicData>
            </a:graphic>
          </wp:inline>
        </w:drawing>
      </w:r>
    </w:p>
    <w:p w14:paraId="1E00F5D0"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5E2F3F9" w14:textId="77777777" w:rsidR="00DE0282" w:rsidRDefault="00DE0282">
      <w:pPr>
        <w:spacing w:line="360" w:lineRule="auto"/>
        <w:jc w:val="both"/>
        <w:rPr>
          <w:rFonts w:ascii="Times New Roman" w:eastAsia="Times New Roman" w:hAnsi="Times New Roman" w:cs="Times New Roman"/>
        </w:rPr>
      </w:pPr>
    </w:p>
    <w:p w14:paraId="0EB64EE8"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Al analizar el nivel de confianza en la compra de</w:t>
      </w:r>
      <w:r>
        <w:rPr>
          <w:rFonts w:ascii="Times New Roman" w:eastAsia="Times New Roman" w:hAnsi="Times New Roman" w:cs="Times New Roman"/>
        </w:rPr>
        <w:t xml:space="preserve"> café por e-commerce entre las edades, se evidencia que la confianza es más alta en las personas entre 36 y 45 años (97%), mientras que en los mayores de 46 años la confianza es menor (80%).</w:t>
      </w:r>
    </w:p>
    <w:p w14:paraId="02FDDDA5" w14:textId="77777777" w:rsidR="00DE0282" w:rsidRDefault="00DE0282">
      <w:pPr>
        <w:spacing w:line="360" w:lineRule="auto"/>
        <w:jc w:val="center"/>
        <w:rPr>
          <w:rFonts w:ascii="Times New Roman" w:eastAsia="Times New Roman" w:hAnsi="Times New Roman" w:cs="Times New Roman"/>
          <w:b/>
          <w:bCs/>
        </w:rPr>
      </w:pPr>
    </w:p>
    <w:p w14:paraId="602CC1BB" w14:textId="77777777" w:rsidR="00DE0282" w:rsidRDefault="00FC455E">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Figura 25. </w:t>
      </w:r>
      <w:r>
        <w:rPr>
          <w:rFonts w:ascii="Times New Roman" w:eastAsia="Times New Roman" w:hAnsi="Times New Roman" w:cs="Times New Roman"/>
        </w:rPr>
        <w:t>¿Qué tanta confianza te generaría comprar café por e-</w:t>
      </w:r>
      <w:r>
        <w:rPr>
          <w:rFonts w:ascii="Times New Roman" w:eastAsia="Times New Roman" w:hAnsi="Times New Roman" w:cs="Times New Roman"/>
        </w:rPr>
        <w:t>commerce? Vs nivel de escolaridad</w:t>
      </w:r>
    </w:p>
    <w:p w14:paraId="30110505" w14:textId="77777777" w:rsidR="00DE0282" w:rsidRDefault="00FC455E">
      <w:pPr>
        <w:spacing w:line="360" w:lineRule="auto"/>
        <w:jc w:val="center"/>
        <w:rPr>
          <w:rFonts w:ascii="Times New Roman" w:eastAsia="Times New Roman" w:hAnsi="Times New Roman" w:cs="Times New Roman"/>
          <w:b/>
          <w:bCs/>
        </w:rPr>
      </w:pPr>
      <w:r>
        <w:rPr>
          <w:noProof/>
          <w:lang w:val="es-AR" w:eastAsia="es-AR"/>
        </w:rPr>
        <w:drawing>
          <wp:inline distT="114300" distB="114300" distL="114300" distR="114300" wp14:anchorId="02A38696" wp14:editId="566EE6D5">
            <wp:extent cx="3895725" cy="2332135"/>
            <wp:effectExtent l="0" t="0" r="0" b="0"/>
            <wp:docPr id="21085254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3895725" cy="2332135"/>
                    </a:xfrm>
                    <a:prstGeom prst="rect">
                      <a:avLst/>
                    </a:prstGeom>
                    <a:ln/>
                  </pic:spPr>
                </pic:pic>
              </a:graphicData>
            </a:graphic>
          </wp:inline>
        </w:drawing>
      </w:r>
    </w:p>
    <w:p w14:paraId="17FA5262"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79372A9A" w14:textId="77777777" w:rsidR="00DE0282" w:rsidRDefault="00DE0282">
      <w:pPr>
        <w:spacing w:line="360" w:lineRule="auto"/>
        <w:jc w:val="both"/>
        <w:rPr>
          <w:rFonts w:ascii="Times New Roman" w:eastAsia="Times New Roman" w:hAnsi="Times New Roman" w:cs="Times New Roman"/>
        </w:rPr>
      </w:pPr>
    </w:p>
    <w:p w14:paraId="546A4E34"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rPr>
        <w:t>Al analizar el nivel de confianza en la compra de café por e-commerce por nivel de escolaridad, se evidencia que la confianza crece con la educación hasta el nivel universitario, pero en el gr</w:t>
      </w:r>
      <w:r>
        <w:rPr>
          <w:rFonts w:ascii="Times New Roman" w:eastAsia="Times New Roman" w:hAnsi="Times New Roman" w:cs="Times New Roman"/>
        </w:rPr>
        <w:t>upo de posgrado se observa una leve caída en la confianza absoluta (mucha confianza).</w:t>
      </w:r>
    </w:p>
    <w:p w14:paraId="0D470F43" w14:textId="77777777" w:rsidR="00DE0282" w:rsidRDefault="00DE0282">
      <w:pPr>
        <w:spacing w:line="360" w:lineRule="auto"/>
        <w:rPr>
          <w:rFonts w:ascii="Times New Roman" w:eastAsia="Times New Roman" w:hAnsi="Times New Roman" w:cs="Times New Roman"/>
          <w:b/>
          <w:bCs/>
        </w:rPr>
      </w:pPr>
    </w:p>
    <w:p w14:paraId="7A21462B"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26.</w:t>
      </w:r>
      <w:r>
        <w:rPr>
          <w:rFonts w:ascii="Times New Roman" w:eastAsia="Times New Roman" w:hAnsi="Times New Roman" w:cs="Times New Roman"/>
        </w:rPr>
        <w:t xml:space="preserve"> ¿Has tenido alguna experiencia negativa con compras en línea?</w:t>
      </w:r>
    </w:p>
    <w:p w14:paraId="698DCEBD"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114300" distB="114300" distL="114300" distR="114300" wp14:anchorId="779A5803" wp14:editId="772F6BBD">
            <wp:extent cx="3433763" cy="1928190"/>
            <wp:effectExtent l="0" t="0" r="0" b="0"/>
            <wp:docPr id="21085254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0"/>
                    <a:srcRect/>
                    <a:stretch>
                      <a:fillRect/>
                    </a:stretch>
                  </pic:blipFill>
                  <pic:spPr>
                    <a:xfrm>
                      <a:off x="0" y="0"/>
                      <a:ext cx="3433763" cy="1928190"/>
                    </a:xfrm>
                    <a:prstGeom prst="rect">
                      <a:avLst/>
                    </a:prstGeom>
                    <a:ln/>
                  </pic:spPr>
                </pic:pic>
              </a:graphicData>
            </a:graphic>
          </wp:inline>
        </w:drawing>
      </w:r>
    </w:p>
    <w:p w14:paraId="004110E4"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B31A15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lastRenderedPageBreak/>
        <w:t>Figura 27.</w:t>
      </w:r>
      <w:r>
        <w:rPr>
          <w:rFonts w:ascii="Times New Roman" w:eastAsia="Times New Roman" w:hAnsi="Times New Roman" w:cs="Times New Roman"/>
        </w:rPr>
        <w:t xml:space="preserve"> ¿Qué experiencia negativa tuviste? (respuesta múltiple)</w:t>
      </w:r>
    </w:p>
    <w:p w14:paraId="1A076E63"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114300" distB="114300" distL="114300" distR="114300" wp14:anchorId="71452D37" wp14:editId="05E4850E">
            <wp:extent cx="5675669" cy="1974577"/>
            <wp:effectExtent l="0" t="0" r="0" b="0"/>
            <wp:docPr id="21085254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l="962" t="2685" r="7372" b="5183"/>
                    <a:stretch>
                      <a:fillRect/>
                    </a:stretch>
                  </pic:blipFill>
                  <pic:spPr>
                    <a:xfrm>
                      <a:off x="0" y="0"/>
                      <a:ext cx="5675669" cy="1974577"/>
                    </a:xfrm>
                    <a:prstGeom prst="rect">
                      <a:avLst/>
                    </a:prstGeom>
                    <a:ln/>
                  </pic:spPr>
                </pic:pic>
              </a:graphicData>
            </a:graphic>
          </wp:inline>
        </w:drawing>
      </w:r>
    </w:p>
    <w:p w14:paraId="2A227D6B"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8324738" w14:textId="77777777" w:rsidR="00DE0282" w:rsidRDefault="00DE0282">
      <w:pPr>
        <w:spacing w:line="360" w:lineRule="auto"/>
        <w:jc w:val="both"/>
        <w:rPr>
          <w:rFonts w:ascii="Times New Roman" w:eastAsia="Times New Roman" w:hAnsi="Times New Roman" w:cs="Times New Roman"/>
        </w:rPr>
      </w:pPr>
    </w:p>
    <w:p w14:paraId="0BE2DE8D"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27% de los encuestados ha tenido una experiencia negativa con compras en línea. Entre los principales problemas que han tenido las personas son el incumplimiento en la fecha de entrega (38%), la llegada de un producto equiv</w:t>
      </w:r>
      <w:r>
        <w:rPr>
          <w:rFonts w:ascii="Times New Roman" w:eastAsia="Times New Roman" w:hAnsi="Times New Roman" w:cs="Times New Roman"/>
        </w:rPr>
        <w:t>ocado (35%), que el pedido no fue entregado (31%), y que el producto llegó dañado o era de mala calidad (27%).</w:t>
      </w:r>
    </w:p>
    <w:p w14:paraId="19808B56" w14:textId="77777777" w:rsidR="00DE0282" w:rsidRDefault="00DE0282">
      <w:pPr>
        <w:spacing w:line="360" w:lineRule="auto"/>
        <w:jc w:val="both"/>
        <w:rPr>
          <w:rFonts w:ascii="Times New Roman" w:eastAsia="Times New Roman" w:hAnsi="Times New Roman" w:cs="Times New Roman"/>
        </w:rPr>
      </w:pPr>
    </w:p>
    <w:p w14:paraId="736E19FC"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28.</w:t>
      </w:r>
      <w:r>
        <w:rPr>
          <w:rFonts w:ascii="Times New Roman" w:eastAsia="Times New Roman" w:hAnsi="Times New Roman" w:cs="Times New Roman"/>
        </w:rPr>
        <w:t xml:space="preserve"> ¿Has consumido café de Colombia?</w:t>
      </w:r>
    </w:p>
    <w:p w14:paraId="61E7DE24"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114300" distB="114300" distL="114300" distR="114300" wp14:anchorId="2AD1171F" wp14:editId="3270BA1C">
            <wp:extent cx="4331293" cy="2214563"/>
            <wp:effectExtent l="0" t="0" r="0" b="0"/>
            <wp:docPr id="21085254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2"/>
                    <a:srcRect/>
                    <a:stretch>
                      <a:fillRect/>
                    </a:stretch>
                  </pic:blipFill>
                  <pic:spPr>
                    <a:xfrm>
                      <a:off x="0" y="0"/>
                      <a:ext cx="4331293" cy="2214563"/>
                    </a:xfrm>
                    <a:prstGeom prst="rect">
                      <a:avLst/>
                    </a:prstGeom>
                    <a:ln/>
                  </pic:spPr>
                </pic:pic>
              </a:graphicData>
            </a:graphic>
          </wp:inline>
        </w:drawing>
      </w:r>
    </w:p>
    <w:p w14:paraId="17420630"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AF4239F" w14:textId="77777777" w:rsidR="00DE0282" w:rsidRDefault="00DE0282">
      <w:pPr>
        <w:spacing w:line="360" w:lineRule="auto"/>
        <w:jc w:val="center"/>
        <w:rPr>
          <w:rFonts w:ascii="Times New Roman" w:eastAsia="Times New Roman" w:hAnsi="Times New Roman" w:cs="Times New Roman"/>
        </w:rPr>
      </w:pPr>
    </w:p>
    <w:p w14:paraId="63076FD7"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reconocimiento y experiencia previa con el café colombiano por part</w:t>
      </w:r>
      <w:r>
        <w:rPr>
          <w:rFonts w:ascii="Times New Roman" w:eastAsia="Times New Roman" w:hAnsi="Times New Roman" w:cs="Times New Roman"/>
        </w:rPr>
        <w:t>e de los encuestados es alta (92%).</w:t>
      </w:r>
    </w:p>
    <w:p w14:paraId="2F5A6638" w14:textId="77777777" w:rsidR="00DE0282" w:rsidRDefault="00DE0282">
      <w:pPr>
        <w:spacing w:line="360" w:lineRule="auto"/>
        <w:jc w:val="both"/>
        <w:rPr>
          <w:rFonts w:ascii="Times New Roman" w:eastAsia="Times New Roman" w:hAnsi="Times New Roman" w:cs="Times New Roman"/>
        </w:rPr>
      </w:pPr>
    </w:p>
    <w:p w14:paraId="5DB92445" w14:textId="77777777" w:rsidR="00B50BDB" w:rsidRDefault="00B50BDB">
      <w:pPr>
        <w:spacing w:line="360" w:lineRule="auto"/>
        <w:jc w:val="both"/>
        <w:rPr>
          <w:rFonts w:ascii="Times New Roman" w:eastAsia="Times New Roman" w:hAnsi="Times New Roman" w:cs="Times New Roman"/>
        </w:rPr>
      </w:pPr>
    </w:p>
    <w:p w14:paraId="3A104763"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lastRenderedPageBreak/>
        <w:t>Figura 29.</w:t>
      </w:r>
      <w:r>
        <w:rPr>
          <w:rFonts w:ascii="Times New Roman" w:eastAsia="Times New Roman" w:hAnsi="Times New Roman" w:cs="Times New Roman"/>
        </w:rPr>
        <w:t xml:space="preserve"> ¿Qué imagen tienes del café de Colombia?</w:t>
      </w:r>
    </w:p>
    <w:p w14:paraId="1D8F8106"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114300" distB="114300" distL="114300" distR="114300" wp14:anchorId="29A08057" wp14:editId="0D685DFA">
            <wp:extent cx="5943600" cy="2057400"/>
            <wp:effectExtent l="0" t="0" r="0" b="0"/>
            <wp:docPr id="21085254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3"/>
                    <a:srcRect/>
                    <a:stretch>
                      <a:fillRect/>
                    </a:stretch>
                  </pic:blipFill>
                  <pic:spPr>
                    <a:xfrm>
                      <a:off x="0" y="0"/>
                      <a:ext cx="5943600" cy="2057400"/>
                    </a:xfrm>
                    <a:prstGeom prst="rect">
                      <a:avLst/>
                    </a:prstGeom>
                    <a:ln/>
                  </pic:spPr>
                </pic:pic>
              </a:graphicData>
            </a:graphic>
          </wp:inline>
        </w:drawing>
      </w:r>
    </w:p>
    <w:p w14:paraId="255597C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FAC638A" w14:textId="77777777" w:rsidR="00DE0282" w:rsidRDefault="00DE0282">
      <w:pPr>
        <w:spacing w:line="360" w:lineRule="auto"/>
        <w:jc w:val="center"/>
        <w:rPr>
          <w:rFonts w:ascii="Times New Roman" w:eastAsia="Times New Roman" w:hAnsi="Times New Roman" w:cs="Times New Roman"/>
        </w:rPr>
      </w:pPr>
    </w:p>
    <w:p w14:paraId="73739273"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principal asociación que tienen los encuestados sobre el café colombiano es la calidad (57%), seguida por el sabor diferenciado </w:t>
      </w:r>
      <w:r>
        <w:rPr>
          <w:rFonts w:ascii="Times New Roman" w:eastAsia="Times New Roman" w:hAnsi="Times New Roman" w:cs="Times New Roman"/>
        </w:rPr>
        <w:t>(30%). Por otro lado, los comentarios minoritarios como ácido, hay otros mejores reflejan que existen experiencias individuales más que tendencias generalizadas.</w:t>
      </w:r>
    </w:p>
    <w:p w14:paraId="33C64681" w14:textId="77777777" w:rsidR="00DE0282" w:rsidRDefault="00DE0282">
      <w:pPr>
        <w:spacing w:line="360" w:lineRule="auto"/>
        <w:rPr>
          <w:rFonts w:ascii="Times New Roman" w:eastAsia="Times New Roman" w:hAnsi="Times New Roman" w:cs="Times New Roman"/>
        </w:rPr>
      </w:pPr>
    </w:p>
    <w:p w14:paraId="588B9F19"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30.</w:t>
      </w:r>
      <w:r>
        <w:rPr>
          <w:rFonts w:ascii="Times New Roman" w:eastAsia="Times New Roman" w:hAnsi="Times New Roman" w:cs="Times New Roman"/>
        </w:rPr>
        <w:t xml:space="preserve"> ¿Qué atributos valoras más en un café premium de Colombia? (respuesta múltiple)</w:t>
      </w:r>
    </w:p>
    <w:p w14:paraId="7F6372EC"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114300" distB="114300" distL="114300" distR="114300" wp14:anchorId="77EA0786" wp14:editId="682F995C">
            <wp:extent cx="5987961" cy="2005868"/>
            <wp:effectExtent l="0" t="0" r="0" b="0"/>
            <wp:docPr id="21085254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l="801" t="2357" r="2163" b="3662"/>
                    <a:stretch>
                      <a:fillRect/>
                    </a:stretch>
                  </pic:blipFill>
                  <pic:spPr>
                    <a:xfrm>
                      <a:off x="0" y="0"/>
                      <a:ext cx="5987961" cy="2005868"/>
                    </a:xfrm>
                    <a:prstGeom prst="rect">
                      <a:avLst/>
                    </a:prstGeom>
                    <a:ln/>
                  </pic:spPr>
                </pic:pic>
              </a:graphicData>
            </a:graphic>
          </wp:inline>
        </w:drawing>
      </w:r>
    </w:p>
    <w:p w14:paraId="253CB6B5"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539F1AE" w14:textId="77777777" w:rsidR="00DE0282" w:rsidRDefault="00DE0282">
      <w:pPr>
        <w:spacing w:line="360" w:lineRule="auto"/>
        <w:jc w:val="both"/>
        <w:rPr>
          <w:rFonts w:ascii="Times New Roman" w:eastAsia="Times New Roman" w:hAnsi="Times New Roman" w:cs="Times New Roman"/>
        </w:rPr>
      </w:pPr>
    </w:p>
    <w:p w14:paraId="3AF9755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Los atributos más valorados del café premium colombiano se relacionan con la trazabilidad del origen del grano: conocimiento de la finca, región, productor (36%), seguido de certificaciones de sostenibilidad (29%) e historia det</w:t>
      </w:r>
      <w:r>
        <w:rPr>
          <w:rFonts w:ascii="Times New Roman" w:eastAsia="Times New Roman" w:hAnsi="Times New Roman" w:cs="Times New Roman"/>
        </w:rPr>
        <w:t xml:space="preserve">rás de la marca (27%) y en una menor proporción se </w:t>
      </w:r>
      <w:r>
        <w:rPr>
          <w:rFonts w:ascii="Times New Roman" w:eastAsia="Times New Roman" w:hAnsi="Times New Roman" w:cs="Times New Roman"/>
        </w:rPr>
        <w:lastRenderedPageBreak/>
        <w:t>menciona la innovación en empaque sostenible (11%) y la exclusividad y edición limitada (8%), lo cual sugiere que el consumidor valora más el contenido que el empaque.</w:t>
      </w:r>
    </w:p>
    <w:p w14:paraId="002FEAF9"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31.</w:t>
      </w:r>
      <w:r>
        <w:rPr>
          <w:rFonts w:ascii="Times New Roman" w:eastAsia="Times New Roman" w:hAnsi="Times New Roman" w:cs="Times New Roman"/>
        </w:rPr>
        <w:t xml:space="preserve"> Si tuvieras la oportunidad</w:t>
      </w:r>
      <w:r>
        <w:rPr>
          <w:rFonts w:ascii="Times New Roman" w:eastAsia="Times New Roman" w:hAnsi="Times New Roman" w:cs="Times New Roman"/>
        </w:rPr>
        <w:t xml:space="preserve"> de comprar café premium de Colombia, ¿qué tan probable es que lo adquieras?</w:t>
      </w:r>
    </w:p>
    <w:p w14:paraId="49560914"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114300" distB="114300" distL="114300" distR="114300" wp14:anchorId="051B5E07" wp14:editId="05F2F2D6">
            <wp:extent cx="3986213" cy="2037996"/>
            <wp:effectExtent l="0" t="0" r="0" b="0"/>
            <wp:docPr id="21085254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5"/>
                    <a:srcRect/>
                    <a:stretch>
                      <a:fillRect/>
                    </a:stretch>
                  </pic:blipFill>
                  <pic:spPr>
                    <a:xfrm>
                      <a:off x="0" y="0"/>
                      <a:ext cx="3986213" cy="2037996"/>
                    </a:xfrm>
                    <a:prstGeom prst="rect">
                      <a:avLst/>
                    </a:prstGeom>
                    <a:ln/>
                  </pic:spPr>
                </pic:pic>
              </a:graphicData>
            </a:graphic>
          </wp:inline>
        </w:drawing>
      </w:r>
    </w:p>
    <w:p w14:paraId="04A72E12"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1C9F1653" w14:textId="77777777" w:rsidR="00DE0282" w:rsidRDefault="00DE0282">
      <w:pPr>
        <w:spacing w:line="360" w:lineRule="auto"/>
        <w:jc w:val="both"/>
        <w:rPr>
          <w:rFonts w:ascii="Times New Roman" w:eastAsia="Times New Roman" w:hAnsi="Times New Roman" w:cs="Times New Roman"/>
        </w:rPr>
      </w:pPr>
    </w:p>
    <w:p w14:paraId="1E2820F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Nueve de cada diez encuestados (91%) muestran disposición a comprar café premium de Colombia, mientras que sólo un 8% indica que no lo adquiriría.</w:t>
      </w:r>
    </w:p>
    <w:p w14:paraId="04851054" w14:textId="77777777" w:rsidR="00DE0282" w:rsidRDefault="00DE0282">
      <w:pPr>
        <w:spacing w:line="360" w:lineRule="auto"/>
        <w:jc w:val="both"/>
        <w:rPr>
          <w:rFonts w:ascii="Times New Roman" w:eastAsia="Times New Roman" w:hAnsi="Times New Roman" w:cs="Times New Roman"/>
        </w:rPr>
      </w:pPr>
    </w:p>
    <w:p w14:paraId="7FD01844"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32.</w:t>
      </w:r>
      <w:r>
        <w:rPr>
          <w:rFonts w:ascii="Times New Roman" w:eastAsia="Times New Roman" w:hAnsi="Times New Roman" w:cs="Times New Roman"/>
        </w:rPr>
        <w:t xml:space="preserve"> ¿Cuánto estarías dispuesto a pagar por 250 g de café premium de Colombia?</w:t>
      </w:r>
    </w:p>
    <w:p w14:paraId="6D3FD9EB"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114300" distB="114300" distL="114300" distR="114300" wp14:anchorId="545AA95F" wp14:editId="3520931B">
            <wp:extent cx="5943600" cy="2044700"/>
            <wp:effectExtent l="0" t="0" r="0" b="0"/>
            <wp:docPr id="21085254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6"/>
                    <a:srcRect/>
                    <a:stretch>
                      <a:fillRect/>
                    </a:stretch>
                  </pic:blipFill>
                  <pic:spPr>
                    <a:xfrm>
                      <a:off x="0" y="0"/>
                      <a:ext cx="5943600" cy="2044700"/>
                    </a:xfrm>
                    <a:prstGeom prst="rect">
                      <a:avLst/>
                    </a:prstGeom>
                    <a:ln/>
                  </pic:spPr>
                </pic:pic>
              </a:graphicData>
            </a:graphic>
          </wp:inline>
        </w:drawing>
      </w:r>
    </w:p>
    <w:p w14:paraId="4597F7E5"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720DD8D7" w14:textId="77777777" w:rsidR="00DE0282" w:rsidRDefault="00DE0282">
      <w:pPr>
        <w:spacing w:line="360" w:lineRule="auto"/>
        <w:jc w:val="both"/>
        <w:rPr>
          <w:rFonts w:ascii="Times New Roman" w:eastAsia="Times New Roman" w:hAnsi="Times New Roman" w:cs="Times New Roman"/>
        </w:rPr>
      </w:pPr>
    </w:p>
    <w:p w14:paraId="1844A958"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Se evidencia que el 64% de los encuestados está dispuesto a pagar menos de $12.000 por un café premium de Colombia de 250 gramos, mientras qu</w:t>
      </w:r>
      <w:r>
        <w:rPr>
          <w:rFonts w:ascii="Times New Roman" w:eastAsia="Times New Roman" w:hAnsi="Times New Roman" w:cs="Times New Roman"/>
        </w:rPr>
        <w:t>e el 36% está dispuesto a pagar más de $12.000.</w:t>
      </w:r>
    </w:p>
    <w:p w14:paraId="1D21448D" w14:textId="77777777" w:rsidR="00DE0282" w:rsidRDefault="00DE0282">
      <w:pPr>
        <w:spacing w:line="360" w:lineRule="auto"/>
        <w:jc w:val="both"/>
        <w:rPr>
          <w:rFonts w:ascii="Times New Roman" w:eastAsia="Times New Roman" w:hAnsi="Times New Roman" w:cs="Times New Roman"/>
        </w:rPr>
      </w:pPr>
    </w:p>
    <w:p w14:paraId="0628EFDC" w14:textId="77777777" w:rsidR="00B50BDB" w:rsidRDefault="00B50BDB">
      <w:pPr>
        <w:spacing w:line="360" w:lineRule="auto"/>
        <w:jc w:val="both"/>
        <w:rPr>
          <w:rFonts w:ascii="Times New Roman" w:eastAsia="Times New Roman" w:hAnsi="Times New Roman" w:cs="Times New Roman"/>
        </w:rPr>
      </w:pPr>
    </w:p>
    <w:p w14:paraId="204F95D0"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33.</w:t>
      </w:r>
      <w:r>
        <w:rPr>
          <w:rFonts w:ascii="Times New Roman" w:eastAsia="Times New Roman" w:hAnsi="Times New Roman" w:cs="Times New Roman"/>
        </w:rPr>
        <w:t xml:space="preserve"> ¿Cuánto estarías dispuesto a pagar por 250 g de café premium de Colombia? Vs escolaridad</w:t>
      </w:r>
    </w:p>
    <w:p w14:paraId="28331612"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114300" distB="114300" distL="114300" distR="114300" wp14:anchorId="3DB8345F" wp14:editId="5EBDF7E0">
            <wp:extent cx="4095720" cy="2401740"/>
            <wp:effectExtent l="0" t="0" r="0" b="0"/>
            <wp:docPr id="21085254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a:srcRect/>
                    <a:stretch>
                      <a:fillRect/>
                    </a:stretch>
                  </pic:blipFill>
                  <pic:spPr>
                    <a:xfrm>
                      <a:off x="0" y="0"/>
                      <a:ext cx="4095720" cy="2401740"/>
                    </a:xfrm>
                    <a:prstGeom prst="rect">
                      <a:avLst/>
                    </a:prstGeom>
                    <a:ln/>
                  </pic:spPr>
                </pic:pic>
              </a:graphicData>
            </a:graphic>
          </wp:inline>
        </w:drawing>
      </w:r>
    </w:p>
    <w:p w14:paraId="4AE26B48"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B3A9294" w14:textId="77777777" w:rsidR="00DE0282" w:rsidRDefault="00DE0282">
      <w:pPr>
        <w:spacing w:line="360" w:lineRule="auto"/>
        <w:jc w:val="both"/>
        <w:rPr>
          <w:rFonts w:ascii="Times New Roman" w:eastAsia="Times New Roman" w:hAnsi="Times New Roman" w:cs="Times New Roman"/>
        </w:rPr>
      </w:pPr>
    </w:p>
    <w:p w14:paraId="4116276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evidencia que el nivel educativo sí se correlaciona con una mayor </w:t>
      </w:r>
      <w:r>
        <w:rPr>
          <w:rFonts w:ascii="Times New Roman" w:eastAsia="Times New Roman" w:hAnsi="Times New Roman" w:cs="Times New Roman"/>
        </w:rPr>
        <w:t>valoración del café premium, los encuestados con posgrado son los más dispuestos a pagar en el rango entre $10.000 y $15.000. El grupo de encuestados con educación universitaria son los más diversos, pero quienes estarían más dispuestos a pagar un mayor pr</w:t>
      </w:r>
      <w:r>
        <w:rPr>
          <w:rFonts w:ascii="Times New Roman" w:eastAsia="Times New Roman" w:hAnsi="Times New Roman" w:cs="Times New Roman"/>
        </w:rPr>
        <w:t>ecio por el café premium.</w:t>
      </w:r>
    </w:p>
    <w:p w14:paraId="09F2B380" w14:textId="77777777" w:rsidR="00DE0282" w:rsidRDefault="00DE0282">
      <w:pPr>
        <w:spacing w:line="360" w:lineRule="auto"/>
        <w:jc w:val="both"/>
        <w:rPr>
          <w:rFonts w:ascii="Times New Roman" w:eastAsia="Times New Roman" w:hAnsi="Times New Roman" w:cs="Times New Roman"/>
        </w:rPr>
      </w:pPr>
    </w:p>
    <w:p w14:paraId="59620314"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34.</w:t>
      </w:r>
      <w:r>
        <w:t xml:space="preserve"> </w:t>
      </w:r>
      <w:r>
        <w:rPr>
          <w:rFonts w:ascii="Times New Roman" w:eastAsia="Times New Roman" w:hAnsi="Times New Roman" w:cs="Times New Roman"/>
        </w:rPr>
        <w:t>¿Cuánto estarías dispuesto a pagar por 250 g de café premium de Colombia? Vs ingresos</w:t>
      </w:r>
    </w:p>
    <w:p w14:paraId="201D0A8E" w14:textId="77777777" w:rsidR="00DE0282" w:rsidRDefault="00FC455E">
      <w:pPr>
        <w:spacing w:line="360" w:lineRule="auto"/>
        <w:jc w:val="center"/>
        <w:rPr>
          <w:rFonts w:ascii="Times New Roman" w:eastAsia="Times New Roman" w:hAnsi="Times New Roman" w:cs="Times New Roman"/>
        </w:rPr>
      </w:pPr>
      <w:r>
        <w:rPr>
          <w:noProof/>
          <w:lang w:val="es-AR" w:eastAsia="es-AR"/>
        </w:rPr>
        <w:lastRenderedPageBreak/>
        <w:drawing>
          <wp:inline distT="114300" distB="114300" distL="114300" distR="114300" wp14:anchorId="38DB44A3" wp14:editId="4EE4E925">
            <wp:extent cx="3988105" cy="2423006"/>
            <wp:effectExtent l="0" t="0" r="0" b="0"/>
            <wp:docPr id="21085254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8"/>
                    <a:srcRect/>
                    <a:stretch>
                      <a:fillRect/>
                    </a:stretch>
                  </pic:blipFill>
                  <pic:spPr>
                    <a:xfrm>
                      <a:off x="0" y="0"/>
                      <a:ext cx="3988105" cy="2423006"/>
                    </a:xfrm>
                    <a:prstGeom prst="rect">
                      <a:avLst/>
                    </a:prstGeom>
                    <a:ln/>
                  </pic:spPr>
                </pic:pic>
              </a:graphicData>
            </a:graphic>
          </wp:inline>
        </w:drawing>
      </w:r>
    </w:p>
    <w:p w14:paraId="152ABFD5"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48CE9BB4"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 relación entre ingreso y disposición de pago es débil, se evidencia que el consumidor que valora los</w:t>
      </w:r>
      <w:r>
        <w:rPr>
          <w:rFonts w:ascii="Times New Roman" w:eastAsia="Times New Roman" w:hAnsi="Times New Roman" w:cs="Times New Roman"/>
        </w:rPr>
        <w:t xml:space="preserve"> productos premium no necesariamente tiene más ingresos, se observa por ejemplo que el 23% de quienes están dispuestos a pagar más de $15.000 tienen menos de $1.000.000 de ingresos al mes.</w:t>
      </w:r>
    </w:p>
    <w:p w14:paraId="39382AFF" w14:textId="77777777" w:rsidR="00DE0282" w:rsidRDefault="00DE0282">
      <w:pPr>
        <w:spacing w:line="360" w:lineRule="auto"/>
        <w:jc w:val="center"/>
        <w:rPr>
          <w:rFonts w:ascii="Times New Roman" w:eastAsia="Times New Roman" w:hAnsi="Times New Roman" w:cs="Times New Roman"/>
          <w:b/>
          <w:bCs/>
        </w:rPr>
      </w:pPr>
    </w:p>
    <w:p w14:paraId="3AD653FA"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Figura 35. </w:t>
      </w:r>
      <w:r>
        <w:rPr>
          <w:rFonts w:ascii="Times New Roman" w:eastAsia="Times New Roman" w:hAnsi="Times New Roman" w:cs="Times New Roman"/>
        </w:rPr>
        <w:t>¿Qué nombre te parece más atractivo para una marca de c</w:t>
      </w:r>
      <w:r>
        <w:rPr>
          <w:rFonts w:ascii="Times New Roman" w:eastAsia="Times New Roman" w:hAnsi="Times New Roman" w:cs="Times New Roman"/>
        </w:rPr>
        <w:t>afé premium de Colombia?</w:t>
      </w:r>
    </w:p>
    <w:p w14:paraId="4B606168" w14:textId="77777777" w:rsidR="00DE0282" w:rsidRDefault="00FC455E">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lang w:val="es-AR" w:eastAsia="es-AR"/>
        </w:rPr>
        <w:drawing>
          <wp:inline distT="114300" distB="114300" distL="114300" distR="114300" wp14:anchorId="3ED118AB" wp14:editId="76AC24FF">
            <wp:extent cx="4484518" cy="2128838"/>
            <wp:effectExtent l="0" t="0" r="0" b="0"/>
            <wp:docPr id="21085254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
                    <a:srcRect/>
                    <a:stretch>
                      <a:fillRect/>
                    </a:stretch>
                  </pic:blipFill>
                  <pic:spPr>
                    <a:xfrm>
                      <a:off x="0" y="0"/>
                      <a:ext cx="4484518" cy="2128838"/>
                    </a:xfrm>
                    <a:prstGeom prst="rect">
                      <a:avLst/>
                    </a:prstGeom>
                    <a:ln/>
                  </pic:spPr>
                </pic:pic>
              </a:graphicData>
            </a:graphic>
          </wp:inline>
        </w:drawing>
      </w:r>
    </w:p>
    <w:p w14:paraId="4B85A67A"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1506C0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nombre “Verú” destaca claramente como el nombre más atractivo (43%), casi duplicando a “Santa Lucía” que se posiciona en el segundo lugar (24%).</w:t>
      </w:r>
    </w:p>
    <w:p w14:paraId="22979620" w14:textId="77777777" w:rsidR="00B50BDB" w:rsidRDefault="00B50BDB">
      <w:pPr>
        <w:spacing w:line="360" w:lineRule="auto"/>
        <w:jc w:val="both"/>
        <w:rPr>
          <w:rFonts w:ascii="Times New Roman" w:eastAsia="Times New Roman" w:hAnsi="Times New Roman" w:cs="Times New Roman"/>
        </w:rPr>
      </w:pPr>
    </w:p>
    <w:p w14:paraId="654D8DAD"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Tabla 4.</w:t>
      </w:r>
      <w:r>
        <w:rPr>
          <w:rFonts w:ascii="Times New Roman" w:eastAsia="Times New Roman" w:hAnsi="Times New Roman" w:cs="Times New Roman"/>
        </w:rPr>
        <w:t xml:space="preserve"> ¿Qué te gustaría encontrar en una nueva marc</w:t>
      </w:r>
      <w:r>
        <w:rPr>
          <w:rFonts w:ascii="Times New Roman" w:eastAsia="Times New Roman" w:hAnsi="Times New Roman" w:cs="Times New Roman"/>
        </w:rPr>
        <w:t>a que vende café premium empacado? (respuesta múltiple)</w:t>
      </w:r>
    </w:p>
    <w:tbl>
      <w:tblPr>
        <w:tblStyle w:val="affe"/>
        <w:tblW w:w="8580" w:type="dxa"/>
        <w:tblInd w:w="5" w:type="dxa"/>
        <w:tblLayout w:type="fixed"/>
        <w:tblLook w:val="0400" w:firstRow="0" w:lastRow="0" w:firstColumn="0" w:lastColumn="0" w:noHBand="0" w:noVBand="1"/>
      </w:tblPr>
      <w:tblGrid>
        <w:gridCol w:w="7380"/>
        <w:gridCol w:w="1200"/>
      </w:tblGrid>
      <w:tr w:rsidR="00DE0282" w14:paraId="753219F3" w14:textId="77777777">
        <w:trPr>
          <w:trHeight w:val="520"/>
        </w:trPr>
        <w:tc>
          <w:tcPr>
            <w:tcW w:w="7380" w:type="dxa"/>
            <w:tcBorders>
              <w:top w:val="single" w:sz="4" w:space="0" w:color="000000"/>
              <w:left w:val="single" w:sz="4" w:space="0" w:color="000000"/>
              <w:bottom w:val="single" w:sz="4" w:space="0" w:color="000000"/>
              <w:right w:val="single" w:sz="4" w:space="0" w:color="000000"/>
            </w:tcBorders>
            <w:shd w:val="clear" w:color="auto" w:fill="D9E7FD"/>
            <w:vAlign w:val="center"/>
          </w:tcPr>
          <w:p w14:paraId="6B412214" w14:textId="77777777" w:rsidR="00DE0282" w:rsidRDefault="00FC455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¿Qué te gustaría encontrar en una nueva marca que vende café premium empacado?</w:t>
            </w:r>
          </w:p>
        </w:tc>
        <w:tc>
          <w:tcPr>
            <w:tcW w:w="1200" w:type="dxa"/>
            <w:tcBorders>
              <w:top w:val="single" w:sz="4" w:space="0" w:color="000000"/>
              <w:left w:val="nil"/>
              <w:bottom w:val="single" w:sz="4" w:space="0" w:color="000000"/>
              <w:right w:val="single" w:sz="4" w:space="0" w:color="000000"/>
            </w:tcBorders>
            <w:shd w:val="clear" w:color="auto" w:fill="D9E7FD"/>
            <w:vAlign w:val="center"/>
          </w:tcPr>
          <w:p w14:paraId="3CC53940" w14:textId="77777777" w:rsidR="00DE0282" w:rsidRDefault="00FC455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t>
            </w:r>
          </w:p>
        </w:tc>
      </w:tr>
      <w:tr w:rsidR="00DE0282" w14:paraId="30943134"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E1A66FB"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Buen sabor</w:t>
            </w:r>
          </w:p>
        </w:tc>
        <w:tc>
          <w:tcPr>
            <w:tcW w:w="1200" w:type="dxa"/>
            <w:tcBorders>
              <w:top w:val="nil"/>
              <w:left w:val="nil"/>
              <w:bottom w:val="single" w:sz="4" w:space="0" w:color="000000"/>
              <w:right w:val="single" w:sz="4" w:space="0" w:color="000000"/>
            </w:tcBorders>
            <w:vAlign w:val="center"/>
          </w:tcPr>
          <w:p w14:paraId="75ED6DA4"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28%</w:t>
            </w:r>
          </w:p>
        </w:tc>
      </w:tr>
      <w:tr w:rsidR="00DE0282" w14:paraId="7409AB40"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0305ED9"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Calidad</w:t>
            </w:r>
          </w:p>
        </w:tc>
        <w:tc>
          <w:tcPr>
            <w:tcW w:w="1200" w:type="dxa"/>
            <w:tcBorders>
              <w:top w:val="nil"/>
              <w:left w:val="nil"/>
              <w:bottom w:val="single" w:sz="4" w:space="0" w:color="000000"/>
              <w:right w:val="single" w:sz="4" w:space="0" w:color="000000"/>
            </w:tcBorders>
            <w:vAlign w:val="center"/>
          </w:tcPr>
          <w:p w14:paraId="1AB38533"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16%</w:t>
            </w:r>
          </w:p>
        </w:tc>
      </w:tr>
      <w:tr w:rsidR="00DE0282" w14:paraId="612AB6B3"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31FB9928"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Buen precio</w:t>
            </w:r>
          </w:p>
        </w:tc>
        <w:tc>
          <w:tcPr>
            <w:tcW w:w="1200" w:type="dxa"/>
            <w:tcBorders>
              <w:top w:val="nil"/>
              <w:left w:val="nil"/>
              <w:bottom w:val="single" w:sz="4" w:space="0" w:color="000000"/>
              <w:right w:val="single" w:sz="4" w:space="0" w:color="000000"/>
            </w:tcBorders>
            <w:vAlign w:val="center"/>
          </w:tcPr>
          <w:p w14:paraId="1C2F6462"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16%</w:t>
            </w:r>
          </w:p>
        </w:tc>
      </w:tr>
      <w:tr w:rsidR="00DE0282" w14:paraId="6008DDFA"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3EAFEC96"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Buen aroma</w:t>
            </w:r>
          </w:p>
        </w:tc>
        <w:tc>
          <w:tcPr>
            <w:tcW w:w="1200" w:type="dxa"/>
            <w:tcBorders>
              <w:top w:val="nil"/>
              <w:left w:val="nil"/>
              <w:bottom w:val="single" w:sz="4" w:space="0" w:color="000000"/>
              <w:right w:val="single" w:sz="4" w:space="0" w:color="000000"/>
            </w:tcBorders>
            <w:vAlign w:val="center"/>
          </w:tcPr>
          <w:p w14:paraId="7E13FE1F"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15%</w:t>
            </w:r>
          </w:p>
        </w:tc>
      </w:tr>
      <w:tr w:rsidR="00DE0282" w14:paraId="7201D250"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F389D41"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Ficha técnica del café, tueste/historia de elaboración</w:t>
            </w:r>
          </w:p>
        </w:tc>
        <w:tc>
          <w:tcPr>
            <w:tcW w:w="1200" w:type="dxa"/>
            <w:tcBorders>
              <w:top w:val="nil"/>
              <w:left w:val="nil"/>
              <w:bottom w:val="single" w:sz="4" w:space="0" w:color="000000"/>
              <w:right w:val="single" w:sz="4" w:space="0" w:color="000000"/>
            </w:tcBorders>
            <w:vAlign w:val="center"/>
          </w:tcPr>
          <w:p w14:paraId="49F5B3DC"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r>
      <w:tr w:rsidR="00DE0282" w14:paraId="32A4DDF9"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AEE4DA2"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Empaque atractivo/buen diseño</w:t>
            </w:r>
          </w:p>
        </w:tc>
        <w:tc>
          <w:tcPr>
            <w:tcW w:w="1200" w:type="dxa"/>
            <w:tcBorders>
              <w:top w:val="nil"/>
              <w:left w:val="nil"/>
              <w:bottom w:val="single" w:sz="4" w:space="0" w:color="000000"/>
              <w:right w:val="single" w:sz="4" w:space="0" w:color="000000"/>
            </w:tcBorders>
            <w:vAlign w:val="center"/>
          </w:tcPr>
          <w:p w14:paraId="33252262"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DE0282" w14:paraId="76761601"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9E46129"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Variedad de formatos</w:t>
            </w:r>
          </w:p>
        </w:tc>
        <w:tc>
          <w:tcPr>
            <w:tcW w:w="1200" w:type="dxa"/>
            <w:tcBorders>
              <w:top w:val="nil"/>
              <w:left w:val="nil"/>
              <w:bottom w:val="single" w:sz="4" w:space="0" w:color="000000"/>
              <w:right w:val="single" w:sz="4" w:space="0" w:color="000000"/>
            </w:tcBorders>
            <w:vAlign w:val="center"/>
          </w:tcPr>
          <w:p w14:paraId="49705B94"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DE0282" w14:paraId="338902BF"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B370B04"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Educación/Información sobre café (preparaciones, cualidades)</w:t>
            </w:r>
          </w:p>
        </w:tc>
        <w:tc>
          <w:tcPr>
            <w:tcW w:w="1200" w:type="dxa"/>
            <w:tcBorders>
              <w:top w:val="nil"/>
              <w:left w:val="nil"/>
              <w:bottom w:val="single" w:sz="4" w:space="0" w:color="000000"/>
              <w:right w:val="single" w:sz="4" w:space="0" w:color="000000"/>
            </w:tcBorders>
            <w:vAlign w:val="center"/>
          </w:tcPr>
          <w:p w14:paraId="79AE6C98"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DE0282" w14:paraId="0368AEAC"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A3B3939"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Variedad de sabores</w:t>
            </w:r>
          </w:p>
        </w:tc>
        <w:tc>
          <w:tcPr>
            <w:tcW w:w="1200" w:type="dxa"/>
            <w:tcBorders>
              <w:top w:val="nil"/>
              <w:left w:val="nil"/>
              <w:bottom w:val="single" w:sz="4" w:space="0" w:color="000000"/>
              <w:right w:val="single" w:sz="4" w:space="0" w:color="000000"/>
            </w:tcBorders>
            <w:vAlign w:val="center"/>
          </w:tcPr>
          <w:p w14:paraId="3D0EFF66"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DE0282" w14:paraId="1B29E238"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62019BF4"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Conservación de aroma</w:t>
            </w:r>
          </w:p>
        </w:tc>
        <w:tc>
          <w:tcPr>
            <w:tcW w:w="1200" w:type="dxa"/>
            <w:tcBorders>
              <w:top w:val="nil"/>
              <w:left w:val="nil"/>
              <w:bottom w:val="single" w:sz="4" w:space="0" w:color="000000"/>
              <w:right w:val="single" w:sz="4" w:space="0" w:color="000000"/>
            </w:tcBorders>
            <w:vAlign w:val="center"/>
          </w:tcPr>
          <w:p w14:paraId="72C8C491"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DE0282" w14:paraId="3F3D8F82"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30D8356B"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Empaque sustentable</w:t>
            </w:r>
          </w:p>
        </w:tc>
        <w:tc>
          <w:tcPr>
            <w:tcW w:w="1200" w:type="dxa"/>
            <w:tcBorders>
              <w:top w:val="nil"/>
              <w:left w:val="nil"/>
              <w:bottom w:val="single" w:sz="4" w:space="0" w:color="000000"/>
              <w:right w:val="single" w:sz="4" w:space="0" w:color="000000"/>
            </w:tcBorders>
            <w:vAlign w:val="center"/>
          </w:tcPr>
          <w:p w14:paraId="718610C0"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DE0282" w14:paraId="0A4741D2"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37B74E83"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Accesible</w:t>
            </w:r>
          </w:p>
        </w:tc>
        <w:tc>
          <w:tcPr>
            <w:tcW w:w="1200" w:type="dxa"/>
            <w:tcBorders>
              <w:top w:val="nil"/>
              <w:left w:val="nil"/>
              <w:bottom w:val="single" w:sz="4" w:space="0" w:color="000000"/>
              <w:right w:val="single" w:sz="4" w:space="0" w:color="000000"/>
            </w:tcBorders>
            <w:vAlign w:val="center"/>
          </w:tcPr>
          <w:p w14:paraId="0E4BBABB"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DE0282" w14:paraId="29DEA2B3"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6AB4DD5E"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Buen diseño</w:t>
            </w:r>
          </w:p>
        </w:tc>
        <w:tc>
          <w:tcPr>
            <w:tcW w:w="1200" w:type="dxa"/>
            <w:tcBorders>
              <w:top w:val="nil"/>
              <w:left w:val="nil"/>
              <w:bottom w:val="single" w:sz="4" w:space="0" w:color="000000"/>
              <w:right w:val="single" w:sz="4" w:space="0" w:color="000000"/>
            </w:tcBorders>
            <w:vAlign w:val="center"/>
          </w:tcPr>
          <w:p w14:paraId="379D5550"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693BA1BA"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D146F30"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Ofertas</w:t>
            </w:r>
          </w:p>
        </w:tc>
        <w:tc>
          <w:tcPr>
            <w:tcW w:w="1200" w:type="dxa"/>
            <w:tcBorders>
              <w:top w:val="nil"/>
              <w:left w:val="nil"/>
              <w:bottom w:val="single" w:sz="4" w:space="0" w:color="000000"/>
              <w:right w:val="single" w:sz="4" w:space="0" w:color="000000"/>
            </w:tcBorders>
            <w:vAlign w:val="center"/>
          </w:tcPr>
          <w:p w14:paraId="73FA6D2F"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3557ABFC"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FB84DF0"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Poca acidez</w:t>
            </w:r>
          </w:p>
        </w:tc>
        <w:tc>
          <w:tcPr>
            <w:tcW w:w="1200" w:type="dxa"/>
            <w:tcBorders>
              <w:top w:val="nil"/>
              <w:left w:val="nil"/>
              <w:bottom w:val="single" w:sz="4" w:space="0" w:color="000000"/>
              <w:right w:val="single" w:sz="4" w:space="0" w:color="000000"/>
            </w:tcBorders>
            <w:vAlign w:val="center"/>
          </w:tcPr>
          <w:p w14:paraId="4C92C335"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44A780E9"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F6DB351"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Regalo por compras (nuevo café, utensilios, etc)</w:t>
            </w:r>
          </w:p>
        </w:tc>
        <w:tc>
          <w:tcPr>
            <w:tcW w:w="1200" w:type="dxa"/>
            <w:tcBorders>
              <w:top w:val="nil"/>
              <w:left w:val="nil"/>
              <w:bottom w:val="single" w:sz="4" w:space="0" w:color="000000"/>
              <w:right w:val="single" w:sz="4" w:space="0" w:color="000000"/>
            </w:tcBorders>
            <w:vAlign w:val="center"/>
          </w:tcPr>
          <w:p w14:paraId="2E852349"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658CC12E"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690938DE"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Buen servicio</w:t>
            </w:r>
          </w:p>
        </w:tc>
        <w:tc>
          <w:tcPr>
            <w:tcW w:w="1200" w:type="dxa"/>
            <w:tcBorders>
              <w:top w:val="nil"/>
              <w:left w:val="nil"/>
              <w:bottom w:val="single" w:sz="4" w:space="0" w:color="000000"/>
              <w:right w:val="single" w:sz="4" w:space="0" w:color="000000"/>
            </w:tcBorders>
            <w:vAlign w:val="center"/>
          </w:tcPr>
          <w:p w14:paraId="21D78EC4"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1B98E94E"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63DBE297"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Cierre facil</w:t>
            </w:r>
          </w:p>
        </w:tc>
        <w:tc>
          <w:tcPr>
            <w:tcW w:w="1200" w:type="dxa"/>
            <w:tcBorders>
              <w:top w:val="nil"/>
              <w:left w:val="nil"/>
              <w:bottom w:val="single" w:sz="4" w:space="0" w:color="000000"/>
              <w:right w:val="single" w:sz="4" w:space="0" w:color="000000"/>
            </w:tcBorders>
            <w:vAlign w:val="center"/>
          </w:tcPr>
          <w:p w14:paraId="0590B5BE"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618453BE"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43B206A"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Cuchara medidora</w:t>
            </w:r>
          </w:p>
        </w:tc>
        <w:tc>
          <w:tcPr>
            <w:tcW w:w="1200" w:type="dxa"/>
            <w:tcBorders>
              <w:top w:val="nil"/>
              <w:left w:val="nil"/>
              <w:bottom w:val="single" w:sz="4" w:space="0" w:color="000000"/>
              <w:right w:val="single" w:sz="4" w:space="0" w:color="000000"/>
            </w:tcBorders>
            <w:vAlign w:val="center"/>
          </w:tcPr>
          <w:p w14:paraId="7B575C7E"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15B03119"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C8D9789"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Descuento inicial por lanzamiento</w:t>
            </w:r>
          </w:p>
        </w:tc>
        <w:tc>
          <w:tcPr>
            <w:tcW w:w="1200" w:type="dxa"/>
            <w:tcBorders>
              <w:top w:val="nil"/>
              <w:left w:val="nil"/>
              <w:bottom w:val="single" w:sz="4" w:space="0" w:color="000000"/>
              <w:right w:val="single" w:sz="4" w:space="0" w:color="000000"/>
            </w:tcBorders>
            <w:vAlign w:val="center"/>
          </w:tcPr>
          <w:p w14:paraId="4EFB31BE"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7139918D"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3585537"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Ediciones limitadas</w:t>
            </w:r>
          </w:p>
        </w:tc>
        <w:tc>
          <w:tcPr>
            <w:tcW w:w="1200" w:type="dxa"/>
            <w:tcBorders>
              <w:top w:val="nil"/>
              <w:left w:val="nil"/>
              <w:bottom w:val="single" w:sz="4" w:space="0" w:color="000000"/>
              <w:right w:val="single" w:sz="4" w:space="0" w:color="000000"/>
            </w:tcBorders>
            <w:vAlign w:val="center"/>
          </w:tcPr>
          <w:p w14:paraId="0EC9DD40"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2262383A"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891BBFE"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Línea de accesorios de café</w:t>
            </w:r>
          </w:p>
        </w:tc>
        <w:tc>
          <w:tcPr>
            <w:tcW w:w="1200" w:type="dxa"/>
            <w:tcBorders>
              <w:top w:val="nil"/>
              <w:left w:val="nil"/>
              <w:bottom w:val="single" w:sz="4" w:space="0" w:color="000000"/>
              <w:right w:val="single" w:sz="4" w:space="0" w:color="000000"/>
            </w:tcBorders>
            <w:vAlign w:val="center"/>
          </w:tcPr>
          <w:p w14:paraId="19E5DD29"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0F62A84D"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D13C3BE"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Orgánico</w:t>
            </w:r>
          </w:p>
        </w:tc>
        <w:tc>
          <w:tcPr>
            <w:tcW w:w="1200" w:type="dxa"/>
            <w:tcBorders>
              <w:top w:val="nil"/>
              <w:left w:val="nil"/>
              <w:bottom w:val="single" w:sz="4" w:space="0" w:color="000000"/>
              <w:right w:val="single" w:sz="4" w:space="0" w:color="000000"/>
            </w:tcBorders>
            <w:vAlign w:val="center"/>
          </w:tcPr>
          <w:p w14:paraId="6A490C1D"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709969A1"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6DF5DCD"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Que sea conocido</w:t>
            </w:r>
          </w:p>
        </w:tc>
        <w:tc>
          <w:tcPr>
            <w:tcW w:w="1200" w:type="dxa"/>
            <w:tcBorders>
              <w:top w:val="nil"/>
              <w:left w:val="nil"/>
              <w:bottom w:val="single" w:sz="4" w:space="0" w:color="000000"/>
              <w:right w:val="single" w:sz="4" w:space="0" w:color="000000"/>
            </w:tcBorders>
            <w:vAlign w:val="center"/>
          </w:tcPr>
          <w:p w14:paraId="521E546B"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120F84F0"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87640BF"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Recetas por </w:t>
            </w:r>
            <w:r>
              <w:rPr>
                <w:rFonts w:ascii="Times New Roman" w:eastAsia="Times New Roman" w:hAnsi="Times New Roman" w:cs="Times New Roman"/>
                <w:color w:val="000000"/>
              </w:rPr>
              <w:t>estación del año</w:t>
            </w:r>
          </w:p>
        </w:tc>
        <w:tc>
          <w:tcPr>
            <w:tcW w:w="1200" w:type="dxa"/>
            <w:tcBorders>
              <w:top w:val="nil"/>
              <w:left w:val="nil"/>
              <w:bottom w:val="single" w:sz="4" w:space="0" w:color="000000"/>
              <w:right w:val="single" w:sz="4" w:space="0" w:color="000000"/>
            </w:tcBorders>
            <w:vAlign w:val="center"/>
          </w:tcPr>
          <w:p w14:paraId="7B9EB194"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bl>
    <w:p w14:paraId="786B9C90"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propia</w:t>
      </w:r>
    </w:p>
    <w:p w14:paraId="5362350D" w14:textId="77777777" w:rsidR="00DE0282" w:rsidRDefault="00DE0282">
      <w:pPr>
        <w:spacing w:line="360" w:lineRule="auto"/>
        <w:rPr>
          <w:rFonts w:ascii="Times New Roman" w:eastAsia="Times New Roman" w:hAnsi="Times New Roman" w:cs="Times New Roman"/>
        </w:rPr>
      </w:pPr>
    </w:p>
    <w:p w14:paraId="799A0D8F"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sabor, aroma y la calidad (59%) son los atributos más importantes que a un consumidor le gustaría encontrar en una nueva marca de café premium empacado. Se evidencia también un interés importante por conocer el </w:t>
      </w:r>
      <w:r>
        <w:rPr>
          <w:rFonts w:ascii="Times New Roman" w:eastAsia="Times New Roman" w:hAnsi="Times New Roman" w:cs="Times New Roman"/>
        </w:rPr>
        <w:t>origen y proceso del café (14%), lo que muestra que existe un consumidor más curioso e interesado en la trazabilidad del café. Por último, factores racionales como el precio (16%) también son relevantes, reforzando que el público premium busca también conv</w:t>
      </w:r>
      <w:r>
        <w:rPr>
          <w:rFonts w:ascii="Times New Roman" w:eastAsia="Times New Roman" w:hAnsi="Times New Roman" w:cs="Times New Roman"/>
        </w:rPr>
        <w:t>eniencia.</w:t>
      </w:r>
    </w:p>
    <w:p w14:paraId="26071EFC" w14:textId="77777777" w:rsidR="00DE0282" w:rsidRDefault="00DE0282">
      <w:pPr>
        <w:spacing w:line="360" w:lineRule="auto"/>
        <w:jc w:val="both"/>
        <w:rPr>
          <w:rFonts w:ascii="Times New Roman" w:eastAsia="Times New Roman" w:hAnsi="Times New Roman" w:cs="Times New Roman"/>
        </w:rPr>
      </w:pPr>
    </w:p>
    <w:p w14:paraId="7A3C8315"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Tabla 5.</w:t>
      </w:r>
      <w:r>
        <w:rPr>
          <w:rFonts w:ascii="Times New Roman" w:eastAsia="Times New Roman" w:hAnsi="Times New Roman" w:cs="Times New Roman"/>
        </w:rPr>
        <w:t xml:space="preserve"> ¿Qué tendría que hacer una marca de café premium para que la prefieras frente a otras opciones? (respuesta múltiple)</w:t>
      </w:r>
    </w:p>
    <w:tbl>
      <w:tblPr>
        <w:tblStyle w:val="afff"/>
        <w:tblW w:w="8580" w:type="dxa"/>
        <w:tblInd w:w="5" w:type="dxa"/>
        <w:tblLayout w:type="fixed"/>
        <w:tblLook w:val="0400" w:firstRow="0" w:lastRow="0" w:firstColumn="0" w:lastColumn="0" w:noHBand="0" w:noVBand="1"/>
      </w:tblPr>
      <w:tblGrid>
        <w:gridCol w:w="7380"/>
        <w:gridCol w:w="1200"/>
      </w:tblGrid>
      <w:tr w:rsidR="00DE0282" w14:paraId="616EA38A" w14:textId="77777777">
        <w:trPr>
          <w:trHeight w:val="520"/>
        </w:trPr>
        <w:tc>
          <w:tcPr>
            <w:tcW w:w="7380" w:type="dxa"/>
            <w:tcBorders>
              <w:top w:val="single" w:sz="4" w:space="0" w:color="000000"/>
              <w:left w:val="single" w:sz="4" w:space="0" w:color="000000"/>
              <w:bottom w:val="single" w:sz="4" w:space="0" w:color="000000"/>
              <w:right w:val="single" w:sz="4" w:space="0" w:color="000000"/>
            </w:tcBorders>
            <w:shd w:val="clear" w:color="auto" w:fill="D9E7FD"/>
            <w:vAlign w:val="center"/>
          </w:tcPr>
          <w:p w14:paraId="7E7DBF27" w14:textId="77777777" w:rsidR="00DE0282" w:rsidRDefault="00FC455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¿Qué tendría que hacer una marca de café premium para que la prefieras frente a otras opciones?</w:t>
            </w:r>
          </w:p>
        </w:tc>
        <w:tc>
          <w:tcPr>
            <w:tcW w:w="1200" w:type="dxa"/>
            <w:tcBorders>
              <w:top w:val="single" w:sz="4" w:space="0" w:color="000000"/>
              <w:left w:val="nil"/>
              <w:bottom w:val="single" w:sz="4" w:space="0" w:color="000000"/>
              <w:right w:val="single" w:sz="4" w:space="0" w:color="000000"/>
            </w:tcBorders>
            <w:shd w:val="clear" w:color="auto" w:fill="D9E7FD"/>
            <w:vAlign w:val="center"/>
          </w:tcPr>
          <w:p w14:paraId="391B2531" w14:textId="77777777" w:rsidR="00DE0282" w:rsidRDefault="00FC455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t>
            </w:r>
          </w:p>
        </w:tc>
      </w:tr>
      <w:tr w:rsidR="00DE0282" w14:paraId="11264B51"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6C84BDB2"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Calidad</w:t>
            </w:r>
          </w:p>
        </w:tc>
        <w:tc>
          <w:tcPr>
            <w:tcW w:w="1200" w:type="dxa"/>
            <w:tcBorders>
              <w:top w:val="nil"/>
              <w:left w:val="nil"/>
              <w:bottom w:val="single" w:sz="4" w:space="0" w:color="000000"/>
              <w:right w:val="single" w:sz="4" w:space="0" w:color="000000"/>
            </w:tcBorders>
            <w:vAlign w:val="center"/>
          </w:tcPr>
          <w:p w14:paraId="3B6E4A54"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37%</w:t>
            </w:r>
          </w:p>
        </w:tc>
      </w:tr>
      <w:tr w:rsidR="00DE0282" w14:paraId="0B3F7C52"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5240AE4"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Buen </w:t>
            </w:r>
            <w:r>
              <w:rPr>
                <w:rFonts w:ascii="Times New Roman" w:eastAsia="Times New Roman" w:hAnsi="Times New Roman" w:cs="Times New Roman"/>
                <w:color w:val="000000"/>
              </w:rPr>
              <w:t>precio</w:t>
            </w:r>
          </w:p>
        </w:tc>
        <w:tc>
          <w:tcPr>
            <w:tcW w:w="1200" w:type="dxa"/>
            <w:tcBorders>
              <w:top w:val="nil"/>
              <w:left w:val="nil"/>
              <w:bottom w:val="single" w:sz="4" w:space="0" w:color="000000"/>
              <w:right w:val="single" w:sz="4" w:space="0" w:color="000000"/>
            </w:tcBorders>
            <w:vAlign w:val="center"/>
          </w:tcPr>
          <w:p w14:paraId="52C2839A"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33%</w:t>
            </w:r>
          </w:p>
        </w:tc>
      </w:tr>
      <w:tr w:rsidR="00DE0282" w14:paraId="1723749E"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D91134F"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Buen sabor</w:t>
            </w:r>
          </w:p>
        </w:tc>
        <w:tc>
          <w:tcPr>
            <w:tcW w:w="1200" w:type="dxa"/>
            <w:tcBorders>
              <w:top w:val="nil"/>
              <w:left w:val="nil"/>
              <w:bottom w:val="single" w:sz="4" w:space="0" w:color="000000"/>
              <w:right w:val="single" w:sz="4" w:space="0" w:color="000000"/>
            </w:tcBorders>
            <w:vAlign w:val="center"/>
          </w:tcPr>
          <w:p w14:paraId="619E760B"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DE0282" w14:paraId="352E7E6C"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63D8519"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Buen aroma</w:t>
            </w:r>
          </w:p>
        </w:tc>
        <w:tc>
          <w:tcPr>
            <w:tcW w:w="1200" w:type="dxa"/>
            <w:tcBorders>
              <w:top w:val="nil"/>
              <w:left w:val="nil"/>
              <w:bottom w:val="single" w:sz="4" w:space="0" w:color="000000"/>
              <w:right w:val="single" w:sz="4" w:space="0" w:color="000000"/>
            </w:tcBorders>
            <w:vAlign w:val="center"/>
          </w:tcPr>
          <w:p w14:paraId="4127F6A9"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DE0282" w14:paraId="1B57411A"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3B4C495"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Variedad de formatos</w:t>
            </w:r>
          </w:p>
        </w:tc>
        <w:tc>
          <w:tcPr>
            <w:tcW w:w="1200" w:type="dxa"/>
            <w:tcBorders>
              <w:top w:val="nil"/>
              <w:left w:val="nil"/>
              <w:bottom w:val="single" w:sz="4" w:space="0" w:color="000000"/>
              <w:right w:val="single" w:sz="4" w:space="0" w:color="000000"/>
            </w:tcBorders>
            <w:vAlign w:val="center"/>
          </w:tcPr>
          <w:p w14:paraId="58E66FAE"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DE0282" w14:paraId="1DCF06C5"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D694295"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Muestras gratis</w:t>
            </w:r>
          </w:p>
        </w:tc>
        <w:tc>
          <w:tcPr>
            <w:tcW w:w="1200" w:type="dxa"/>
            <w:tcBorders>
              <w:top w:val="nil"/>
              <w:left w:val="nil"/>
              <w:bottom w:val="single" w:sz="4" w:space="0" w:color="000000"/>
              <w:right w:val="single" w:sz="4" w:space="0" w:color="000000"/>
            </w:tcBorders>
            <w:vAlign w:val="center"/>
          </w:tcPr>
          <w:p w14:paraId="4A2C3A8D"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DE0282" w14:paraId="1C92ABE2"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A437B59"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Ofertas</w:t>
            </w:r>
          </w:p>
        </w:tc>
        <w:tc>
          <w:tcPr>
            <w:tcW w:w="1200" w:type="dxa"/>
            <w:tcBorders>
              <w:top w:val="nil"/>
              <w:left w:val="nil"/>
              <w:bottom w:val="single" w:sz="4" w:space="0" w:color="000000"/>
              <w:right w:val="single" w:sz="4" w:space="0" w:color="000000"/>
            </w:tcBorders>
            <w:vAlign w:val="center"/>
          </w:tcPr>
          <w:p w14:paraId="79DFDF9E"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DE0282" w14:paraId="762941D5"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1D8BDC4"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Empaque atractivo/buen diseño</w:t>
            </w:r>
          </w:p>
        </w:tc>
        <w:tc>
          <w:tcPr>
            <w:tcW w:w="1200" w:type="dxa"/>
            <w:tcBorders>
              <w:top w:val="nil"/>
              <w:left w:val="nil"/>
              <w:bottom w:val="single" w:sz="4" w:space="0" w:color="000000"/>
              <w:right w:val="single" w:sz="4" w:space="0" w:color="000000"/>
            </w:tcBorders>
            <w:vAlign w:val="center"/>
          </w:tcPr>
          <w:p w14:paraId="32F4D8AD"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DE0282" w14:paraId="538A1D8E"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7CF722E"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Ficha técnica del café, tueste/historia de elaboración</w:t>
            </w:r>
          </w:p>
        </w:tc>
        <w:tc>
          <w:tcPr>
            <w:tcW w:w="1200" w:type="dxa"/>
            <w:tcBorders>
              <w:top w:val="nil"/>
              <w:left w:val="nil"/>
              <w:bottom w:val="single" w:sz="4" w:space="0" w:color="000000"/>
              <w:right w:val="single" w:sz="4" w:space="0" w:color="000000"/>
            </w:tcBorders>
            <w:vAlign w:val="center"/>
          </w:tcPr>
          <w:p w14:paraId="5C5C1478"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DE0282" w14:paraId="3BA0ADEC"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49CA1E1"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Accesible</w:t>
            </w:r>
          </w:p>
        </w:tc>
        <w:tc>
          <w:tcPr>
            <w:tcW w:w="1200" w:type="dxa"/>
            <w:tcBorders>
              <w:top w:val="nil"/>
              <w:left w:val="nil"/>
              <w:bottom w:val="single" w:sz="4" w:space="0" w:color="000000"/>
              <w:right w:val="single" w:sz="4" w:space="0" w:color="000000"/>
            </w:tcBorders>
            <w:vAlign w:val="center"/>
          </w:tcPr>
          <w:p w14:paraId="37FB3803"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2519FC95"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E3D009E"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Buen servicio</w:t>
            </w:r>
          </w:p>
        </w:tc>
        <w:tc>
          <w:tcPr>
            <w:tcW w:w="1200" w:type="dxa"/>
            <w:tcBorders>
              <w:top w:val="nil"/>
              <w:left w:val="nil"/>
              <w:bottom w:val="single" w:sz="4" w:space="0" w:color="000000"/>
              <w:right w:val="single" w:sz="4" w:space="0" w:color="000000"/>
            </w:tcBorders>
            <w:vAlign w:val="center"/>
          </w:tcPr>
          <w:p w14:paraId="254D649F"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0DE4962D"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0FBAB48"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Club de fidelización</w:t>
            </w:r>
          </w:p>
        </w:tc>
        <w:tc>
          <w:tcPr>
            <w:tcW w:w="1200" w:type="dxa"/>
            <w:tcBorders>
              <w:top w:val="nil"/>
              <w:left w:val="nil"/>
              <w:bottom w:val="single" w:sz="4" w:space="0" w:color="000000"/>
              <w:right w:val="single" w:sz="4" w:space="0" w:color="000000"/>
            </w:tcBorders>
            <w:vAlign w:val="center"/>
          </w:tcPr>
          <w:p w14:paraId="01E6CA1E"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4D491EA3"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561F573"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Comparar y mostrar ser el mejor</w:t>
            </w:r>
          </w:p>
        </w:tc>
        <w:tc>
          <w:tcPr>
            <w:tcW w:w="1200" w:type="dxa"/>
            <w:tcBorders>
              <w:top w:val="nil"/>
              <w:left w:val="nil"/>
              <w:bottom w:val="single" w:sz="4" w:space="0" w:color="000000"/>
              <w:right w:val="single" w:sz="4" w:space="0" w:color="000000"/>
            </w:tcBorders>
            <w:vAlign w:val="center"/>
          </w:tcPr>
          <w:p w14:paraId="6A11F0A0"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5267CF9C"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9293E5E"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Confiable</w:t>
            </w:r>
          </w:p>
        </w:tc>
        <w:tc>
          <w:tcPr>
            <w:tcW w:w="1200" w:type="dxa"/>
            <w:tcBorders>
              <w:top w:val="nil"/>
              <w:left w:val="nil"/>
              <w:bottom w:val="single" w:sz="4" w:space="0" w:color="000000"/>
              <w:right w:val="single" w:sz="4" w:space="0" w:color="000000"/>
            </w:tcBorders>
            <w:vAlign w:val="center"/>
          </w:tcPr>
          <w:p w14:paraId="0E4A45E3"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175B5282"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3946BB6"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Cultura de café online</w:t>
            </w:r>
          </w:p>
        </w:tc>
        <w:tc>
          <w:tcPr>
            <w:tcW w:w="1200" w:type="dxa"/>
            <w:tcBorders>
              <w:top w:val="nil"/>
              <w:left w:val="nil"/>
              <w:bottom w:val="single" w:sz="4" w:space="0" w:color="000000"/>
              <w:right w:val="single" w:sz="4" w:space="0" w:color="000000"/>
            </w:tcBorders>
            <w:vAlign w:val="center"/>
          </w:tcPr>
          <w:p w14:paraId="1FF50F5E"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4D3DE5EF"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578F209"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Educación/Información sobre café (preparaciones, cualidades)</w:t>
            </w:r>
          </w:p>
        </w:tc>
        <w:tc>
          <w:tcPr>
            <w:tcW w:w="1200" w:type="dxa"/>
            <w:tcBorders>
              <w:top w:val="nil"/>
              <w:left w:val="nil"/>
              <w:bottom w:val="single" w:sz="4" w:space="0" w:color="000000"/>
              <w:right w:val="single" w:sz="4" w:space="0" w:color="000000"/>
            </w:tcBorders>
            <w:vAlign w:val="center"/>
          </w:tcPr>
          <w:p w14:paraId="2BEA0E93"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77C920F8"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AAAD511"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Experiencia completa: acompañamiento ideal del café</w:t>
            </w:r>
          </w:p>
        </w:tc>
        <w:tc>
          <w:tcPr>
            <w:tcW w:w="1200" w:type="dxa"/>
            <w:tcBorders>
              <w:top w:val="nil"/>
              <w:left w:val="nil"/>
              <w:bottom w:val="single" w:sz="4" w:space="0" w:color="000000"/>
              <w:right w:val="single" w:sz="4" w:space="0" w:color="000000"/>
            </w:tcBorders>
            <w:vAlign w:val="center"/>
          </w:tcPr>
          <w:p w14:paraId="66BCE5CF"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5B3F29B2"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A02C413"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Experiencia de cómo se siente al consumirlo</w:t>
            </w:r>
          </w:p>
        </w:tc>
        <w:tc>
          <w:tcPr>
            <w:tcW w:w="1200" w:type="dxa"/>
            <w:tcBorders>
              <w:top w:val="nil"/>
              <w:left w:val="nil"/>
              <w:bottom w:val="single" w:sz="4" w:space="0" w:color="000000"/>
              <w:right w:val="single" w:sz="4" w:space="0" w:color="000000"/>
            </w:tcBorders>
            <w:vAlign w:val="center"/>
          </w:tcPr>
          <w:p w14:paraId="57290204"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344DAC55"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12F6E21"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Membresía </w:t>
            </w:r>
            <w:r>
              <w:rPr>
                <w:rFonts w:ascii="Times New Roman" w:eastAsia="Times New Roman" w:hAnsi="Times New Roman" w:cs="Times New Roman"/>
                <w:color w:val="000000"/>
              </w:rPr>
              <w:t>o suscripción de café</w:t>
            </w:r>
          </w:p>
        </w:tc>
        <w:tc>
          <w:tcPr>
            <w:tcW w:w="1200" w:type="dxa"/>
            <w:tcBorders>
              <w:top w:val="nil"/>
              <w:left w:val="nil"/>
              <w:bottom w:val="single" w:sz="4" w:space="0" w:color="000000"/>
              <w:right w:val="single" w:sz="4" w:space="0" w:color="000000"/>
            </w:tcBorders>
            <w:vAlign w:val="center"/>
          </w:tcPr>
          <w:p w14:paraId="33A0A103"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21DE5D28"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2D91438"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Resaltar sus cualidades</w:t>
            </w:r>
          </w:p>
        </w:tc>
        <w:tc>
          <w:tcPr>
            <w:tcW w:w="1200" w:type="dxa"/>
            <w:tcBorders>
              <w:top w:val="nil"/>
              <w:left w:val="nil"/>
              <w:bottom w:val="single" w:sz="4" w:space="0" w:color="000000"/>
              <w:right w:val="single" w:sz="4" w:space="0" w:color="000000"/>
            </w:tcBorders>
            <w:vAlign w:val="center"/>
          </w:tcPr>
          <w:p w14:paraId="7CE96BED"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11650D5F"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6AA89D52"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Servicio rápido</w:t>
            </w:r>
          </w:p>
        </w:tc>
        <w:tc>
          <w:tcPr>
            <w:tcW w:w="1200" w:type="dxa"/>
            <w:tcBorders>
              <w:top w:val="nil"/>
              <w:left w:val="nil"/>
              <w:bottom w:val="single" w:sz="4" w:space="0" w:color="000000"/>
              <w:right w:val="single" w:sz="4" w:space="0" w:color="000000"/>
            </w:tcBorders>
            <w:vAlign w:val="center"/>
          </w:tcPr>
          <w:p w14:paraId="61A8522A"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E0282" w14:paraId="79FB0114"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6CBEAF81"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Asesoría en preparación</w:t>
            </w:r>
          </w:p>
        </w:tc>
        <w:tc>
          <w:tcPr>
            <w:tcW w:w="1200" w:type="dxa"/>
            <w:tcBorders>
              <w:top w:val="nil"/>
              <w:left w:val="nil"/>
              <w:bottom w:val="single" w:sz="4" w:space="0" w:color="000000"/>
              <w:right w:val="single" w:sz="4" w:space="0" w:color="000000"/>
            </w:tcBorders>
            <w:vAlign w:val="center"/>
          </w:tcPr>
          <w:p w14:paraId="6A5FD854"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44FB404A"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D65520E"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Conservación de aroma</w:t>
            </w:r>
          </w:p>
        </w:tc>
        <w:tc>
          <w:tcPr>
            <w:tcW w:w="1200" w:type="dxa"/>
            <w:tcBorders>
              <w:top w:val="nil"/>
              <w:left w:val="nil"/>
              <w:bottom w:val="single" w:sz="4" w:space="0" w:color="000000"/>
              <w:right w:val="single" w:sz="4" w:space="0" w:color="000000"/>
            </w:tcBorders>
            <w:vAlign w:val="center"/>
          </w:tcPr>
          <w:p w14:paraId="2309AB3E"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56245C1A"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75DE3DC2"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Cumplir lo que promete</w:t>
            </w:r>
          </w:p>
        </w:tc>
        <w:tc>
          <w:tcPr>
            <w:tcW w:w="1200" w:type="dxa"/>
            <w:tcBorders>
              <w:top w:val="nil"/>
              <w:left w:val="nil"/>
              <w:bottom w:val="single" w:sz="4" w:space="0" w:color="000000"/>
              <w:right w:val="single" w:sz="4" w:space="0" w:color="000000"/>
            </w:tcBorders>
            <w:vAlign w:val="center"/>
          </w:tcPr>
          <w:p w14:paraId="69F42460"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741665FE"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BEE3A7F"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Información sobre la marca</w:t>
            </w:r>
          </w:p>
        </w:tc>
        <w:tc>
          <w:tcPr>
            <w:tcW w:w="1200" w:type="dxa"/>
            <w:tcBorders>
              <w:top w:val="nil"/>
              <w:left w:val="nil"/>
              <w:bottom w:val="single" w:sz="4" w:space="0" w:color="000000"/>
              <w:right w:val="single" w:sz="4" w:space="0" w:color="000000"/>
            </w:tcBorders>
            <w:vAlign w:val="center"/>
          </w:tcPr>
          <w:p w14:paraId="0D46E6F1"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6E5B9176"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A53B531"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Orgánico</w:t>
            </w:r>
          </w:p>
        </w:tc>
        <w:tc>
          <w:tcPr>
            <w:tcW w:w="1200" w:type="dxa"/>
            <w:tcBorders>
              <w:top w:val="nil"/>
              <w:left w:val="nil"/>
              <w:bottom w:val="single" w:sz="4" w:space="0" w:color="000000"/>
              <w:right w:val="single" w:sz="4" w:space="0" w:color="000000"/>
            </w:tcBorders>
            <w:vAlign w:val="center"/>
          </w:tcPr>
          <w:p w14:paraId="185ACC47"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5F088588"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9E85B9F"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Poca acidez</w:t>
            </w:r>
          </w:p>
        </w:tc>
        <w:tc>
          <w:tcPr>
            <w:tcW w:w="1200" w:type="dxa"/>
            <w:tcBorders>
              <w:top w:val="nil"/>
              <w:left w:val="nil"/>
              <w:bottom w:val="single" w:sz="4" w:space="0" w:color="000000"/>
              <w:right w:val="single" w:sz="4" w:space="0" w:color="000000"/>
            </w:tcBorders>
            <w:vAlign w:val="center"/>
          </w:tcPr>
          <w:p w14:paraId="720FB10F"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678DAF99"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64F7A0A0"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Presencia en tiendas especializadas</w:t>
            </w:r>
          </w:p>
        </w:tc>
        <w:tc>
          <w:tcPr>
            <w:tcW w:w="1200" w:type="dxa"/>
            <w:tcBorders>
              <w:top w:val="nil"/>
              <w:left w:val="nil"/>
              <w:bottom w:val="single" w:sz="4" w:space="0" w:color="000000"/>
              <w:right w:val="single" w:sz="4" w:space="0" w:color="000000"/>
            </w:tcBorders>
            <w:vAlign w:val="center"/>
          </w:tcPr>
          <w:p w14:paraId="0AD9FB63"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600025E1"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19667FC"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Promociones para probar nuevos cafés</w:t>
            </w:r>
          </w:p>
        </w:tc>
        <w:tc>
          <w:tcPr>
            <w:tcW w:w="1200" w:type="dxa"/>
            <w:tcBorders>
              <w:top w:val="nil"/>
              <w:left w:val="nil"/>
              <w:bottom w:val="single" w:sz="4" w:space="0" w:color="000000"/>
              <w:right w:val="single" w:sz="4" w:space="0" w:color="000000"/>
            </w:tcBorders>
            <w:vAlign w:val="center"/>
          </w:tcPr>
          <w:p w14:paraId="421FFB80"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11AA490F"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00BA146A"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Resaltar la practicidad de su preparación</w:t>
            </w:r>
          </w:p>
        </w:tc>
        <w:tc>
          <w:tcPr>
            <w:tcW w:w="1200" w:type="dxa"/>
            <w:tcBorders>
              <w:top w:val="nil"/>
              <w:left w:val="nil"/>
              <w:bottom w:val="single" w:sz="4" w:space="0" w:color="000000"/>
              <w:right w:val="single" w:sz="4" w:space="0" w:color="000000"/>
            </w:tcBorders>
            <w:vAlign w:val="center"/>
          </w:tcPr>
          <w:p w14:paraId="7DADDAA8"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0BC158CF"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4CC1845D"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Ser diferente</w:t>
            </w:r>
          </w:p>
        </w:tc>
        <w:tc>
          <w:tcPr>
            <w:tcW w:w="1200" w:type="dxa"/>
            <w:tcBorders>
              <w:top w:val="nil"/>
              <w:left w:val="nil"/>
              <w:bottom w:val="single" w:sz="4" w:space="0" w:color="000000"/>
              <w:right w:val="single" w:sz="4" w:space="0" w:color="000000"/>
            </w:tcBorders>
            <w:vAlign w:val="center"/>
          </w:tcPr>
          <w:p w14:paraId="36FFBB4D"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22EF69E3"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1378BCE4"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Sorprender</w:t>
            </w:r>
          </w:p>
        </w:tc>
        <w:tc>
          <w:tcPr>
            <w:tcW w:w="1200" w:type="dxa"/>
            <w:tcBorders>
              <w:top w:val="nil"/>
              <w:left w:val="nil"/>
              <w:bottom w:val="single" w:sz="4" w:space="0" w:color="000000"/>
              <w:right w:val="single" w:sz="4" w:space="0" w:color="000000"/>
            </w:tcBorders>
            <w:vAlign w:val="center"/>
          </w:tcPr>
          <w:p w14:paraId="19F33971"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21892AEB"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55BDE807"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Stock</w:t>
            </w:r>
          </w:p>
        </w:tc>
        <w:tc>
          <w:tcPr>
            <w:tcW w:w="1200" w:type="dxa"/>
            <w:tcBorders>
              <w:top w:val="nil"/>
              <w:left w:val="nil"/>
              <w:bottom w:val="single" w:sz="4" w:space="0" w:color="000000"/>
              <w:right w:val="single" w:sz="4" w:space="0" w:color="000000"/>
            </w:tcBorders>
            <w:vAlign w:val="center"/>
          </w:tcPr>
          <w:p w14:paraId="717B4814"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E0282" w14:paraId="52959429" w14:textId="77777777">
        <w:trPr>
          <w:trHeight w:val="250"/>
        </w:trPr>
        <w:tc>
          <w:tcPr>
            <w:tcW w:w="7380" w:type="dxa"/>
            <w:tcBorders>
              <w:top w:val="nil"/>
              <w:left w:val="single" w:sz="4" w:space="0" w:color="000000"/>
              <w:bottom w:val="single" w:sz="4" w:space="0" w:color="000000"/>
              <w:right w:val="single" w:sz="4" w:space="0" w:color="000000"/>
            </w:tcBorders>
            <w:vAlign w:val="center"/>
          </w:tcPr>
          <w:p w14:paraId="26403265" w14:textId="77777777" w:rsidR="00DE0282" w:rsidRDefault="00FC455E">
            <w:pPr>
              <w:rPr>
                <w:rFonts w:ascii="Times New Roman" w:eastAsia="Times New Roman" w:hAnsi="Times New Roman" w:cs="Times New Roman"/>
                <w:color w:val="000000"/>
              </w:rPr>
            </w:pPr>
            <w:r>
              <w:rPr>
                <w:rFonts w:ascii="Times New Roman" w:eastAsia="Times New Roman" w:hAnsi="Times New Roman" w:cs="Times New Roman"/>
                <w:color w:val="000000"/>
              </w:rPr>
              <w:t>Variedad de sabores</w:t>
            </w:r>
          </w:p>
        </w:tc>
        <w:tc>
          <w:tcPr>
            <w:tcW w:w="1200" w:type="dxa"/>
            <w:tcBorders>
              <w:top w:val="nil"/>
              <w:left w:val="nil"/>
              <w:bottom w:val="single" w:sz="4" w:space="0" w:color="000000"/>
              <w:right w:val="single" w:sz="4" w:space="0" w:color="000000"/>
            </w:tcBorders>
            <w:vAlign w:val="center"/>
          </w:tcPr>
          <w:p w14:paraId="07DA08F0" w14:textId="77777777" w:rsidR="00DE0282" w:rsidRDefault="00FC455E">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bl>
    <w:p w14:paraId="4F61D2D8"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76E27C29" w14:textId="77777777" w:rsidR="00DE0282" w:rsidRDefault="00DE0282">
      <w:pPr>
        <w:spacing w:line="360" w:lineRule="auto"/>
        <w:jc w:val="both"/>
        <w:rPr>
          <w:rFonts w:ascii="Times New Roman" w:eastAsia="Times New Roman" w:hAnsi="Times New Roman" w:cs="Times New Roman"/>
        </w:rPr>
      </w:pPr>
    </w:p>
    <w:p w14:paraId="69C22CF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precio y la percepción de valor son los motores principales de </w:t>
      </w:r>
      <w:r>
        <w:rPr>
          <w:rFonts w:ascii="Times New Roman" w:eastAsia="Times New Roman" w:hAnsi="Times New Roman" w:cs="Times New Roman"/>
        </w:rPr>
        <w:t>preferencia (70%), lo cual marca una diferencia vs lo que a la gente le gustaría encontrar en una marca de café, porque aquí el consumidor habla desde la comparación entre otras marcas, es por esto que el precio y la calidad ganan relevancia.</w:t>
      </w:r>
    </w:p>
    <w:p w14:paraId="594444DE" w14:textId="77777777" w:rsidR="00DE0282" w:rsidRDefault="00DE0282">
      <w:pPr>
        <w:spacing w:line="360" w:lineRule="auto"/>
        <w:jc w:val="both"/>
        <w:rPr>
          <w:rFonts w:ascii="Times New Roman" w:eastAsia="Times New Roman" w:hAnsi="Times New Roman" w:cs="Times New Roman"/>
        </w:rPr>
      </w:pPr>
    </w:p>
    <w:p w14:paraId="2B12CE85"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36.</w:t>
      </w:r>
      <w:r>
        <w:rPr>
          <w:rFonts w:ascii="Times New Roman" w:eastAsia="Times New Roman" w:hAnsi="Times New Roman" w:cs="Times New Roman"/>
        </w:rPr>
        <w:t xml:space="preserve"> S</w:t>
      </w:r>
      <w:r>
        <w:rPr>
          <w:rFonts w:ascii="Times New Roman" w:eastAsia="Times New Roman" w:hAnsi="Times New Roman" w:cs="Times New Roman"/>
        </w:rPr>
        <w:t>exo</w:t>
      </w:r>
    </w:p>
    <w:p w14:paraId="0B897DF1" w14:textId="77777777" w:rsidR="00DE0282" w:rsidRDefault="00FC455E">
      <w:pPr>
        <w:spacing w:line="360" w:lineRule="auto"/>
        <w:jc w:val="center"/>
        <w:rPr>
          <w:rFonts w:ascii="Times New Roman" w:eastAsia="Times New Roman" w:hAnsi="Times New Roman" w:cs="Times New Roman"/>
        </w:rPr>
      </w:pPr>
      <w:r>
        <w:rPr>
          <w:noProof/>
          <w:lang w:val="es-AR" w:eastAsia="es-AR"/>
        </w:rPr>
        <w:lastRenderedPageBreak/>
        <w:drawing>
          <wp:inline distT="114300" distB="114300" distL="114300" distR="114300" wp14:anchorId="4514326A" wp14:editId="32DED603">
            <wp:extent cx="3677121" cy="1934108"/>
            <wp:effectExtent l="0" t="0" r="0" b="0"/>
            <wp:docPr id="21085254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0"/>
                    <a:srcRect r="2764"/>
                    <a:stretch>
                      <a:fillRect/>
                    </a:stretch>
                  </pic:blipFill>
                  <pic:spPr>
                    <a:xfrm>
                      <a:off x="0" y="0"/>
                      <a:ext cx="3677121" cy="1934108"/>
                    </a:xfrm>
                    <a:prstGeom prst="rect">
                      <a:avLst/>
                    </a:prstGeom>
                    <a:ln/>
                  </pic:spPr>
                </pic:pic>
              </a:graphicData>
            </a:graphic>
          </wp:inline>
        </w:drawing>
      </w:r>
    </w:p>
    <w:p w14:paraId="34B12DD0"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C37654C" w14:textId="77777777" w:rsidR="00DE0282" w:rsidRDefault="00DE0282">
      <w:pPr>
        <w:spacing w:line="360" w:lineRule="auto"/>
        <w:jc w:val="both"/>
        <w:rPr>
          <w:rFonts w:ascii="Times New Roman" w:eastAsia="Times New Roman" w:hAnsi="Times New Roman" w:cs="Times New Roman"/>
        </w:rPr>
      </w:pPr>
    </w:p>
    <w:p w14:paraId="4435DB31"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59% de los encuestados son mujeres y el 41% son hombres.</w:t>
      </w:r>
    </w:p>
    <w:p w14:paraId="6126C4AF" w14:textId="77777777" w:rsidR="00DE0282" w:rsidRDefault="00DE0282">
      <w:pPr>
        <w:spacing w:line="360" w:lineRule="auto"/>
        <w:jc w:val="both"/>
        <w:rPr>
          <w:rFonts w:ascii="Times New Roman" w:eastAsia="Times New Roman" w:hAnsi="Times New Roman" w:cs="Times New Roman"/>
          <w:b/>
          <w:bCs/>
        </w:rPr>
      </w:pPr>
    </w:p>
    <w:p w14:paraId="27545E45"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Figura 37. </w:t>
      </w:r>
      <w:r>
        <w:rPr>
          <w:rFonts w:ascii="Times New Roman" w:eastAsia="Times New Roman" w:hAnsi="Times New Roman" w:cs="Times New Roman"/>
        </w:rPr>
        <w:t>Edad</w:t>
      </w:r>
    </w:p>
    <w:p w14:paraId="6AB137BC" w14:textId="77777777" w:rsidR="00DE0282" w:rsidRDefault="00FC455E">
      <w:pPr>
        <w:spacing w:line="360" w:lineRule="auto"/>
        <w:jc w:val="center"/>
        <w:rPr>
          <w:rFonts w:ascii="Times New Roman" w:eastAsia="Times New Roman" w:hAnsi="Times New Roman" w:cs="Times New Roman"/>
          <w:b/>
          <w:bCs/>
        </w:rPr>
      </w:pPr>
      <w:r>
        <w:rPr>
          <w:noProof/>
          <w:lang w:val="es-AR" w:eastAsia="es-AR"/>
        </w:rPr>
        <w:drawing>
          <wp:inline distT="114300" distB="114300" distL="114300" distR="114300" wp14:anchorId="29C51233" wp14:editId="0857F198">
            <wp:extent cx="4195763" cy="2185293"/>
            <wp:effectExtent l="0" t="0" r="0" b="0"/>
            <wp:docPr id="21085254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1"/>
                    <a:srcRect/>
                    <a:stretch>
                      <a:fillRect/>
                    </a:stretch>
                  </pic:blipFill>
                  <pic:spPr>
                    <a:xfrm>
                      <a:off x="0" y="0"/>
                      <a:ext cx="4195763" cy="2185293"/>
                    </a:xfrm>
                    <a:prstGeom prst="rect">
                      <a:avLst/>
                    </a:prstGeom>
                    <a:ln/>
                  </pic:spPr>
                </pic:pic>
              </a:graphicData>
            </a:graphic>
          </wp:inline>
        </w:drawing>
      </w:r>
    </w:p>
    <w:p w14:paraId="2BB409C1"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34E6FE84"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rPr>
        <w:t xml:space="preserve">El 40% de los encuestados se encuentran entre 36 y 45 años, el 35% entre 25 y 35 años, el 20% entre 46 a 55 años y </w:t>
      </w:r>
      <w:r>
        <w:rPr>
          <w:rFonts w:ascii="Times New Roman" w:eastAsia="Times New Roman" w:hAnsi="Times New Roman" w:cs="Times New Roman"/>
        </w:rPr>
        <w:t>el 5% tienen más de 55 años.</w:t>
      </w:r>
    </w:p>
    <w:p w14:paraId="60B5A09A" w14:textId="77777777" w:rsidR="00DE0282" w:rsidRDefault="00DE0282">
      <w:pPr>
        <w:spacing w:line="360" w:lineRule="auto"/>
        <w:jc w:val="both"/>
        <w:rPr>
          <w:rFonts w:ascii="Times New Roman" w:eastAsia="Times New Roman" w:hAnsi="Times New Roman" w:cs="Times New Roman"/>
          <w:b/>
          <w:bCs/>
        </w:rPr>
      </w:pPr>
    </w:p>
    <w:p w14:paraId="32DF10B5" w14:textId="77777777" w:rsidR="00DE0282" w:rsidRDefault="00FC455E">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Figura 38.</w:t>
      </w:r>
      <w:r>
        <w:t xml:space="preserve"> </w:t>
      </w:r>
      <w:r>
        <w:rPr>
          <w:rFonts w:ascii="Times New Roman" w:eastAsia="Times New Roman" w:hAnsi="Times New Roman" w:cs="Times New Roman"/>
        </w:rPr>
        <w:t>¿Cuál es el nivel máximo de escolaridad que has alcanzado?</w:t>
      </w:r>
    </w:p>
    <w:p w14:paraId="3290C4A6" w14:textId="77777777" w:rsidR="00DE0282" w:rsidRDefault="00FC455E">
      <w:pPr>
        <w:spacing w:line="360" w:lineRule="auto"/>
        <w:jc w:val="center"/>
        <w:rPr>
          <w:rFonts w:ascii="Times New Roman" w:eastAsia="Times New Roman" w:hAnsi="Times New Roman" w:cs="Times New Roman"/>
          <w:b/>
          <w:bCs/>
        </w:rPr>
      </w:pPr>
      <w:r>
        <w:rPr>
          <w:noProof/>
          <w:lang w:val="es-AR" w:eastAsia="es-AR"/>
        </w:rPr>
        <w:lastRenderedPageBreak/>
        <w:drawing>
          <wp:inline distT="114300" distB="114300" distL="114300" distR="114300" wp14:anchorId="30DBF723" wp14:editId="01A4C5EC">
            <wp:extent cx="4767263" cy="2467670"/>
            <wp:effectExtent l="0" t="0" r="0" b="0"/>
            <wp:docPr id="21085254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2"/>
                    <a:srcRect/>
                    <a:stretch>
                      <a:fillRect/>
                    </a:stretch>
                  </pic:blipFill>
                  <pic:spPr>
                    <a:xfrm>
                      <a:off x="0" y="0"/>
                      <a:ext cx="4767263" cy="2467670"/>
                    </a:xfrm>
                    <a:prstGeom prst="rect">
                      <a:avLst/>
                    </a:prstGeom>
                    <a:ln/>
                  </pic:spPr>
                </pic:pic>
              </a:graphicData>
            </a:graphic>
          </wp:inline>
        </w:drawing>
      </w:r>
    </w:p>
    <w:p w14:paraId="76D4E66C"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098C06F" w14:textId="77777777" w:rsidR="00DE0282" w:rsidRDefault="00DE0282">
      <w:pPr>
        <w:spacing w:line="360" w:lineRule="auto"/>
        <w:jc w:val="both"/>
        <w:rPr>
          <w:rFonts w:ascii="Times New Roman" w:eastAsia="Times New Roman" w:hAnsi="Times New Roman" w:cs="Times New Roman"/>
        </w:rPr>
      </w:pPr>
    </w:p>
    <w:p w14:paraId="5F1B3E42"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El 49% de los encuestados tiene un nivel máximo de escolaridad universitaria, el 41% tiene posgrado y el 10% educación técnica</w:t>
      </w:r>
      <w:r>
        <w:rPr>
          <w:rFonts w:ascii="Times New Roman" w:eastAsia="Times New Roman" w:hAnsi="Times New Roman" w:cs="Times New Roman"/>
        </w:rPr>
        <w:t xml:space="preserve"> o tecnológica.</w:t>
      </w:r>
    </w:p>
    <w:p w14:paraId="3330654F" w14:textId="77777777" w:rsidR="00DE0282" w:rsidRDefault="00DE0282">
      <w:pPr>
        <w:spacing w:line="360" w:lineRule="auto"/>
        <w:jc w:val="both"/>
        <w:rPr>
          <w:rFonts w:ascii="Times New Roman" w:eastAsia="Times New Roman" w:hAnsi="Times New Roman" w:cs="Times New Roman"/>
        </w:rPr>
      </w:pPr>
    </w:p>
    <w:p w14:paraId="62AB60CA"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Figura 39. </w:t>
      </w:r>
      <w:r>
        <w:rPr>
          <w:rFonts w:ascii="Times New Roman" w:eastAsia="Times New Roman" w:hAnsi="Times New Roman" w:cs="Times New Roman"/>
        </w:rPr>
        <w:t>Ingreso aproximado mensual</w:t>
      </w:r>
    </w:p>
    <w:p w14:paraId="63ACFE19" w14:textId="77777777" w:rsidR="00DE0282" w:rsidRDefault="00FC455E">
      <w:pPr>
        <w:spacing w:line="360" w:lineRule="auto"/>
        <w:jc w:val="center"/>
        <w:rPr>
          <w:rFonts w:ascii="Times New Roman" w:eastAsia="Times New Roman" w:hAnsi="Times New Roman" w:cs="Times New Roman"/>
        </w:rPr>
      </w:pPr>
      <w:r>
        <w:rPr>
          <w:noProof/>
          <w:lang w:val="es-AR" w:eastAsia="es-AR"/>
        </w:rPr>
        <w:drawing>
          <wp:inline distT="114300" distB="114300" distL="114300" distR="114300" wp14:anchorId="294997CC" wp14:editId="07513545">
            <wp:extent cx="4256903" cy="2271713"/>
            <wp:effectExtent l="0" t="0" r="0" b="0"/>
            <wp:docPr id="21085254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3"/>
                    <a:srcRect/>
                    <a:stretch>
                      <a:fillRect/>
                    </a:stretch>
                  </pic:blipFill>
                  <pic:spPr>
                    <a:xfrm>
                      <a:off x="0" y="0"/>
                      <a:ext cx="4256903" cy="2271713"/>
                    </a:xfrm>
                    <a:prstGeom prst="rect">
                      <a:avLst/>
                    </a:prstGeom>
                    <a:ln/>
                  </pic:spPr>
                </pic:pic>
              </a:graphicData>
            </a:graphic>
          </wp:inline>
        </w:drawing>
      </w:r>
    </w:p>
    <w:p w14:paraId="7E9CE151"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37CD144" w14:textId="77777777" w:rsidR="00DE0282" w:rsidRDefault="00DE0282">
      <w:pPr>
        <w:spacing w:line="360" w:lineRule="auto"/>
        <w:rPr>
          <w:rFonts w:ascii="Times New Roman" w:eastAsia="Times New Roman" w:hAnsi="Times New Roman" w:cs="Times New Roman"/>
          <w:b/>
          <w:bCs/>
        </w:rPr>
      </w:pPr>
    </w:p>
    <w:p w14:paraId="46750CD2" w14:textId="77777777" w:rsidR="00DE0282" w:rsidRDefault="00FC455E">
      <w:pPr>
        <w:spacing w:line="360" w:lineRule="auto"/>
        <w:rPr>
          <w:rFonts w:ascii="Times New Roman" w:eastAsia="Times New Roman" w:hAnsi="Times New Roman" w:cs="Times New Roman"/>
        </w:rPr>
      </w:pPr>
      <w:r>
        <w:rPr>
          <w:rFonts w:ascii="Times New Roman" w:eastAsia="Times New Roman" w:hAnsi="Times New Roman" w:cs="Times New Roman"/>
        </w:rPr>
        <w:t>El 45% de los encuestados tiene un ingreso aproximado entre $1.000.001 y $2.300.000, el 22% entre $2.300.001 y $3.500.000, el 20% más de $3.500.000 y el 13% menos de $1.00</w:t>
      </w:r>
      <w:r>
        <w:rPr>
          <w:rFonts w:ascii="Times New Roman" w:eastAsia="Times New Roman" w:hAnsi="Times New Roman" w:cs="Times New Roman"/>
        </w:rPr>
        <w:t>0.000.</w:t>
      </w:r>
    </w:p>
    <w:p w14:paraId="1379BC71" w14:textId="77777777" w:rsidR="00DE0282" w:rsidRDefault="00DE0282">
      <w:pPr>
        <w:spacing w:line="360" w:lineRule="auto"/>
        <w:rPr>
          <w:rFonts w:ascii="Times New Roman" w:eastAsia="Times New Roman" w:hAnsi="Times New Roman" w:cs="Times New Roman"/>
        </w:rPr>
      </w:pPr>
    </w:p>
    <w:p w14:paraId="403F00F6"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Síntesis provisoria de resultados</w:t>
      </w:r>
    </w:p>
    <w:p w14:paraId="4C14A2E6" w14:textId="77777777" w:rsidR="00DE0282" w:rsidRDefault="00DE0282">
      <w:pPr>
        <w:spacing w:line="360" w:lineRule="auto"/>
        <w:jc w:val="both"/>
        <w:rPr>
          <w:rFonts w:ascii="Times New Roman" w:eastAsia="Times New Roman" w:hAnsi="Times New Roman" w:cs="Times New Roman"/>
          <w:b/>
          <w:bCs/>
        </w:rPr>
      </w:pPr>
    </w:p>
    <w:p w14:paraId="4EBA40F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Los resultados de la investigación de mercado permiten obtener diversos hallazgos relevantes sobre el comportamiento del consumidor de café en Santiago de Chile, los cuales permiten abordar varios de los objetivos</w:t>
      </w:r>
      <w:r>
        <w:rPr>
          <w:rFonts w:ascii="Times New Roman" w:eastAsia="Times New Roman" w:hAnsi="Times New Roman" w:cs="Times New Roman"/>
        </w:rPr>
        <w:t xml:space="preserve"> específicos planteados en el estudio.</w:t>
      </w:r>
    </w:p>
    <w:p w14:paraId="5A5B6E1E" w14:textId="77777777" w:rsidR="00DE0282" w:rsidRDefault="00DE0282">
      <w:pPr>
        <w:spacing w:line="360" w:lineRule="auto"/>
        <w:jc w:val="both"/>
        <w:rPr>
          <w:rFonts w:ascii="Times New Roman" w:eastAsia="Times New Roman" w:hAnsi="Times New Roman" w:cs="Times New Roman"/>
        </w:rPr>
      </w:pPr>
    </w:p>
    <w:p w14:paraId="009C50B1"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Como primer punto, los resultados ayudan a comprender el objetivo de identificar los hábitos de consumo de café de los clientes potenciales en Santiago de Chile, evidenciando que el café forma parte de la rutina coti</w:t>
      </w:r>
      <w:r>
        <w:rPr>
          <w:rFonts w:ascii="Times New Roman" w:eastAsia="Times New Roman" w:hAnsi="Times New Roman" w:cs="Times New Roman"/>
        </w:rPr>
        <w:t>diana de la mayoría de los encuestados, que tienen un consumo predominantemente diario. Asimismo, se observa que el café instantáneo continúa siendo el formato más utilizado, pero por otro lado hay un segmento de consumidores que prefiere café en grano o m</w:t>
      </w:r>
      <w:r>
        <w:rPr>
          <w:rFonts w:ascii="Times New Roman" w:eastAsia="Times New Roman" w:hAnsi="Times New Roman" w:cs="Times New Roman"/>
        </w:rPr>
        <w:t>olido, especialmente aquellos que buscan una mayor calidad del producto y una experiencia sensorial más especializada.</w:t>
      </w:r>
    </w:p>
    <w:p w14:paraId="07D036F9" w14:textId="77777777" w:rsidR="00DE0282" w:rsidRDefault="00DE0282">
      <w:pPr>
        <w:spacing w:line="360" w:lineRule="auto"/>
        <w:jc w:val="both"/>
        <w:rPr>
          <w:rFonts w:ascii="Times New Roman" w:eastAsia="Times New Roman" w:hAnsi="Times New Roman" w:cs="Times New Roman"/>
        </w:rPr>
      </w:pPr>
    </w:p>
    <w:p w14:paraId="59D9A96D"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otro lado, los resultados permiten comprender el objetivo de analizar la disposición de compra y las barreras y motivaciones para adquirir café premium así como el objetivo de la influencia de los atributos que conforman la propuesta de valor del café </w:t>
      </w:r>
      <w:r>
        <w:rPr>
          <w:rFonts w:ascii="Times New Roman" w:eastAsia="Times New Roman" w:hAnsi="Times New Roman" w:cs="Times New Roman"/>
        </w:rPr>
        <w:t xml:space="preserve">colombiano premium como su origen, sabor, aroma, calidad, en la decisión de compra. La encuesta muestra que existe una alta penetración y familiaridad con este tipo de productos, ya que el 85% de los encuestados ha consumido café premium o de especialidad </w:t>
      </w:r>
      <w:r>
        <w:rPr>
          <w:rFonts w:ascii="Times New Roman" w:eastAsia="Times New Roman" w:hAnsi="Times New Roman" w:cs="Times New Roman"/>
        </w:rPr>
        <w:t>alguna vez. Los principales motivadores de compra se relacionan con factores asociados a la experiencia sensorial, como el sabor, aroma, cuerpo y acidez, además de la calidad percibida y el origen del grano. Por el lado de las barreras, se identificó que l</w:t>
      </w:r>
      <w:r>
        <w:rPr>
          <w:rFonts w:ascii="Times New Roman" w:eastAsia="Times New Roman" w:hAnsi="Times New Roman" w:cs="Times New Roman"/>
        </w:rPr>
        <w:t>a principal está asociada al precio del producto, seguido de la falta de conocimiento del mismo. Estos resultados sugieren que el consumo de café premium se vincula principalmente con la búsqueda de una experiencia de mayor calidad.</w:t>
      </w:r>
    </w:p>
    <w:p w14:paraId="0E459E11" w14:textId="77777777" w:rsidR="00DE0282" w:rsidRDefault="00DE0282">
      <w:pPr>
        <w:spacing w:line="360" w:lineRule="auto"/>
        <w:jc w:val="both"/>
        <w:rPr>
          <w:rFonts w:ascii="Times New Roman" w:eastAsia="Times New Roman" w:hAnsi="Times New Roman" w:cs="Times New Roman"/>
        </w:rPr>
      </w:pPr>
    </w:p>
    <w:p w14:paraId="1FCDBDB5"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También se abordó el o</w:t>
      </w:r>
      <w:r>
        <w:rPr>
          <w:rFonts w:ascii="Times New Roman" w:eastAsia="Times New Roman" w:hAnsi="Times New Roman" w:cs="Times New Roman"/>
        </w:rPr>
        <w:t>bjetivo de analizar la intención de compra y los atributos más valorados del café colombiano premium, evidenciando que este origen posee una imagen positiva entre los consumidores. Colombia se posiciona como el origen preferido entre los encuestados y se a</w:t>
      </w:r>
      <w:r>
        <w:rPr>
          <w:rFonts w:ascii="Times New Roman" w:eastAsia="Times New Roman" w:hAnsi="Times New Roman" w:cs="Times New Roman"/>
        </w:rPr>
        <w:t>socia principalmente con atributos como calidad y sabor diferenciado. Asimismo, la trazabilidad del producto, es decir, la posibilidad de conocer la finca, el productor y la región de origen surge como uno de los atributos más valorados al momento de elegi</w:t>
      </w:r>
      <w:r>
        <w:rPr>
          <w:rFonts w:ascii="Times New Roman" w:eastAsia="Times New Roman" w:hAnsi="Times New Roman" w:cs="Times New Roman"/>
        </w:rPr>
        <w:t xml:space="preserve">r café. En línea con lo anterior, hay </w:t>
      </w:r>
      <w:r>
        <w:rPr>
          <w:rFonts w:ascii="Times New Roman" w:eastAsia="Times New Roman" w:hAnsi="Times New Roman" w:cs="Times New Roman"/>
        </w:rPr>
        <w:lastRenderedPageBreak/>
        <w:t>una alta disposición a adquirir café premium colombiano, ya que un 54% de los encuestados declara que sería muy probable que lo compre si tiene la oportunidad de hacerlo.</w:t>
      </w:r>
    </w:p>
    <w:p w14:paraId="32F37FD4" w14:textId="77777777" w:rsidR="00DE0282" w:rsidRDefault="00DE0282">
      <w:pPr>
        <w:spacing w:line="360" w:lineRule="auto"/>
        <w:jc w:val="both"/>
        <w:rPr>
          <w:rFonts w:ascii="Times New Roman" w:eastAsia="Times New Roman" w:hAnsi="Times New Roman" w:cs="Times New Roman"/>
        </w:rPr>
      </w:pPr>
    </w:p>
    <w:p w14:paraId="427BAEE6"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Adicionalmente, los resultados de la investiga</w:t>
      </w:r>
      <w:r>
        <w:rPr>
          <w:rFonts w:ascii="Times New Roman" w:eastAsia="Times New Roman" w:hAnsi="Times New Roman" w:cs="Times New Roman"/>
        </w:rPr>
        <w:t>ción permiten abordar el objetivo de si existen oportunidades de diferenciación para una marca de café premium, a partir de los atributos que los consumidores consideran más relevantes al momento de preferir una marca sobre otra. En ese contexto, los encue</w:t>
      </w:r>
      <w:r>
        <w:rPr>
          <w:rFonts w:ascii="Times New Roman" w:eastAsia="Times New Roman" w:hAnsi="Times New Roman" w:cs="Times New Roman"/>
        </w:rPr>
        <w:t>stados declararon que una marca debería ofrecer alta calidad, buen precio, buen sabor y buen aroma, lo que confirma que la experiencia sensorial y la percepción de calidad juegan un rol central en la decisión de compra.</w:t>
      </w:r>
    </w:p>
    <w:p w14:paraId="1DF180F4" w14:textId="77777777" w:rsidR="00DE0282" w:rsidRDefault="00DE0282">
      <w:pPr>
        <w:spacing w:line="360" w:lineRule="auto"/>
        <w:jc w:val="both"/>
        <w:rPr>
          <w:rFonts w:ascii="Times New Roman" w:eastAsia="Times New Roman" w:hAnsi="Times New Roman" w:cs="Times New Roman"/>
        </w:rPr>
      </w:pPr>
    </w:p>
    <w:p w14:paraId="54ECCA7C"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relación con el objetivo de anal</w:t>
      </w:r>
      <w:r>
        <w:rPr>
          <w:rFonts w:ascii="Times New Roman" w:eastAsia="Times New Roman" w:hAnsi="Times New Roman" w:cs="Times New Roman"/>
        </w:rPr>
        <w:t>izar la intención y disposición de compra de café premium a través del canal e-commerce, se evidencia que, si bien las tiendas físicas continúan siendo un canal relevante para los consumidores, el comercio electrónico ocupa un espacio cada vez más importan</w:t>
      </w:r>
      <w:r>
        <w:rPr>
          <w:rFonts w:ascii="Times New Roman" w:eastAsia="Times New Roman" w:hAnsi="Times New Roman" w:cs="Times New Roman"/>
        </w:rPr>
        <w:t>te ya que más del 50% de los encuestados declara que le da confianza las compras online y un 93% estaría dispuesto a adquirir café premium a través de canal online ya sea por tiendas línea, redes sociales o aplicaciones de delivery.</w:t>
      </w:r>
    </w:p>
    <w:p w14:paraId="1B20D995" w14:textId="77777777" w:rsidR="00DE0282" w:rsidRDefault="00DE0282">
      <w:pPr>
        <w:spacing w:line="360" w:lineRule="auto"/>
        <w:jc w:val="both"/>
        <w:rPr>
          <w:rFonts w:ascii="Times New Roman" w:eastAsia="Times New Roman" w:hAnsi="Times New Roman" w:cs="Times New Roman"/>
        </w:rPr>
      </w:pPr>
    </w:p>
    <w:p w14:paraId="5647D722"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relación con el obj</w:t>
      </w:r>
      <w:r>
        <w:rPr>
          <w:rFonts w:ascii="Times New Roman" w:eastAsia="Times New Roman" w:hAnsi="Times New Roman" w:cs="Times New Roman"/>
        </w:rPr>
        <w:t>etivo de identificar si existen segmentos de consumidores de café premium según perfil demográfico, los resultados muestran que, si bien en el análisis del sector se planteaba que los grupos socioeconómicos de mayores ingresos presentan una mayor preferenc</w:t>
      </w:r>
      <w:r>
        <w:rPr>
          <w:rFonts w:ascii="Times New Roman" w:eastAsia="Times New Roman" w:hAnsi="Times New Roman" w:cs="Times New Roman"/>
        </w:rPr>
        <w:t>ia por café premium, los resultados de la encuesta sugieren que el consumidor que valora los productos premium no necesariamente tiene más ingresos, se observa por ejemplo que el 23% de quienes están dispuestos a pagar más de $15.000 tienen menos de $1.000</w:t>
      </w:r>
      <w:r>
        <w:rPr>
          <w:rFonts w:ascii="Times New Roman" w:eastAsia="Times New Roman" w:hAnsi="Times New Roman" w:cs="Times New Roman"/>
        </w:rPr>
        <w:t>.000 de ingresos al mes. En cambio, el nivel educativo parece tener una relación más clara con la valoración del café premium, lo que sugiere que el consumo de este tipo de café responde más a preferencias y valoración de la calidad que exclusivamente al n</w:t>
      </w:r>
      <w:r>
        <w:rPr>
          <w:rFonts w:ascii="Times New Roman" w:eastAsia="Times New Roman" w:hAnsi="Times New Roman" w:cs="Times New Roman"/>
        </w:rPr>
        <w:t>ivel de ingreso.</w:t>
      </w:r>
    </w:p>
    <w:p w14:paraId="7FC45C4D" w14:textId="77777777" w:rsidR="00DE0282" w:rsidRDefault="00DE0282">
      <w:pPr>
        <w:spacing w:line="360" w:lineRule="auto"/>
        <w:jc w:val="both"/>
        <w:rPr>
          <w:rFonts w:ascii="Times New Roman" w:eastAsia="Times New Roman" w:hAnsi="Times New Roman" w:cs="Times New Roman"/>
          <w:b/>
          <w:bCs/>
          <w:highlight w:val="yellow"/>
        </w:rPr>
      </w:pPr>
    </w:p>
    <w:p w14:paraId="2B15F055" w14:textId="77777777" w:rsidR="00DE0282" w:rsidRDefault="00FC455E">
      <w:pPr>
        <w:widowControl w:val="0"/>
        <w:jc w:val="center"/>
        <w:rPr>
          <w:rFonts w:ascii="Times New Roman" w:eastAsia="Times New Roman" w:hAnsi="Times New Roman" w:cs="Times New Roman"/>
          <w:b/>
          <w:bCs/>
        </w:rPr>
      </w:pPr>
      <w:r>
        <w:rPr>
          <w:rFonts w:ascii="Times New Roman" w:eastAsia="Times New Roman" w:hAnsi="Times New Roman" w:cs="Times New Roman"/>
          <w:b/>
          <w:bCs/>
        </w:rPr>
        <w:t>CAPÍTULO 5: CONCLUSIONES Y RECOMENDACIONES</w:t>
      </w:r>
    </w:p>
    <w:p w14:paraId="03B1B830" w14:textId="77777777" w:rsidR="00DE0282" w:rsidRDefault="00DE0282">
      <w:pPr>
        <w:widowControl w:val="0"/>
        <w:spacing w:line="360" w:lineRule="auto"/>
        <w:jc w:val="both"/>
        <w:rPr>
          <w:rFonts w:ascii="Times New Roman" w:eastAsia="Times New Roman" w:hAnsi="Times New Roman" w:cs="Times New Roman"/>
        </w:rPr>
      </w:pPr>
    </w:p>
    <w:p w14:paraId="53F3AB9B" w14:textId="77777777" w:rsidR="00DE0282" w:rsidRDefault="00FC455E">
      <w:pPr>
        <w:widowControl w:val="0"/>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Conclusiones</w:t>
      </w:r>
    </w:p>
    <w:p w14:paraId="460B2C8E" w14:textId="77777777" w:rsidR="00DE0282" w:rsidRDefault="00DE0282">
      <w:pPr>
        <w:widowControl w:val="0"/>
        <w:spacing w:line="360" w:lineRule="auto"/>
        <w:jc w:val="both"/>
        <w:rPr>
          <w:rFonts w:ascii="Times New Roman" w:eastAsia="Times New Roman" w:hAnsi="Times New Roman" w:cs="Times New Roman"/>
        </w:rPr>
      </w:pPr>
    </w:p>
    <w:p w14:paraId="35B915DC" w14:textId="77777777" w:rsidR="00DE0282" w:rsidRDefault="00FC455E">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El presente proyecto tuvo como objetivo general analizar la viabilidad de mercado para el desarrollo de una empresa importadora y comercializadora de café colombiano premium en San</w:t>
      </w:r>
      <w:r>
        <w:rPr>
          <w:rFonts w:ascii="Times New Roman" w:eastAsia="Times New Roman" w:hAnsi="Times New Roman" w:cs="Times New Roman"/>
        </w:rPr>
        <w:t>tiago de Chile, bajo un modelo de comercialización e-commerce B2C. Para dar respuesta a este objetivo, el estudio integró tres componentes principales las cuales fueron la revisión del marco teórico, el análisis del sector cafetero en Chile y el desarrollo</w:t>
      </w:r>
      <w:r>
        <w:rPr>
          <w:rFonts w:ascii="Times New Roman" w:eastAsia="Times New Roman" w:hAnsi="Times New Roman" w:cs="Times New Roman"/>
        </w:rPr>
        <w:t xml:space="preserve"> de una investigación de mercado de carácter cuantitativo aplicada a consumidores de café en Santiago.</w:t>
      </w:r>
    </w:p>
    <w:p w14:paraId="18885D56" w14:textId="77777777" w:rsidR="00DE0282" w:rsidRDefault="00DE0282">
      <w:pPr>
        <w:widowControl w:val="0"/>
        <w:spacing w:line="360" w:lineRule="auto"/>
        <w:jc w:val="both"/>
        <w:rPr>
          <w:rFonts w:ascii="Times New Roman" w:eastAsia="Times New Roman" w:hAnsi="Times New Roman" w:cs="Times New Roman"/>
        </w:rPr>
      </w:pPr>
    </w:p>
    <w:p w14:paraId="42715980" w14:textId="77777777" w:rsidR="00DE0282" w:rsidRDefault="00FC455E">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Como parte inicial del trabajo, se abordó el marco teórico que ayudó a comprender los principales conceptos asociados al comportamiento del consumidor, </w:t>
      </w:r>
      <w:r>
        <w:rPr>
          <w:rFonts w:ascii="Times New Roman" w:eastAsia="Times New Roman" w:hAnsi="Times New Roman" w:cs="Times New Roman"/>
        </w:rPr>
        <w:t xml:space="preserve">segmentación de mercados, propuesta de valor, valor percibido y comercio electrónico B2C. Lo anterior permitió establecer las bases conceptuales necesarias para interpretar los atributos que influyen en la decisión de compra del consumidor, qué valoran de </w:t>
      </w:r>
      <w:r>
        <w:rPr>
          <w:rFonts w:ascii="Times New Roman" w:eastAsia="Times New Roman" w:hAnsi="Times New Roman" w:cs="Times New Roman"/>
        </w:rPr>
        <w:t>los productos premium y cómo el canal digital se integra en los hábitos de compra.</w:t>
      </w:r>
    </w:p>
    <w:p w14:paraId="11835241" w14:textId="77777777" w:rsidR="00DE0282" w:rsidRDefault="00DE0282">
      <w:pPr>
        <w:widowControl w:val="0"/>
        <w:spacing w:line="360" w:lineRule="auto"/>
        <w:jc w:val="both"/>
        <w:rPr>
          <w:rFonts w:ascii="Times New Roman" w:eastAsia="Times New Roman" w:hAnsi="Times New Roman" w:cs="Times New Roman"/>
        </w:rPr>
      </w:pPr>
    </w:p>
    <w:p w14:paraId="75F7376A" w14:textId="77777777" w:rsidR="00DE0282" w:rsidRDefault="00FC455E">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rPr>
        <w:t>Posteriormente, se realizó un análisis del sector de café en Chile, evidenciando que existe un mercado en crecimiento y con una tendencia hacia la valoración del café de es</w:t>
      </w:r>
      <w:r>
        <w:rPr>
          <w:rFonts w:ascii="Times New Roman" w:eastAsia="Times New Roman" w:hAnsi="Times New Roman" w:cs="Times New Roman"/>
        </w:rPr>
        <w:t>pecialidad o premium. Por otro lado, el análisis de la competencia junto con la aplicación de las herramientas estratégicas las Cinco Fuerzas de Porter y el análisis DOFA, permitió identificar que existe un entorno altamente competitivo pero que tiene opor</w:t>
      </w:r>
      <w:r>
        <w:rPr>
          <w:rFonts w:ascii="Times New Roman" w:eastAsia="Times New Roman" w:hAnsi="Times New Roman" w:cs="Times New Roman"/>
        </w:rPr>
        <w:t>tunidades para propuestas diferenciadas basadas en el origen, calidad y experiencia sensorial del café.</w:t>
      </w:r>
    </w:p>
    <w:p w14:paraId="2815D95E" w14:textId="77777777" w:rsidR="00DE0282" w:rsidRDefault="00DE0282">
      <w:pPr>
        <w:widowControl w:val="0"/>
        <w:spacing w:line="360" w:lineRule="auto"/>
        <w:jc w:val="both"/>
        <w:rPr>
          <w:rFonts w:ascii="Times New Roman" w:eastAsia="Times New Roman" w:hAnsi="Times New Roman" w:cs="Times New Roman"/>
        </w:rPr>
      </w:pPr>
    </w:p>
    <w:p w14:paraId="6940A85D" w14:textId="77777777" w:rsidR="00DE0282" w:rsidRDefault="00FC455E">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rPr>
        <w:t>Los resultados de la investigación de mercado cuantitativa, obtenidos a través de una encuesta aplicada a consumidores de café en Santiago de Chile, pe</w:t>
      </w:r>
      <w:r>
        <w:rPr>
          <w:rFonts w:ascii="Times New Roman" w:eastAsia="Times New Roman" w:hAnsi="Times New Roman" w:cs="Times New Roman"/>
        </w:rPr>
        <w:t>rmitió identificar que el café hace parte de la vida cotidiana de los encuestados y que se valora el café colombiano, principalmente por su reconocimiento por la alta calidad y su sabor diferenciado. También se pudo identificar que existe un segmento dispu</w:t>
      </w:r>
      <w:r>
        <w:rPr>
          <w:rFonts w:ascii="Times New Roman" w:eastAsia="Times New Roman" w:hAnsi="Times New Roman" w:cs="Times New Roman"/>
        </w:rPr>
        <w:t>esto a comprar café premium colombiano a través de canales digitales y que los principales factores para comprar café premium son el perfil de taza y la calidad.</w:t>
      </w:r>
    </w:p>
    <w:p w14:paraId="07111439" w14:textId="77777777" w:rsidR="00B50BDB" w:rsidRDefault="00B50BDB">
      <w:pPr>
        <w:widowControl w:val="0"/>
        <w:spacing w:line="360" w:lineRule="auto"/>
        <w:jc w:val="both"/>
        <w:rPr>
          <w:rFonts w:ascii="Times New Roman" w:eastAsia="Times New Roman" w:hAnsi="Times New Roman" w:cs="Times New Roman"/>
        </w:rPr>
      </w:pPr>
    </w:p>
    <w:p w14:paraId="7087E0FB" w14:textId="77777777" w:rsidR="00DE0282" w:rsidRDefault="00FC455E">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b/>
          <w:bCs/>
        </w:rPr>
        <w:t>En relación con la hipótesis 1</w:t>
      </w:r>
      <w:r>
        <w:rPr>
          <w:rFonts w:ascii="Times New Roman" w:eastAsia="Times New Roman" w:hAnsi="Times New Roman" w:cs="Times New Roman"/>
        </w:rPr>
        <w:t xml:space="preserve"> “La viabilidad de mercado de una empresa importadora y distrib</w:t>
      </w:r>
      <w:r>
        <w:rPr>
          <w:rFonts w:ascii="Times New Roman" w:eastAsia="Times New Roman" w:hAnsi="Times New Roman" w:cs="Times New Roman"/>
        </w:rPr>
        <w:t xml:space="preserve">uidora de café colombiano premium en Santiago de Chile dependerá de la existencia de un segmento de consumidores dispuesto a pagar por un café de alta calidad y del acceso efectivo a </w:t>
      </w:r>
      <w:r>
        <w:rPr>
          <w:rFonts w:ascii="Times New Roman" w:eastAsia="Times New Roman" w:hAnsi="Times New Roman" w:cs="Times New Roman"/>
        </w:rPr>
        <w:lastRenderedPageBreak/>
        <w:t xml:space="preserve">canales de distribución B2C.” se puede concluir que se </w:t>
      </w:r>
      <w:r>
        <w:rPr>
          <w:rFonts w:ascii="Times New Roman" w:eastAsia="Times New Roman" w:hAnsi="Times New Roman" w:cs="Times New Roman"/>
          <w:b/>
          <w:bCs/>
        </w:rPr>
        <w:t>verifica parcialme</w:t>
      </w:r>
      <w:r>
        <w:rPr>
          <w:rFonts w:ascii="Times New Roman" w:eastAsia="Times New Roman" w:hAnsi="Times New Roman" w:cs="Times New Roman"/>
          <w:b/>
          <w:bCs/>
        </w:rPr>
        <w:t>nte</w:t>
      </w:r>
      <w:r>
        <w:rPr>
          <w:rFonts w:ascii="Times New Roman" w:eastAsia="Times New Roman" w:hAnsi="Times New Roman" w:cs="Times New Roman"/>
        </w:rPr>
        <w:t xml:space="preserve">, teniendo en cuenta que los resultados de la investigación de mercados evidencian la existencia de un segmento de consumidores que consume café de forma frecuente, valorando atributos asociados a la calidad, el sabor, aroma y origen, mostrando así una </w:t>
      </w:r>
      <w:r>
        <w:rPr>
          <w:rFonts w:ascii="Times New Roman" w:eastAsia="Times New Roman" w:hAnsi="Times New Roman" w:cs="Times New Roman"/>
        </w:rPr>
        <w:t>predisposición positiva hacia el café colombiano, valorado por su diferenciación de sabor y calidad. En relación con el canal, los resultados muestran que el e-commerce es un canal conocido y usado por los consumidores y que existe disposición a comprar ca</w:t>
      </w:r>
      <w:r>
        <w:rPr>
          <w:rFonts w:ascii="Times New Roman" w:eastAsia="Times New Roman" w:hAnsi="Times New Roman" w:cs="Times New Roman"/>
        </w:rPr>
        <w:t>fé a través de medios digitales, siempre y cuando se cumplan algunos hábitos higiénicos asociados a confianza como el cumplimiento de la fecha de entrega e información clara del producto.</w:t>
      </w:r>
    </w:p>
    <w:p w14:paraId="27CEFE49" w14:textId="77777777" w:rsidR="00DE0282" w:rsidRDefault="00DE0282">
      <w:pPr>
        <w:widowControl w:val="0"/>
        <w:spacing w:line="360" w:lineRule="auto"/>
        <w:jc w:val="both"/>
        <w:rPr>
          <w:rFonts w:ascii="Times New Roman" w:eastAsia="Times New Roman" w:hAnsi="Times New Roman" w:cs="Times New Roman"/>
        </w:rPr>
      </w:pPr>
    </w:p>
    <w:p w14:paraId="4AFE0F2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Los resultados muestran, por otro lado, algunas barreras tales como</w:t>
      </w:r>
      <w:r>
        <w:rPr>
          <w:rFonts w:ascii="Times New Roman" w:eastAsia="Times New Roman" w:hAnsi="Times New Roman" w:cs="Times New Roman"/>
        </w:rPr>
        <w:t xml:space="preserve"> la sensibilidad al precio, la fuerte competencia de marcas ya consolidadas en el mercado y el café instantáneo como formato más consumido por los encuestados, por lo cual es necesario educar al consumidor respecto a las diferencias entre el café tradicion</w:t>
      </w:r>
      <w:r>
        <w:rPr>
          <w:rFonts w:ascii="Times New Roman" w:eastAsia="Times New Roman" w:hAnsi="Times New Roman" w:cs="Times New Roman"/>
        </w:rPr>
        <w:t>al y el premium. Todos estos elementos explican por qué la hipótesis se verifica de forma parcial y refuerza a su vez la necesidad de tener una estrategia sólida que esté basada en la diferenciación, la narrativa de origen, sabor, aroma, calidad y un servi</w:t>
      </w:r>
      <w:r>
        <w:rPr>
          <w:rFonts w:ascii="Times New Roman" w:eastAsia="Times New Roman" w:hAnsi="Times New Roman" w:cs="Times New Roman"/>
        </w:rPr>
        <w:t>cio alineado con las expectativas del consumidor.</w:t>
      </w:r>
    </w:p>
    <w:p w14:paraId="0F986D2B" w14:textId="77777777" w:rsidR="00DE0282" w:rsidRDefault="00DE0282">
      <w:pPr>
        <w:widowControl w:val="0"/>
        <w:spacing w:line="360" w:lineRule="auto"/>
        <w:jc w:val="both"/>
        <w:rPr>
          <w:rFonts w:ascii="Times New Roman" w:eastAsia="Times New Roman" w:hAnsi="Times New Roman" w:cs="Times New Roman"/>
        </w:rPr>
      </w:pPr>
    </w:p>
    <w:p w14:paraId="65A0B2DB" w14:textId="77777777" w:rsidR="00DE0282" w:rsidRDefault="00FC455E">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rPr>
        <w:t>Al integrar el marco teórico, análisis del sector y los resultados de la encuesta, se puede identificar que existe un perfil de consumidor más cercano a la propuesta de Verú, siendo una persona que consume</w:t>
      </w:r>
      <w:r>
        <w:rPr>
          <w:rFonts w:ascii="Times New Roman" w:eastAsia="Times New Roman" w:hAnsi="Times New Roman" w:cs="Times New Roman"/>
        </w:rPr>
        <w:t xml:space="preserve"> café de forma diaria, que valora la experiencia completa del café, el origen colombiano y que están abiertos a comprar a través de canales digitales, respecto al nivel educativo quienes tienen un mayor nivel, valoran y están dispuestos a pagar un precio s</w:t>
      </w:r>
      <w:r>
        <w:rPr>
          <w:rFonts w:ascii="Times New Roman" w:eastAsia="Times New Roman" w:hAnsi="Times New Roman" w:cs="Times New Roman"/>
        </w:rPr>
        <w:t>uperior por un café de calidad, mientras que la relación entre ingreso y disposición de pago es débil.</w:t>
      </w:r>
    </w:p>
    <w:p w14:paraId="60FA6A27" w14:textId="77777777" w:rsidR="00DE0282" w:rsidRDefault="00DE0282">
      <w:pPr>
        <w:widowControl w:val="0"/>
        <w:spacing w:line="360" w:lineRule="auto"/>
        <w:jc w:val="both"/>
        <w:rPr>
          <w:rFonts w:ascii="Times New Roman" w:eastAsia="Times New Roman" w:hAnsi="Times New Roman" w:cs="Times New Roman"/>
        </w:rPr>
      </w:pPr>
    </w:p>
    <w:p w14:paraId="01C737E8" w14:textId="77777777" w:rsidR="00DE0282" w:rsidRDefault="00FC455E">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oportunidades que se identificaron son el crecimiento del consumo de café premium, la valoración del origen colombiano, la expansión del e-commerce </w:t>
      </w:r>
      <w:r>
        <w:rPr>
          <w:rFonts w:ascii="Times New Roman" w:eastAsia="Times New Roman" w:hAnsi="Times New Roman" w:cs="Times New Roman"/>
        </w:rPr>
        <w:t>y la búsqueda de experiencias superiores en el consumo de café. Mientras que los riesgos o amenazas se asocian a la alta competencia, la dependencia de la importación y los productos sustitutos.</w:t>
      </w:r>
    </w:p>
    <w:p w14:paraId="52B87BAC" w14:textId="77777777" w:rsidR="00DE0282" w:rsidRDefault="00DE0282">
      <w:pPr>
        <w:widowControl w:val="0"/>
        <w:spacing w:line="360" w:lineRule="auto"/>
        <w:jc w:val="both"/>
        <w:rPr>
          <w:rFonts w:ascii="Times New Roman" w:eastAsia="Times New Roman" w:hAnsi="Times New Roman" w:cs="Times New Roman"/>
        </w:rPr>
      </w:pPr>
    </w:p>
    <w:p w14:paraId="0A6D5EC4" w14:textId="77777777" w:rsidR="00DE0282" w:rsidRDefault="00FC455E">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rPr>
        <w:t>En este contexto, la viabilidad del plan de negocios no depe</w:t>
      </w:r>
      <w:r>
        <w:rPr>
          <w:rFonts w:ascii="Times New Roman" w:eastAsia="Times New Roman" w:hAnsi="Times New Roman" w:cs="Times New Roman"/>
        </w:rPr>
        <w:t xml:space="preserve">nde solo de la existencia de demanda </w:t>
      </w:r>
      <w:r>
        <w:rPr>
          <w:rFonts w:ascii="Times New Roman" w:eastAsia="Times New Roman" w:hAnsi="Times New Roman" w:cs="Times New Roman"/>
        </w:rPr>
        <w:lastRenderedPageBreak/>
        <w:t>de consumidores dispuestos a pagar por un café de calidad, sino de la capacidad estratégica de Verú para comunicar su propuesta de valor, solventando las amenazas y debilidades que presenta el sector cafetero.</w:t>
      </w:r>
    </w:p>
    <w:p w14:paraId="20D93130" w14:textId="77777777" w:rsidR="00DE0282" w:rsidRDefault="00DE0282">
      <w:pPr>
        <w:widowControl w:val="0"/>
        <w:spacing w:line="360" w:lineRule="auto"/>
        <w:jc w:val="both"/>
        <w:rPr>
          <w:rFonts w:ascii="Times New Roman" w:eastAsia="Times New Roman" w:hAnsi="Times New Roman" w:cs="Times New Roman"/>
        </w:rPr>
      </w:pPr>
    </w:p>
    <w:p w14:paraId="4740C9D1"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relac</w:t>
      </w:r>
      <w:r>
        <w:rPr>
          <w:rFonts w:ascii="Times New Roman" w:eastAsia="Times New Roman" w:hAnsi="Times New Roman" w:cs="Times New Roman"/>
        </w:rPr>
        <w:t>ión con lo financiero, el escenario realista muestra que el proyecto es financieramente viable, Verú presenta utilidades netas negativas durante los dos primeros años, pero alcanza resultados positivos y sostenidos a partir del tercer año, en los indicador</w:t>
      </w:r>
      <w:r>
        <w:rPr>
          <w:rFonts w:ascii="Times New Roman" w:eastAsia="Times New Roman" w:hAnsi="Times New Roman" w:cs="Times New Roman"/>
        </w:rPr>
        <w:t>es financieros se pudo observar que el proyecto supera el costo de oportunidad del capital, que la rentabilidad es atractiva en relación con la inversión inicial y que existe un uso eficiente del capital.</w:t>
      </w:r>
    </w:p>
    <w:p w14:paraId="1B8B266D" w14:textId="77777777" w:rsidR="00DE0282" w:rsidRDefault="00DE0282">
      <w:pPr>
        <w:spacing w:line="360" w:lineRule="auto"/>
        <w:jc w:val="both"/>
        <w:rPr>
          <w:rFonts w:ascii="Times New Roman" w:eastAsia="Times New Roman" w:hAnsi="Times New Roman" w:cs="Times New Roman"/>
        </w:rPr>
      </w:pPr>
    </w:p>
    <w:p w14:paraId="444DF2B9"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Finalmente, se puede concluir que Verú es un proye</w:t>
      </w:r>
      <w:r>
        <w:rPr>
          <w:rFonts w:ascii="Times New Roman" w:eastAsia="Times New Roman" w:hAnsi="Times New Roman" w:cs="Times New Roman"/>
        </w:rPr>
        <w:t>cto comercialmente atractivo y también financieramente factible, pero su éxito dependerá de la capacidad que tenga para cumplir y sostener una propuesta de valor coherente basada en el origen, sabor, aroma, calidad y perfil de taza, y al mismo tiempo de co</w:t>
      </w:r>
      <w:r>
        <w:rPr>
          <w:rFonts w:ascii="Times New Roman" w:eastAsia="Times New Roman" w:hAnsi="Times New Roman" w:cs="Times New Roman"/>
        </w:rPr>
        <w:t>municar eficazmente para conectar con el consumidor.</w:t>
      </w:r>
    </w:p>
    <w:p w14:paraId="38671373"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Recomendaciones</w:t>
      </w:r>
    </w:p>
    <w:p w14:paraId="6561E1F1" w14:textId="77777777" w:rsidR="00DE0282" w:rsidRDefault="00DE0282">
      <w:pPr>
        <w:spacing w:line="360" w:lineRule="auto"/>
        <w:jc w:val="both"/>
        <w:rPr>
          <w:rFonts w:ascii="Times New Roman" w:eastAsia="Times New Roman" w:hAnsi="Times New Roman" w:cs="Times New Roman"/>
          <w:b/>
          <w:bCs/>
        </w:rPr>
      </w:pPr>
    </w:p>
    <w:p w14:paraId="7725B91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Las recomendaciones que surgen de este plan de negocios se estructuran en dos niveles: estratégicas y operativas, teniendo como base los aprendizajes obtenidos durante la investigación.</w:t>
      </w:r>
    </w:p>
    <w:p w14:paraId="7D3B49D9" w14:textId="77777777" w:rsidR="00DE0282" w:rsidRDefault="00DE0282">
      <w:pPr>
        <w:spacing w:line="360" w:lineRule="auto"/>
        <w:jc w:val="both"/>
        <w:rPr>
          <w:rFonts w:ascii="Times New Roman" w:eastAsia="Times New Roman" w:hAnsi="Times New Roman" w:cs="Times New Roman"/>
        </w:rPr>
      </w:pPr>
    </w:p>
    <w:p w14:paraId="668D1293"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Recomendaciones estratégicas:</w:t>
      </w:r>
    </w:p>
    <w:p w14:paraId="4D0E7E46" w14:textId="77777777" w:rsidR="00DE0282" w:rsidRDefault="00FC455E">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Definir un posicionamiento claro para la propuesta de Verú, el cual debe ir en línea al origen diferenciado, la calidad y trazabilidad como ejes centrales de la propuesta de valor.</w:t>
      </w:r>
    </w:p>
    <w:p w14:paraId="400F1A59" w14:textId="77777777" w:rsidR="00DE0282" w:rsidRDefault="00FC455E">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Focalizar la estrategia en segmentos específ</w:t>
      </w:r>
      <w:r>
        <w:rPr>
          <w:rFonts w:ascii="Times New Roman" w:eastAsia="Times New Roman" w:hAnsi="Times New Roman" w:cs="Times New Roman"/>
          <w:color w:val="000000"/>
        </w:rPr>
        <w:t>icos, principalmente consumidores frecuentes de café que tengan afinidad por formatos en grano y molido, que valoren el café premium y que tengan disposición a compras online.</w:t>
      </w:r>
    </w:p>
    <w:p w14:paraId="1E7296C9" w14:textId="77777777" w:rsidR="00DE0282" w:rsidRDefault="00FC455E">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Construir una marca que conecte con el consumidor, destacando aspectos como el o</w:t>
      </w:r>
      <w:r>
        <w:rPr>
          <w:rFonts w:ascii="Times New Roman" w:eastAsia="Times New Roman" w:hAnsi="Times New Roman" w:cs="Times New Roman"/>
          <w:color w:val="000000"/>
        </w:rPr>
        <w:t>rigen, los caficultores y la experiencia asociada al consumo.</w:t>
      </w:r>
    </w:p>
    <w:p w14:paraId="2D0F5751" w14:textId="77777777" w:rsidR="00DE0282" w:rsidRDefault="00DE0282">
      <w:pPr>
        <w:spacing w:line="360" w:lineRule="auto"/>
        <w:jc w:val="both"/>
        <w:rPr>
          <w:rFonts w:ascii="Times New Roman" w:eastAsia="Times New Roman" w:hAnsi="Times New Roman" w:cs="Times New Roman"/>
        </w:rPr>
      </w:pPr>
    </w:p>
    <w:p w14:paraId="40957E0A"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Recomendaciones operativas:</w:t>
      </w:r>
    </w:p>
    <w:p w14:paraId="421127A4" w14:textId="77777777" w:rsidR="00DE0282" w:rsidRDefault="00FC455E">
      <w:pPr>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Implementar un control riguroso de costos de importación y operación, teniendo en cuenta la volatilidad del mercado del café.</w:t>
      </w:r>
    </w:p>
    <w:p w14:paraId="272A8889" w14:textId="77777777" w:rsidR="00DE0282" w:rsidRDefault="00FC455E">
      <w:pPr>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Desarrollar acciones de fidelización </w:t>
      </w:r>
      <w:r>
        <w:rPr>
          <w:rFonts w:ascii="Times New Roman" w:eastAsia="Times New Roman" w:hAnsi="Times New Roman" w:cs="Times New Roman"/>
          <w:color w:val="000000"/>
        </w:rPr>
        <w:t>para clientes recurrentes, como suscripciones, regalos por compra, entre otros.</w:t>
      </w:r>
    </w:p>
    <w:p w14:paraId="25C4ADF6" w14:textId="77777777" w:rsidR="00DE0282" w:rsidRDefault="00FC455E">
      <w:pPr>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Trabajar por tener una logística eficiente de tal manera que se aseguren los tiempos de entrega y una adecuada conservación del producto.</w:t>
      </w:r>
    </w:p>
    <w:p w14:paraId="05528712" w14:textId="77777777" w:rsidR="00DE0282" w:rsidRDefault="00DE0282">
      <w:pPr>
        <w:spacing w:line="360" w:lineRule="auto"/>
        <w:jc w:val="both"/>
        <w:rPr>
          <w:rFonts w:ascii="Times New Roman" w:eastAsia="Times New Roman" w:hAnsi="Times New Roman" w:cs="Times New Roman"/>
        </w:rPr>
      </w:pPr>
    </w:p>
    <w:p w14:paraId="4A1462B4" w14:textId="77777777" w:rsidR="00DE0282" w:rsidRDefault="00FC455E">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CAPÍTULO 6: PROPUESTA DEL PLAN DE NEG</w:t>
      </w:r>
      <w:r>
        <w:rPr>
          <w:rFonts w:ascii="Times New Roman" w:eastAsia="Times New Roman" w:hAnsi="Times New Roman" w:cs="Times New Roman"/>
          <w:b/>
          <w:bCs/>
        </w:rPr>
        <w:t>OCIOS</w:t>
      </w:r>
    </w:p>
    <w:p w14:paraId="0B1B70D4" w14:textId="77777777" w:rsidR="00DE0282" w:rsidRDefault="00DE0282">
      <w:pPr>
        <w:spacing w:line="360" w:lineRule="auto"/>
        <w:rPr>
          <w:rFonts w:ascii="Times New Roman" w:eastAsia="Times New Roman" w:hAnsi="Times New Roman" w:cs="Times New Roman"/>
          <w:b/>
          <w:bCs/>
        </w:rPr>
      </w:pPr>
    </w:p>
    <w:p w14:paraId="36C43BE6"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Este capítulo presenta de forma integral la propuesta del plan de negocios para Verú. En donde se desarrollan las condiciones del negocio a partir de las herramientas estratégicas como el análisis del sector, DOFA y las Cinco Fuerzas de Porter previ</w:t>
      </w:r>
      <w:r>
        <w:rPr>
          <w:rFonts w:ascii="Times New Roman" w:eastAsia="Times New Roman" w:hAnsi="Times New Roman" w:cs="Times New Roman"/>
        </w:rPr>
        <w:t>amente aplicadas. También se desarrolla el plan operativo que contiene el modelo de negocio, la logística y los principales canales para llegar a los consumidores potenciales, todo lo anterior alineado a diseñar un modelo de negocio coherente con las condi</w:t>
      </w:r>
      <w:r>
        <w:rPr>
          <w:rFonts w:ascii="Times New Roman" w:eastAsia="Times New Roman" w:hAnsi="Times New Roman" w:cs="Times New Roman"/>
        </w:rPr>
        <w:t>ciones del entorno y las preferencias del consumidor.</w:t>
      </w:r>
    </w:p>
    <w:p w14:paraId="213AB9F4" w14:textId="77777777" w:rsidR="00DE0282" w:rsidRDefault="00DE0282">
      <w:pPr>
        <w:spacing w:line="360" w:lineRule="auto"/>
        <w:jc w:val="both"/>
        <w:rPr>
          <w:rFonts w:ascii="Times New Roman" w:eastAsia="Times New Roman" w:hAnsi="Times New Roman" w:cs="Times New Roman"/>
        </w:rPr>
      </w:pPr>
    </w:p>
    <w:p w14:paraId="64FC7F7C"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Finalmente, se presenta la evaluación financiera del proyecto, que incluye las proyecciones económicas y un análisis de rentabilidad en un horizonte temporal de 5 años, con el fin de determinar la fact</w:t>
      </w:r>
      <w:r>
        <w:rPr>
          <w:rFonts w:ascii="Times New Roman" w:eastAsia="Times New Roman" w:hAnsi="Times New Roman" w:cs="Times New Roman"/>
        </w:rPr>
        <w:t>ibilidad económica de la propuesta. En conjunto, el presente capítulo busca evidenciar las principales características del plan de negocios de Verú como proyecto integral y coherente con las condiciones del mercado.</w:t>
      </w:r>
    </w:p>
    <w:p w14:paraId="45B39A94" w14:textId="77777777" w:rsidR="00DE0282" w:rsidRDefault="00DE0282">
      <w:pPr>
        <w:spacing w:line="360" w:lineRule="auto"/>
        <w:jc w:val="both"/>
        <w:rPr>
          <w:rFonts w:ascii="Times New Roman" w:eastAsia="Times New Roman" w:hAnsi="Times New Roman" w:cs="Times New Roman"/>
        </w:rPr>
      </w:pPr>
    </w:p>
    <w:p w14:paraId="163DF423" w14:textId="77777777" w:rsidR="00DE0282" w:rsidRDefault="00FC455E">
      <w:pPr>
        <w:spacing w:line="360" w:lineRule="auto"/>
        <w:rPr>
          <w:rFonts w:ascii="Times New Roman" w:eastAsia="Times New Roman" w:hAnsi="Times New Roman" w:cs="Times New Roman"/>
          <w:b/>
          <w:bCs/>
        </w:rPr>
      </w:pPr>
      <w:r>
        <w:rPr>
          <w:rFonts w:ascii="Times New Roman" w:eastAsia="Times New Roman" w:hAnsi="Times New Roman" w:cs="Times New Roman"/>
          <w:b/>
          <w:bCs/>
        </w:rPr>
        <w:t>Propuesta</w:t>
      </w:r>
    </w:p>
    <w:p w14:paraId="61CBAA6B" w14:textId="77777777" w:rsidR="00DE0282" w:rsidRDefault="00DE0282">
      <w:pPr>
        <w:spacing w:line="360" w:lineRule="auto"/>
        <w:rPr>
          <w:rFonts w:ascii="Times New Roman" w:eastAsia="Times New Roman" w:hAnsi="Times New Roman" w:cs="Times New Roman"/>
        </w:rPr>
      </w:pPr>
    </w:p>
    <w:p w14:paraId="5D55C48E"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 propuesta de Verú se cent</w:t>
      </w:r>
      <w:r>
        <w:rPr>
          <w:rFonts w:ascii="Times New Roman" w:eastAsia="Times New Roman" w:hAnsi="Times New Roman" w:cs="Times New Roman"/>
        </w:rPr>
        <w:t>ra en ofrecer a los consumidores de café de Santiago, una experiencia de café premium de origen colombiano, reconocido mundialmente por su calidad de grano, sabor y trazabilidad. Este negocio busca diferenciarse de otras alternativas como el café instantán</w:t>
      </w:r>
      <w:r>
        <w:rPr>
          <w:rFonts w:ascii="Times New Roman" w:eastAsia="Times New Roman" w:hAnsi="Times New Roman" w:cs="Times New Roman"/>
        </w:rPr>
        <w:t>eo o el café en grano o molido de marcas masivas que actualmente tienen un posicionamiento, y competir con marcas dedicadas a la comercialización de café de especialidad de diferentes orígenes, incluyendo el origen colombiano.</w:t>
      </w:r>
    </w:p>
    <w:p w14:paraId="3E6254D3" w14:textId="77777777" w:rsidR="00DE0282" w:rsidRDefault="00DE0282">
      <w:pPr>
        <w:spacing w:line="360" w:lineRule="auto"/>
        <w:jc w:val="both"/>
        <w:rPr>
          <w:rFonts w:ascii="Times New Roman" w:eastAsia="Times New Roman" w:hAnsi="Times New Roman" w:cs="Times New Roman"/>
        </w:rPr>
      </w:pPr>
    </w:p>
    <w:p w14:paraId="5D5D094D"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El café colombiano de especi</w:t>
      </w:r>
      <w:r>
        <w:rPr>
          <w:rFonts w:ascii="Times New Roman" w:eastAsia="Times New Roman" w:hAnsi="Times New Roman" w:cs="Times New Roman"/>
        </w:rPr>
        <w:t>alidad combina atributos clave como el origen, la certificación que responden a las tendencias actuales del consumidor chileno, el cual cada vez está más informado, exigente y dispuesto a pagar por productos que sean auténticos y con propósito.</w:t>
      </w:r>
    </w:p>
    <w:p w14:paraId="553AC954" w14:textId="77777777" w:rsidR="00DE0282" w:rsidRDefault="00DE0282">
      <w:pPr>
        <w:spacing w:line="360" w:lineRule="auto"/>
        <w:rPr>
          <w:rFonts w:ascii="Times New Roman" w:eastAsia="Times New Roman" w:hAnsi="Times New Roman" w:cs="Times New Roman"/>
        </w:rPr>
      </w:pPr>
    </w:p>
    <w:p w14:paraId="4B4A8D1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La propues</w:t>
      </w:r>
      <w:r>
        <w:rPr>
          <w:rFonts w:ascii="Times New Roman" w:eastAsia="Times New Roman" w:hAnsi="Times New Roman" w:cs="Times New Roman"/>
        </w:rPr>
        <w:t>ta se complementa con una estrategia de experiencia, que incluye la comercialización de café empacado a través de canales digitales, así también la educación al consumidor a través de los productos y canales como redes sociales en donde se generarán conten</w:t>
      </w:r>
      <w:r>
        <w:rPr>
          <w:rFonts w:ascii="Times New Roman" w:eastAsia="Times New Roman" w:hAnsi="Times New Roman" w:cs="Times New Roman"/>
        </w:rPr>
        <w:t>idos de interés educativo para el consumidor, de esta forma se busca vender el producto y a la vez crear una comunidad en torno a la cultura del café, posicionando a Verú como un referente de calidad, origen y conexión emocional.</w:t>
      </w:r>
    </w:p>
    <w:p w14:paraId="06142CBD" w14:textId="77777777" w:rsidR="00DE0282" w:rsidRDefault="00DE0282">
      <w:pPr>
        <w:spacing w:line="360" w:lineRule="auto"/>
        <w:rPr>
          <w:rFonts w:ascii="Times New Roman" w:eastAsia="Times New Roman" w:hAnsi="Times New Roman" w:cs="Times New Roman"/>
        </w:rPr>
      </w:pPr>
    </w:p>
    <w:p w14:paraId="4F04FFAA"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Business Model Canvas</w:t>
      </w:r>
    </w:p>
    <w:p w14:paraId="0DD0EEA8"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23606AF7"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El</w:t>
      </w:r>
      <w:r>
        <w:rPr>
          <w:rFonts w:ascii="Times New Roman" w:eastAsia="Times New Roman" w:hAnsi="Times New Roman" w:cs="Times New Roman"/>
        </w:rPr>
        <w:t xml:space="preserve"> modelo de negocio propuesto para Verú, café de especialidad, se construye bajo la metodología Business Model Canvas, ya que permite visualizar de manera integral los componentes del negocio.</w:t>
      </w:r>
    </w:p>
    <w:p w14:paraId="5E7F73AB"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40.</w:t>
      </w:r>
      <w:r>
        <w:rPr>
          <w:rFonts w:ascii="Times New Roman" w:eastAsia="Times New Roman" w:hAnsi="Times New Roman" w:cs="Times New Roman"/>
        </w:rPr>
        <w:t xml:space="preserve"> Canvas de café Verú</w:t>
      </w:r>
    </w:p>
    <w:p w14:paraId="5A853E69"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noProof/>
          <w:lang w:val="es-AR" w:eastAsia="es-AR"/>
        </w:rPr>
        <w:lastRenderedPageBreak/>
        <w:drawing>
          <wp:inline distT="0" distB="0" distL="0" distR="0" wp14:anchorId="517553F9" wp14:editId="1D23469F">
            <wp:extent cx="5943600" cy="4076065"/>
            <wp:effectExtent l="0" t="0" r="0" b="0"/>
            <wp:docPr id="2108525405" name="image11.png"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1.png" descr="Escala de tiempo&#10;&#10;El contenido generado por IA puede ser incorrecto."/>
                    <pic:cNvPicPr preferRelativeResize="0"/>
                  </pic:nvPicPr>
                  <pic:blipFill>
                    <a:blip r:embed="rId64"/>
                    <a:srcRect/>
                    <a:stretch>
                      <a:fillRect/>
                    </a:stretch>
                  </pic:blipFill>
                  <pic:spPr>
                    <a:xfrm>
                      <a:off x="0" y="0"/>
                      <a:ext cx="5943600" cy="4076065"/>
                    </a:xfrm>
                    <a:prstGeom prst="rect">
                      <a:avLst/>
                    </a:prstGeom>
                    <a:ln/>
                  </pic:spPr>
                </pic:pic>
              </a:graphicData>
            </a:graphic>
          </wp:inline>
        </w:drawing>
      </w:r>
    </w:p>
    <w:p w14:paraId="44B83370"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99A1BBD" w14:textId="77777777" w:rsidR="00DE0282" w:rsidRDefault="00DE0282">
      <w:pPr>
        <w:widowControl w:val="0"/>
        <w:tabs>
          <w:tab w:val="left" w:pos="1740"/>
        </w:tabs>
        <w:spacing w:line="360" w:lineRule="auto"/>
        <w:rPr>
          <w:rFonts w:ascii="Times New Roman" w:eastAsia="Times New Roman" w:hAnsi="Times New Roman" w:cs="Times New Roman"/>
        </w:rPr>
      </w:pPr>
    </w:p>
    <w:p w14:paraId="58270982"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Des</w:t>
      </w:r>
      <w:r>
        <w:rPr>
          <w:rFonts w:ascii="Times New Roman" w:eastAsia="Times New Roman" w:hAnsi="Times New Roman" w:cs="Times New Roman"/>
          <w:b/>
          <w:bCs/>
        </w:rPr>
        <w:t>cripción general del negocio</w:t>
      </w:r>
    </w:p>
    <w:p w14:paraId="6CA4B6FC"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060CDDEF"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La empresa Verú se dedica a la importación y comercialización de café colombiano de especialidad en Santiago de Chile, su enfoque es comercializar un producto de calidad sensorial, diferenciado, sostenible y con historia. Su p</w:t>
      </w:r>
      <w:r>
        <w:rPr>
          <w:rFonts w:ascii="Times New Roman" w:eastAsia="Times New Roman" w:hAnsi="Times New Roman" w:cs="Times New Roman"/>
        </w:rPr>
        <w:t>ropósito es acercar al consumidor de café chileno con una experiencia completa y darle las herramientas para que pueda disfrutar de un buen café.</w:t>
      </w:r>
    </w:p>
    <w:p w14:paraId="36AABB05"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4ED57433"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producto principal que comercializa es café 100% colombiano, con tostión reciente, en formatos en grano y </w:t>
      </w:r>
      <w:r>
        <w:rPr>
          <w:rFonts w:ascii="Times New Roman" w:eastAsia="Times New Roman" w:hAnsi="Times New Roman" w:cs="Times New Roman"/>
        </w:rPr>
        <w:t>molido, en presentaciones de diferentes cantidades, acompañado de un empaque llamativo, informativo y con un diseño premium. La estrategia se apoya en la venta online complementada por presencia en tiendas de especialidad.</w:t>
      </w:r>
    </w:p>
    <w:p w14:paraId="6DD7AA02"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05A1F4A2"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Estructura organizacional</w:t>
      </w:r>
    </w:p>
    <w:p w14:paraId="31329F87" w14:textId="77777777" w:rsidR="00DE0282" w:rsidRDefault="00DE0282">
      <w:pPr>
        <w:widowControl w:val="0"/>
        <w:tabs>
          <w:tab w:val="left" w:pos="1740"/>
        </w:tabs>
        <w:spacing w:line="360" w:lineRule="auto"/>
        <w:rPr>
          <w:rFonts w:ascii="Times New Roman" w:eastAsia="Times New Roman" w:hAnsi="Times New Roman" w:cs="Times New Roman"/>
        </w:rPr>
      </w:pPr>
    </w:p>
    <w:p w14:paraId="7E1ECC1D"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La es</w:t>
      </w:r>
      <w:r>
        <w:rPr>
          <w:rFonts w:ascii="Times New Roman" w:eastAsia="Times New Roman" w:hAnsi="Times New Roman" w:cs="Times New Roman"/>
        </w:rPr>
        <w:t xml:space="preserve">tructura organizacional de Verú tiene en cuenta una gerencia general que a su vez tendrá a cargo un equipo de contabilidad, marketing y ventas, operaciones importación y logística que trabajarán inicialmente part-time y una asesoría legal que se contempla </w:t>
      </w:r>
      <w:r>
        <w:rPr>
          <w:rFonts w:ascii="Times New Roman" w:eastAsia="Times New Roman" w:hAnsi="Times New Roman" w:cs="Times New Roman"/>
        </w:rPr>
        <w:t>como honorarios.</w:t>
      </w:r>
    </w:p>
    <w:p w14:paraId="7E897F13" w14:textId="77777777" w:rsidR="00DE0282" w:rsidRDefault="00DE0282">
      <w:pPr>
        <w:widowControl w:val="0"/>
        <w:tabs>
          <w:tab w:val="left" w:pos="1740"/>
        </w:tabs>
        <w:spacing w:line="360" w:lineRule="auto"/>
        <w:rPr>
          <w:rFonts w:ascii="Times New Roman" w:eastAsia="Times New Roman" w:hAnsi="Times New Roman" w:cs="Times New Roman"/>
        </w:rPr>
      </w:pPr>
    </w:p>
    <w:p w14:paraId="7BDCF68E"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Figura 41.</w:t>
      </w:r>
      <w:r>
        <w:rPr>
          <w:rFonts w:ascii="Times New Roman" w:eastAsia="Times New Roman" w:hAnsi="Times New Roman" w:cs="Times New Roman"/>
        </w:rPr>
        <w:t xml:space="preserve"> Estructura organizacional</w:t>
      </w:r>
    </w:p>
    <w:p w14:paraId="66EBB320"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mc:AlternateContent>
          <mc:Choice Requires="wpg">
            <w:drawing>
              <wp:inline distT="0" distB="0" distL="0" distR="0" wp14:anchorId="6D5904BF" wp14:editId="0B17FC11">
                <wp:extent cx="5486400" cy="2939970"/>
                <wp:effectExtent l="0" t="0" r="0" b="0"/>
                <wp:docPr id="2108525403" name="Grupo 2108525403"/>
                <wp:cNvGraphicFramePr/>
                <a:graphic xmlns:a="http://schemas.openxmlformats.org/drawingml/2006/main">
                  <a:graphicData uri="http://schemas.microsoft.com/office/word/2010/wordprocessingGroup">
                    <wpg:wgp>
                      <wpg:cNvGrpSpPr/>
                      <wpg:grpSpPr>
                        <a:xfrm>
                          <a:off x="0" y="0"/>
                          <a:ext cx="5486400" cy="2939970"/>
                          <a:chOff x="2602800" y="2310000"/>
                          <a:chExt cx="5486400" cy="2940000"/>
                        </a:xfrm>
                      </wpg:grpSpPr>
                      <wpg:grpSp>
                        <wpg:cNvPr id="1912903155" name="Grupo 1912903155"/>
                        <wpg:cNvGrpSpPr/>
                        <wpg:grpSpPr>
                          <a:xfrm>
                            <a:off x="2602800" y="2310015"/>
                            <a:ext cx="5486400" cy="2939970"/>
                            <a:chOff x="2602800" y="2310000"/>
                            <a:chExt cx="5486400" cy="2940000"/>
                          </a:xfrm>
                        </wpg:grpSpPr>
                        <wps:wsp>
                          <wps:cNvPr id="1375718143" name="Rectángulo 1375718143"/>
                          <wps:cNvSpPr/>
                          <wps:spPr>
                            <a:xfrm>
                              <a:off x="2602800" y="2310000"/>
                              <a:ext cx="5486400" cy="2940000"/>
                            </a:xfrm>
                            <a:prstGeom prst="rect">
                              <a:avLst/>
                            </a:prstGeom>
                            <a:noFill/>
                            <a:ln>
                              <a:noFill/>
                            </a:ln>
                          </wps:spPr>
                          <wps:txbx>
                            <w:txbxContent>
                              <w:p w14:paraId="634C46C6" w14:textId="77777777" w:rsidR="00DE0282" w:rsidRDefault="00DE0282">
                                <w:pPr>
                                  <w:textDirection w:val="btLr"/>
                                </w:pPr>
                              </w:p>
                            </w:txbxContent>
                          </wps:txbx>
                          <wps:bodyPr spcFirstLastPara="1" wrap="square" lIns="91425" tIns="91425" rIns="91425" bIns="91425" anchor="ctr" anchorCtr="0">
                            <a:noAutofit/>
                          </wps:bodyPr>
                        </wps:wsp>
                        <wpg:grpSp>
                          <wpg:cNvPr id="1777431945" name="Grupo 1777431945"/>
                          <wpg:cNvGrpSpPr/>
                          <wpg:grpSpPr>
                            <a:xfrm>
                              <a:off x="2602800" y="2310015"/>
                              <a:ext cx="5486400" cy="2939970"/>
                              <a:chOff x="2602775" y="2310000"/>
                              <a:chExt cx="5486450" cy="2940000"/>
                            </a:xfrm>
                          </wpg:grpSpPr>
                          <wps:wsp>
                            <wps:cNvPr id="2091145901" name="Rectángulo 2091145901"/>
                            <wps:cNvSpPr/>
                            <wps:spPr>
                              <a:xfrm>
                                <a:off x="2602775" y="2310000"/>
                                <a:ext cx="5486450" cy="2940000"/>
                              </a:xfrm>
                              <a:prstGeom prst="rect">
                                <a:avLst/>
                              </a:prstGeom>
                              <a:noFill/>
                              <a:ln>
                                <a:noFill/>
                              </a:ln>
                            </wps:spPr>
                            <wps:txbx>
                              <w:txbxContent>
                                <w:p w14:paraId="4BAEE9EF" w14:textId="77777777" w:rsidR="00DE0282" w:rsidRDefault="00DE0282">
                                  <w:pPr>
                                    <w:textDirection w:val="btLr"/>
                                  </w:pPr>
                                </w:p>
                              </w:txbxContent>
                            </wps:txbx>
                            <wps:bodyPr spcFirstLastPara="1" wrap="square" lIns="91425" tIns="91425" rIns="91425" bIns="91425" anchor="ctr" anchorCtr="0">
                              <a:noAutofit/>
                            </wps:bodyPr>
                          </wps:wsp>
                          <wpg:grpSp>
                            <wpg:cNvPr id="1588083581" name="Grupo 1588083581"/>
                            <wpg:cNvGrpSpPr/>
                            <wpg:grpSpPr>
                              <a:xfrm>
                                <a:off x="2602800" y="2310015"/>
                                <a:ext cx="5486400" cy="2939970"/>
                                <a:chOff x="2592925" y="2179800"/>
                                <a:chExt cx="5496300" cy="3200400"/>
                              </a:xfrm>
                            </wpg:grpSpPr>
                            <wps:wsp>
                              <wps:cNvPr id="1676157083" name="Rectángulo 1676157083"/>
                              <wps:cNvSpPr/>
                              <wps:spPr>
                                <a:xfrm>
                                  <a:off x="2592925" y="2179800"/>
                                  <a:ext cx="5496300" cy="3200400"/>
                                </a:xfrm>
                                <a:prstGeom prst="rect">
                                  <a:avLst/>
                                </a:prstGeom>
                                <a:noFill/>
                                <a:ln>
                                  <a:noFill/>
                                </a:ln>
                              </wps:spPr>
                              <wps:txbx>
                                <w:txbxContent>
                                  <w:p w14:paraId="1B1F24AC" w14:textId="77777777" w:rsidR="00DE0282" w:rsidRDefault="00DE0282">
                                    <w:pPr>
                                      <w:textDirection w:val="btLr"/>
                                    </w:pPr>
                                  </w:p>
                                </w:txbxContent>
                              </wps:txbx>
                              <wps:bodyPr spcFirstLastPara="1" wrap="square" lIns="91425" tIns="91425" rIns="91425" bIns="91425" anchor="ctr" anchorCtr="0">
                                <a:noAutofit/>
                              </wps:bodyPr>
                            </wps:wsp>
                            <wpg:grpSp>
                              <wpg:cNvPr id="374445868" name="Grupo 374445868"/>
                              <wpg:cNvGrpSpPr/>
                              <wpg:grpSpPr>
                                <a:xfrm>
                                  <a:off x="2602800" y="2179800"/>
                                  <a:ext cx="5486400" cy="3200400"/>
                                  <a:chOff x="0" y="0"/>
                                  <a:chExt cx="5496275" cy="3200425"/>
                                </a:xfrm>
                              </wpg:grpSpPr>
                              <wps:wsp>
                                <wps:cNvPr id="934710819" name="Rectángulo 934710819"/>
                                <wps:cNvSpPr/>
                                <wps:spPr>
                                  <a:xfrm>
                                    <a:off x="0" y="0"/>
                                    <a:ext cx="5496275" cy="3200425"/>
                                  </a:xfrm>
                                  <a:prstGeom prst="rect">
                                    <a:avLst/>
                                  </a:prstGeom>
                                  <a:noFill/>
                                  <a:ln>
                                    <a:noFill/>
                                  </a:ln>
                                </wps:spPr>
                                <wps:txbx>
                                  <w:txbxContent>
                                    <w:p w14:paraId="53B5C1B4" w14:textId="77777777" w:rsidR="00DE0282" w:rsidRDefault="00DE0282">
                                      <w:pPr>
                                        <w:textDirection w:val="btLr"/>
                                      </w:pPr>
                                    </w:p>
                                  </w:txbxContent>
                                </wps:txbx>
                                <wps:bodyPr spcFirstLastPara="1" wrap="square" lIns="91425" tIns="91425" rIns="91425" bIns="91425" anchor="ctr" anchorCtr="0">
                                  <a:noAutofit/>
                                </wps:bodyPr>
                              </wps:wsp>
                              <wpg:grpSp>
                                <wpg:cNvPr id="374651633" name="Grupo 374651633"/>
                                <wpg:cNvGrpSpPr/>
                                <wpg:grpSpPr>
                                  <a:xfrm>
                                    <a:off x="0" y="0"/>
                                    <a:ext cx="5486400" cy="3200400"/>
                                    <a:chOff x="0" y="0"/>
                                    <a:chExt cx="5486400" cy="3200400"/>
                                  </a:xfrm>
                                </wpg:grpSpPr>
                                <wps:wsp>
                                  <wps:cNvPr id="848807228" name="Rectángulo 848807228"/>
                                  <wps:cNvSpPr/>
                                  <wps:spPr>
                                    <a:xfrm>
                                      <a:off x="0" y="0"/>
                                      <a:ext cx="5486400" cy="3200400"/>
                                    </a:xfrm>
                                    <a:prstGeom prst="rect">
                                      <a:avLst/>
                                    </a:prstGeom>
                                    <a:noFill/>
                                    <a:ln>
                                      <a:noFill/>
                                    </a:ln>
                                  </wps:spPr>
                                  <wps:txbx>
                                    <w:txbxContent>
                                      <w:p w14:paraId="487B8B57" w14:textId="77777777" w:rsidR="00DE0282" w:rsidRDefault="00DE0282">
                                        <w:pPr>
                                          <w:textDirection w:val="btLr"/>
                                        </w:pPr>
                                      </w:p>
                                    </w:txbxContent>
                                  </wps:txbx>
                                  <wps:bodyPr spcFirstLastPara="1" wrap="square" lIns="91425" tIns="91425" rIns="91425" bIns="91425" anchor="ctr" anchorCtr="0">
                                    <a:noAutofit/>
                                  </wps:bodyPr>
                                </wps:wsp>
                                <wps:wsp>
                                  <wps:cNvPr id="1497451951" name="Forma libre: forma 1497451951"/>
                                  <wps:cNvSpPr/>
                                  <wps:spPr>
                                    <a:xfrm>
                                      <a:off x="2743200" y="1475907"/>
                                      <a:ext cx="2148491" cy="2485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644467147" name="Forma libre: forma 1644467147"/>
                                  <wps:cNvSpPr/>
                                  <wps:spPr>
                                    <a:xfrm>
                                      <a:off x="2743200" y="1475907"/>
                                      <a:ext cx="716163" cy="2485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442842783" name="Forma libre: forma 1442842783"/>
                                  <wps:cNvSpPr/>
                                  <wps:spPr>
                                    <a:xfrm>
                                      <a:off x="2027036" y="1475907"/>
                                      <a:ext cx="716163" cy="2485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08255596" name="Forma libre: forma 208255596"/>
                                  <wps:cNvSpPr/>
                                  <wps:spPr>
                                    <a:xfrm>
                                      <a:off x="594708" y="1475907"/>
                                      <a:ext cx="2148491" cy="2485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367207822" name="Rectángulo 1367207822"/>
                                  <wps:cNvSpPr/>
                                  <wps:spPr>
                                    <a:xfrm>
                                      <a:off x="2151329" y="884036"/>
                                      <a:ext cx="1183741" cy="591870"/>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1F9FB809" w14:textId="77777777" w:rsidR="00DE0282" w:rsidRDefault="00DE0282">
                                        <w:pPr>
                                          <w:textDirection w:val="btLr"/>
                                        </w:pPr>
                                      </w:p>
                                    </w:txbxContent>
                                  </wps:txbx>
                                  <wps:bodyPr spcFirstLastPara="1" wrap="square" lIns="91425" tIns="91425" rIns="91425" bIns="91425" anchor="ctr" anchorCtr="0">
                                    <a:noAutofit/>
                                  </wps:bodyPr>
                                </wps:wsp>
                                <wps:wsp>
                                  <wps:cNvPr id="1170667483" name="Rectángulo 1170667483"/>
                                  <wps:cNvSpPr/>
                                  <wps:spPr>
                                    <a:xfrm>
                                      <a:off x="2151329" y="884036"/>
                                      <a:ext cx="1183741" cy="591870"/>
                                    </a:xfrm>
                                    <a:prstGeom prst="rect">
                                      <a:avLst/>
                                    </a:prstGeom>
                                    <a:noFill/>
                                    <a:ln>
                                      <a:noFill/>
                                    </a:ln>
                                  </wps:spPr>
                                  <wps:txbx>
                                    <w:txbxContent>
                                      <w:p w14:paraId="0EFD2606" w14:textId="77777777" w:rsidR="00DE0282" w:rsidRDefault="00FC455E">
                                        <w:pPr>
                                          <w:spacing w:line="215" w:lineRule="auto"/>
                                          <w:jc w:val="center"/>
                                          <w:textDirection w:val="btLr"/>
                                        </w:pPr>
                                        <w:r>
                                          <w:rPr>
                                            <w:color w:val="000000"/>
                                          </w:rPr>
                                          <w:t>Gerencia general (1)</w:t>
                                        </w:r>
                                      </w:p>
                                    </w:txbxContent>
                                  </wps:txbx>
                                  <wps:bodyPr spcFirstLastPara="1" wrap="square" lIns="8875" tIns="8875" rIns="8875" bIns="8875" anchor="ctr" anchorCtr="0">
                                    <a:noAutofit/>
                                  </wps:bodyPr>
                                </wps:wsp>
                                <wps:wsp>
                                  <wps:cNvPr id="1706936657" name="Rectángulo 1706936657"/>
                                  <wps:cNvSpPr/>
                                  <wps:spPr>
                                    <a:xfrm>
                                      <a:off x="2837" y="1724492"/>
                                      <a:ext cx="1183741" cy="591870"/>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78CE1BFE" w14:textId="77777777" w:rsidR="00DE0282" w:rsidRDefault="00DE0282">
                                        <w:pPr>
                                          <w:textDirection w:val="btLr"/>
                                        </w:pPr>
                                      </w:p>
                                    </w:txbxContent>
                                  </wps:txbx>
                                  <wps:bodyPr spcFirstLastPara="1" wrap="square" lIns="91425" tIns="91425" rIns="91425" bIns="91425" anchor="ctr" anchorCtr="0">
                                    <a:noAutofit/>
                                  </wps:bodyPr>
                                </wps:wsp>
                                <wps:wsp>
                                  <wps:cNvPr id="1634224164" name="Rectángulo 1634224164"/>
                                  <wps:cNvSpPr/>
                                  <wps:spPr>
                                    <a:xfrm>
                                      <a:off x="2837" y="1724492"/>
                                      <a:ext cx="1183741" cy="591870"/>
                                    </a:xfrm>
                                    <a:prstGeom prst="rect">
                                      <a:avLst/>
                                    </a:prstGeom>
                                    <a:noFill/>
                                    <a:ln>
                                      <a:noFill/>
                                    </a:ln>
                                  </wps:spPr>
                                  <wps:txbx>
                                    <w:txbxContent>
                                      <w:p w14:paraId="3783B773" w14:textId="77777777" w:rsidR="00DE0282" w:rsidRDefault="00FC455E">
                                        <w:pPr>
                                          <w:spacing w:line="215" w:lineRule="auto"/>
                                          <w:jc w:val="center"/>
                                          <w:textDirection w:val="btLr"/>
                                        </w:pPr>
                                        <w:r>
                                          <w:rPr>
                                            <w:color w:val="000000"/>
                                          </w:rPr>
                                          <w:t>Contabilidad (1)</w:t>
                                        </w:r>
                                      </w:p>
                                    </w:txbxContent>
                                  </wps:txbx>
                                  <wps:bodyPr spcFirstLastPara="1" wrap="square" lIns="8875" tIns="8875" rIns="8875" bIns="8875" anchor="ctr" anchorCtr="0">
                                    <a:noAutofit/>
                                  </wps:bodyPr>
                                </wps:wsp>
                                <wps:wsp>
                                  <wps:cNvPr id="772778902" name="Rectángulo 772778902"/>
                                  <wps:cNvSpPr/>
                                  <wps:spPr>
                                    <a:xfrm>
                                      <a:off x="1435165" y="1724492"/>
                                      <a:ext cx="1183741" cy="591870"/>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4A316982" w14:textId="77777777" w:rsidR="00DE0282" w:rsidRDefault="00DE0282">
                                        <w:pPr>
                                          <w:textDirection w:val="btLr"/>
                                        </w:pPr>
                                      </w:p>
                                    </w:txbxContent>
                                  </wps:txbx>
                                  <wps:bodyPr spcFirstLastPara="1" wrap="square" lIns="91425" tIns="91425" rIns="91425" bIns="91425" anchor="ctr" anchorCtr="0">
                                    <a:noAutofit/>
                                  </wps:bodyPr>
                                </wps:wsp>
                                <wps:wsp>
                                  <wps:cNvPr id="1256461828" name="Rectángulo 1256461828"/>
                                  <wps:cNvSpPr/>
                                  <wps:spPr>
                                    <a:xfrm>
                                      <a:off x="1435165" y="1724492"/>
                                      <a:ext cx="1183741" cy="591870"/>
                                    </a:xfrm>
                                    <a:prstGeom prst="rect">
                                      <a:avLst/>
                                    </a:prstGeom>
                                    <a:noFill/>
                                    <a:ln>
                                      <a:noFill/>
                                    </a:ln>
                                  </wps:spPr>
                                  <wps:txbx>
                                    <w:txbxContent>
                                      <w:p w14:paraId="56DBF767" w14:textId="77777777" w:rsidR="00DE0282" w:rsidRDefault="00FC455E">
                                        <w:pPr>
                                          <w:spacing w:line="215" w:lineRule="auto"/>
                                          <w:jc w:val="center"/>
                                          <w:textDirection w:val="btLr"/>
                                        </w:pPr>
                                        <w:r>
                                          <w:rPr>
                                            <w:color w:val="000000"/>
                                          </w:rPr>
                                          <w:t>Marketing y ventas (1)</w:t>
                                        </w:r>
                                      </w:p>
                                    </w:txbxContent>
                                  </wps:txbx>
                                  <wps:bodyPr spcFirstLastPara="1" wrap="square" lIns="8875" tIns="8875" rIns="8875" bIns="8875" anchor="ctr" anchorCtr="0">
                                    <a:noAutofit/>
                                  </wps:bodyPr>
                                </wps:wsp>
                                <wps:wsp>
                                  <wps:cNvPr id="1044916398" name="Rectángulo 1044916398"/>
                                  <wps:cNvSpPr/>
                                  <wps:spPr>
                                    <a:xfrm>
                                      <a:off x="2867492" y="1724492"/>
                                      <a:ext cx="1183741" cy="591870"/>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0C341C42" w14:textId="77777777" w:rsidR="00DE0282" w:rsidRDefault="00DE0282">
                                        <w:pPr>
                                          <w:textDirection w:val="btLr"/>
                                        </w:pPr>
                                      </w:p>
                                    </w:txbxContent>
                                  </wps:txbx>
                                  <wps:bodyPr spcFirstLastPara="1" wrap="square" lIns="91425" tIns="91425" rIns="91425" bIns="91425" anchor="ctr" anchorCtr="0">
                                    <a:noAutofit/>
                                  </wps:bodyPr>
                                </wps:wsp>
                                <wps:wsp>
                                  <wps:cNvPr id="377198917" name="Rectángulo 377198917"/>
                                  <wps:cNvSpPr/>
                                  <wps:spPr>
                                    <a:xfrm>
                                      <a:off x="2867492" y="1724492"/>
                                      <a:ext cx="1183741" cy="591870"/>
                                    </a:xfrm>
                                    <a:prstGeom prst="rect">
                                      <a:avLst/>
                                    </a:prstGeom>
                                    <a:noFill/>
                                    <a:ln>
                                      <a:noFill/>
                                    </a:ln>
                                  </wps:spPr>
                                  <wps:txbx>
                                    <w:txbxContent>
                                      <w:p w14:paraId="3FF3D80F" w14:textId="77777777" w:rsidR="00DE0282" w:rsidRDefault="00FC455E">
                                        <w:pPr>
                                          <w:spacing w:line="215" w:lineRule="auto"/>
                                          <w:jc w:val="center"/>
                                          <w:textDirection w:val="btLr"/>
                                        </w:pPr>
                                        <w:r>
                                          <w:rPr>
                                            <w:color w:val="000000"/>
                                          </w:rPr>
                                          <w:t>Operaciones importación y logística (1)</w:t>
                                        </w:r>
                                      </w:p>
                                    </w:txbxContent>
                                  </wps:txbx>
                                  <wps:bodyPr spcFirstLastPara="1" wrap="square" lIns="8875" tIns="8875" rIns="8875" bIns="8875" anchor="ctr" anchorCtr="0">
                                    <a:noAutofit/>
                                  </wps:bodyPr>
                                </wps:wsp>
                                <wps:wsp>
                                  <wps:cNvPr id="380503362" name="Rectángulo 380503362"/>
                                  <wps:cNvSpPr/>
                                  <wps:spPr>
                                    <a:xfrm>
                                      <a:off x="4299820" y="1724492"/>
                                      <a:ext cx="1183741" cy="591870"/>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14951A45" w14:textId="77777777" w:rsidR="00DE0282" w:rsidRDefault="00DE0282">
                                        <w:pPr>
                                          <w:textDirection w:val="btLr"/>
                                        </w:pPr>
                                      </w:p>
                                    </w:txbxContent>
                                  </wps:txbx>
                                  <wps:bodyPr spcFirstLastPara="1" wrap="square" lIns="91425" tIns="91425" rIns="91425" bIns="91425" anchor="ctr" anchorCtr="0">
                                    <a:noAutofit/>
                                  </wps:bodyPr>
                                </wps:wsp>
                                <wps:wsp>
                                  <wps:cNvPr id="619287811" name="Rectángulo 619287811"/>
                                  <wps:cNvSpPr/>
                                  <wps:spPr>
                                    <a:xfrm>
                                      <a:off x="4299820" y="1724492"/>
                                      <a:ext cx="1183741" cy="591870"/>
                                    </a:xfrm>
                                    <a:prstGeom prst="rect">
                                      <a:avLst/>
                                    </a:prstGeom>
                                    <a:noFill/>
                                    <a:ln>
                                      <a:noFill/>
                                    </a:ln>
                                  </wps:spPr>
                                  <wps:txbx>
                                    <w:txbxContent>
                                      <w:p w14:paraId="0319FCD5" w14:textId="77777777" w:rsidR="00DE0282" w:rsidRDefault="00FC455E">
                                        <w:pPr>
                                          <w:spacing w:line="215" w:lineRule="auto"/>
                                          <w:jc w:val="center"/>
                                          <w:textDirection w:val="btLr"/>
                                        </w:pPr>
                                        <w:r>
                                          <w:rPr>
                                            <w:color w:val="000000"/>
                                          </w:rPr>
                                          <w:t>Legal (1)</w:t>
                                        </w:r>
                                      </w:p>
                                    </w:txbxContent>
                                  </wps:txbx>
                                  <wps:bodyPr spcFirstLastPara="1" wrap="square" lIns="8875" tIns="8875" rIns="8875" bIns="8875" anchor="ctr" anchorCtr="0">
                                    <a:noAutofit/>
                                  </wps:bodyPr>
                                </wps:wsp>
                              </wpg:grpSp>
                            </wpg:grpSp>
                          </wpg:grp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inline distB="0" distT="0" distL="0" distR="0">
                <wp:extent cx="5486400" cy="2939970"/>
                <wp:effectExtent b="0" l="0" r="0" t="0"/>
                <wp:docPr id="2108525403" name="image61.png"/>
                <a:graphic>
                  <a:graphicData uri="http://schemas.openxmlformats.org/drawingml/2006/picture">
                    <pic:pic>
                      <pic:nvPicPr>
                        <pic:cNvPr id="0" name="image61.png"/>
                        <pic:cNvPicPr preferRelativeResize="0"/>
                      </pic:nvPicPr>
                      <pic:blipFill>
                        <a:blip r:embed="rId36"/>
                        <a:srcRect/>
                        <a:stretch>
                          <a:fillRect/>
                        </a:stretch>
                      </pic:blipFill>
                      <pic:spPr>
                        <a:xfrm>
                          <a:off x="0" y="0"/>
                          <a:ext cx="5486400" cy="2939970"/>
                        </a:xfrm>
                        <a:prstGeom prst="rect"/>
                        <a:ln/>
                      </pic:spPr>
                    </pic:pic>
                  </a:graphicData>
                </a:graphic>
              </wp:inline>
            </w:drawing>
          </mc:Fallback>
        </mc:AlternateContent>
      </w:r>
    </w:p>
    <w:p w14:paraId="7B43B11B"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EEE5AE2"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 xml:space="preserve">Posicionamiento de </w:t>
      </w:r>
      <w:r>
        <w:rPr>
          <w:rFonts w:ascii="Times New Roman" w:eastAsia="Times New Roman" w:hAnsi="Times New Roman" w:cs="Times New Roman"/>
          <w:b/>
          <w:bCs/>
        </w:rPr>
        <w:t>marca</w:t>
      </w:r>
    </w:p>
    <w:p w14:paraId="49217687"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rPr>
        <w:t>Verú busca posicionarse como una marca de café premium colombiano con propósito, sostenibilidad y valor emocional de origen, que combina calidad, con experiencia sensorial.</w:t>
      </w:r>
    </w:p>
    <w:p w14:paraId="23CCFE93" w14:textId="77777777" w:rsidR="00DE0282" w:rsidRDefault="00DE0282">
      <w:pPr>
        <w:widowControl w:val="0"/>
        <w:tabs>
          <w:tab w:val="left" w:pos="1740"/>
        </w:tabs>
        <w:spacing w:line="360" w:lineRule="auto"/>
        <w:rPr>
          <w:rFonts w:ascii="Times New Roman" w:eastAsia="Times New Roman" w:hAnsi="Times New Roman" w:cs="Times New Roman"/>
          <w:b/>
          <w:bCs/>
        </w:rPr>
      </w:pPr>
    </w:p>
    <w:p w14:paraId="0A4F059A"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Análisis de las 4 P</w:t>
      </w:r>
    </w:p>
    <w:p w14:paraId="1496A144" w14:textId="77777777" w:rsidR="00DE0282" w:rsidRDefault="00DE0282">
      <w:pPr>
        <w:widowControl w:val="0"/>
        <w:tabs>
          <w:tab w:val="left" w:pos="1740"/>
        </w:tabs>
        <w:spacing w:line="360" w:lineRule="auto"/>
        <w:rPr>
          <w:rFonts w:ascii="Times New Roman" w:eastAsia="Times New Roman" w:hAnsi="Times New Roman" w:cs="Times New Roman"/>
        </w:rPr>
      </w:pPr>
    </w:p>
    <w:p w14:paraId="71B569A5"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b/>
          <w:bCs/>
        </w:rPr>
        <w:t>Producto</w:t>
      </w:r>
    </w:p>
    <w:p w14:paraId="57A2C4C5"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Verú ofrecerá café colombiano de especialidad,</w:t>
      </w:r>
      <w:r>
        <w:rPr>
          <w:rFonts w:ascii="Times New Roman" w:eastAsia="Times New Roman" w:hAnsi="Times New Roman" w:cs="Times New Roman"/>
        </w:rPr>
        <w:t xml:space="preserve"> elaborado con granos seleccionados de fincas certificadas por la Federación Nacional de Cafeteros de Colombia. El producto se va a diferenciar por su perfil sensorial balanceado, su origen trazable y su compromiso con la sostenibilidad.</w:t>
      </w:r>
    </w:p>
    <w:p w14:paraId="1A638DB7"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acuerdo con la </w:t>
      </w:r>
      <w:r>
        <w:rPr>
          <w:rFonts w:ascii="Times New Roman" w:eastAsia="Times New Roman" w:hAnsi="Times New Roman" w:cs="Times New Roman"/>
        </w:rPr>
        <w:t xml:space="preserve">encuesta, los atributos más valorados por los consumidores son el aroma, sabor, acidez y cuerpo (77%), seguido por la calidad (43%) y el origen (27%). Teniendo en </w:t>
      </w:r>
      <w:r>
        <w:rPr>
          <w:rFonts w:ascii="Times New Roman" w:eastAsia="Times New Roman" w:hAnsi="Times New Roman" w:cs="Times New Roman"/>
        </w:rPr>
        <w:lastRenderedPageBreak/>
        <w:t>cuenta estos resultados, Verú va a centrar su propuesta en comunicar el valor del origen y ga</w:t>
      </w:r>
      <w:r>
        <w:rPr>
          <w:rFonts w:ascii="Times New Roman" w:eastAsia="Times New Roman" w:hAnsi="Times New Roman" w:cs="Times New Roman"/>
        </w:rPr>
        <w:t>rantizar una experiencia sensorial superior a otros cafés.</w:t>
      </w:r>
    </w:p>
    <w:p w14:paraId="78405847"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5787A1D7"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El portafolio de Verú contempla inicialmente la venta de café en grano y molido, con empaques sostenibles con válvula de frescura, en formatos de 250 gramos y 500 gramos. Posteriormente, se incorp</w:t>
      </w:r>
      <w:r>
        <w:rPr>
          <w:rFonts w:ascii="Times New Roman" w:eastAsia="Times New Roman" w:hAnsi="Times New Roman" w:cs="Times New Roman"/>
        </w:rPr>
        <w:t>orarán accesorios, kits de regalo y ediciones limitadas de café.</w:t>
      </w:r>
    </w:p>
    <w:p w14:paraId="09588D4D"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25316E6F"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El producto va a incorporar storytelling sobre el caficultor y la región de origen, fortaleciendo el vínculo emocional con el consumidor y el valor percibido de la marca.</w:t>
      </w:r>
    </w:p>
    <w:p w14:paraId="74665949" w14:textId="77777777" w:rsidR="00DE0282" w:rsidRDefault="00DE0282">
      <w:pPr>
        <w:widowControl w:val="0"/>
        <w:tabs>
          <w:tab w:val="left" w:pos="1740"/>
        </w:tabs>
        <w:spacing w:line="360" w:lineRule="auto"/>
        <w:rPr>
          <w:rFonts w:ascii="Times New Roman" w:eastAsia="Times New Roman" w:hAnsi="Times New Roman" w:cs="Times New Roman"/>
        </w:rPr>
      </w:pPr>
    </w:p>
    <w:p w14:paraId="157C31DE"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Precio</w:t>
      </w:r>
    </w:p>
    <w:p w14:paraId="5891DE4D"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precio </w:t>
      </w:r>
      <w:r>
        <w:rPr>
          <w:rFonts w:ascii="Times New Roman" w:eastAsia="Times New Roman" w:hAnsi="Times New Roman" w:cs="Times New Roman"/>
        </w:rPr>
        <w:t>se establecerá en un rango medio a alto, para que sea coherente con la percepción de producto premium, competitivo frente a otros cafés de especialidad, pero diferenciado del café instantáneo y de las marcas masivas, aplicando la estrategia de valor percib</w:t>
      </w:r>
      <w:r>
        <w:rPr>
          <w:rFonts w:ascii="Times New Roman" w:eastAsia="Times New Roman" w:hAnsi="Times New Roman" w:cs="Times New Roman"/>
        </w:rPr>
        <w:t>ido, donde el precio refleje la calidad y la experiencia, reforzada por un empaque llamativo y sostenible.</w:t>
      </w:r>
    </w:p>
    <w:p w14:paraId="6F0A02D7"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6E1BEE42"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La siguiente lista corresponde a los precios de cada uno de los productos que se quieren ofrecer una vez iniciada las actividades comerciales en Ver</w:t>
      </w:r>
      <w:r>
        <w:rPr>
          <w:rFonts w:ascii="Times New Roman" w:eastAsia="Times New Roman" w:hAnsi="Times New Roman" w:cs="Times New Roman"/>
        </w:rPr>
        <w:t>ú, los precios se estimaron en base a los precios de la competencia y costos de producción estimados.</w:t>
      </w:r>
    </w:p>
    <w:p w14:paraId="4090596E"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7CC3A9BF" w14:textId="77777777" w:rsidR="00DE0282" w:rsidRDefault="00FC455E">
      <w:pPr>
        <w:widowControl w:val="0"/>
        <w:numPr>
          <w:ilvl w:val="0"/>
          <w:numId w:val="4"/>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Café Verú 250 gramos - $11.900</w:t>
      </w:r>
    </w:p>
    <w:p w14:paraId="79540DF4" w14:textId="77777777" w:rsidR="00DE0282" w:rsidRDefault="00FC455E">
      <w:pPr>
        <w:widowControl w:val="0"/>
        <w:numPr>
          <w:ilvl w:val="0"/>
          <w:numId w:val="4"/>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Café Verú 500 gramos - $22.900</w:t>
      </w:r>
    </w:p>
    <w:p w14:paraId="28A8365D"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583A56D7"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b/>
          <w:bCs/>
        </w:rPr>
        <w:t>Plaza</w:t>
      </w:r>
    </w:p>
    <w:p w14:paraId="512253C4"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Verú se apoyará en un modelo omnicanal, combinando la venta directa digital y </w:t>
      </w:r>
      <w:r>
        <w:rPr>
          <w:rFonts w:ascii="Times New Roman" w:eastAsia="Times New Roman" w:hAnsi="Times New Roman" w:cs="Times New Roman"/>
        </w:rPr>
        <w:t>presencia en canales físicos especializados:</w:t>
      </w:r>
    </w:p>
    <w:p w14:paraId="2CF461FE" w14:textId="77777777" w:rsidR="00DE0282" w:rsidRDefault="00DE0282">
      <w:pPr>
        <w:widowControl w:val="0"/>
        <w:tabs>
          <w:tab w:val="left" w:pos="1740"/>
        </w:tabs>
        <w:spacing w:line="360" w:lineRule="auto"/>
        <w:rPr>
          <w:rFonts w:ascii="Times New Roman" w:eastAsia="Times New Roman" w:hAnsi="Times New Roman" w:cs="Times New Roman"/>
        </w:rPr>
      </w:pPr>
    </w:p>
    <w:p w14:paraId="3660144E" w14:textId="77777777" w:rsidR="00DE0282" w:rsidRDefault="00FC455E">
      <w:pPr>
        <w:widowControl w:val="0"/>
        <w:numPr>
          <w:ilvl w:val="0"/>
          <w:numId w:val="5"/>
        </w:numPr>
        <w:pBdr>
          <w:top w:val="nil"/>
          <w:left w:val="nil"/>
          <w:bottom w:val="nil"/>
          <w:right w:val="nil"/>
          <w:between w:val="nil"/>
        </w:pBdr>
        <w:tabs>
          <w:tab w:val="left" w:pos="174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Redes sociales propias con botón de pago directo</w:t>
      </w:r>
    </w:p>
    <w:p w14:paraId="1EF7D5AC" w14:textId="77777777" w:rsidR="00DE0282" w:rsidRDefault="00FC455E">
      <w:pPr>
        <w:widowControl w:val="0"/>
        <w:numPr>
          <w:ilvl w:val="0"/>
          <w:numId w:val="5"/>
        </w:numPr>
        <w:pBdr>
          <w:top w:val="nil"/>
          <w:left w:val="nil"/>
          <w:bottom w:val="nil"/>
          <w:right w:val="nil"/>
          <w:between w:val="nil"/>
        </w:pBdr>
        <w:tabs>
          <w:tab w:val="left" w:pos="174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Marketplaces locales (Mercado Libre, Cornershop, Rappi).</w:t>
      </w:r>
    </w:p>
    <w:p w14:paraId="24CCD917" w14:textId="77777777" w:rsidR="00DE0282" w:rsidRDefault="00FC455E">
      <w:pPr>
        <w:widowControl w:val="0"/>
        <w:numPr>
          <w:ilvl w:val="0"/>
          <w:numId w:val="5"/>
        </w:numPr>
        <w:pBdr>
          <w:top w:val="nil"/>
          <w:left w:val="nil"/>
          <w:bottom w:val="nil"/>
          <w:right w:val="nil"/>
          <w:between w:val="nil"/>
        </w:pBdr>
        <w:tabs>
          <w:tab w:val="left" w:pos="174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Cafeterías de especialidad y tiendas gourmet</w:t>
      </w:r>
    </w:p>
    <w:p w14:paraId="61B10445" w14:textId="77777777" w:rsidR="00DE0282" w:rsidRDefault="00DE0282">
      <w:pPr>
        <w:widowControl w:val="0"/>
        <w:tabs>
          <w:tab w:val="left" w:pos="1740"/>
        </w:tabs>
        <w:spacing w:line="360" w:lineRule="auto"/>
        <w:rPr>
          <w:rFonts w:ascii="Times New Roman" w:eastAsia="Times New Roman" w:hAnsi="Times New Roman" w:cs="Times New Roman"/>
        </w:rPr>
      </w:pPr>
    </w:p>
    <w:p w14:paraId="5EFDBEC1"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91 % de los encuestados manifestó confianza en las </w:t>
      </w:r>
      <w:r>
        <w:rPr>
          <w:rFonts w:ascii="Times New Roman" w:eastAsia="Times New Roman" w:hAnsi="Times New Roman" w:cs="Times New Roman"/>
        </w:rPr>
        <w:t>compras online, lo cual respalda el enfoque que quiere darse en lo digital. Asimismo, asegurando de que exista una experiencia de compra fluida con trazabilidad del pedido y cumplimiento de expectativas.</w:t>
      </w:r>
    </w:p>
    <w:p w14:paraId="478BDD56" w14:textId="77777777" w:rsidR="00DE0282" w:rsidRDefault="00DE0282">
      <w:pPr>
        <w:widowControl w:val="0"/>
        <w:tabs>
          <w:tab w:val="left" w:pos="1740"/>
        </w:tabs>
        <w:spacing w:line="360" w:lineRule="auto"/>
        <w:rPr>
          <w:rFonts w:ascii="Times New Roman" w:eastAsia="Times New Roman" w:hAnsi="Times New Roman" w:cs="Times New Roman"/>
        </w:rPr>
      </w:pPr>
    </w:p>
    <w:p w14:paraId="5BB7034F"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Promoción</w:t>
      </w:r>
    </w:p>
    <w:p w14:paraId="1706CA17"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La estrategia comunicacional integra acti</w:t>
      </w:r>
      <w:r>
        <w:rPr>
          <w:rFonts w:ascii="Times New Roman" w:eastAsia="Times New Roman" w:hAnsi="Times New Roman" w:cs="Times New Roman"/>
        </w:rPr>
        <w:t>vidades físicas y online, por el lado de lo físico se estima realizar activaciones en ferias y eventos de café, y en lo digital dedicado a construir comunidad y educar al consumidor:</w:t>
      </w:r>
    </w:p>
    <w:p w14:paraId="7A838668" w14:textId="77777777" w:rsidR="00DE0282" w:rsidRDefault="00FC455E">
      <w:pPr>
        <w:widowControl w:val="0"/>
        <w:numPr>
          <w:ilvl w:val="0"/>
          <w:numId w:val="6"/>
        </w:numPr>
        <w:pBdr>
          <w:top w:val="nil"/>
          <w:left w:val="nil"/>
          <w:bottom w:val="nil"/>
          <w:right w:val="nil"/>
          <w:between w:val="nil"/>
        </w:pBdr>
        <w:tabs>
          <w:tab w:val="left" w:pos="174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Historias del origen del café</w:t>
      </w:r>
    </w:p>
    <w:p w14:paraId="22C82A83" w14:textId="77777777" w:rsidR="00DE0282" w:rsidRDefault="00FC455E">
      <w:pPr>
        <w:widowControl w:val="0"/>
        <w:numPr>
          <w:ilvl w:val="0"/>
          <w:numId w:val="6"/>
        </w:numPr>
        <w:pBdr>
          <w:top w:val="nil"/>
          <w:left w:val="nil"/>
          <w:bottom w:val="nil"/>
          <w:right w:val="nil"/>
          <w:between w:val="nil"/>
        </w:pBdr>
        <w:tabs>
          <w:tab w:val="left" w:pos="174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Contenidos educativos sobre preparación, ti</w:t>
      </w:r>
      <w:r>
        <w:rPr>
          <w:rFonts w:ascii="Times New Roman" w:eastAsia="Times New Roman" w:hAnsi="Times New Roman" w:cs="Times New Roman"/>
          <w:color w:val="000000"/>
        </w:rPr>
        <w:t>pos de grano, molienda para cada tipo de preparación, entre otros</w:t>
      </w:r>
    </w:p>
    <w:p w14:paraId="74139843" w14:textId="77777777" w:rsidR="00DE0282" w:rsidRDefault="00FC455E">
      <w:pPr>
        <w:widowControl w:val="0"/>
        <w:numPr>
          <w:ilvl w:val="0"/>
          <w:numId w:val="6"/>
        </w:numPr>
        <w:pBdr>
          <w:top w:val="nil"/>
          <w:left w:val="nil"/>
          <w:bottom w:val="nil"/>
          <w:right w:val="nil"/>
          <w:between w:val="nil"/>
        </w:pBdr>
        <w:tabs>
          <w:tab w:val="left" w:pos="174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Estrategias de influencer marketing con microinfluencers</w:t>
      </w:r>
    </w:p>
    <w:p w14:paraId="2EC536C8" w14:textId="77777777" w:rsidR="00DE0282" w:rsidRDefault="00FC455E">
      <w:pPr>
        <w:widowControl w:val="0"/>
        <w:numPr>
          <w:ilvl w:val="0"/>
          <w:numId w:val="6"/>
        </w:numPr>
        <w:pBdr>
          <w:top w:val="nil"/>
          <w:left w:val="nil"/>
          <w:bottom w:val="nil"/>
          <w:right w:val="nil"/>
          <w:between w:val="nil"/>
        </w:pBdr>
        <w:tabs>
          <w:tab w:val="left" w:pos="174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Programa de fidelización, “Club Verú” con beneficios y descuentos personalizados</w:t>
      </w:r>
    </w:p>
    <w:p w14:paraId="5ED3549F" w14:textId="77777777" w:rsidR="00DE0282" w:rsidRDefault="00DE0282">
      <w:pPr>
        <w:widowControl w:val="0"/>
        <w:tabs>
          <w:tab w:val="left" w:pos="1740"/>
        </w:tabs>
        <w:spacing w:line="360" w:lineRule="auto"/>
        <w:rPr>
          <w:rFonts w:ascii="Times New Roman" w:eastAsia="Times New Roman" w:hAnsi="Times New Roman" w:cs="Times New Roman"/>
          <w:b/>
          <w:bCs/>
        </w:rPr>
      </w:pPr>
    </w:p>
    <w:p w14:paraId="6C6239EA"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Plan de comunicación y promoción</w:t>
      </w:r>
    </w:p>
    <w:p w14:paraId="0F54C444"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A continuación, se</w:t>
      </w:r>
      <w:r>
        <w:rPr>
          <w:rFonts w:ascii="Times New Roman" w:eastAsia="Times New Roman" w:hAnsi="Times New Roman" w:cs="Times New Roman"/>
        </w:rPr>
        <w:t xml:space="preserve"> detallan los objetivos del plan y el público al cual estará dirigida la comunicación:</w:t>
      </w:r>
    </w:p>
    <w:p w14:paraId="41FA1ABA"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6. </w:t>
      </w:r>
      <w:r>
        <w:rPr>
          <w:rFonts w:ascii="Times New Roman" w:eastAsia="Times New Roman" w:hAnsi="Times New Roman" w:cs="Times New Roman"/>
        </w:rPr>
        <w:t>Plan de comunicación y promoción</w:t>
      </w:r>
    </w:p>
    <w:tbl>
      <w:tblPr>
        <w:tblStyle w:val="afff0"/>
        <w:tblW w:w="950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5"/>
        <w:gridCol w:w="6595"/>
      </w:tblGrid>
      <w:tr w:rsidR="00DE0282" w14:paraId="09004B65" w14:textId="77777777">
        <w:tc>
          <w:tcPr>
            <w:tcW w:w="2905" w:type="dxa"/>
          </w:tcPr>
          <w:p w14:paraId="32E029FD"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Objetivo del plan</w:t>
            </w:r>
          </w:p>
        </w:tc>
        <w:tc>
          <w:tcPr>
            <w:tcW w:w="6595" w:type="dxa"/>
          </w:tcPr>
          <w:p w14:paraId="5CB78F46"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Posicionar a Café Verú como una marca de café colombiano premium, asociada a calidad, origen y experiencia se</w:t>
            </w:r>
            <w:r>
              <w:rPr>
                <w:rFonts w:ascii="Times New Roman" w:eastAsia="Times New Roman" w:hAnsi="Times New Roman" w:cs="Times New Roman"/>
              </w:rPr>
              <w:t>nsorial</w:t>
            </w:r>
          </w:p>
        </w:tc>
      </w:tr>
      <w:tr w:rsidR="00DE0282" w14:paraId="5DFF5290" w14:textId="77777777">
        <w:tc>
          <w:tcPr>
            <w:tcW w:w="2905" w:type="dxa"/>
          </w:tcPr>
          <w:p w14:paraId="6B5928CC"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Tono y estilo</w:t>
            </w:r>
          </w:p>
        </w:tc>
        <w:tc>
          <w:tcPr>
            <w:tcW w:w="6595" w:type="dxa"/>
          </w:tcPr>
          <w:p w14:paraId="567F0269" w14:textId="77777777" w:rsidR="00DE0282" w:rsidRDefault="00FC455E">
            <w:pPr>
              <w:widowControl w:val="0"/>
              <w:numPr>
                <w:ilvl w:val="0"/>
                <w:numId w:val="15"/>
              </w:numPr>
              <w:pBdr>
                <w:top w:val="nil"/>
                <w:left w:val="nil"/>
                <w:bottom w:val="nil"/>
                <w:right w:val="nil"/>
                <w:between w:val="nil"/>
              </w:pBdr>
              <w:tabs>
                <w:tab w:val="left" w:pos="174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Cercano, aspiracional</w:t>
            </w:r>
          </w:p>
          <w:p w14:paraId="618C49FD" w14:textId="77777777" w:rsidR="00DE0282" w:rsidRDefault="00FC455E">
            <w:pPr>
              <w:widowControl w:val="0"/>
              <w:numPr>
                <w:ilvl w:val="0"/>
                <w:numId w:val="14"/>
              </w:numPr>
              <w:pBdr>
                <w:top w:val="nil"/>
                <w:left w:val="nil"/>
                <w:bottom w:val="nil"/>
                <w:right w:val="nil"/>
                <w:between w:val="nil"/>
              </w:pBdr>
              <w:tabs>
                <w:tab w:val="left" w:pos="174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Uso de historias de productores, proceso de tueste, molienda, tipos de preparaciones</w:t>
            </w:r>
          </w:p>
        </w:tc>
      </w:tr>
      <w:tr w:rsidR="00DE0282" w14:paraId="434CB1EA" w14:textId="77777777">
        <w:tc>
          <w:tcPr>
            <w:tcW w:w="2905" w:type="dxa"/>
          </w:tcPr>
          <w:p w14:paraId="270F4E7B"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Público objetivo</w:t>
            </w:r>
          </w:p>
        </w:tc>
        <w:tc>
          <w:tcPr>
            <w:tcW w:w="6595" w:type="dxa"/>
          </w:tcPr>
          <w:p w14:paraId="11429B4E"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Consumidores de café entre 25 y 50 años, interesados en café de especialidad y productos de origen</w:t>
            </w:r>
          </w:p>
        </w:tc>
      </w:tr>
      <w:tr w:rsidR="00DE0282" w14:paraId="0C3B774F" w14:textId="77777777">
        <w:tc>
          <w:tcPr>
            <w:tcW w:w="2905" w:type="dxa"/>
          </w:tcPr>
          <w:p w14:paraId="705228C9"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Canal</w:t>
            </w:r>
          </w:p>
        </w:tc>
        <w:tc>
          <w:tcPr>
            <w:tcW w:w="6595" w:type="dxa"/>
          </w:tcPr>
          <w:p w14:paraId="1AF38B80"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Instagram y tiktok</w:t>
            </w:r>
          </w:p>
        </w:tc>
      </w:tr>
      <w:tr w:rsidR="00DE0282" w14:paraId="73FCCCE8" w14:textId="77777777">
        <w:tc>
          <w:tcPr>
            <w:tcW w:w="2905" w:type="dxa"/>
          </w:tcPr>
          <w:p w14:paraId="605CC1F4"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Eje de comunicación</w:t>
            </w:r>
          </w:p>
        </w:tc>
        <w:tc>
          <w:tcPr>
            <w:tcW w:w="6595" w:type="dxa"/>
          </w:tcPr>
          <w:p w14:paraId="61898694"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Conectar el origen colombiano “de la montaña a tu taza de café”</w:t>
            </w:r>
          </w:p>
        </w:tc>
      </w:tr>
    </w:tbl>
    <w:p w14:paraId="444DC4C3"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768236A4" w14:textId="77777777" w:rsidR="00DE0282" w:rsidRDefault="00DE0282">
      <w:pPr>
        <w:widowControl w:val="0"/>
        <w:tabs>
          <w:tab w:val="left" w:pos="1740"/>
        </w:tabs>
        <w:spacing w:line="360" w:lineRule="auto"/>
        <w:rPr>
          <w:rFonts w:ascii="Times New Roman" w:eastAsia="Times New Roman" w:hAnsi="Times New Roman" w:cs="Times New Roman"/>
          <w:b/>
          <w:bCs/>
        </w:rPr>
      </w:pPr>
    </w:p>
    <w:p w14:paraId="7C772E8E"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El plan de medios tiene en cuenta una combinación de canales digitales orientados a construir marca, reconocimiento y reput</w:t>
      </w:r>
      <w:r>
        <w:rPr>
          <w:rFonts w:ascii="Times New Roman" w:eastAsia="Times New Roman" w:hAnsi="Times New Roman" w:cs="Times New Roman"/>
        </w:rPr>
        <w:t>ación de marca, generar interacción y estimular la prueba y la compra online.</w:t>
      </w:r>
    </w:p>
    <w:p w14:paraId="0341FCE5" w14:textId="77777777" w:rsidR="00DE0282" w:rsidRDefault="00DE0282">
      <w:pPr>
        <w:widowControl w:val="0"/>
        <w:tabs>
          <w:tab w:val="left" w:pos="1740"/>
        </w:tabs>
        <w:spacing w:line="360" w:lineRule="auto"/>
        <w:rPr>
          <w:rFonts w:ascii="Times New Roman" w:eastAsia="Times New Roman" w:hAnsi="Times New Roman" w:cs="Times New Roman"/>
        </w:rPr>
      </w:pPr>
    </w:p>
    <w:p w14:paraId="158F81AF"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Tabla 7.</w:t>
      </w:r>
      <w:r>
        <w:rPr>
          <w:rFonts w:ascii="Times New Roman" w:eastAsia="Times New Roman" w:hAnsi="Times New Roman" w:cs="Times New Roman"/>
        </w:rPr>
        <w:t xml:space="preserve"> Mix de medios de plan de comunicación</w:t>
      </w:r>
    </w:p>
    <w:tbl>
      <w:tblPr>
        <w:tblStyle w:val="afff1"/>
        <w:tblW w:w="950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0"/>
        <w:gridCol w:w="2551"/>
        <w:gridCol w:w="2944"/>
        <w:gridCol w:w="2375"/>
      </w:tblGrid>
      <w:tr w:rsidR="00DE0282" w14:paraId="655C6046" w14:textId="77777777">
        <w:tc>
          <w:tcPr>
            <w:tcW w:w="1630" w:type="dxa"/>
          </w:tcPr>
          <w:p w14:paraId="3D6EDBA9"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Canal</w:t>
            </w:r>
          </w:p>
        </w:tc>
        <w:tc>
          <w:tcPr>
            <w:tcW w:w="2551" w:type="dxa"/>
          </w:tcPr>
          <w:p w14:paraId="60EDBF01"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Objetivo</w:t>
            </w:r>
          </w:p>
        </w:tc>
        <w:tc>
          <w:tcPr>
            <w:tcW w:w="2944" w:type="dxa"/>
          </w:tcPr>
          <w:p w14:paraId="1BC576B0"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Acciones</w:t>
            </w:r>
          </w:p>
        </w:tc>
        <w:tc>
          <w:tcPr>
            <w:tcW w:w="2375" w:type="dxa"/>
          </w:tcPr>
          <w:p w14:paraId="0166F1F1"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Frecuencia</w:t>
            </w:r>
          </w:p>
        </w:tc>
      </w:tr>
      <w:tr w:rsidR="00DE0282" w14:paraId="2D45EBB4" w14:textId="77777777">
        <w:tc>
          <w:tcPr>
            <w:tcW w:w="1630" w:type="dxa"/>
          </w:tcPr>
          <w:p w14:paraId="23E64057"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Instagram</w:t>
            </w:r>
          </w:p>
        </w:tc>
        <w:tc>
          <w:tcPr>
            <w:tcW w:w="2551" w:type="dxa"/>
          </w:tcPr>
          <w:p w14:paraId="533EFF8E"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Awareness y engagement</w:t>
            </w:r>
          </w:p>
        </w:tc>
        <w:tc>
          <w:tcPr>
            <w:tcW w:w="2944" w:type="dxa"/>
          </w:tcPr>
          <w:p w14:paraId="32DEBC09"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 xml:space="preserve">Lanzamiento de marca Verú e storytelling sobre el origen del </w:t>
            </w:r>
            <w:r>
              <w:rPr>
                <w:rFonts w:ascii="Times New Roman" w:eastAsia="Times New Roman" w:hAnsi="Times New Roman" w:cs="Times New Roman"/>
              </w:rPr>
              <w:t>café</w:t>
            </w:r>
          </w:p>
        </w:tc>
        <w:tc>
          <w:tcPr>
            <w:tcW w:w="2375" w:type="dxa"/>
          </w:tcPr>
          <w:p w14:paraId="25E069C2"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3 publicaciones por semana y 3 historias</w:t>
            </w:r>
          </w:p>
        </w:tc>
      </w:tr>
      <w:tr w:rsidR="00DE0282" w14:paraId="07BEAFDB" w14:textId="77777777">
        <w:tc>
          <w:tcPr>
            <w:tcW w:w="1630" w:type="dxa"/>
          </w:tcPr>
          <w:p w14:paraId="6E702304"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Tiktok</w:t>
            </w:r>
          </w:p>
        </w:tc>
        <w:tc>
          <w:tcPr>
            <w:tcW w:w="2551" w:type="dxa"/>
          </w:tcPr>
          <w:p w14:paraId="5EFC4D5B"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Viralización y conexión emocional</w:t>
            </w:r>
          </w:p>
        </w:tc>
        <w:tc>
          <w:tcPr>
            <w:tcW w:w="2944" w:type="dxa"/>
          </w:tcPr>
          <w:p w14:paraId="10309479"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Microvideos de recetas y café colombiano</w:t>
            </w:r>
          </w:p>
        </w:tc>
        <w:tc>
          <w:tcPr>
            <w:tcW w:w="2375" w:type="dxa"/>
          </w:tcPr>
          <w:p w14:paraId="32BC9576"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3 por semana</w:t>
            </w:r>
          </w:p>
        </w:tc>
      </w:tr>
      <w:tr w:rsidR="00DE0282" w14:paraId="0C476BE7" w14:textId="77777777">
        <w:tc>
          <w:tcPr>
            <w:tcW w:w="1630" w:type="dxa"/>
          </w:tcPr>
          <w:p w14:paraId="396D0BD2"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Whatsapp</w:t>
            </w:r>
          </w:p>
        </w:tc>
        <w:tc>
          <w:tcPr>
            <w:tcW w:w="2551" w:type="dxa"/>
          </w:tcPr>
          <w:p w14:paraId="276B5806"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Atención personalizada</w:t>
            </w:r>
          </w:p>
        </w:tc>
        <w:tc>
          <w:tcPr>
            <w:tcW w:w="2944" w:type="dxa"/>
          </w:tcPr>
          <w:p w14:paraId="5C1CA4C3"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Respuesta rápida a consultas, envío de promociones, comunicaciones, mensajes post</w:t>
            </w:r>
            <w:r>
              <w:rPr>
                <w:rFonts w:ascii="Times New Roman" w:eastAsia="Times New Roman" w:hAnsi="Times New Roman" w:cs="Times New Roman"/>
              </w:rPr>
              <w:t>-venta</w:t>
            </w:r>
          </w:p>
        </w:tc>
        <w:tc>
          <w:tcPr>
            <w:tcW w:w="2375" w:type="dxa"/>
          </w:tcPr>
          <w:p w14:paraId="51E9AAB9"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Permanente</w:t>
            </w:r>
          </w:p>
        </w:tc>
      </w:tr>
    </w:tbl>
    <w:p w14:paraId="2B03379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357857F3" w14:textId="77777777" w:rsidR="00DE0282" w:rsidRDefault="00DE0282">
      <w:pPr>
        <w:widowControl w:val="0"/>
        <w:tabs>
          <w:tab w:val="left" w:pos="1740"/>
        </w:tabs>
        <w:spacing w:line="360" w:lineRule="auto"/>
        <w:rPr>
          <w:rFonts w:ascii="Times New Roman" w:eastAsia="Times New Roman" w:hAnsi="Times New Roman" w:cs="Times New Roman"/>
        </w:rPr>
      </w:pPr>
    </w:p>
    <w:p w14:paraId="64D2D2AD"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La comunicación se organizará en tres fases progresivas:</w:t>
      </w:r>
    </w:p>
    <w:p w14:paraId="06E9290B"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39D83794"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8. </w:t>
      </w:r>
      <w:r>
        <w:rPr>
          <w:rFonts w:ascii="Times New Roman" w:eastAsia="Times New Roman" w:hAnsi="Times New Roman" w:cs="Times New Roman"/>
        </w:rPr>
        <w:t>Fases de lanzamiento</w:t>
      </w:r>
    </w:p>
    <w:tbl>
      <w:tblPr>
        <w:tblStyle w:val="afff2"/>
        <w:tblW w:w="950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1523"/>
        <w:gridCol w:w="2830"/>
        <w:gridCol w:w="2772"/>
      </w:tblGrid>
      <w:tr w:rsidR="00DE0282" w14:paraId="62EC9BA1" w14:textId="77777777" w:rsidTr="00B50BDB">
        <w:tc>
          <w:tcPr>
            <w:tcW w:w="2375" w:type="dxa"/>
          </w:tcPr>
          <w:p w14:paraId="36D90587"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Fase</w:t>
            </w:r>
          </w:p>
        </w:tc>
        <w:tc>
          <w:tcPr>
            <w:tcW w:w="1523" w:type="dxa"/>
          </w:tcPr>
          <w:p w14:paraId="3EB5E0F0"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Duración</w:t>
            </w:r>
          </w:p>
        </w:tc>
        <w:tc>
          <w:tcPr>
            <w:tcW w:w="2830" w:type="dxa"/>
          </w:tcPr>
          <w:p w14:paraId="6283294F"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Objetivo</w:t>
            </w:r>
          </w:p>
        </w:tc>
        <w:tc>
          <w:tcPr>
            <w:tcW w:w="2772" w:type="dxa"/>
          </w:tcPr>
          <w:p w14:paraId="5CD49889"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Acciones</w:t>
            </w:r>
          </w:p>
        </w:tc>
      </w:tr>
      <w:tr w:rsidR="00DE0282" w14:paraId="5A08A8C5" w14:textId="77777777" w:rsidTr="00B50BDB">
        <w:tc>
          <w:tcPr>
            <w:tcW w:w="2375" w:type="dxa"/>
          </w:tcPr>
          <w:p w14:paraId="2A1B63DB"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Prelanzamiento</w:t>
            </w:r>
          </w:p>
        </w:tc>
        <w:tc>
          <w:tcPr>
            <w:tcW w:w="1523" w:type="dxa"/>
          </w:tcPr>
          <w:p w14:paraId="77D27F67"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1 mes</w:t>
            </w:r>
          </w:p>
        </w:tc>
        <w:tc>
          <w:tcPr>
            <w:tcW w:w="2830" w:type="dxa"/>
          </w:tcPr>
          <w:p w14:paraId="616E911F"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Crear expectativas</w:t>
            </w:r>
          </w:p>
        </w:tc>
        <w:tc>
          <w:tcPr>
            <w:tcW w:w="2772" w:type="dxa"/>
          </w:tcPr>
          <w:p w14:paraId="69C23218"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Teaser en redes sociales</w:t>
            </w:r>
          </w:p>
        </w:tc>
      </w:tr>
      <w:tr w:rsidR="00DE0282" w14:paraId="5B9C8324" w14:textId="77777777" w:rsidTr="00B50BDB">
        <w:tc>
          <w:tcPr>
            <w:tcW w:w="2375" w:type="dxa"/>
          </w:tcPr>
          <w:p w14:paraId="193F768B"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Lanzamiento oficial</w:t>
            </w:r>
          </w:p>
        </w:tc>
        <w:tc>
          <w:tcPr>
            <w:tcW w:w="1523" w:type="dxa"/>
          </w:tcPr>
          <w:p w14:paraId="32B37855"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rPr>
              <w:t>meses</w:t>
            </w:r>
          </w:p>
        </w:tc>
        <w:tc>
          <w:tcPr>
            <w:tcW w:w="2830" w:type="dxa"/>
          </w:tcPr>
          <w:p w14:paraId="2A1C1372"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Dar a conocer la marca y primeras líneas de producto</w:t>
            </w:r>
          </w:p>
        </w:tc>
        <w:tc>
          <w:tcPr>
            <w:tcW w:w="2772" w:type="dxa"/>
          </w:tcPr>
          <w:p w14:paraId="1222C998"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Campaña de lanzamiento en Instagram y Tiktok con microinfluencers</w:t>
            </w:r>
          </w:p>
        </w:tc>
      </w:tr>
      <w:tr w:rsidR="00DE0282" w14:paraId="1A60EA7E" w14:textId="77777777" w:rsidTr="00B50BDB">
        <w:tc>
          <w:tcPr>
            <w:tcW w:w="2375" w:type="dxa"/>
          </w:tcPr>
          <w:p w14:paraId="1E5FDB64"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Crecimiento</w:t>
            </w:r>
          </w:p>
        </w:tc>
        <w:tc>
          <w:tcPr>
            <w:tcW w:w="1523" w:type="dxa"/>
          </w:tcPr>
          <w:p w14:paraId="5E70409A"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4 a 12 meses</w:t>
            </w:r>
          </w:p>
        </w:tc>
        <w:tc>
          <w:tcPr>
            <w:tcW w:w="2830" w:type="dxa"/>
          </w:tcPr>
          <w:p w14:paraId="136B3368"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Crear comunidad y fomentar la prueba y la recompra</w:t>
            </w:r>
          </w:p>
        </w:tc>
        <w:tc>
          <w:tcPr>
            <w:tcW w:w="2772" w:type="dxa"/>
          </w:tcPr>
          <w:p w14:paraId="129FDFFF"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rPr>
              <w:t>Publicaciones educativas, lives sobre preparaciones, p</w:t>
            </w:r>
            <w:r>
              <w:rPr>
                <w:rFonts w:ascii="Times New Roman" w:eastAsia="Times New Roman" w:hAnsi="Times New Roman" w:cs="Times New Roman"/>
              </w:rPr>
              <w:t>romociones por recompra</w:t>
            </w:r>
          </w:p>
        </w:tc>
      </w:tr>
    </w:tbl>
    <w:p w14:paraId="1310A7BD"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Fuente: Elaboración Propia</w:t>
      </w:r>
    </w:p>
    <w:p w14:paraId="00FFA779" w14:textId="77777777" w:rsidR="00DE0282" w:rsidRDefault="00DE0282">
      <w:pPr>
        <w:widowControl w:val="0"/>
        <w:tabs>
          <w:tab w:val="left" w:pos="1740"/>
        </w:tabs>
        <w:spacing w:line="360" w:lineRule="auto"/>
        <w:rPr>
          <w:rFonts w:ascii="Times New Roman" w:eastAsia="Times New Roman" w:hAnsi="Times New Roman" w:cs="Times New Roman"/>
          <w:b/>
          <w:bCs/>
        </w:rPr>
      </w:pPr>
    </w:p>
    <w:p w14:paraId="729070BC" w14:textId="77777777" w:rsidR="00B50BDB" w:rsidRDefault="00B50BDB">
      <w:pPr>
        <w:widowControl w:val="0"/>
        <w:tabs>
          <w:tab w:val="left" w:pos="1740"/>
        </w:tabs>
        <w:spacing w:line="360" w:lineRule="auto"/>
        <w:rPr>
          <w:rFonts w:ascii="Times New Roman" w:eastAsia="Times New Roman" w:hAnsi="Times New Roman" w:cs="Times New Roman"/>
          <w:b/>
          <w:bCs/>
        </w:rPr>
      </w:pPr>
    </w:p>
    <w:p w14:paraId="6AC88E11" w14:textId="77777777" w:rsidR="00DE0282" w:rsidRDefault="00FC455E">
      <w:pPr>
        <w:widowControl w:val="0"/>
        <w:tabs>
          <w:tab w:val="left" w:pos="1740"/>
        </w:tabs>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PLAN OPERATIVO</w:t>
      </w:r>
    </w:p>
    <w:p w14:paraId="2AFF1C76" w14:textId="77777777" w:rsidR="00DE0282" w:rsidRDefault="00DE0282">
      <w:pPr>
        <w:widowControl w:val="0"/>
        <w:tabs>
          <w:tab w:val="left" w:pos="1740"/>
        </w:tabs>
        <w:spacing w:line="360" w:lineRule="auto"/>
        <w:rPr>
          <w:rFonts w:ascii="Times New Roman" w:eastAsia="Times New Roman" w:hAnsi="Times New Roman" w:cs="Times New Roman"/>
        </w:rPr>
      </w:pPr>
    </w:p>
    <w:p w14:paraId="17F3AAAB"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Procesos clave:</w:t>
      </w:r>
    </w:p>
    <w:p w14:paraId="79E726C1" w14:textId="77777777" w:rsidR="00DE0282" w:rsidRDefault="00FC455E">
      <w:pPr>
        <w:widowControl w:val="0"/>
        <w:numPr>
          <w:ilvl w:val="0"/>
          <w:numId w:val="7"/>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Compra de café:</w:t>
      </w:r>
      <w:r>
        <w:rPr>
          <w:rFonts w:ascii="Times New Roman" w:eastAsia="Times New Roman" w:hAnsi="Times New Roman" w:cs="Times New Roman"/>
          <w:color w:val="000000"/>
        </w:rPr>
        <w:t xml:space="preserve"> compra directa de café verde a caficultores colombianos que cuenten con sello de origen y que cuente con un puntaje superior a 80 en una escala de 100 de la Asociación de Cafés Especiales.</w:t>
      </w:r>
    </w:p>
    <w:p w14:paraId="33C6A2A4" w14:textId="77777777" w:rsidR="00DE0282" w:rsidRDefault="00FC455E">
      <w:pPr>
        <w:widowControl w:val="0"/>
        <w:numPr>
          <w:ilvl w:val="0"/>
          <w:numId w:val="7"/>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Importación:</w:t>
      </w:r>
      <w:r>
        <w:rPr>
          <w:rFonts w:ascii="Times New Roman" w:eastAsia="Times New Roman" w:hAnsi="Times New Roman" w:cs="Times New Roman"/>
          <w:color w:val="000000"/>
        </w:rPr>
        <w:t xml:space="preserve"> gestión documental y contratación de transporte inter</w:t>
      </w:r>
      <w:r>
        <w:rPr>
          <w:rFonts w:ascii="Times New Roman" w:eastAsia="Times New Roman" w:hAnsi="Times New Roman" w:cs="Times New Roman"/>
          <w:color w:val="000000"/>
        </w:rPr>
        <w:t>nacional.</w:t>
      </w:r>
    </w:p>
    <w:p w14:paraId="665A300A" w14:textId="77777777" w:rsidR="00DE0282" w:rsidRDefault="00FC455E">
      <w:pPr>
        <w:widowControl w:val="0"/>
        <w:numPr>
          <w:ilvl w:val="0"/>
          <w:numId w:val="7"/>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Almacenamiento:</w:t>
      </w:r>
      <w:r>
        <w:rPr>
          <w:rFonts w:ascii="Times New Roman" w:eastAsia="Times New Roman" w:hAnsi="Times New Roman" w:cs="Times New Roman"/>
          <w:color w:val="000000"/>
        </w:rPr>
        <w:t xml:space="preserve"> bodega tercerizada en Santiago con control de humedad.</w:t>
      </w:r>
    </w:p>
    <w:p w14:paraId="2CF1CDE5" w14:textId="77777777" w:rsidR="00DE0282" w:rsidRDefault="00FC455E">
      <w:pPr>
        <w:widowControl w:val="0"/>
        <w:numPr>
          <w:ilvl w:val="0"/>
          <w:numId w:val="7"/>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Distribución:</w:t>
      </w:r>
      <w:r>
        <w:rPr>
          <w:rFonts w:ascii="Times New Roman" w:eastAsia="Times New Roman" w:hAnsi="Times New Roman" w:cs="Times New Roman"/>
          <w:color w:val="000000"/>
        </w:rPr>
        <w:t xml:space="preserve"> entregas mediante courier local.</w:t>
      </w:r>
    </w:p>
    <w:p w14:paraId="537490FF" w14:textId="77777777" w:rsidR="00DE0282" w:rsidRDefault="00DE0282">
      <w:pPr>
        <w:widowControl w:val="0"/>
        <w:tabs>
          <w:tab w:val="left" w:pos="1740"/>
        </w:tabs>
        <w:spacing w:line="360" w:lineRule="auto"/>
        <w:rPr>
          <w:rFonts w:ascii="Times New Roman" w:eastAsia="Times New Roman" w:hAnsi="Times New Roman" w:cs="Times New Roman"/>
        </w:rPr>
      </w:pPr>
    </w:p>
    <w:p w14:paraId="39EB796D"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Logística y cadena de suministro</w:t>
      </w:r>
    </w:p>
    <w:p w14:paraId="199E2EEE" w14:textId="77777777" w:rsidR="00DE0282" w:rsidRDefault="00DE0282">
      <w:pPr>
        <w:widowControl w:val="0"/>
        <w:tabs>
          <w:tab w:val="left" w:pos="1740"/>
        </w:tabs>
        <w:spacing w:line="360" w:lineRule="auto"/>
        <w:rPr>
          <w:rFonts w:ascii="Times New Roman" w:eastAsia="Times New Roman" w:hAnsi="Times New Roman" w:cs="Times New Roman"/>
        </w:rPr>
      </w:pPr>
    </w:p>
    <w:p w14:paraId="647B1C40" w14:textId="77777777" w:rsidR="00DE0282" w:rsidRDefault="00FC455E">
      <w:pPr>
        <w:widowControl w:val="0"/>
        <w:numPr>
          <w:ilvl w:val="0"/>
          <w:numId w:val="8"/>
        </w:numPr>
        <w:pBdr>
          <w:top w:val="nil"/>
          <w:left w:val="nil"/>
          <w:bottom w:val="nil"/>
          <w:right w:val="nil"/>
          <w:between w:val="nil"/>
        </w:pBdr>
        <w:tabs>
          <w:tab w:val="left" w:pos="174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El café se importará en lotes trimestrales, estructurando la cadena de la siguiente manera:</w:t>
      </w:r>
    </w:p>
    <w:p w14:paraId="61F7C181" w14:textId="77777777" w:rsidR="00DE0282" w:rsidRDefault="00DE0282">
      <w:pPr>
        <w:widowControl w:val="0"/>
        <w:pBdr>
          <w:top w:val="nil"/>
          <w:left w:val="nil"/>
          <w:bottom w:val="nil"/>
          <w:right w:val="nil"/>
          <w:between w:val="nil"/>
        </w:pBdr>
        <w:tabs>
          <w:tab w:val="left" w:pos="1740"/>
        </w:tabs>
        <w:spacing w:line="360" w:lineRule="auto"/>
        <w:ind w:left="720"/>
        <w:rPr>
          <w:rFonts w:ascii="Times New Roman" w:eastAsia="Times New Roman" w:hAnsi="Times New Roman" w:cs="Times New Roman"/>
        </w:rPr>
      </w:pPr>
    </w:p>
    <w:p w14:paraId="78C74E2C"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Figura 42. </w:t>
      </w:r>
      <w:r>
        <w:rPr>
          <w:rFonts w:ascii="Times New Roman" w:eastAsia="Times New Roman" w:hAnsi="Times New Roman" w:cs="Times New Roman"/>
        </w:rPr>
        <w:t>Logística de suministro</w:t>
      </w:r>
    </w:p>
    <w:p w14:paraId="110EE5CC" w14:textId="77777777" w:rsidR="00DE0282" w:rsidRDefault="00FC455E">
      <w:pPr>
        <w:widowControl w:val="0"/>
        <w:tabs>
          <w:tab w:val="left" w:pos="1740"/>
        </w:tabs>
        <w:spacing w:line="360" w:lineRule="auto"/>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322DC236" wp14:editId="208067A3">
            <wp:extent cx="5943600" cy="693420"/>
            <wp:effectExtent l="0" t="0" r="0" b="0"/>
            <wp:docPr id="210852540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5"/>
                    <a:srcRect/>
                    <a:stretch>
                      <a:fillRect/>
                    </a:stretch>
                  </pic:blipFill>
                  <pic:spPr>
                    <a:xfrm>
                      <a:off x="0" y="0"/>
                      <a:ext cx="5943600" cy="693420"/>
                    </a:xfrm>
                    <a:prstGeom prst="rect">
                      <a:avLst/>
                    </a:prstGeom>
                    <a:ln/>
                  </pic:spPr>
                </pic:pic>
              </a:graphicData>
            </a:graphic>
          </wp:inline>
        </w:drawing>
      </w:r>
    </w:p>
    <w:p w14:paraId="039287AC"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76B8CAE" w14:textId="77777777" w:rsidR="00DE0282" w:rsidRDefault="00DE0282">
      <w:pPr>
        <w:widowControl w:val="0"/>
        <w:tabs>
          <w:tab w:val="left" w:pos="1740"/>
        </w:tabs>
        <w:spacing w:line="360" w:lineRule="auto"/>
        <w:jc w:val="center"/>
        <w:rPr>
          <w:rFonts w:ascii="Times New Roman" w:eastAsia="Times New Roman" w:hAnsi="Times New Roman" w:cs="Times New Roman"/>
        </w:rPr>
      </w:pPr>
    </w:p>
    <w:p w14:paraId="6400B5B7"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Tecnología y herramientas</w:t>
      </w:r>
    </w:p>
    <w:p w14:paraId="0A482AC4" w14:textId="77777777" w:rsidR="00DE0282" w:rsidRDefault="00DE0282">
      <w:pPr>
        <w:widowControl w:val="0"/>
        <w:tabs>
          <w:tab w:val="left" w:pos="1740"/>
        </w:tabs>
        <w:spacing w:line="360" w:lineRule="auto"/>
        <w:rPr>
          <w:rFonts w:ascii="Times New Roman" w:eastAsia="Times New Roman" w:hAnsi="Times New Roman" w:cs="Times New Roman"/>
          <w:b/>
          <w:bCs/>
        </w:rPr>
      </w:pPr>
    </w:p>
    <w:p w14:paraId="0D9D494B" w14:textId="77777777" w:rsidR="00DE0282" w:rsidRDefault="00FC455E">
      <w:pPr>
        <w:widowControl w:val="0"/>
        <w:numPr>
          <w:ilvl w:val="0"/>
          <w:numId w:val="8"/>
        </w:numPr>
        <w:pBdr>
          <w:top w:val="nil"/>
          <w:left w:val="nil"/>
          <w:bottom w:val="nil"/>
          <w:right w:val="nil"/>
          <w:between w:val="nil"/>
        </w:pBdr>
        <w:tabs>
          <w:tab w:val="left" w:pos="174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Plataforma web de comercio electrónico (Shopify) con pasarela de pago segura</w:t>
      </w:r>
    </w:p>
    <w:p w14:paraId="66117C8A" w14:textId="77777777" w:rsidR="00DE0282" w:rsidRDefault="00FC455E">
      <w:pPr>
        <w:widowControl w:val="0"/>
        <w:numPr>
          <w:ilvl w:val="0"/>
          <w:numId w:val="8"/>
        </w:numPr>
        <w:pBdr>
          <w:top w:val="nil"/>
          <w:left w:val="nil"/>
          <w:bottom w:val="nil"/>
          <w:right w:val="nil"/>
          <w:between w:val="nil"/>
        </w:pBdr>
        <w:tabs>
          <w:tab w:val="left" w:pos="174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Meta Business Suite para seguimiento de marketing.</w:t>
      </w:r>
    </w:p>
    <w:p w14:paraId="0282342F" w14:textId="77777777" w:rsidR="00DE0282" w:rsidRDefault="00DE0282">
      <w:pPr>
        <w:widowControl w:val="0"/>
        <w:tabs>
          <w:tab w:val="left" w:pos="1740"/>
        </w:tabs>
        <w:spacing w:line="360" w:lineRule="auto"/>
        <w:rPr>
          <w:rFonts w:ascii="Times New Roman" w:eastAsia="Times New Roman" w:hAnsi="Times New Roman" w:cs="Times New Roman"/>
        </w:rPr>
      </w:pPr>
    </w:p>
    <w:p w14:paraId="581892AA" w14:textId="77777777" w:rsidR="00DE0282" w:rsidRDefault="00FC455E">
      <w:pPr>
        <w:widowControl w:val="0"/>
        <w:tabs>
          <w:tab w:val="left" w:pos="1740"/>
        </w:tabs>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PLAN FINANCIERO</w:t>
      </w:r>
    </w:p>
    <w:p w14:paraId="41BF6850" w14:textId="77777777" w:rsidR="00DE0282" w:rsidRDefault="00DE0282">
      <w:pPr>
        <w:widowControl w:val="0"/>
        <w:tabs>
          <w:tab w:val="left" w:pos="1740"/>
        </w:tabs>
        <w:spacing w:line="360" w:lineRule="auto"/>
        <w:rPr>
          <w:rFonts w:ascii="Times New Roman" w:eastAsia="Times New Roman" w:hAnsi="Times New Roman" w:cs="Times New Roman"/>
        </w:rPr>
      </w:pPr>
    </w:p>
    <w:p w14:paraId="6711ACC3"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A partir de lo recopilado anteriormente, se desea evaluar la viabilidad económica y financiera de Café Verú, dedicada a la importación y comercialización de café empacado en Santiago de Chile. Este análisis financiero va a permitir determinar si el proyect</w:t>
      </w:r>
      <w:r>
        <w:rPr>
          <w:rFonts w:ascii="Times New Roman" w:eastAsia="Times New Roman" w:hAnsi="Times New Roman" w:cs="Times New Roman"/>
        </w:rPr>
        <w:t>o es sostenible a largo plazo, considerando la inversión inicial, la estructura de costos, márgenes de rentabilidad esperados, estimación de demanda, proyecciones de venta y punto de equilibrio.</w:t>
      </w:r>
    </w:p>
    <w:p w14:paraId="2C1D9DAB"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07366105"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Estimación de inversión inicial</w:t>
      </w:r>
    </w:p>
    <w:p w14:paraId="4C34C3A0"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1F419D8E"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La inversión inicial de Ver</w:t>
      </w:r>
      <w:r>
        <w:rPr>
          <w:rFonts w:ascii="Times New Roman" w:eastAsia="Times New Roman" w:hAnsi="Times New Roman" w:cs="Times New Roman"/>
        </w:rPr>
        <w:t>ú contempla todos los recursos requeridos para iniciar la operación de la empresa, que incluye los gastos de constitución, equipamiento, adecuaciones y capital de trabajo necesario para poner en marcha el negocio, estos costos se determinaron de acuerdo co</w:t>
      </w:r>
      <w:r>
        <w:rPr>
          <w:rFonts w:ascii="Times New Roman" w:eastAsia="Times New Roman" w:hAnsi="Times New Roman" w:cs="Times New Roman"/>
        </w:rPr>
        <w:t xml:space="preserve">n cotizaciones realizadas a diferentes proveedores. </w:t>
      </w:r>
    </w:p>
    <w:p w14:paraId="33460E8E"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21A91962"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La inversión total estimada es de $10.829.190 compuesta principalmente por la maquinaria como molienda, tostión y sellado, lo cual representa cerca del 64% del total de la inversión inicial.</w:t>
      </w:r>
    </w:p>
    <w:p w14:paraId="6F3F7620"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70A3AC4C"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Es importa</w:t>
      </w:r>
      <w:r>
        <w:rPr>
          <w:rFonts w:ascii="Times New Roman" w:eastAsia="Times New Roman" w:hAnsi="Times New Roman" w:cs="Times New Roman"/>
        </w:rPr>
        <w:t>nte señalar que la habilitación del local no se considera un activo amortizable, dado que corresponde a adecuaciones realizadas en la bodega y permisos para la puesta en marcha de Verú, por lo tanto, no genera depreciación contable. Por lo anterior, los ac</w:t>
      </w:r>
      <w:r>
        <w:rPr>
          <w:rFonts w:ascii="Times New Roman" w:eastAsia="Times New Roman" w:hAnsi="Times New Roman" w:cs="Times New Roman"/>
        </w:rPr>
        <w:t>tivos con vida útil definida como maquinaria y equipamiento se incorporan dentro de las amortizaciones, por lo cual la amortización total del proyecto suma $1.449.838 anuales, lo que equivale a una suma de $120.820 mensuales, cifra utilizada posteriormente</w:t>
      </w:r>
      <w:r>
        <w:rPr>
          <w:rFonts w:ascii="Times New Roman" w:eastAsia="Times New Roman" w:hAnsi="Times New Roman" w:cs="Times New Roman"/>
        </w:rPr>
        <w:t xml:space="preserve"> en los estados financieros proyectados.</w:t>
      </w:r>
    </w:p>
    <w:p w14:paraId="5215D76B"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3208B21B"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Tabla 9.</w:t>
      </w:r>
      <w:r>
        <w:rPr>
          <w:rFonts w:ascii="Times New Roman" w:eastAsia="Times New Roman" w:hAnsi="Times New Roman" w:cs="Times New Roman"/>
        </w:rPr>
        <w:t xml:space="preserve"> Costos inversión inicial</w:t>
      </w:r>
    </w:p>
    <w:p w14:paraId="12A593D9"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79149FC5" wp14:editId="27423451">
            <wp:extent cx="5943600" cy="1638935"/>
            <wp:effectExtent l="0" t="0" r="0" b="0"/>
            <wp:docPr id="2108525407" name="image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abla&#10;&#10;El contenido generado por IA puede ser incorrecto."/>
                    <pic:cNvPicPr preferRelativeResize="0"/>
                  </pic:nvPicPr>
                  <pic:blipFill>
                    <a:blip r:embed="rId66"/>
                    <a:srcRect/>
                    <a:stretch>
                      <a:fillRect/>
                    </a:stretch>
                  </pic:blipFill>
                  <pic:spPr>
                    <a:xfrm>
                      <a:off x="0" y="0"/>
                      <a:ext cx="5943600" cy="1638935"/>
                    </a:xfrm>
                    <a:prstGeom prst="rect">
                      <a:avLst/>
                    </a:prstGeom>
                    <a:ln/>
                  </pic:spPr>
                </pic:pic>
              </a:graphicData>
            </a:graphic>
          </wp:inline>
        </w:drawing>
      </w:r>
    </w:p>
    <w:p w14:paraId="75259DBB"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Fuente: Elaboración Propia</w:t>
      </w:r>
    </w:p>
    <w:p w14:paraId="3F210E16" w14:textId="77777777" w:rsidR="00DE0282" w:rsidRDefault="00DE0282">
      <w:pPr>
        <w:widowControl w:val="0"/>
        <w:tabs>
          <w:tab w:val="left" w:pos="1740"/>
        </w:tabs>
        <w:spacing w:line="360" w:lineRule="auto"/>
        <w:jc w:val="center"/>
        <w:rPr>
          <w:rFonts w:ascii="Times New Roman" w:eastAsia="Times New Roman" w:hAnsi="Times New Roman" w:cs="Times New Roman"/>
        </w:rPr>
      </w:pPr>
    </w:p>
    <w:p w14:paraId="72264545"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b/>
          <w:bCs/>
        </w:rPr>
        <w:t>Costos fijos</w:t>
      </w:r>
    </w:p>
    <w:p w14:paraId="413C5BC2"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Los costos fijos de Verú hacen referencia a todos los gastos mensuales de operación, nómina y servicios, necesarios para el funcionamient</w:t>
      </w:r>
      <w:r>
        <w:rPr>
          <w:rFonts w:ascii="Times New Roman" w:eastAsia="Times New Roman" w:hAnsi="Times New Roman" w:cs="Times New Roman"/>
        </w:rPr>
        <w:t>o normal del negocio, estos valores permanecen constantes independientemente del volumen de producción.</w:t>
      </w:r>
    </w:p>
    <w:p w14:paraId="4398E656"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5BC9484F"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Tabla 10.</w:t>
      </w:r>
      <w:r>
        <w:rPr>
          <w:rFonts w:ascii="Times New Roman" w:eastAsia="Times New Roman" w:hAnsi="Times New Roman" w:cs="Times New Roman"/>
        </w:rPr>
        <w:t xml:space="preserve"> Costos de personal</w:t>
      </w:r>
    </w:p>
    <w:p w14:paraId="53E7DB16"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31DDC2B2" wp14:editId="2382F424">
            <wp:extent cx="5943600" cy="819150"/>
            <wp:effectExtent l="0" t="0" r="0" b="0"/>
            <wp:docPr id="2108525408" name="image6.png" descr="Imagen que contiene 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Imagen que contiene Interfaz de usuario gráfica&#10;&#10;El contenido generado por IA puede ser incorrecto."/>
                    <pic:cNvPicPr preferRelativeResize="0"/>
                  </pic:nvPicPr>
                  <pic:blipFill>
                    <a:blip r:embed="rId67"/>
                    <a:srcRect/>
                    <a:stretch>
                      <a:fillRect/>
                    </a:stretch>
                  </pic:blipFill>
                  <pic:spPr>
                    <a:xfrm>
                      <a:off x="0" y="0"/>
                      <a:ext cx="5943600" cy="819150"/>
                    </a:xfrm>
                    <a:prstGeom prst="rect">
                      <a:avLst/>
                    </a:prstGeom>
                    <a:ln/>
                  </pic:spPr>
                </pic:pic>
              </a:graphicData>
            </a:graphic>
          </wp:inline>
        </w:drawing>
      </w:r>
    </w:p>
    <w:p w14:paraId="00CCB369"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480B8382" w14:textId="77777777" w:rsidR="00DE0282" w:rsidRDefault="00DE0282">
      <w:pPr>
        <w:widowControl w:val="0"/>
        <w:tabs>
          <w:tab w:val="left" w:pos="1740"/>
        </w:tabs>
        <w:spacing w:line="360" w:lineRule="auto"/>
        <w:rPr>
          <w:rFonts w:ascii="Times New Roman" w:eastAsia="Times New Roman" w:hAnsi="Times New Roman" w:cs="Times New Roman"/>
        </w:rPr>
      </w:pPr>
    </w:p>
    <w:p w14:paraId="7CC0ED30"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Tabla 11.</w:t>
      </w:r>
      <w:r>
        <w:rPr>
          <w:rFonts w:ascii="Times New Roman" w:eastAsia="Times New Roman" w:hAnsi="Times New Roman" w:cs="Times New Roman"/>
        </w:rPr>
        <w:t xml:space="preserve"> Costos fijos operativos</w:t>
      </w:r>
    </w:p>
    <w:p w14:paraId="10584360"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71DCDBDF" wp14:editId="40EBEF33">
            <wp:extent cx="5943600" cy="1160780"/>
            <wp:effectExtent l="0" t="0" r="0" b="0"/>
            <wp:docPr id="2108525409" name="image2.pn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 Aplicación, Correo electrónico&#10;&#10;El contenido generado por IA puede ser incorrecto."/>
                    <pic:cNvPicPr preferRelativeResize="0"/>
                  </pic:nvPicPr>
                  <pic:blipFill>
                    <a:blip r:embed="rId68"/>
                    <a:srcRect/>
                    <a:stretch>
                      <a:fillRect/>
                    </a:stretch>
                  </pic:blipFill>
                  <pic:spPr>
                    <a:xfrm>
                      <a:off x="0" y="0"/>
                      <a:ext cx="5943600" cy="1160780"/>
                    </a:xfrm>
                    <a:prstGeom prst="rect">
                      <a:avLst/>
                    </a:prstGeom>
                    <a:ln/>
                  </pic:spPr>
                </pic:pic>
              </a:graphicData>
            </a:graphic>
          </wp:inline>
        </w:drawing>
      </w:r>
    </w:p>
    <w:p w14:paraId="251D73F2"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75F5DBFC"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740540EA"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b/>
          <w:bCs/>
        </w:rPr>
        <w:t>Costos variables</w:t>
      </w:r>
    </w:p>
    <w:p w14:paraId="08984048"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los </w:t>
      </w:r>
      <w:r>
        <w:rPr>
          <w:rFonts w:ascii="Times New Roman" w:eastAsia="Times New Roman" w:hAnsi="Times New Roman" w:cs="Times New Roman"/>
        </w:rPr>
        <w:t>costos variables se consideran aquellos asociados a la producción y comercialización de café empacado, se calculan sobre el volumen de café vendido. Incluyen el costo de importación, transporte, empaque, y comisiones de medios de pago.</w:t>
      </w:r>
    </w:p>
    <w:p w14:paraId="53E6B397"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548492DA"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Tabla 12.</w:t>
      </w:r>
      <w:r>
        <w:rPr>
          <w:rFonts w:ascii="Times New Roman" w:eastAsia="Times New Roman" w:hAnsi="Times New Roman" w:cs="Times New Roman"/>
        </w:rPr>
        <w:t xml:space="preserve"> Costos va</w:t>
      </w:r>
      <w:r>
        <w:rPr>
          <w:rFonts w:ascii="Times New Roman" w:eastAsia="Times New Roman" w:hAnsi="Times New Roman" w:cs="Times New Roman"/>
        </w:rPr>
        <w:t>riables</w:t>
      </w:r>
    </w:p>
    <w:p w14:paraId="7D029DB8"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lastRenderedPageBreak/>
        <w:drawing>
          <wp:inline distT="0" distB="0" distL="0" distR="0" wp14:anchorId="364454AA" wp14:editId="7670CF20">
            <wp:extent cx="5943600" cy="1877060"/>
            <wp:effectExtent l="0" t="0" r="0" b="0"/>
            <wp:docPr id="2108525410" name="image1.png" descr="Texto,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Texto, Tabla&#10;&#10;El contenido generado por IA puede ser incorrecto."/>
                    <pic:cNvPicPr preferRelativeResize="0"/>
                  </pic:nvPicPr>
                  <pic:blipFill>
                    <a:blip r:embed="rId69"/>
                    <a:srcRect/>
                    <a:stretch>
                      <a:fillRect/>
                    </a:stretch>
                  </pic:blipFill>
                  <pic:spPr>
                    <a:xfrm>
                      <a:off x="0" y="0"/>
                      <a:ext cx="5943600" cy="1877060"/>
                    </a:xfrm>
                    <a:prstGeom prst="rect">
                      <a:avLst/>
                    </a:prstGeom>
                    <a:ln/>
                  </pic:spPr>
                </pic:pic>
              </a:graphicData>
            </a:graphic>
          </wp:inline>
        </w:drawing>
      </w:r>
    </w:p>
    <w:p w14:paraId="6869849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1DD73643"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El costo variable por kilo es de $26.248, por lo tanto, el costo por bolsa de 250 gramos es de $6.562 y por bolsa de 500 gramos es de $13.124.</w:t>
      </w:r>
    </w:p>
    <w:p w14:paraId="64496C26"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6FC6D667"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Margen bruto de café por cantidad</w:t>
      </w:r>
    </w:p>
    <w:p w14:paraId="3A1C1D23"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63969AF5" w14:textId="77777777" w:rsidR="00DE0282" w:rsidRDefault="00FC455E">
      <w:pPr>
        <w:widowControl w:val="0"/>
        <w:tabs>
          <w:tab w:val="left" w:pos="1740"/>
        </w:tabs>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Tabla 13. </w:t>
      </w:r>
      <w:r>
        <w:rPr>
          <w:rFonts w:ascii="Times New Roman" w:eastAsia="Times New Roman" w:hAnsi="Times New Roman" w:cs="Times New Roman"/>
        </w:rPr>
        <w:t>Margen bruto café</w:t>
      </w:r>
      <w:r>
        <w:rPr>
          <w:rFonts w:ascii="Times New Roman" w:eastAsia="Times New Roman" w:hAnsi="Times New Roman" w:cs="Times New Roman"/>
          <w:b/>
          <w:bCs/>
          <w:noProof/>
          <w:lang w:val="es-AR" w:eastAsia="es-AR"/>
        </w:rPr>
        <w:drawing>
          <wp:inline distT="0" distB="0" distL="0" distR="0" wp14:anchorId="60C708DE" wp14:editId="4EAC0B6F">
            <wp:extent cx="5943600" cy="2476500"/>
            <wp:effectExtent l="0" t="0" r="0" b="0"/>
            <wp:docPr id="2108525411" name="image3.pn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 Correo electrónico&#10;&#10;El contenido generado por IA puede ser incorrecto."/>
                    <pic:cNvPicPr preferRelativeResize="0"/>
                  </pic:nvPicPr>
                  <pic:blipFill>
                    <a:blip r:embed="rId70"/>
                    <a:srcRect/>
                    <a:stretch>
                      <a:fillRect/>
                    </a:stretch>
                  </pic:blipFill>
                  <pic:spPr>
                    <a:xfrm>
                      <a:off x="0" y="0"/>
                      <a:ext cx="5943600" cy="2476500"/>
                    </a:xfrm>
                    <a:prstGeom prst="rect">
                      <a:avLst/>
                    </a:prstGeom>
                    <a:ln/>
                  </pic:spPr>
                </pic:pic>
              </a:graphicData>
            </a:graphic>
          </wp:inline>
        </w:drawing>
      </w:r>
    </w:p>
    <w:p w14:paraId="23C3A1A4"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w:t>
      </w:r>
      <w:r>
        <w:rPr>
          <w:rFonts w:ascii="Times New Roman" w:eastAsia="Times New Roman" w:hAnsi="Times New Roman" w:cs="Times New Roman"/>
        </w:rPr>
        <w:t>boración Propia</w:t>
      </w:r>
    </w:p>
    <w:p w14:paraId="231CD4FD"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2423C188"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margen por kilo es de $18.991, lo cual indica la contribución que tiene cada kilo vendido para cubrir costos fijos y generar utilidad, siendo esto la base para el punto de equilibrio operativo. Este margen permite cubrir los costos </w:t>
      </w:r>
      <w:r>
        <w:rPr>
          <w:rFonts w:ascii="Times New Roman" w:eastAsia="Times New Roman" w:hAnsi="Times New Roman" w:cs="Times New Roman"/>
        </w:rPr>
        <w:t>fijos siempre y cuando se alcancen ventas superiores a 219 kilos mensuales, el margen de café de 250 gramos es un poco más alto versus el café de cantidad 500 gramos.</w:t>
      </w:r>
    </w:p>
    <w:p w14:paraId="0AC44D29"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27D0CDB3"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Punto de equilibrio operativo</w:t>
      </w:r>
    </w:p>
    <w:p w14:paraId="10702186"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38C2CED2"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14. </w:t>
      </w:r>
      <w:r>
        <w:rPr>
          <w:rFonts w:ascii="Times New Roman" w:eastAsia="Times New Roman" w:hAnsi="Times New Roman" w:cs="Times New Roman"/>
        </w:rPr>
        <w:t>Punto de equilibrio operativo</w:t>
      </w:r>
    </w:p>
    <w:p w14:paraId="24853086"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393F728C" wp14:editId="521A3ACD">
            <wp:extent cx="5943600" cy="754380"/>
            <wp:effectExtent l="0" t="0" r="0" b="0"/>
            <wp:docPr id="2108525412" name="image7.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Tabla&#10;&#10;El contenido generado por IA puede ser incorrecto."/>
                    <pic:cNvPicPr preferRelativeResize="0"/>
                  </pic:nvPicPr>
                  <pic:blipFill>
                    <a:blip r:embed="rId71"/>
                    <a:srcRect/>
                    <a:stretch>
                      <a:fillRect/>
                    </a:stretch>
                  </pic:blipFill>
                  <pic:spPr>
                    <a:xfrm>
                      <a:off x="0" y="0"/>
                      <a:ext cx="5943600" cy="754380"/>
                    </a:xfrm>
                    <a:prstGeom prst="rect">
                      <a:avLst/>
                    </a:prstGeom>
                    <a:ln/>
                  </pic:spPr>
                </pic:pic>
              </a:graphicData>
            </a:graphic>
          </wp:inline>
        </w:drawing>
      </w:r>
    </w:p>
    <w:p w14:paraId="24A33D2D"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w:t>
      </w:r>
      <w:r>
        <w:rPr>
          <w:rFonts w:ascii="Times New Roman" w:eastAsia="Times New Roman" w:hAnsi="Times New Roman" w:cs="Times New Roman"/>
        </w:rPr>
        <w:t>ción Propia</w:t>
      </w:r>
    </w:p>
    <w:p w14:paraId="24B6E2F5"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El punto de equilibrio operativo muestra que, si en un mes se venden 219 kg, los ingresos y costos empatan y generan una utilidad operativa igual a cero, lo cual indica que, por encima de esa cantidad, Verú va a generar utilidad operativa, de l</w:t>
      </w:r>
      <w:r>
        <w:rPr>
          <w:rFonts w:ascii="Times New Roman" w:eastAsia="Times New Roman" w:hAnsi="Times New Roman" w:cs="Times New Roman"/>
        </w:rPr>
        <w:t>o contrario va a generar pérdida operativa.</w:t>
      </w:r>
    </w:p>
    <w:p w14:paraId="172D91F8"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4A459D14"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Proyección de ventas</w:t>
      </w:r>
    </w:p>
    <w:p w14:paraId="6BA7D4C4"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209A4E81"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estimaron 3 escenarios para la proyección de las ventas, ingresos y costos, en donde para este proyecto se va a tener en cuenta el escenario realista, con una proyección base de </w:t>
      </w:r>
      <w:r>
        <w:rPr>
          <w:rFonts w:ascii="Times New Roman" w:eastAsia="Times New Roman" w:hAnsi="Times New Roman" w:cs="Times New Roman"/>
        </w:rPr>
        <w:t>crecimiento de un 15% anual:</w:t>
      </w:r>
    </w:p>
    <w:p w14:paraId="5AC26289"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15. </w:t>
      </w:r>
      <w:r>
        <w:rPr>
          <w:rFonts w:ascii="Times New Roman" w:eastAsia="Times New Roman" w:hAnsi="Times New Roman" w:cs="Times New Roman"/>
        </w:rPr>
        <w:t>Escenarios</w:t>
      </w:r>
    </w:p>
    <w:p w14:paraId="6E4AFA08"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534EB16C" wp14:editId="0CF96C1B">
            <wp:extent cx="5943600" cy="637540"/>
            <wp:effectExtent l="0" t="0" r="0" b="0"/>
            <wp:docPr id="21085254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2"/>
                    <a:srcRect/>
                    <a:stretch>
                      <a:fillRect/>
                    </a:stretch>
                  </pic:blipFill>
                  <pic:spPr>
                    <a:xfrm>
                      <a:off x="0" y="0"/>
                      <a:ext cx="5943600" cy="637540"/>
                    </a:xfrm>
                    <a:prstGeom prst="rect">
                      <a:avLst/>
                    </a:prstGeom>
                    <a:ln/>
                  </pic:spPr>
                </pic:pic>
              </a:graphicData>
            </a:graphic>
          </wp:inline>
        </w:drawing>
      </w:r>
    </w:p>
    <w:p w14:paraId="4D67040F"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41396BC" w14:textId="77777777" w:rsidR="00DE0282" w:rsidRDefault="00DE0282">
      <w:pPr>
        <w:widowControl w:val="0"/>
        <w:tabs>
          <w:tab w:val="left" w:pos="1740"/>
        </w:tabs>
        <w:spacing w:line="360" w:lineRule="auto"/>
        <w:rPr>
          <w:rFonts w:ascii="Times New Roman" w:eastAsia="Times New Roman" w:hAnsi="Times New Roman" w:cs="Times New Roman"/>
        </w:rPr>
      </w:pPr>
    </w:p>
    <w:p w14:paraId="7E8A5142"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Se realizó el cálculo del precio promedio por kilo, teniendo en cuenta el precio promedio de acuerdo con las cantidades de 250 gramos y 500 gramos, ya que estas están considera</w:t>
      </w:r>
      <w:r>
        <w:rPr>
          <w:rFonts w:ascii="Times New Roman" w:eastAsia="Times New Roman" w:hAnsi="Times New Roman" w:cs="Times New Roman"/>
        </w:rPr>
        <w:t>das teniendo en cuenta un precio distinto.</w:t>
      </w:r>
    </w:p>
    <w:p w14:paraId="1B5C3C34"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3C7E47AB" w14:textId="77777777" w:rsidR="00DE0282" w:rsidRDefault="00FC455E">
      <w:pPr>
        <w:widowControl w:val="0"/>
        <w:tabs>
          <w:tab w:val="left" w:pos="1740"/>
        </w:tabs>
        <w:spacing w:line="360" w:lineRule="auto"/>
        <w:rPr>
          <w:rFonts w:ascii="Times New Roman" w:eastAsia="Times New Roman" w:hAnsi="Times New Roman" w:cs="Times New Roman"/>
          <w:b/>
          <w:bCs/>
        </w:rPr>
      </w:pPr>
      <w:r>
        <w:rPr>
          <w:rFonts w:ascii="Times New Roman" w:eastAsia="Times New Roman" w:hAnsi="Times New Roman" w:cs="Times New Roman"/>
          <w:b/>
          <w:bCs/>
        </w:rPr>
        <w:t>Precio de café por kilo</w:t>
      </w:r>
    </w:p>
    <w:p w14:paraId="53904E7A" w14:textId="77777777" w:rsidR="00DE0282" w:rsidRDefault="00DE0282">
      <w:pPr>
        <w:widowControl w:val="0"/>
        <w:tabs>
          <w:tab w:val="left" w:pos="1740"/>
        </w:tabs>
        <w:spacing w:line="360" w:lineRule="auto"/>
        <w:rPr>
          <w:rFonts w:ascii="Times New Roman" w:eastAsia="Times New Roman" w:hAnsi="Times New Roman" w:cs="Times New Roman"/>
        </w:rPr>
      </w:pPr>
    </w:p>
    <w:p w14:paraId="621F729D"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16. </w:t>
      </w:r>
      <w:r>
        <w:rPr>
          <w:rFonts w:ascii="Times New Roman" w:eastAsia="Times New Roman" w:hAnsi="Times New Roman" w:cs="Times New Roman"/>
        </w:rPr>
        <w:t>Precio promedio</w:t>
      </w:r>
    </w:p>
    <w:p w14:paraId="6B7CD822"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lastRenderedPageBreak/>
        <w:drawing>
          <wp:inline distT="0" distB="0" distL="0" distR="0" wp14:anchorId="57B5028D" wp14:editId="562FC4A5">
            <wp:extent cx="5943600" cy="610870"/>
            <wp:effectExtent l="0" t="0" r="0" b="0"/>
            <wp:docPr id="21085254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3"/>
                    <a:srcRect/>
                    <a:stretch>
                      <a:fillRect/>
                    </a:stretch>
                  </pic:blipFill>
                  <pic:spPr>
                    <a:xfrm>
                      <a:off x="0" y="0"/>
                      <a:ext cx="5943600" cy="610870"/>
                    </a:xfrm>
                    <a:prstGeom prst="rect">
                      <a:avLst/>
                    </a:prstGeom>
                    <a:ln/>
                  </pic:spPr>
                </pic:pic>
              </a:graphicData>
            </a:graphic>
          </wp:inline>
        </w:drawing>
      </w:r>
    </w:p>
    <w:p w14:paraId="2F7C8E28"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8666D78" w14:textId="77777777" w:rsidR="00DE0282" w:rsidRDefault="00DE0282">
      <w:pPr>
        <w:widowControl w:val="0"/>
        <w:tabs>
          <w:tab w:val="left" w:pos="1740"/>
        </w:tabs>
        <w:spacing w:line="360" w:lineRule="auto"/>
        <w:jc w:val="center"/>
        <w:rPr>
          <w:rFonts w:ascii="Times New Roman" w:eastAsia="Times New Roman" w:hAnsi="Times New Roman" w:cs="Times New Roman"/>
        </w:rPr>
      </w:pPr>
    </w:p>
    <w:p w14:paraId="6C8285BC"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Proyección por inflación</w:t>
      </w:r>
    </w:p>
    <w:p w14:paraId="665161C6"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5B20D919"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Se realizó una estimación de los precios, costos variables y costos fijos teniendo en cuenta un crecimien</w:t>
      </w:r>
      <w:r>
        <w:rPr>
          <w:rFonts w:ascii="Times New Roman" w:eastAsia="Times New Roman" w:hAnsi="Times New Roman" w:cs="Times New Roman"/>
        </w:rPr>
        <w:t>to anual del 3% considerando IPC.</w:t>
      </w:r>
    </w:p>
    <w:p w14:paraId="16356AB4"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1A4B2DF8"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17. </w:t>
      </w:r>
      <w:r>
        <w:rPr>
          <w:rFonts w:ascii="Times New Roman" w:eastAsia="Times New Roman" w:hAnsi="Times New Roman" w:cs="Times New Roman"/>
        </w:rPr>
        <w:t>Aumento de precio por inflación</w:t>
      </w:r>
    </w:p>
    <w:p w14:paraId="512F4DDF"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0197DD97" wp14:editId="3A1C8FB2">
            <wp:extent cx="5943600" cy="1032510"/>
            <wp:effectExtent l="0" t="0" r="0" b="0"/>
            <wp:docPr id="2108525440" name="image33.pn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3.png" descr="Imagen que contiene Texto&#10;&#10;El contenido generado por IA puede ser incorrecto."/>
                    <pic:cNvPicPr preferRelativeResize="0"/>
                  </pic:nvPicPr>
                  <pic:blipFill>
                    <a:blip r:embed="rId74"/>
                    <a:srcRect/>
                    <a:stretch>
                      <a:fillRect/>
                    </a:stretch>
                  </pic:blipFill>
                  <pic:spPr>
                    <a:xfrm>
                      <a:off x="0" y="0"/>
                      <a:ext cx="5943600" cy="1032510"/>
                    </a:xfrm>
                    <a:prstGeom prst="rect">
                      <a:avLst/>
                    </a:prstGeom>
                    <a:ln/>
                  </pic:spPr>
                </pic:pic>
              </a:graphicData>
            </a:graphic>
          </wp:inline>
        </w:drawing>
      </w:r>
    </w:p>
    <w:p w14:paraId="1ECB487E"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77A8D380" w14:textId="77777777" w:rsidR="00DE0282" w:rsidRDefault="00DE0282">
      <w:pPr>
        <w:widowControl w:val="0"/>
        <w:tabs>
          <w:tab w:val="left" w:pos="1740"/>
        </w:tabs>
        <w:spacing w:line="360" w:lineRule="auto"/>
        <w:jc w:val="center"/>
        <w:rPr>
          <w:rFonts w:ascii="Times New Roman" w:eastAsia="Times New Roman" w:hAnsi="Times New Roman" w:cs="Times New Roman"/>
        </w:rPr>
      </w:pPr>
    </w:p>
    <w:p w14:paraId="22C6CB84"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18. </w:t>
      </w:r>
      <w:r>
        <w:rPr>
          <w:rFonts w:ascii="Times New Roman" w:eastAsia="Times New Roman" w:hAnsi="Times New Roman" w:cs="Times New Roman"/>
        </w:rPr>
        <w:t>Costo fijo por inflación</w:t>
      </w:r>
    </w:p>
    <w:p w14:paraId="3F7A3DBA" w14:textId="77777777" w:rsidR="00DE0282" w:rsidRDefault="00FC455E">
      <w:pPr>
        <w:widowControl w:val="0"/>
        <w:tabs>
          <w:tab w:val="left" w:pos="1740"/>
        </w:tabs>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lang w:val="es-AR" w:eastAsia="es-AR"/>
        </w:rPr>
        <w:drawing>
          <wp:inline distT="0" distB="0" distL="0" distR="0" wp14:anchorId="74C16F16" wp14:editId="3BCF98FA">
            <wp:extent cx="5943600" cy="1074420"/>
            <wp:effectExtent l="0" t="0" r="0" b="0"/>
            <wp:docPr id="2108525443" name="image37.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7.png" descr="Tabla&#10;&#10;El contenido generado por IA puede ser incorrecto."/>
                    <pic:cNvPicPr preferRelativeResize="0"/>
                  </pic:nvPicPr>
                  <pic:blipFill>
                    <a:blip r:embed="rId75"/>
                    <a:srcRect/>
                    <a:stretch>
                      <a:fillRect/>
                    </a:stretch>
                  </pic:blipFill>
                  <pic:spPr>
                    <a:xfrm>
                      <a:off x="0" y="0"/>
                      <a:ext cx="5943600" cy="1074420"/>
                    </a:xfrm>
                    <a:prstGeom prst="rect">
                      <a:avLst/>
                    </a:prstGeom>
                    <a:ln/>
                  </pic:spPr>
                </pic:pic>
              </a:graphicData>
            </a:graphic>
          </wp:inline>
        </w:drawing>
      </w:r>
    </w:p>
    <w:p w14:paraId="4F9ED9F1"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1C1BD66F" w14:textId="77777777" w:rsidR="00DE0282" w:rsidRDefault="00DE0282">
      <w:pPr>
        <w:widowControl w:val="0"/>
        <w:tabs>
          <w:tab w:val="left" w:pos="1740"/>
        </w:tabs>
        <w:spacing w:line="360" w:lineRule="auto"/>
        <w:jc w:val="center"/>
        <w:rPr>
          <w:rFonts w:ascii="Times New Roman" w:eastAsia="Times New Roman" w:hAnsi="Times New Roman" w:cs="Times New Roman"/>
        </w:rPr>
      </w:pPr>
    </w:p>
    <w:p w14:paraId="72FE18AB" w14:textId="77777777" w:rsidR="00DE0282" w:rsidRDefault="00DE0282">
      <w:pPr>
        <w:widowControl w:val="0"/>
        <w:tabs>
          <w:tab w:val="left" w:pos="1740"/>
        </w:tabs>
        <w:spacing w:line="360" w:lineRule="auto"/>
        <w:jc w:val="center"/>
        <w:rPr>
          <w:rFonts w:ascii="Times New Roman" w:eastAsia="Times New Roman" w:hAnsi="Times New Roman" w:cs="Times New Roman"/>
        </w:rPr>
      </w:pPr>
    </w:p>
    <w:p w14:paraId="190548BE"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Tabla 19.</w:t>
      </w:r>
      <w:r>
        <w:rPr>
          <w:rFonts w:ascii="Times New Roman" w:eastAsia="Times New Roman" w:hAnsi="Times New Roman" w:cs="Times New Roman"/>
        </w:rPr>
        <w:t xml:space="preserve"> Costo variable por inflación</w:t>
      </w:r>
    </w:p>
    <w:p w14:paraId="7AC454CC"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262C7D92" wp14:editId="13DA2036">
            <wp:extent cx="5943600" cy="1074420"/>
            <wp:effectExtent l="0" t="0" r="0" b="0"/>
            <wp:docPr id="2108525444" name="image38.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8.png" descr="Tabla&#10;&#10;El contenido generado por IA puede ser incorrecto."/>
                    <pic:cNvPicPr preferRelativeResize="0"/>
                  </pic:nvPicPr>
                  <pic:blipFill>
                    <a:blip r:embed="rId76"/>
                    <a:srcRect/>
                    <a:stretch>
                      <a:fillRect/>
                    </a:stretch>
                  </pic:blipFill>
                  <pic:spPr>
                    <a:xfrm>
                      <a:off x="0" y="0"/>
                      <a:ext cx="5943600" cy="1074420"/>
                    </a:xfrm>
                    <a:prstGeom prst="rect">
                      <a:avLst/>
                    </a:prstGeom>
                    <a:ln/>
                  </pic:spPr>
                </pic:pic>
              </a:graphicData>
            </a:graphic>
          </wp:inline>
        </w:drawing>
      </w:r>
    </w:p>
    <w:p w14:paraId="58F603A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Fuente: Elaboración Propia</w:t>
      </w:r>
    </w:p>
    <w:p w14:paraId="70F70D15" w14:textId="77777777" w:rsidR="00DE0282" w:rsidRDefault="00DE0282">
      <w:pPr>
        <w:widowControl w:val="0"/>
        <w:tabs>
          <w:tab w:val="left" w:pos="1740"/>
        </w:tabs>
        <w:spacing w:line="360" w:lineRule="auto"/>
        <w:jc w:val="center"/>
        <w:rPr>
          <w:rFonts w:ascii="Times New Roman" w:eastAsia="Times New Roman" w:hAnsi="Times New Roman" w:cs="Times New Roman"/>
        </w:rPr>
      </w:pPr>
    </w:p>
    <w:p w14:paraId="50BDE2A7"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Estado de </w:t>
      </w:r>
      <w:r>
        <w:rPr>
          <w:rFonts w:ascii="Times New Roman" w:eastAsia="Times New Roman" w:hAnsi="Times New Roman" w:cs="Times New Roman"/>
          <w:b/>
          <w:bCs/>
        </w:rPr>
        <w:t>resultados</w:t>
      </w:r>
    </w:p>
    <w:p w14:paraId="1FACFC9B"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4A639B47"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Se elaboraron los estados de resultados para los tres escenarios según crecimiento proyectado, en donde en el escenario realista, la utilidad neta pasa de negativa en los años 1 y 2 a positiva en los años 3 en adelante, por el lado del escenari</w:t>
      </w:r>
      <w:r>
        <w:rPr>
          <w:rFonts w:ascii="Times New Roman" w:eastAsia="Times New Roman" w:hAnsi="Times New Roman" w:cs="Times New Roman"/>
        </w:rPr>
        <w:t>o pesimista, la utilidad neta se mantiene negativa los 3 primeros años y en el año 5 se logra una utilidad neta superior a los 7 millones. Por último, el escenario optimista, genera utilidad a partir del año 3, siendo esta utilidad superior a la del escena</w:t>
      </w:r>
      <w:r>
        <w:rPr>
          <w:rFonts w:ascii="Times New Roman" w:eastAsia="Times New Roman" w:hAnsi="Times New Roman" w:cs="Times New Roman"/>
        </w:rPr>
        <w:t>rio realista que también se recupera en el año 3, llegando a más de 28 millones en el año 5. El escenario realista y optimista muestran que Verú presenta un desempeño financiero sobresaliente, mientras que en el escenario pesimista, Verú requiere un poco m</w:t>
      </w:r>
      <w:r>
        <w:rPr>
          <w:rFonts w:ascii="Times New Roman" w:eastAsia="Times New Roman" w:hAnsi="Times New Roman" w:cs="Times New Roman"/>
        </w:rPr>
        <w:t>ás de tiempo para estabilizarse y con una recuperación un poco más tardía versus los otros dos escenarios, pero aun así se visualiza como un proyecto viable en el largo plazo.</w:t>
      </w:r>
    </w:p>
    <w:p w14:paraId="6A48CBE1" w14:textId="77777777" w:rsidR="00DE0282" w:rsidRDefault="00DE0282">
      <w:pPr>
        <w:widowControl w:val="0"/>
        <w:tabs>
          <w:tab w:val="left" w:pos="1740"/>
        </w:tabs>
        <w:spacing w:line="360" w:lineRule="auto"/>
        <w:jc w:val="center"/>
        <w:rPr>
          <w:rFonts w:ascii="Times New Roman" w:eastAsia="Times New Roman" w:hAnsi="Times New Roman" w:cs="Times New Roman"/>
        </w:rPr>
      </w:pPr>
    </w:p>
    <w:p w14:paraId="05C275D2"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20. </w:t>
      </w:r>
      <w:r>
        <w:rPr>
          <w:rFonts w:ascii="Times New Roman" w:eastAsia="Times New Roman" w:hAnsi="Times New Roman" w:cs="Times New Roman"/>
        </w:rPr>
        <w:t>Estado de resultados escenario realista</w:t>
      </w:r>
    </w:p>
    <w:p w14:paraId="102EAF2A"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321266C0" wp14:editId="06FC90E5">
            <wp:extent cx="5943600" cy="694055"/>
            <wp:effectExtent l="0" t="0" r="0" b="0"/>
            <wp:docPr id="21085254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7"/>
                    <a:srcRect/>
                    <a:stretch>
                      <a:fillRect/>
                    </a:stretch>
                  </pic:blipFill>
                  <pic:spPr>
                    <a:xfrm>
                      <a:off x="0" y="0"/>
                      <a:ext cx="5943600" cy="694055"/>
                    </a:xfrm>
                    <a:prstGeom prst="rect">
                      <a:avLst/>
                    </a:prstGeom>
                    <a:ln/>
                  </pic:spPr>
                </pic:pic>
              </a:graphicData>
            </a:graphic>
          </wp:inline>
        </w:drawing>
      </w:r>
    </w:p>
    <w:p w14:paraId="6A02A8BC"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3102345" w14:textId="77777777" w:rsidR="00DE0282" w:rsidRDefault="00DE0282">
      <w:pPr>
        <w:widowControl w:val="0"/>
        <w:tabs>
          <w:tab w:val="left" w:pos="1740"/>
        </w:tabs>
        <w:spacing w:line="360" w:lineRule="auto"/>
        <w:jc w:val="center"/>
        <w:rPr>
          <w:rFonts w:ascii="Times New Roman" w:eastAsia="Times New Roman" w:hAnsi="Times New Roman" w:cs="Times New Roman"/>
          <w:b/>
          <w:bCs/>
        </w:rPr>
      </w:pPr>
    </w:p>
    <w:p w14:paraId="1D25C1EB"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21. </w:t>
      </w:r>
      <w:r>
        <w:rPr>
          <w:rFonts w:ascii="Times New Roman" w:eastAsia="Times New Roman" w:hAnsi="Times New Roman" w:cs="Times New Roman"/>
        </w:rPr>
        <w:t>Estado de resultados escenario pesimista</w:t>
      </w:r>
    </w:p>
    <w:p w14:paraId="4C8D2286"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224F5D10" wp14:editId="59B1E74F">
            <wp:extent cx="5943600" cy="698500"/>
            <wp:effectExtent l="0" t="0" r="0" b="0"/>
            <wp:docPr id="21085254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8"/>
                    <a:srcRect/>
                    <a:stretch>
                      <a:fillRect/>
                    </a:stretch>
                  </pic:blipFill>
                  <pic:spPr>
                    <a:xfrm>
                      <a:off x="0" y="0"/>
                      <a:ext cx="5943600" cy="698500"/>
                    </a:xfrm>
                    <a:prstGeom prst="rect">
                      <a:avLst/>
                    </a:prstGeom>
                    <a:ln/>
                  </pic:spPr>
                </pic:pic>
              </a:graphicData>
            </a:graphic>
          </wp:inline>
        </w:drawing>
      </w:r>
    </w:p>
    <w:p w14:paraId="5D724A7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49FA4A1"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22. </w:t>
      </w:r>
      <w:r>
        <w:rPr>
          <w:rFonts w:ascii="Times New Roman" w:eastAsia="Times New Roman" w:hAnsi="Times New Roman" w:cs="Times New Roman"/>
        </w:rPr>
        <w:t>Estado de resultados escenario optimista</w:t>
      </w:r>
    </w:p>
    <w:p w14:paraId="7B7B6F74"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190399E4" wp14:editId="3A3391A7">
            <wp:extent cx="5943600" cy="676275"/>
            <wp:effectExtent l="0" t="0" r="0" b="0"/>
            <wp:docPr id="210852545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9"/>
                    <a:srcRect/>
                    <a:stretch>
                      <a:fillRect/>
                    </a:stretch>
                  </pic:blipFill>
                  <pic:spPr>
                    <a:xfrm>
                      <a:off x="0" y="0"/>
                      <a:ext cx="5943600" cy="676275"/>
                    </a:xfrm>
                    <a:prstGeom prst="rect">
                      <a:avLst/>
                    </a:prstGeom>
                    <a:ln/>
                  </pic:spPr>
                </pic:pic>
              </a:graphicData>
            </a:graphic>
          </wp:inline>
        </w:drawing>
      </w:r>
    </w:p>
    <w:p w14:paraId="496FB378"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D44E606"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37394F71"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Flujo de fondos</w:t>
      </w:r>
    </w:p>
    <w:p w14:paraId="2CA98508"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7E615BB8"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El flujo de fondos también se planteó para los 3 escenarios, teniendo en cuen</w:t>
      </w:r>
      <w:r>
        <w:rPr>
          <w:rFonts w:ascii="Times New Roman" w:eastAsia="Times New Roman" w:hAnsi="Times New Roman" w:cs="Times New Roman"/>
        </w:rPr>
        <w:t>ta como el año 0, la inversión inicial. Para los 3 escenarios, el flujo sin valor terminal que considera el periodo analizado de 5 años es negativo durante los 3 primeros años y después de este periodo Verú alcanza valores positivos y crecientes, siendo el</w:t>
      </w:r>
      <w:r>
        <w:rPr>
          <w:rFonts w:ascii="Times New Roman" w:eastAsia="Times New Roman" w:hAnsi="Times New Roman" w:cs="Times New Roman"/>
        </w:rPr>
        <w:t xml:space="preserve"> mejor el escenario optimista.</w:t>
      </w:r>
    </w:p>
    <w:p w14:paraId="78089D8C"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7D90FFDD"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rPr>
        <w:t xml:space="preserve">Por otro lado, el flujo total incorpora el valor terminal del proyecto, más allá del año número 5, en donde se estimó un crecimiento del 3% el cual se suma al flujo del último año, esto demuestra que Verú es un negocio con </w:t>
      </w:r>
      <w:r>
        <w:rPr>
          <w:rFonts w:ascii="Times New Roman" w:eastAsia="Times New Roman" w:hAnsi="Times New Roman" w:cs="Times New Roman"/>
        </w:rPr>
        <w:t>potencial a largo plazo. Por lo tanto, para los 3 escenarios se puede observar que Verú necesita aproximadamente 3 años de resistencia financiera, pero una vez que pasa el año 3, el negocio se vuelve rentable, sin embargo, para el escenario pesimista, el r</w:t>
      </w:r>
      <w:r>
        <w:rPr>
          <w:rFonts w:ascii="Times New Roman" w:eastAsia="Times New Roman" w:hAnsi="Times New Roman" w:cs="Times New Roman"/>
        </w:rPr>
        <w:t>etorno es un poco más lento.</w:t>
      </w:r>
    </w:p>
    <w:p w14:paraId="3EB4B2CD" w14:textId="77777777" w:rsidR="00DE0282" w:rsidRDefault="00FC455E">
      <w:pPr>
        <w:widowControl w:val="0"/>
        <w:tabs>
          <w:tab w:val="left" w:pos="288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b/>
      </w:r>
    </w:p>
    <w:p w14:paraId="353C4381"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23. </w:t>
      </w:r>
      <w:r>
        <w:rPr>
          <w:rFonts w:ascii="Times New Roman" w:eastAsia="Times New Roman" w:hAnsi="Times New Roman" w:cs="Times New Roman"/>
        </w:rPr>
        <w:t>Flujo de fondos escenario realista</w:t>
      </w:r>
    </w:p>
    <w:p w14:paraId="63F68E51"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noProof/>
          <w:lang w:val="es-AR" w:eastAsia="es-AR"/>
        </w:rPr>
        <w:drawing>
          <wp:inline distT="0" distB="0" distL="0" distR="0" wp14:anchorId="676774A1" wp14:editId="06F230D7">
            <wp:extent cx="5943600" cy="1199515"/>
            <wp:effectExtent l="0" t="0" r="0" b="0"/>
            <wp:docPr id="2108525454" name="image49.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9.png" descr="Tabla&#10;&#10;El contenido generado por IA puede ser incorrecto."/>
                    <pic:cNvPicPr preferRelativeResize="0"/>
                  </pic:nvPicPr>
                  <pic:blipFill>
                    <a:blip r:embed="rId80"/>
                    <a:srcRect/>
                    <a:stretch>
                      <a:fillRect/>
                    </a:stretch>
                  </pic:blipFill>
                  <pic:spPr>
                    <a:xfrm>
                      <a:off x="0" y="0"/>
                      <a:ext cx="5943600" cy="1199515"/>
                    </a:xfrm>
                    <a:prstGeom prst="rect">
                      <a:avLst/>
                    </a:prstGeom>
                    <a:ln/>
                  </pic:spPr>
                </pic:pic>
              </a:graphicData>
            </a:graphic>
          </wp:inline>
        </w:drawing>
      </w:r>
    </w:p>
    <w:p w14:paraId="04BEAD32"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723A216" w14:textId="77777777" w:rsidR="00DE0282" w:rsidRDefault="00DE0282">
      <w:pPr>
        <w:widowControl w:val="0"/>
        <w:tabs>
          <w:tab w:val="left" w:pos="1740"/>
        </w:tabs>
        <w:spacing w:line="360" w:lineRule="auto"/>
        <w:jc w:val="center"/>
        <w:rPr>
          <w:rFonts w:ascii="Times New Roman" w:eastAsia="Times New Roman" w:hAnsi="Times New Roman" w:cs="Times New Roman"/>
          <w:b/>
          <w:bCs/>
        </w:rPr>
      </w:pPr>
    </w:p>
    <w:p w14:paraId="0D0DFAE4"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24. </w:t>
      </w:r>
      <w:r>
        <w:rPr>
          <w:rFonts w:ascii="Times New Roman" w:eastAsia="Times New Roman" w:hAnsi="Times New Roman" w:cs="Times New Roman"/>
        </w:rPr>
        <w:t>Flujo de fondos escenario pesimista</w:t>
      </w:r>
    </w:p>
    <w:p w14:paraId="6C5EB40C"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14484E3F" wp14:editId="34EE8BD2">
            <wp:extent cx="5943600" cy="1221740"/>
            <wp:effectExtent l="0" t="0" r="0" b="0"/>
            <wp:docPr id="2108525456" name="image47.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7.png" descr="Tabla&#10;&#10;El contenido generado por IA puede ser incorrecto."/>
                    <pic:cNvPicPr preferRelativeResize="0"/>
                  </pic:nvPicPr>
                  <pic:blipFill>
                    <a:blip r:embed="rId81"/>
                    <a:srcRect/>
                    <a:stretch>
                      <a:fillRect/>
                    </a:stretch>
                  </pic:blipFill>
                  <pic:spPr>
                    <a:xfrm>
                      <a:off x="0" y="0"/>
                      <a:ext cx="5943600" cy="1221740"/>
                    </a:xfrm>
                    <a:prstGeom prst="rect">
                      <a:avLst/>
                    </a:prstGeom>
                    <a:ln/>
                  </pic:spPr>
                </pic:pic>
              </a:graphicData>
            </a:graphic>
          </wp:inline>
        </w:drawing>
      </w:r>
    </w:p>
    <w:p w14:paraId="082E2B8C"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E493EA6" w14:textId="77777777" w:rsidR="00DE0282" w:rsidRDefault="00DE0282">
      <w:pPr>
        <w:widowControl w:val="0"/>
        <w:tabs>
          <w:tab w:val="left" w:pos="1740"/>
        </w:tabs>
        <w:spacing w:line="360" w:lineRule="auto"/>
        <w:jc w:val="center"/>
        <w:rPr>
          <w:rFonts w:ascii="Times New Roman" w:eastAsia="Times New Roman" w:hAnsi="Times New Roman" w:cs="Times New Roman"/>
        </w:rPr>
      </w:pPr>
    </w:p>
    <w:p w14:paraId="0AF54744"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lastRenderedPageBreak/>
        <w:t xml:space="preserve">Tabla 25. </w:t>
      </w:r>
      <w:r>
        <w:rPr>
          <w:rFonts w:ascii="Times New Roman" w:eastAsia="Times New Roman" w:hAnsi="Times New Roman" w:cs="Times New Roman"/>
        </w:rPr>
        <w:t>Flujo de fondos escenario optimista</w:t>
      </w:r>
    </w:p>
    <w:p w14:paraId="7EBBB0F9"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3E76D553" wp14:editId="6FE2A96A">
            <wp:extent cx="5943600" cy="1192530"/>
            <wp:effectExtent l="0" t="0" r="0" b="0"/>
            <wp:docPr id="2108525458" name="image51.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1.png" descr="Tabla&#10;&#10;El contenido generado por IA puede ser incorrecto."/>
                    <pic:cNvPicPr preferRelativeResize="0"/>
                  </pic:nvPicPr>
                  <pic:blipFill>
                    <a:blip r:embed="rId82"/>
                    <a:srcRect/>
                    <a:stretch>
                      <a:fillRect/>
                    </a:stretch>
                  </pic:blipFill>
                  <pic:spPr>
                    <a:xfrm>
                      <a:off x="0" y="0"/>
                      <a:ext cx="5943600" cy="1192530"/>
                    </a:xfrm>
                    <a:prstGeom prst="rect">
                      <a:avLst/>
                    </a:prstGeom>
                    <a:ln/>
                  </pic:spPr>
                </pic:pic>
              </a:graphicData>
            </a:graphic>
          </wp:inline>
        </w:drawing>
      </w:r>
    </w:p>
    <w:p w14:paraId="01814648"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771FB84"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3A2B1E0A" w14:textId="77777777" w:rsidR="00B50BDB" w:rsidRDefault="00B50BDB">
      <w:pPr>
        <w:widowControl w:val="0"/>
        <w:tabs>
          <w:tab w:val="left" w:pos="1740"/>
        </w:tabs>
        <w:spacing w:line="360" w:lineRule="auto"/>
        <w:jc w:val="both"/>
        <w:rPr>
          <w:rFonts w:ascii="Times New Roman" w:eastAsia="Times New Roman" w:hAnsi="Times New Roman" w:cs="Times New Roman"/>
          <w:b/>
          <w:bCs/>
        </w:rPr>
      </w:pPr>
    </w:p>
    <w:p w14:paraId="73F0721A" w14:textId="77777777" w:rsidR="00B50BDB" w:rsidRDefault="00B50BDB">
      <w:pPr>
        <w:widowControl w:val="0"/>
        <w:tabs>
          <w:tab w:val="left" w:pos="1740"/>
        </w:tabs>
        <w:spacing w:line="360" w:lineRule="auto"/>
        <w:jc w:val="both"/>
        <w:rPr>
          <w:rFonts w:ascii="Times New Roman" w:eastAsia="Times New Roman" w:hAnsi="Times New Roman" w:cs="Times New Roman"/>
          <w:b/>
          <w:bCs/>
        </w:rPr>
      </w:pPr>
    </w:p>
    <w:p w14:paraId="4ACADC1B"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Indicadores financieros</w:t>
      </w:r>
    </w:p>
    <w:p w14:paraId="636AE55A"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16ED9CF7"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evaluación financiera de Verú, con el análisis de los tres indicadores clave que son el valor actual neto, la tasa interna de retorno y el retorno sobre la inversión, permiten determinar el valor económico, rentabilidad del </w:t>
      </w:r>
      <w:r>
        <w:rPr>
          <w:rFonts w:ascii="Times New Roman" w:eastAsia="Times New Roman" w:hAnsi="Times New Roman" w:cs="Times New Roman"/>
        </w:rPr>
        <w:t>capital invertido y la conveniencia del proyecto de inversión.</w:t>
      </w:r>
    </w:p>
    <w:p w14:paraId="34AB7F75"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3245692C"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El Valor Actual Neto muestra que para los escenarios realista y optimista el proyecto Verú supera el costo de oportunidad del capital. Por el lado del escenario pesimista se evidencia un VAN n</w:t>
      </w:r>
      <w:r>
        <w:rPr>
          <w:rFonts w:ascii="Times New Roman" w:eastAsia="Times New Roman" w:hAnsi="Times New Roman" w:cs="Times New Roman"/>
        </w:rPr>
        <w:t>egativo indicando que en un contexto donde existe un crecimiento lento, el proyecto podría no ser atractivo desde el punto de vista de la inversión inicial. Lo anterior demuestra que Verú genera valor económico en condiciones de mercado normales.</w:t>
      </w:r>
    </w:p>
    <w:p w14:paraId="2BE08345"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5F18B014"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Tasa </w:t>
      </w:r>
      <w:r>
        <w:rPr>
          <w:rFonts w:ascii="Times New Roman" w:eastAsia="Times New Roman" w:hAnsi="Times New Roman" w:cs="Times New Roman"/>
        </w:rPr>
        <w:t xml:space="preserve">Interna de Retorno en los 3 escenarios muestra que Verú tiene una buena capacidad de generar valor en sus primeros 5 años, lo cual demuestra que el emprendimiento es altamente competitivo en términos de rentabilidad financiera. </w:t>
      </w:r>
    </w:p>
    <w:p w14:paraId="5127CA14"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términos de ROI, Verú </w:t>
      </w:r>
      <w:r>
        <w:rPr>
          <w:rFonts w:ascii="Times New Roman" w:eastAsia="Times New Roman" w:hAnsi="Times New Roman" w:cs="Times New Roman"/>
        </w:rPr>
        <w:t>demuestra ser un emprendimiento eficiente en capital, con capacidad de retorno atractivo en los escenarios realista y optimista. En el escenario pesimista, Verú presenta un crecimiento insuficiente para cubrir los costos fijos en los primeros años.</w:t>
      </w:r>
    </w:p>
    <w:p w14:paraId="7E8040CC"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1942C2A8"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 xml:space="preserve">Tabla </w:t>
      </w:r>
      <w:r>
        <w:rPr>
          <w:rFonts w:ascii="Times New Roman" w:eastAsia="Times New Roman" w:hAnsi="Times New Roman" w:cs="Times New Roman"/>
          <w:b/>
          <w:bCs/>
        </w:rPr>
        <w:t xml:space="preserve">26. </w:t>
      </w:r>
      <w:r>
        <w:rPr>
          <w:rFonts w:ascii="Times New Roman" w:eastAsia="Times New Roman" w:hAnsi="Times New Roman" w:cs="Times New Roman"/>
        </w:rPr>
        <w:t>Indicadores financieros</w:t>
      </w:r>
    </w:p>
    <w:p w14:paraId="313253EA" w14:textId="77777777" w:rsidR="00DE0282" w:rsidRDefault="00FC455E">
      <w:pPr>
        <w:widowControl w:val="0"/>
        <w:tabs>
          <w:tab w:val="left" w:pos="1740"/>
        </w:tabs>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lang w:val="es-AR" w:eastAsia="es-AR"/>
        </w:rPr>
        <w:lastRenderedPageBreak/>
        <w:drawing>
          <wp:inline distT="0" distB="0" distL="0" distR="0" wp14:anchorId="658A46A9" wp14:editId="04C5A4AE">
            <wp:extent cx="4940554" cy="825542"/>
            <wp:effectExtent l="0" t="0" r="0" b="0"/>
            <wp:docPr id="2108525460" name="image58.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8.png" descr="Tabla&#10;&#10;El contenido generado por IA puede ser incorrecto."/>
                    <pic:cNvPicPr preferRelativeResize="0"/>
                  </pic:nvPicPr>
                  <pic:blipFill>
                    <a:blip r:embed="rId83"/>
                    <a:srcRect/>
                    <a:stretch>
                      <a:fillRect/>
                    </a:stretch>
                  </pic:blipFill>
                  <pic:spPr>
                    <a:xfrm>
                      <a:off x="0" y="0"/>
                      <a:ext cx="4940554" cy="825542"/>
                    </a:xfrm>
                    <a:prstGeom prst="rect">
                      <a:avLst/>
                    </a:prstGeom>
                    <a:ln/>
                  </pic:spPr>
                </pic:pic>
              </a:graphicData>
            </a:graphic>
          </wp:inline>
        </w:drawing>
      </w:r>
    </w:p>
    <w:p w14:paraId="72CA0A4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4BF93091" w14:textId="77777777" w:rsidR="00DE0282" w:rsidRDefault="00DE0282">
      <w:pPr>
        <w:widowControl w:val="0"/>
        <w:tabs>
          <w:tab w:val="left" w:pos="1740"/>
        </w:tabs>
        <w:spacing w:line="360" w:lineRule="auto"/>
        <w:jc w:val="both"/>
        <w:rPr>
          <w:rFonts w:ascii="Times New Roman" w:eastAsia="Times New Roman" w:hAnsi="Times New Roman" w:cs="Times New Roman"/>
          <w:b/>
          <w:bCs/>
        </w:rPr>
      </w:pPr>
    </w:p>
    <w:p w14:paraId="31C8FE5F"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Evaluación de riesgos y plan de contingencia</w:t>
      </w:r>
    </w:p>
    <w:p w14:paraId="06D3583C"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74ECA17A"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Teniendo en cuenta el modelo de negocios, se estiman los siguientes riesgos y plan de contingencia para cada uno de ellos.</w:t>
      </w:r>
    </w:p>
    <w:p w14:paraId="34FBC18D"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07CAF810" w14:textId="77777777" w:rsidR="00B50BDB" w:rsidRDefault="00B50BDB">
      <w:pPr>
        <w:widowControl w:val="0"/>
        <w:tabs>
          <w:tab w:val="left" w:pos="1740"/>
        </w:tabs>
        <w:spacing w:line="360" w:lineRule="auto"/>
        <w:jc w:val="both"/>
        <w:rPr>
          <w:rFonts w:ascii="Times New Roman" w:eastAsia="Times New Roman" w:hAnsi="Times New Roman" w:cs="Times New Roman"/>
        </w:rPr>
      </w:pPr>
    </w:p>
    <w:p w14:paraId="393D1E5B"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Tabla 27.</w:t>
      </w:r>
      <w:r>
        <w:rPr>
          <w:rFonts w:ascii="Times New Roman" w:eastAsia="Times New Roman" w:hAnsi="Times New Roman" w:cs="Times New Roman"/>
        </w:rPr>
        <w:t xml:space="preserve"> Riesgos identific</w:t>
      </w:r>
      <w:r>
        <w:rPr>
          <w:rFonts w:ascii="Times New Roman" w:eastAsia="Times New Roman" w:hAnsi="Times New Roman" w:cs="Times New Roman"/>
        </w:rPr>
        <w:t>ados</w:t>
      </w:r>
    </w:p>
    <w:tbl>
      <w:tblPr>
        <w:tblStyle w:val="afff3"/>
        <w:tblW w:w="950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2375"/>
        <w:gridCol w:w="2375"/>
        <w:gridCol w:w="2375"/>
      </w:tblGrid>
      <w:tr w:rsidR="00DE0282" w14:paraId="534B59D9" w14:textId="77777777">
        <w:tc>
          <w:tcPr>
            <w:tcW w:w="2375" w:type="dxa"/>
            <w:shd w:val="clear" w:color="auto" w:fill="B8CCE4"/>
          </w:tcPr>
          <w:p w14:paraId="78C2649E"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Tipo</w:t>
            </w:r>
          </w:p>
        </w:tc>
        <w:tc>
          <w:tcPr>
            <w:tcW w:w="2375" w:type="dxa"/>
            <w:shd w:val="clear" w:color="auto" w:fill="B8CCE4"/>
          </w:tcPr>
          <w:p w14:paraId="549B0040"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Descripción</w:t>
            </w:r>
          </w:p>
        </w:tc>
        <w:tc>
          <w:tcPr>
            <w:tcW w:w="2375" w:type="dxa"/>
            <w:shd w:val="clear" w:color="auto" w:fill="B8CCE4"/>
          </w:tcPr>
          <w:p w14:paraId="59658505"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Impacto</w:t>
            </w:r>
          </w:p>
        </w:tc>
        <w:tc>
          <w:tcPr>
            <w:tcW w:w="2375" w:type="dxa"/>
            <w:shd w:val="clear" w:color="auto" w:fill="B8CCE4"/>
          </w:tcPr>
          <w:p w14:paraId="26ACEEA1"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Probabilidad</w:t>
            </w:r>
          </w:p>
        </w:tc>
      </w:tr>
      <w:tr w:rsidR="00DE0282" w14:paraId="35F23AD7" w14:textId="77777777">
        <w:tc>
          <w:tcPr>
            <w:tcW w:w="2375" w:type="dxa"/>
          </w:tcPr>
          <w:p w14:paraId="0CC2BEFD"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Logístico</w:t>
            </w:r>
          </w:p>
        </w:tc>
        <w:tc>
          <w:tcPr>
            <w:tcW w:w="2375" w:type="dxa"/>
          </w:tcPr>
          <w:p w14:paraId="2625ABA1"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Retrasos o sobrecostos en importación y transporte internacional</w:t>
            </w:r>
          </w:p>
        </w:tc>
        <w:tc>
          <w:tcPr>
            <w:tcW w:w="2375" w:type="dxa"/>
          </w:tcPr>
          <w:p w14:paraId="0E36106A"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Alto</w:t>
            </w:r>
          </w:p>
        </w:tc>
        <w:tc>
          <w:tcPr>
            <w:tcW w:w="2375" w:type="dxa"/>
          </w:tcPr>
          <w:p w14:paraId="4B206C94"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Media</w:t>
            </w:r>
          </w:p>
        </w:tc>
      </w:tr>
      <w:tr w:rsidR="00DE0282" w14:paraId="6FE7CB72" w14:textId="77777777">
        <w:tc>
          <w:tcPr>
            <w:tcW w:w="2375" w:type="dxa"/>
          </w:tcPr>
          <w:p w14:paraId="28C8121D"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Financiero</w:t>
            </w:r>
          </w:p>
        </w:tc>
        <w:tc>
          <w:tcPr>
            <w:tcW w:w="2375" w:type="dxa"/>
          </w:tcPr>
          <w:p w14:paraId="1E6BAB5E"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Incremento del tipo de cambio o inflación</w:t>
            </w:r>
          </w:p>
        </w:tc>
        <w:tc>
          <w:tcPr>
            <w:tcW w:w="2375" w:type="dxa"/>
          </w:tcPr>
          <w:p w14:paraId="2399FDE8"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Alto</w:t>
            </w:r>
          </w:p>
        </w:tc>
        <w:tc>
          <w:tcPr>
            <w:tcW w:w="2375" w:type="dxa"/>
          </w:tcPr>
          <w:p w14:paraId="65AE6F11"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Media</w:t>
            </w:r>
          </w:p>
        </w:tc>
      </w:tr>
      <w:tr w:rsidR="00DE0282" w14:paraId="79BD78B0" w14:textId="77777777">
        <w:tc>
          <w:tcPr>
            <w:tcW w:w="2375" w:type="dxa"/>
          </w:tcPr>
          <w:p w14:paraId="2A74C050"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Operativo</w:t>
            </w:r>
          </w:p>
        </w:tc>
        <w:tc>
          <w:tcPr>
            <w:tcW w:w="2375" w:type="dxa"/>
          </w:tcPr>
          <w:p w14:paraId="5C02861E"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Fallas en máquinas de tueste o molienda</w:t>
            </w:r>
          </w:p>
        </w:tc>
        <w:tc>
          <w:tcPr>
            <w:tcW w:w="2375" w:type="dxa"/>
          </w:tcPr>
          <w:p w14:paraId="67E00A8F"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Alto</w:t>
            </w:r>
          </w:p>
        </w:tc>
        <w:tc>
          <w:tcPr>
            <w:tcW w:w="2375" w:type="dxa"/>
          </w:tcPr>
          <w:p w14:paraId="1901EBBD"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Medio</w:t>
            </w:r>
          </w:p>
        </w:tc>
      </w:tr>
      <w:tr w:rsidR="00DE0282" w14:paraId="0A973B16" w14:textId="77777777">
        <w:tc>
          <w:tcPr>
            <w:tcW w:w="2375" w:type="dxa"/>
          </w:tcPr>
          <w:p w14:paraId="74CBFFA1"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Regulatorio</w:t>
            </w:r>
          </w:p>
        </w:tc>
        <w:tc>
          <w:tcPr>
            <w:tcW w:w="2375" w:type="dxa"/>
          </w:tcPr>
          <w:p w14:paraId="511AC1E4"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Cambios en normas de importación o etiquetado</w:t>
            </w:r>
          </w:p>
        </w:tc>
        <w:tc>
          <w:tcPr>
            <w:tcW w:w="2375" w:type="dxa"/>
          </w:tcPr>
          <w:p w14:paraId="0A8D3228"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Medio</w:t>
            </w:r>
          </w:p>
        </w:tc>
        <w:tc>
          <w:tcPr>
            <w:tcW w:w="2375" w:type="dxa"/>
          </w:tcPr>
          <w:p w14:paraId="65C9D257"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Bajo</w:t>
            </w:r>
          </w:p>
        </w:tc>
      </w:tr>
      <w:tr w:rsidR="00DE0282" w14:paraId="7EE05083" w14:textId="77777777">
        <w:tc>
          <w:tcPr>
            <w:tcW w:w="2375" w:type="dxa"/>
          </w:tcPr>
          <w:p w14:paraId="66C2688C"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Comercial</w:t>
            </w:r>
          </w:p>
        </w:tc>
        <w:tc>
          <w:tcPr>
            <w:tcW w:w="2375" w:type="dxa"/>
          </w:tcPr>
          <w:p w14:paraId="4B31AD7B"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Reducción de demanda o competencia agresiva</w:t>
            </w:r>
          </w:p>
        </w:tc>
        <w:tc>
          <w:tcPr>
            <w:tcW w:w="2375" w:type="dxa"/>
          </w:tcPr>
          <w:p w14:paraId="4BD933BB"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Alto</w:t>
            </w:r>
          </w:p>
        </w:tc>
        <w:tc>
          <w:tcPr>
            <w:tcW w:w="2375" w:type="dxa"/>
          </w:tcPr>
          <w:p w14:paraId="66A263EC"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Medio</w:t>
            </w:r>
          </w:p>
        </w:tc>
      </w:tr>
      <w:tr w:rsidR="00DE0282" w14:paraId="7E8C25CD" w14:textId="77777777">
        <w:tc>
          <w:tcPr>
            <w:tcW w:w="2375" w:type="dxa"/>
          </w:tcPr>
          <w:p w14:paraId="7E7DB47C"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Abastecimiento</w:t>
            </w:r>
          </w:p>
        </w:tc>
        <w:tc>
          <w:tcPr>
            <w:tcW w:w="2375" w:type="dxa"/>
          </w:tcPr>
          <w:p w14:paraId="378205D7"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Alza en los costos del café</w:t>
            </w:r>
          </w:p>
        </w:tc>
        <w:tc>
          <w:tcPr>
            <w:tcW w:w="2375" w:type="dxa"/>
          </w:tcPr>
          <w:p w14:paraId="1226C846"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Alto</w:t>
            </w:r>
          </w:p>
        </w:tc>
        <w:tc>
          <w:tcPr>
            <w:tcW w:w="2375" w:type="dxa"/>
          </w:tcPr>
          <w:p w14:paraId="74DDDD9F"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Medio</w:t>
            </w:r>
          </w:p>
        </w:tc>
      </w:tr>
    </w:tbl>
    <w:p w14:paraId="61933237"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Fuente: Elaboración Propia</w:t>
      </w:r>
    </w:p>
    <w:p w14:paraId="66FA54D9" w14:textId="77777777" w:rsidR="00DE0282" w:rsidRDefault="00DE0282">
      <w:pPr>
        <w:widowControl w:val="0"/>
        <w:tabs>
          <w:tab w:val="left" w:pos="1740"/>
        </w:tabs>
        <w:spacing w:line="360" w:lineRule="auto"/>
        <w:jc w:val="center"/>
        <w:rPr>
          <w:rFonts w:ascii="Times New Roman" w:eastAsia="Times New Roman" w:hAnsi="Times New Roman" w:cs="Times New Roman"/>
        </w:rPr>
      </w:pPr>
    </w:p>
    <w:p w14:paraId="2C96061D"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Estrategias de mitigación:</w:t>
      </w:r>
    </w:p>
    <w:p w14:paraId="127554FD"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3A4A2834"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w:t>
      </w:r>
      <w:r>
        <w:rPr>
          <w:rFonts w:ascii="Times New Roman" w:eastAsia="Times New Roman" w:hAnsi="Times New Roman" w:cs="Times New Roman"/>
        </w:rPr>
        <w:t>acuerdo con los diferentes riesgos identificados, también se estiman estrategias para mitigarlos y evitar afectaciones en la empresa.</w:t>
      </w:r>
    </w:p>
    <w:p w14:paraId="49F538DE"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2F28B9C0" w14:textId="77777777" w:rsidR="00B50BDB" w:rsidRDefault="00B50BDB">
      <w:pPr>
        <w:widowControl w:val="0"/>
        <w:tabs>
          <w:tab w:val="left" w:pos="1740"/>
        </w:tabs>
        <w:spacing w:line="360" w:lineRule="auto"/>
        <w:jc w:val="both"/>
        <w:rPr>
          <w:rFonts w:ascii="Times New Roman" w:eastAsia="Times New Roman" w:hAnsi="Times New Roman" w:cs="Times New Roman"/>
        </w:rPr>
      </w:pPr>
    </w:p>
    <w:p w14:paraId="44CC5DA4" w14:textId="77777777" w:rsidR="00B50BDB" w:rsidRDefault="00B50BDB">
      <w:pPr>
        <w:widowControl w:val="0"/>
        <w:tabs>
          <w:tab w:val="left" w:pos="1740"/>
        </w:tabs>
        <w:spacing w:line="360" w:lineRule="auto"/>
        <w:jc w:val="both"/>
        <w:rPr>
          <w:rFonts w:ascii="Times New Roman" w:eastAsia="Times New Roman" w:hAnsi="Times New Roman" w:cs="Times New Roman"/>
        </w:rPr>
      </w:pPr>
    </w:p>
    <w:p w14:paraId="4D691F66" w14:textId="77777777" w:rsidR="00B50BDB" w:rsidRDefault="00B50BDB">
      <w:pPr>
        <w:widowControl w:val="0"/>
        <w:tabs>
          <w:tab w:val="left" w:pos="1740"/>
        </w:tabs>
        <w:spacing w:line="360" w:lineRule="auto"/>
        <w:jc w:val="both"/>
        <w:rPr>
          <w:rFonts w:ascii="Times New Roman" w:eastAsia="Times New Roman" w:hAnsi="Times New Roman" w:cs="Times New Roman"/>
        </w:rPr>
      </w:pPr>
    </w:p>
    <w:p w14:paraId="240E28D1" w14:textId="77777777" w:rsidR="00B50BDB" w:rsidRDefault="00B50BDB">
      <w:pPr>
        <w:widowControl w:val="0"/>
        <w:tabs>
          <w:tab w:val="left" w:pos="1740"/>
        </w:tabs>
        <w:spacing w:line="360" w:lineRule="auto"/>
        <w:jc w:val="both"/>
        <w:rPr>
          <w:rFonts w:ascii="Times New Roman" w:eastAsia="Times New Roman" w:hAnsi="Times New Roman" w:cs="Times New Roman"/>
        </w:rPr>
      </w:pPr>
    </w:p>
    <w:p w14:paraId="1FBC603A" w14:textId="77777777" w:rsidR="00B50BDB" w:rsidRDefault="00B50BDB">
      <w:pPr>
        <w:widowControl w:val="0"/>
        <w:tabs>
          <w:tab w:val="left" w:pos="1740"/>
        </w:tabs>
        <w:spacing w:line="360" w:lineRule="auto"/>
        <w:jc w:val="both"/>
        <w:rPr>
          <w:rFonts w:ascii="Times New Roman" w:eastAsia="Times New Roman" w:hAnsi="Times New Roman" w:cs="Times New Roman"/>
        </w:rPr>
      </w:pPr>
    </w:p>
    <w:p w14:paraId="3F6C1F2A" w14:textId="77777777" w:rsidR="00B50BDB" w:rsidRDefault="00B50BDB">
      <w:pPr>
        <w:widowControl w:val="0"/>
        <w:tabs>
          <w:tab w:val="left" w:pos="1740"/>
        </w:tabs>
        <w:spacing w:line="360" w:lineRule="auto"/>
        <w:jc w:val="both"/>
        <w:rPr>
          <w:rFonts w:ascii="Times New Roman" w:eastAsia="Times New Roman" w:hAnsi="Times New Roman" w:cs="Times New Roman"/>
        </w:rPr>
      </w:pPr>
    </w:p>
    <w:p w14:paraId="5F937EA7"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Tabla 28.</w:t>
      </w:r>
      <w:r>
        <w:rPr>
          <w:rFonts w:ascii="Times New Roman" w:eastAsia="Times New Roman" w:hAnsi="Times New Roman" w:cs="Times New Roman"/>
        </w:rPr>
        <w:t xml:space="preserve"> Estrategias para mitigar los riesgos identificados</w:t>
      </w:r>
    </w:p>
    <w:tbl>
      <w:tblPr>
        <w:tblStyle w:val="afff4"/>
        <w:tblW w:w="942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3"/>
        <w:gridCol w:w="3544"/>
        <w:gridCol w:w="3963"/>
      </w:tblGrid>
      <w:tr w:rsidR="00DE0282" w14:paraId="150008F9" w14:textId="77777777">
        <w:trPr>
          <w:trHeight w:val="416"/>
        </w:trPr>
        <w:tc>
          <w:tcPr>
            <w:tcW w:w="1913" w:type="dxa"/>
            <w:shd w:val="clear" w:color="auto" w:fill="B8CCE4"/>
          </w:tcPr>
          <w:p w14:paraId="386EBCFC"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Tipo</w:t>
            </w:r>
          </w:p>
        </w:tc>
        <w:tc>
          <w:tcPr>
            <w:tcW w:w="3544" w:type="dxa"/>
            <w:shd w:val="clear" w:color="auto" w:fill="B8CCE4"/>
          </w:tcPr>
          <w:p w14:paraId="0B54F41B"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Descripción</w:t>
            </w:r>
          </w:p>
        </w:tc>
        <w:tc>
          <w:tcPr>
            <w:tcW w:w="3963" w:type="dxa"/>
            <w:shd w:val="clear" w:color="auto" w:fill="B8CCE4"/>
          </w:tcPr>
          <w:p w14:paraId="55255A24"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Estrategias de mitigación</w:t>
            </w:r>
          </w:p>
        </w:tc>
      </w:tr>
      <w:tr w:rsidR="00DE0282" w14:paraId="762E7787" w14:textId="77777777">
        <w:trPr>
          <w:trHeight w:val="2054"/>
        </w:trPr>
        <w:tc>
          <w:tcPr>
            <w:tcW w:w="1913" w:type="dxa"/>
          </w:tcPr>
          <w:p w14:paraId="3D64EF88"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Logístico</w:t>
            </w:r>
          </w:p>
        </w:tc>
        <w:tc>
          <w:tcPr>
            <w:tcW w:w="3544" w:type="dxa"/>
          </w:tcPr>
          <w:p w14:paraId="6445FB49"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Retrasos o sobrecostos en importación y transporte internacional</w:t>
            </w:r>
          </w:p>
        </w:tc>
        <w:tc>
          <w:tcPr>
            <w:tcW w:w="3963" w:type="dxa"/>
          </w:tcPr>
          <w:p w14:paraId="6BC61947" w14:textId="77777777" w:rsidR="00DE0282" w:rsidRDefault="00FC455E">
            <w:pPr>
              <w:widowControl w:val="0"/>
              <w:numPr>
                <w:ilvl w:val="0"/>
                <w:numId w:val="9"/>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Contratos de compra anticipada y seguros de carga</w:t>
            </w:r>
          </w:p>
          <w:p w14:paraId="29C49901" w14:textId="77777777" w:rsidR="00DE0282" w:rsidRDefault="00FC455E">
            <w:pPr>
              <w:widowControl w:val="0"/>
              <w:numPr>
                <w:ilvl w:val="0"/>
                <w:numId w:val="9"/>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Mantener inventario de seguridad (stock mínimo 2 meses)</w:t>
            </w:r>
          </w:p>
        </w:tc>
      </w:tr>
      <w:tr w:rsidR="00DE0282" w14:paraId="16A697AF" w14:textId="77777777">
        <w:trPr>
          <w:trHeight w:val="823"/>
        </w:trPr>
        <w:tc>
          <w:tcPr>
            <w:tcW w:w="1913" w:type="dxa"/>
          </w:tcPr>
          <w:p w14:paraId="6FAC70C6"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Financiero</w:t>
            </w:r>
          </w:p>
        </w:tc>
        <w:tc>
          <w:tcPr>
            <w:tcW w:w="3544" w:type="dxa"/>
          </w:tcPr>
          <w:p w14:paraId="456F4A26"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Incremento del tipo de cambio o inflación</w:t>
            </w:r>
          </w:p>
        </w:tc>
        <w:tc>
          <w:tcPr>
            <w:tcW w:w="3963" w:type="dxa"/>
          </w:tcPr>
          <w:p w14:paraId="597C7523" w14:textId="77777777" w:rsidR="00DE0282" w:rsidRDefault="00FC455E">
            <w:pPr>
              <w:widowControl w:val="0"/>
              <w:numPr>
                <w:ilvl w:val="0"/>
                <w:numId w:val="13"/>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Monitorear tipo de cambio</w:t>
            </w:r>
          </w:p>
        </w:tc>
      </w:tr>
      <w:tr w:rsidR="00DE0282" w14:paraId="492AC567" w14:textId="77777777">
        <w:trPr>
          <w:trHeight w:val="823"/>
        </w:trPr>
        <w:tc>
          <w:tcPr>
            <w:tcW w:w="1913" w:type="dxa"/>
          </w:tcPr>
          <w:p w14:paraId="1015D17F"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Operativo</w:t>
            </w:r>
          </w:p>
        </w:tc>
        <w:tc>
          <w:tcPr>
            <w:tcW w:w="3544" w:type="dxa"/>
          </w:tcPr>
          <w:p w14:paraId="30129C1A"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Fallas en máquinas de tueste o molienda</w:t>
            </w:r>
          </w:p>
        </w:tc>
        <w:tc>
          <w:tcPr>
            <w:tcW w:w="3963" w:type="dxa"/>
          </w:tcPr>
          <w:p w14:paraId="54FB564E" w14:textId="77777777" w:rsidR="00DE0282" w:rsidRDefault="00FC455E">
            <w:pPr>
              <w:widowControl w:val="0"/>
              <w:numPr>
                <w:ilvl w:val="0"/>
                <w:numId w:val="13"/>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Establecer mantenimientos preventivos de maquinaria.</w:t>
            </w:r>
          </w:p>
        </w:tc>
      </w:tr>
      <w:tr w:rsidR="00DE0282" w14:paraId="71ACB5C8" w14:textId="77777777">
        <w:trPr>
          <w:trHeight w:val="1230"/>
        </w:trPr>
        <w:tc>
          <w:tcPr>
            <w:tcW w:w="1913" w:type="dxa"/>
          </w:tcPr>
          <w:p w14:paraId="08E3DCCF"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Comercial</w:t>
            </w:r>
          </w:p>
        </w:tc>
        <w:tc>
          <w:tcPr>
            <w:tcW w:w="3544" w:type="dxa"/>
          </w:tcPr>
          <w:p w14:paraId="289AA341"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Reducción de demanda o competencia agresiva</w:t>
            </w:r>
          </w:p>
        </w:tc>
        <w:tc>
          <w:tcPr>
            <w:tcW w:w="3963" w:type="dxa"/>
          </w:tcPr>
          <w:p w14:paraId="4F75B4FA" w14:textId="77777777" w:rsidR="00DE0282" w:rsidRDefault="00FC455E">
            <w:pPr>
              <w:widowControl w:val="0"/>
              <w:numPr>
                <w:ilvl w:val="0"/>
                <w:numId w:val="11"/>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Diversificar canales de venta (e-commerce, tiendas físicas).</w:t>
            </w:r>
          </w:p>
        </w:tc>
      </w:tr>
      <w:tr w:rsidR="00DE0282" w14:paraId="64138D43" w14:textId="77777777">
        <w:trPr>
          <w:trHeight w:val="1230"/>
        </w:trPr>
        <w:tc>
          <w:tcPr>
            <w:tcW w:w="1913" w:type="dxa"/>
          </w:tcPr>
          <w:p w14:paraId="09C6A721"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Abastecimiento</w:t>
            </w:r>
          </w:p>
        </w:tc>
        <w:tc>
          <w:tcPr>
            <w:tcW w:w="3544" w:type="dxa"/>
          </w:tcPr>
          <w:p w14:paraId="25065F01"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Alza en los costos </w:t>
            </w:r>
            <w:r>
              <w:rPr>
                <w:rFonts w:ascii="Times New Roman" w:eastAsia="Times New Roman" w:hAnsi="Times New Roman" w:cs="Times New Roman"/>
              </w:rPr>
              <w:t>del café</w:t>
            </w:r>
          </w:p>
        </w:tc>
        <w:tc>
          <w:tcPr>
            <w:tcW w:w="3963" w:type="dxa"/>
          </w:tcPr>
          <w:p w14:paraId="00775DD1" w14:textId="77777777" w:rsidR="00DE0282" w:rsidRDefault="00FC455E">
            <w:pPr>
              <w:widowControl w:val="0"/>
              <w:numPr>
                <w:ilvl w:val="0"/>
                <w:numId w:val="11"/>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Contrato de compra a futuro con acuerdos semestrales o </w:t>
            </w:r>
            <w:r>
              <w:rPr>
                <w:rFonts w:ascii="Times New Roman" w:eastAsia="Times New Roman" w:hAnsi="Times New Roman" w:cs="Times New Roman"/>
                <w:color w:val="000000"/>
              </w:rPr>
              <w:lastRenderedPageBreak/>
              <w:t>anuales</w:t>
            </w:r>
          </w:p>
          <w:p w14:paraId="7E56D418" w14:textId="77777777" w:rsidR="00DE0282" w:rsidRDefault="00FC455E">
            <w:pPr>
              <w:widowControl w:val="0"/>
              <w:numPr>
                <w:ilvl w:val="0"/>
                <w:numId w:val="11"/>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Diversificación de proveedores, trabajar con diferentes proveedores </w:t>
            </w:r>
          </w:p>
        </w:tc>
      </w:tr>
    </w:tbl>
    <w:p w14:paraId="5D1F21F9"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Fuente: Elaboración Propia</w:t>
      </w:r>
    </w:p>
    <w:p w14:paraId="0E67371C" w14:textId="77777777" w:rsidR="00DE0282" w:rsidRDefault="00DE0282">
      <w:pPr>
        <w:widowControl w:val="0"/>
        <w:tabs>
          <w:tab w:val="left" w:pos="1740"/>
        </w:tabs>
        <w:spacing w:line="360" w:lineRule="auto"/>
        <w:jc w:val="center"/>
        <w:rPr>
          <w:rFonts w:ascii="Times New Roman" w:eastAsia="Times New Roman" w:hAnsi="Times New Roman" w:cs="Times New Roman"/>
        </w:rPr>
      </w:pPr>
    </w:p>
    <w:p w14:paraId="28B9E4FF"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Indicadores de desempeño y seguimiento</w:t>
      </w:r>
    </w:p>
    <w:p w14:paraId="7E92CA79"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606E7ADE"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seguimiento permanente a estas métricas </w:t>
      </w:r>
      <w:r>
        <w:rPr>
          <w:rFonts w:ascii="Times New Roman" w:eastAsia="Times New Roman" w:hAnsi="Times New Roman" w:cs="Times New Roman"/>
        </w:rPr>
        <w:t>permitirá identificar posibles problemas o desviaciones frente a la propuesta de negocio y de esta manera corregirlos, así como facilitar la evaluación continua del desempeño para asegurar que Verú mantenga una gestión ágil, medible y orientada al cumplimi</w:t>
      </w:r>
      <w:r>
        <w:rPr>
          <w:rFonts w:ascii="Times New Roman" w:eastAsia="Times New Roman" w:hAnsi="Times New Roman" w:cs="Times New Roman"/>
        </w:rPr>
        <w:t>ento de objetivos de negocio.</w:t>
      </w:r>
    </w:p>
    <w:p w14:paraId="096C7AAE" w14:textId="77777777" w:rsidR="00DE0282" w:rsidRDefault="00DE0282">
      <w:pPr>
        <w:widowControl w:val="0"/>
        <w:tabs>
          <w:tab w:val="left" w:pos="1740"/>
        </w:tabs>
        <w:spacing w:line="360" w:lineRule="auto"/>
        <w:jc w:val="center"/>
        <w:rPr>
          <w:rFonts w:ascii="Times New Roman" w:eastAsia="Times New Roman" w:hAnsi="Times New Roman" w:cs="Times New Roman"/>
        </w:rPr>
      </w:pPr>
    </w:p>
    <w:p w14:paraId="09DCC6A7" w14:textId="77777777" w:rsidR="00B50BDB" w:rsidRDefault="00B50BDB">
      <w:pPr>
        <w:widowControl w:val="0"/>
        <w:tabs>
          <w:tab w:val="left" w:pos="1740"/>
        </w:tabs>
        <w:spacing w:line="360" w:lineRule="auto"/>
        <w:jc w:val="center"/>
        <w:rPr>
          <w:rFonts w:ascii="Times New Roman" w:eastAsia="Times New Roman" w:hAnsi="Times New Roman" w:cs="Times New Roman"/>
        </w:rPr>
      </w:pPr>
    </w:p>
    <w:p w14:paraId="079DA87B" w14:textId="77777777" w:rsidR="00B50BDB" w:rsidRDefault="00B50BDB">
      <w:pPr>
        <w:widowControl w:val="0"/>
        <w:tabs>
          <w:tab w:val="left" w:pos="1740"/>
        </w:tabs>
        <w:spacing w:line="360" w:lineRule="auto"/>
        <w:jc w:val="center"/>
        <w:rPr>
          <w:rFonts w:ascii="Times New Roman" w:eastAsia="Times New Roman" w:hAnsi="Times New Roman" w:cs="Times New Roman"/>
        </w:rPr>
      </w:pPr>
    </w:p>
    <w:p w14:paraId="21AB2B7F" w14:textId="77777777" w:rsidR="00DE0282" w:rsidRDefault="00FC455E">
      <w:pPr>
        <w:widowControl w:val="0"/>
        <w:tabs>
          <w:tab w:val="left" w:pos="1740"/>
        </w:tabs>
        <w:spacing w:line="360" w:lineRule="auto"/>
        <w:jc w:val="center"/>
        <w:rPr>
          <w:rFonts w:ascii="Times New Roman" w:eastAsia="Times New Roman" w:hAnsi="Times New Roman" w:cs="Times New Roman"/>
        </w:rPr>
      </w:pPr>
      <w:r>
        <w:rPr>
          <w:rFonts w:ascii="Times New Roman" w:eastAsia="Times New Roman" w:hAnsi="Times New Roman" w:cs="Times New Roman"/>
          <w:b/>
          <w:bCs/>
        </w:rPr>
        <w:t>Tabla 29.</w:t>
      </w:r>
      <w:r>
        <w:rPr>
          <w:rFonts w:ascii="Times New Roman" w:eastAsia="Times New Roman" w:hAnsi="Times New Roman" w:cs="Times New Roman"/>
        </w:rPr>
        <w:t xml:space="preserve"> KPI y frecuencia de seguimiento</w:t>
      </w:r>
    </w:p>
    <w:tbl>
      <w:tblPr>
        <w:tblStyle w:val="afff5"/>
        <w:tblW w:w="950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6"/>
        <w:gridCol w:w="3167"/>
        <w:gridCol w:w="3167"/>
      </w:tblGrid>
      <w:tr w:rsidR="00DE0282" w14:paraId="61A57000" w14:textId="77777777">
        <w:tc>
          <w:tcPr>
            <w:tcW w:w="3166" w:type="dxa"/>
            <w:shd w:val="clear" w:color="auto" w:fill="B8CCE4"/>
          </w:tcPr>
          <w:p w14:paraId="3EB06926"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KPI</w:t>
            </w:r>
          </w:p>
        </w:tc>
        <w:tc>
          <w:tcPr>
            <w:tcW w:w="3167" w:type="dxa"/>
            <w:shd w:val="clear" w:color="auto" w:fill="B8CCE4"/>
          </w:tcPr>
          <w:p w14:paraId="10BEB19F"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Definición</w:t>
            </w:r>
          </w:p>
        </w:tc>
        <w:tc>
          <w:tcPr>
            <w:tcW w:w="3167" w:type="dxa"/>
            <w:shd w:val="clear" w:color="auto" w:fill="B8CCE4"/>
          </w:tcPr>
          <w:p w14:paraId="7EB0D9EE"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Frecuencia</w:t>
            </w:r>
          </w:p>
        </w:tc>
      </w:tr>
      <w:tr w:rsidR="00DE0282" w14:paraId="4657BAC6" w14:textId="77777777">
        <w:tc>
          <w:tcPr>
            <w:tcW w:w="3166" w:type="dxa"/>
          </w:tcPr>
          <w:p w14:paraId="22C6A99C"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Crecimiento mensual de unidades vendidas</w:t>
            </w:r>
          </w:p>
        </w:tc>
        <w:tc>
          <w:tcPr>
            <w:tcW w:w="3167" w:type="dxa"/>
          </w:tcPr>
          <w:p w14:paraId="3A6597F2"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ventas mensuales</w:t>
            </w:r>
          </w:p>
        </w:tc>
        <w:tc>
          <w:tcPr>
            <w:tcW w:w="3167" w:type="dxa"/>
          </w:tcPr>
          <w:p w14:paraId="6682E352"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Mensual</w:t>
            </w:r>
          </w:p>
        </w:tc>
      </w:tr>
      <w:tr w:rsidR="00DE0282" w14:paraId="25393C71" w14:textId="77777777">
        <w:tc>
          <w:tcPr>
            <w:tcW w:w="3166" w:type="dxa"/>
          </w:tcPr>
          <w:p w14:paraId="2EA50CAE"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Margen bruto</w:t>
            </w:r>
          </w:p>
        </w:tc>
        <w:tc>
          <w:tcPr>
            <w:tcW w:w="3167" w:type="dxa"/>
          </w:tcPr>
          <w:p w14:paraId="0CE44562"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Ingresos – Costos variables / ingresos</w:t>
            </w:r>
          </w:p>
        </w:tc>
        <w:tc>
          <w:tcPr>
            <w:tcW w:w="3167" w:type="dxa"/>
          </w:tcPr>
          <w:p w14:paraId="2C466FBC"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Mensual</w:t>
            </w:r>
          </w:p>
        </w:tc>
      </w:tr>
      <w:tr w:rsidR="00DE0282" w14:paraId="2A40F2F3" w14:textId="77777777">
        <w:tc>
          <w:tcPr>
            <w:tcW w:w="3166" w:type="dxa"/>
          </w:tcPr>
          <w:p w14:paraId="1FD076EC"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Margen neto</w:t>
            </w:r>
          </w:p>
        </w:tc>
        <w:tc>
          <w:tcPr>
            <w:tcW w:w="3167" w:type="dxa"/>
          </w:tcPr>
          <w:p w14:paraId="1B6EF43C"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Utilidad / </w:t>
            </w:r>
            <w:r>
              <w:rPr>
                <w:rFonts w:ascii="Times New Roman" w:eastAsia="Times New Roman" w:hAnsi="Times New Roman" w:cs="Times New Roman"/>
              </w:rPr>
              <w:t>ingresos</w:t>
            </w:r>
          </w:p>
        </w:tc>
        <w:tc>
          <w:tcPr>
            <w:tcW w:w="3167" w:type="dxa"/>
          </w:tcPr>
          <w:p w14:paraId="0A9C53A1"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Mensual</w:t>
            </w:r>
          </w:p>
        </w:tc>
      </w:tr>
      <w:tr w:rsidR="00DE0282" w14:paraId="01808EF2" w14:textId="77777777">
        <w:tc>
          <w:tcPr>
            <w:tcW w:w="3166" w:type="dxa"/>
          </w:tcPr>
          <w:p w14:paraId="18B5153E"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Tiempo de entrega promedio</w:t>
            </w:r>
          </w:p>
        </w:tc>
        <w:tc>
          <w:tcPr>
            <w:tcW w:w="3167" w:type="dxa"/>
          </w:tcPr>
          <w:p w14:paraId="75FCB181"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Promedio de tiempo de entrega de los pedidos</w:t>
            </w:r>
          </w:p>
        </w:tc>
        <w:tc>
          <w:tcPr>
            <w:tcW w:w="3167" w:type="dxa"/>
          </w:tcPr>
          <w:p w14:paraId="7A3294BA"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Mensual</w:t>
            </w:r>
          </w:p>
        </w:tc>
      </w:tr>
      <w:tr w:rsidR="00DE0282" w14:paraId="5A58E92E" w14:textId="77777777">
        <w:tc>
          <w:tcPr>
            <w:tcW w:w="3166" w:type="dxa"/>
          </w:tcPr>
          <w:p w14:paraId="3BF898A1"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Costo de adquisición de cliente</w:t>
            </w:r>
          </w:p>
        </w:tc>
        <w:tc>
          <w:tcPr>
            <w:tcW w:w="3167" w:type="dxa"/>
          </w:tcPr>
          <w:p w14:paraId="4B04339A"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Inversión marketing / nuevos clientes</w:t>
            </w:r>
          </w:p>
        </w:tc>
        <w:tc>
          <w:tcPr>
            <w:tcW w:w="3167" w:type="dxa"/>
          </w:tcPr>
          <w:p w14:paraId="7B3C7B73"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Mensual</w:t>
            </w:r>
          </w:p>
        </w:tc>
      </w:tr>
      <w:tr w:rsidR="00DE0282" w14:paraId="728F41F6" w14:textId="77777777">
        <w:tc>
          <w:tcPr>
            <w:tcW w:w="3166" w:type="dxa"/>
          </w:tcPr>
          <w:p w14:paraId="1FF67409"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Tasa de recompra</w:t>
            </w:r>
          </w:p>
        </w:tc>
        <w:tc>
          <w:tcPr>
            <w:tcW w:w="3167" w:type="dxa"/>
          </w:tcPr>
          <w:p w14:paraId="4CCE4D71"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 de clientes que repiten compra</w:t>
            </w:r>
          </w:p>
        </w:tc>
        <w:tc>
          <w:tcPr>
            <w:tcW w:w="3167" w:type="dxa"/>
          </w:tcPr>
          <w:p w14:paraId="217DCF87"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Trimestral</w:t>
            </w:r>
          </w:p>
        </w:tc>
      </w:tr>
      <w:tr w:rsidR="00DE0282" w14:paraId="4D20BFD1" w14:textId="77777777">
        <w:tc>
          <w:tcPr>
            <w:tcW w:w="3166" w:type="dxa"/>
          </w:tcPr>
          <w:p w14:paraId="7CE264FD"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Ticket promedio</w:t>
            </w:r>
          </w:p>
        </w:tc>
        <w:tc>
          <w:tcPr>
            <w:tcW w:w="3167" w:type="dxa"/>
          </w:tcPr>
          <w:p w14:paraId="14492A09"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Valor promedio de compra por cliente</w:t>
            </w:r>
          </w:p>
        </w:tc>
        <w:tc>
          <w:tcPr>
            <w:tcW w:w="3167" w:type="dxa"/>
          </w:tcPr>
          <w:p w14:paraId="55DE52F1"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Mensual</w:t>
            </w:r>
          </w:p>
        </w:tc>
      </w:tr>
      <w:tr w:rsidR="00DE0282" w14:paraId="792FC296" w14:textId="77777777">
        <w:tc>
          <w:tcPr>
            <w:tcW w:w="3166" w:type="dxa"/>
          </w:tcPr>
          <w:p w14:paraId="7C6B8DB6"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Participación real por canal</w:t>
            </w:r>
          </w:p>
        </w:tc>
        <w:tc>
          <w:tcPr>
            <w:tcW w:w="3167" w:type="dxa"/>
          </w:tcPr>
          <w:p w14:paraId="452888AF"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Proporción de ventas de E-commerce RRSS, marketplaces y tiendas físicas especializadas</w:t>
            </w:r>
          </w:p>
        </w:tc>
        <w:tc>
          <w:tcPr>
            <w:tcW w:w="3167" w:type="dxa"/>
          </w:tcPr>
          <w:p w14:paraId="3F108E4C"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Mensual</w:t>
            </w:r>
          </w:p>
        </w:tc>
      </w:tr>
      <w:tr w:rsidR="00DE0282" w14:paraId="593C5473" w14:textId="77777777">
        <w:tc>
          <w:tcPr>
            <w:tcW w:w="3166" w:type="dxa"/>
          </w:tcPr>
          <w:p w14:paraId="3848F18C"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Nivel de cumplimiento de pedidos</w:t>
            </w:r>
          </w:p>
        </w:tc>
        <w:tc>
          <w:tcPr>
            <w:tcW w:w="3167" w:type="dxa"/>
          </w:tcPr>
          <w:p w14:paraId="616767D7"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Porcentaje de entregas completadas sin incidentes</w:t>
            </w:r>
          </w:p>
        </w:tc>
        <w:tc>
          <w:tcPr>
            <w:tcW w:w="3167" w:type="dxa"/>
          </w:tcPr>
          <w:p w14:paraId="57079718"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w:t>
            </w:r>
            <w:r>
              <w:rPr>
                <w:rFonts w:ascii="Times New Roman" w:eastAsia="Times New Roman" w:hAnsi="Times New Roman" w:cs="Times New Roman"/>
              </w:rPr>
              <w:t>nsual</w:t>
            </w:r>
          </w:p>
        </w:tc>
      </w:tr>
      <w:tr w:rsidR="00DE0282" w14:paraId="00F46F44" w14:textId="77777777">
        <w:tc>
          <w:tcPr>
            <w:tcW w:w="3166" w:type="dxa"/>
          </w:tcPr>
          <w:p w14:paraId="7A80ACB8"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Engagement</w:t>
            </w:r>
          </w:p>
        </w:tc>
        <w:tc>
          <w:tcPr>
            <w:tcW w:w="3167" w:type="dxa"/>
          </w:tcPr>
          <w:p w14:paraId="356F1318"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Tasa de interacción en redes sociales (likes, comentarios, clics)</w:t>
            </w:r>
          </w:p>
        </w:tc>
        <w:tc>
          <w:tcPr>
            <w:tcW w:w="3167" w:type="dxa"/>
          </w:tcPr>
          <w:p w14:paraId="013C4A20"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Mensual</w:t>
            </w:r>
          </w:p>
        </w:tc>
      </w:tr>
      <w:tr w:rsidR="00DE0282" w14:paraId="5BAF8185" w14:textId="77777777">
        <w:tc>
          <w:tcPr>
            <w:tcW w:w="3166" w:type="dxa"/>
          </w:tcPr>
          <w:p w14:paraId="3C5D3BAD"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ISN</w:t>
            </w:r>
          </w:p>
        </w:tc>
        <w:tc>
          <w:tcPr>
            <w:tcW w:w="3167" w:type="dxa"/>
          </w:tcPr>
          <w:p w14:paraId="5FC7351F"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Índice de satisfacción neta</w:t>
            </w:r>
          </w:p>
        </w:tc>
        <w:tc>
          <w:tcPr>
            <w:tcW w:w="3167" w:type="dxa"/>
          </w:tcPr>
          <w:p w14:paraId="784DCC9C"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Mensual</w:t>
            </w:r>
          </w:p>
        </w:tc>
      </w:tr>
      <w:tr w:rsidR="00DE0282" w14:paraId="4017DAA7" w14:textId="77777777">
        <w:tc>
          <w:tcPr>
            <w:tcW w:w="3166" w:type="dxa"/>
          </w:tcPr>
          <w:p w14:paraId="7708A71A"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NPS</w:t>
            </w:r>
          </w:p>
        </w:tc>
        <w:tc>
          <w:tcPr>
            <w:tcW w:w="3167" w:type="dxa"/>
          </w:tcPr>
          <w:p w14:paraId="21FF7DD8"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Net promoter score</w:t>
            </w:r>
          </w:p>
        </w:tc>
        <w:tc>
          <w:tcPr>
            <w:tcW w:w="3167" w:type="dxa"/>
          </w:tcPr>
          <w:p w14:paraId="618B8270"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Mensual</w:t>
            </w:r>
          </w:p>
        </w:tc>
      </w:tr>
    </w:tbl>
    <w:p w14:paraId="6E2C1BF2" w14:textId="77777777" w:rsidR="00DE0282" w:rsidRDefault="00FC455E">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D39069B"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7FBF2D2A" w14:textId="77777777" w:rsidR="00DE0282" w:rsidRDefault="00FC455E">
      <w:pPr>
        <w:widowControl w:val="0"/>
        <w:tabs>
          <w:tab w:val="left" w:pos="1740"/>
        </w:tabs>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Herramientas de monitoreo:</w:t>
      </w:r>
    </w:p>
    <w:p w14:paraId="6434A1B0"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522BB979" w14:textId="77777777" w:rsidR="00DE0282" w:rsidRDefault="00FC455E">
      <w:pPr>
        <w:widowControl w:val="0"/>
        <w:tabs>
          <w:tab w:val="left" w:pos="1740"/>
        </w:tabs>
        <w:spacing w:line="360" w:lineRule="auto"/>
        <w:jc w:val="both"/>
        <w:rPr>
          <w:rFonts w:ascii="Times New Roman" w:eastAsia="Times New Roman" w:hAnsi="Times New Roman" w:cs="Times New Roman"/>
        </w:rPr>
      </w:pPr>
      <w:r>
        <w:rPr>
          <w:rFonts w:ascii="Times New Roman" w:eastAsia="Times New Roman" w:hAnsi="Times New Roman" w:cs="Times New Roman"/>
        </w:rPr>
        <w:t>Dentro de las herramientas para monitorear el desempeño de Verú se tiene contemplado lo siguiente:</w:t>
      </w:r>
    </w:p>
    <w:p w14:paraId="72773D4E" w14:textId="77777777" w:rsidR="00DE0282" w:rsidRDefault="00FC455E">
      <w:pPr>
        <w:widowControl w:val="0"/>
        <w:numPr>
          <w:ilvl w:val="0"/>
          <w:numId w:val="11"/>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Panel de control en Shopify</w:t>
      </w:r>
    </w:p>
    <w:p w14:paraId="6377DE2F" w14:textId="77777777" w:rsidR="00DE0282" w:rsidRDefault="00FC455E">
      <w:pPr>
        <w:widowControl w:val="0"/>
        <w:numPr>
          <w:ilvl w:val="0"/>
          <w:numId w:val="11"/>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Informe contable mensual de gestión en Excel</w:t>
      </w:r>
    </w:p>
    <w:p w14:paraId="08938CDD" w14:textId="77777777" w:rsidR="00DE0282" w:rsidRDefault="00FC455E">
      <w:pPr>
        <w:widowControl w:val="0"/>
        <w:numPr>
          <w:ilvl w:val="0"/>
          <w:numId w:val="11"/>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Panel de control en Meta para seguimiento a las campañas publicitarias que están al </w:t>
      </w:r>
      <w:r>
        <w:rPr>
          <w:rFonts w:ascii="Times New Roman" w:eastAsia="Times New Roman" w:hAnsi="Times New Roman" w:cs="Times New Roman"/>
          <w:color w:val="000000"/>
        </w:rPr>
        <w:t>aire</w:t>
      </w:r>
    </w:p>
    <w:p w14:paraId="1F8FC152" w14:textId="77777777" w:rsidR="00DE0282" w:rsidRDefault="00FC455E">
      <w:pPr>
        <w:widowControl w:val="0"/>
        <w:numPr>
          <w:ilvl w:val="0"/>
          <w:numId w:val="11"/>
        </w:numPr>
        <w:pBdr>
          <w:top w:val="nil"/>
          <w:left w:val="nil"/>
          <w:bottom w:val="nil"/>
          <w:right w:val="nil"/>
          <w:between w:val="nil"/>
        </w:pBdr>
        <w:tabs>
          <w:tab w:val="left" w:pos="174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Panel en Looker Studio con encuestas de satisfacción a clientes</w:t>
      </w:r>
    </w:p>
    <w:p w14:paraId="68F821C1" w14:textId="77777777" w:rsidR="00DE0282" w:rsidRDefault="00DE0282">
      <w:pPr>
        <w:widowControl w:val="0"/>
        <w:tabs>
          <w:tab w:val="left" w:pos="1740"/>
        </w:tabs>
        <w:spacing w:line="360" w:lineRule="auto"/>
        <w:jc w:val="both"/>
        <w:rPr>
          <w:rFonts w:ascii="Times New Roman" w:eastAsia="Times New Roman" w:hAnsi="Times New Roman" w:cs="Times New Roman"/>
        </w:rPr>
      </w:pPr>
    </w:p>
    <w:p w14:paraId="1233E772" w14:textId="77777777" w:rsidR="00DE0282" w:rsidRDefault="00FC455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Evaluación general del plan de negocios</w:t>
      </w:r>
    </w:p>
    <w:p w14:paraId="6C42BD54" w14:textId="77777777" w:rsidR="00DE0282" w:rsidRDefault="00DE0282">
      <w:pPr>
        <w:spacing w:line="360" w:lineRule="auto"/>
        <w:jc w:val="both"/>
        <w:rPr>
          <w:rFonts w:ascii="Times New Roman" w:eastAsia="Times New Roman" w:hAnsi="Times New Roman" w:cs="Times New Roman"/>
          <w:b/>
          <w:bCs/>
        </w:rPr>
      </w:pPr>
    </w:p>
    <w:p w14:paraId="57663334"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A partir del desarrollo del plan de negocios y de la integración de los distintos análisis realizados, se puede concluir que la hipótesis “La pro</w:t>
      </w:r>
      <w:r>
        <w:rPr>
          <w:rFonts w:ascii="Times New Roman" w:eastAsia="Times New Roman" w:hAnsi="Times New Roman" w:cs="Times New Roman"/>
        </w:rPr>
        <w:t>puesta de valor - basada en el origen, sabor, aroma, calidad y perfil de taza - del café colombiano premium influye positivamente en la intención de compra de los consumidores” se verifica ya que existe evidencia que respalda la influencia positiva de esto</w:t>
      </w:r>
      <w:r>
        <w:rPr>
          <w:rFonts w:ascii="Times New Roman" w:eastAsia="Times New Roman" w:hAnsi="Times New Roman" w:cs="Times New Roman"/>
        </w:rPr>
        <w:t>s atributos en la intención de compra de café.</w:t>
      </w:r>
    </w:p>
    <w:p w14:paraId="06C73D1E" w14:textId="77777777" w:rsidR="00DE0282" w:rsidRDefault="00DE0282">
      <w:pPr>
        <w:spacing w:line="360" w:lineRule="auto"/>
        <w:jc w:val="both"/>
        <w:rPr>
          <w:rFonts w:ascii="Times New Roman" w:eastAsia="Times New Roman" w:hAnsi="Times New Roman" w:cs="Times New Roman"/>
        </w:rPr>
      </w:pPr>
    </w:p>
    <w:p w14:paraId="2480589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Los datos empíricos obtenidos a través de la encuesta muestran que los atributos que se vinculan al origen de Colombia, la calidad sensorial y los atributos del café como como el sabor, el aroma y el cuerpo i</w:t>
      </w:r>
      <w:r>
        <w:rPr>
          <w:rFonts w:ascii="Times New Roman" w:eastAsia="Times New Roman" w:hAnsi="Times New Roman" w:cs="Times New Roman"/>
        </w:rPr>
        <w:t>nfluyen de manera positiva en la intención de compra del producto.</w:t>
      </w:r>
    </w:p>
    <w:p w14:paraId="6AD3E854" w14:textId="77777777" w:rsidR="00DE0282" w:rsidRDefault="00DE0282">
      <w:pPr>
        <w:spacing w:line="360" w:lineRule="auto"/>
        <w:jc w:val="both"/>
        <w:rPr>
          <w:rFonts w:ascii="Times New Roman" w:eastAsia="Times New Roman" w:hAnsi="Times New Roman" w:cs="Times New Roman"/>
        </w:rPr>
      </w:pPr>
    </w:p>
    <w:p w14:paraId="5E84DD4B"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Complementado a lo anterior, el análisis del sector y la competencia muestra que el mercado chileno de café se encuentra en crecimiento, destacándose positivamente un aumento en el consumo</w:t>
      </w:r>
      <w:r>
        <w:rPr>
          <w:rFonts w:ascii="Times New Roman" w:eastAsia="Times New Roman" w:hAnsi="Times New Roman" w:cs="Times New Roman"/>
        </w:rPr>
        <w:t xml:space="preserve"> y el interés por el café de especialidad y una mayor valoración por los productos diferenciados. Si bien la competencia es alta, la diferenciación basada en atributos como trazabilidad, sabor, origen del grano, calidad y el storitelling del grano se prese</w:t>
      </w:r>
      <w:r>
        <w:rPr>
          <w:rFonts w:ascii="Times New Roman" w:eastAsia="Times New Roman" w:hAnsi="Times New Roman" w:cs="Times New Roman"/>
        </w:rPr>
        <w:t>nta como un factor clave para competir frente a marcas consolidadas y tostadores locales.</w:t>
      </w:r>
    </w:p>
    <w:p w14:paraId="2A2A6CF9" w14:textId="77777777" w:rsidR="00DE0282" w:rsidRDefault="00DE0282">
      <w:pPr>
        <w:spacing w:line="360" w:lineRule="auto"/>
        <w:jc w:val="both"/>
        <w:rPr>
          <w:rFonts w:ascii="Times New Roman" w:eastAsia="Times New Roman" w:hAnsi="Times New Roman" w:cs="Times New Roman"/>
        </w:rPr>
      </w:pPr>
    </w:p>
    <w:p w14:paraId="38A3676C"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Finalmente, los resultados financieros muestran que Verú es un proyecto financieramente factible, su escenario realista permite ver que a partir del tercer año el pr</w:t>
      </w:r>
      <w:r>
        <w:rPr>
          <w:rFonts w:ascii="Times New Roman" w:eastAsia="Times New Roman" w:hAnsi="Times New Roman" w:cs="Times New Roman"/>
        </w:rPr>
        <w:t xml:space="preserve">oyecto alcanza resultados positivos y en cuanto a los indicadores financieros el proyecto supera el costo de oportunidad del capital y su rentabilidad es atractiva en relación con la inversión inicial. </w:t>
      </w:r>
    </w:p>
    <w:p w14:paraId="6FC36157" w14:textId="77777777" w:rsidR="00DE0282" w:rsidRDefault="00DE0282">
      <w:pPr>
        <w:spacing w:line="360" w:lineRule="auto"/>
        <w:jc w:val="both"/>
        <w:rPr>
          <w:rFonts w:ascii="Times New Roman" w:eastAsia="Times New Roman" w:hAnsi="Times New Roman" w:cs="Times New Roman"/>
        </w:rPr>
      </w:pPr>
    </w:p>
    <w:p w14:paraId="357A2EE8" w14:textId="77777777" w:rsidR="00DE0282" w:rsidRDefault="00FC455E">
      <w:pPr>
        <w:spacing w:line="360" w:lineRule="auto"/>
        <w:jc w:val="both"/>
        <w:rPr>
          <w:rFonts w:ascii="Times New Roman" w:eastAsia="Times New Roman" w:hAnsi="Times New Roman" w:cs="Times New Roman"/>
        </w:rPr>
      </w:pPr>
      <w:r>
        <w:rPr>
          <w:rFonts w:ascii="Times New Roman" w:eastAsia="Times New Roman" w:hAnsi="Times New Roman" w:cs="Times New Roman"/>
        </w:rPr>
        <w:t>En síntesis, la propuesta de plan de negocios de Ver</w:t>
      </w:r>
      <w:r>
        <w:rPr>
          <w:rFonts w:ascii="Times New Roman" w:eastAsia="Times New Roman" w:hAnsi="Times New Roman" w:cs="Times New Roman"/>
        </w:rPr>
        <w:t>ú se presenta como una alternativa sólida y coherente, con sentido estratégico y respaldo empírico, siempre y cuando su implementación se realice de forma focalizada y alineada a las expectativas del consumidor objetivo.</w:t>
      </w:r>
    </w:p>
    <w:p w14:paraId="2B664E21" w14:textId="77777777" w:rsidR="00DE0282" w:rsidRDefault="00DE0282">
      <w:pPr>
        <w:spacing w:line="360" w:lineRule="auto"/>
        <w:jc w:val="center"/>
        <w:rPr>
          <w:rFonts w:ascii="Times New Roman" w:eastAsia="Times New Roman" w:hAnsi="Times New Roman" w:cs="Times New Roman"/>
          <w:b/>
          <w:bCs/>
        </w:rPr>
      </w:pPr>
    </w:p>
    <w:p w14:paraId="0ED00548" w14:textId="77777777" w:rsidR="00DE0282" w:rsidRDefault="00DE0282">
      <w:pPr>
        <w:spacing w:line="360" w:lineRule="auto"/>
        <w:jc w:val="center"/>
        <w:rPr>
          <w:rFonts w:ascii="Times New Roman" w:eastAsia="Times New Roman" w:hAnsi="Times New Roman" w:cs="Times New Roman"/>
          <w:b/>
          <w:bCs/>
        </w:rPr>
      </w:pPr>
    </w:p>
    <w:p w14:paraId="5D6764F6" w14:textId="77777777" w:rsidR="00DE0282" w:rsidRDefault="00DE0282">
      <w:pPr>
        <w:spacing w:line="360" w:lineRule="auto"/>
        <w:jc w:val="center"/>
        <w:rPr>
          <w:rFonts w:ascii="Times New Roman" w:eastAsia="Times New Roman" w:hAnsi="Times New Roman" w:cs="Times New Roman"/>
          <w:b/>
          <w:bCs/>
        </w:rPr>
      </w:pPr>
    </w:p>
    <w:p w14:paraId="629907FC" w14:textId="77777777" w:rsidR="00DE0282" w:rsidRDefault="00DE0282">
      <w:pPr>
        <w:spacing w:line="360" w:lineRule="auto"/>
        <w:jc w:val="center"/>
        <w:rPr>
          <w:rFonts w:ascii="Times New Roman" w:eastAsia="Times New Roman" w:hAnsi="Times New Roman" w:cs="Times New Roman"/>
          <w:b/>
          <w:bCs/>
        </w:rPr>
      </w:pPr>
    </w:p>
    <w:p w14:paraId="23D4277D" w14:textId="77777777" w:rsidR="00DE0282" w:rsidRDefault="00DE0282">
      <w:pPr>
        <w:spacing w:line="360" w:lineRule="auto"/>
        <w:jc w:val="center"/>
        <w:rPr>
          <w:rFonts w:ascii="Times New Roman" w:eastAsia="Times New Roman" w:hAnsi="Times New Roman" w:cs="Times New Roman"/>
          <w:b/>
          <w:bCs/>
        </w:rPr>
      </w:pPr>
    </w:p>
    <w:p w14:paraId="1CFBB131" w14:textId="77777777" w:rsidR="00DE0282" w:rsidRDefault="00DE0282">
      <w:pPr>
        <w:spacing w:line="360" w:lineRule="auto"/>
        <w:jc w:val="center"/>
        <w:rPr>
          <w:rFonts w:ascii="Times New Roman" w:eastAsia="Times New Roman" w:hAnsi="Times New Roman" w:cs="Times New Roman"/>
          <w:b/>
          <w:bCs/>
        </w:rPr>
      </w:pPr>
    </w:p>
    <w:p w14:paraId="7EC962EA" w14:textId="77777777" w:rsidR="00DE0282" w:rsidRDefault="00DE0282">
      <w:pPr>
        <w:spacing w:line="360" w:lineRule="auto"/>
        <w:jc w:val="center"/>
        <w:rPr>
          <w:rFonts w:ascii="Times New Roman" w:eastAsia="Times New Roman" w:hAnsi="Times New Roman" w:cs="Times New Roman"/>
          <w:b/>
          <w:bCs/>
        </w:rPr>
      </w:pPr>
    </w:p>
    <w:p w14:paraId="0EE49B1B" w14:textId="77777777" w:rsidR="00DE0282" w:rsidRDefault="00DE0282">
      <w:pPr>
        <w:spacing w:line="360" w:lineRule="auto"/>
        <w:jc w:val="center"/>
        <w:rPr>
          <w:rFonts w:ascii="Times New Roman" w:eastAsia="Times New Roman" w:hAnsi="Times New Roman" w:cs="Times New Roman"/>
          <w:b/>
          <w:bCs/>
        </w:rPr>
      </w:pPr>
    </w:p>
    <w:p w14:paraId="731F0417" w14:textId="77777777" w:rsidR="00DE0282" w:rsidRDefault="00DE0282">
      <w:pPr>
        <w:spacing w:line="360" w:lineRule="auto"/>
        <w:jc w:val="center"/>
        <w:rPr>
          <w:rFonts w:ascii="Times New Roman" w:eastAsia="Times New Roman" w:hAnsi="Times New Roman" w:cs="Times New Roman"/>
          <w:b/>
          <w:bCs/>
        </w:rPr>
      </w:pPr>
    </w:p>
    <w:p w14:paraId="07ECE9C9" w14:textId="77777777" w:rsidR="00DE0282" w:rsidRDefault="00DE0282">
      <w:pPr>
        <w:spacing w:line="360" w:lineRule="auto"/>
        <w:jc w:val="center"/>
        <w:rPr>
          <w:rFonts w:ascii="Times New Roman" w:eastAsia="Times New Roman" w:hAnsi="Times New Roman" w:cs="Times New Roman"/>
          <w:b/>
          <w:bCs/>
        </w:rPr>
      </w:pPr>
    </w:p>
    <w:p w14:paraId="26D16836" w14:textId="77777777" w:rsidR="00DE0282" w:rsidRDefault="00DE0282">
      <w:pPr>
        <w:spacing w:line="360" w:lineRule="auto"/>
        <w:jc w:val="center"/>
        <w:rPr>
          <w:rFonts w:ascii="Times New Roman" w:eastAsia="Times New Roman" w:hAnsi="Times New Roman" w:cs="Times New Roman"/>
          <w:b/>
          <w:bCs/>
        </w:rPr>
      </w:pPr>
    </w:p>
    <w:p w14:paraId="4A97AF31" w14:textId="77777777" w:rsidR="00DE0282" w:rsidRDefault="00DE0282">
      <w:pPr>
        <w:spacing w:line="360" w:lineRule="auto"/>
        <w:jc w:val="center"/>
        <w:rPr>
          <w:rFonts w:ascii="Times New Roman" w:eastAsia="Times New Roman" w:hAnsi="Times New Roman" w:cs="Times New Roman"/>
          <w:b/>
          <w:bCs/>
        </w:rPr>
      </w:pPr>
    </w:p>
    <w:p w14:paraId="3828C0E5" w14:textId="77777777" w:rsidR="00DE0282" w:rsidRDefault="00DE0282">
      <w:pPr>
        <w:spacing w:line="360" w:lineRule="auto"/>
        <w:jc w:val="center"/>
        <w:rPr>
          <w:rFonts w:ascii="Times New Roman" w:eastAsia="Times New Roman" w:hAnsi="Times New Roman" w:cs="Times New Roman"/>
          <w:b/>
          <w:bCs/>
        </w:rPr>
      </w:pPr>
    </w:p>
    <w:p w14:paraId="0E7CDFB8" w14:textId="77777777" w:rsidR="00DE0282" w:rsidRDefault="00DE0282">
      <w:pPr>
        <w:spacing w:line="360" w:lineRule="auto"/>
        <w:jc w:val="center"/>
        <w:rPr>
          <w:rFonts w:ascii="Times New Roman" w:eastAsia="Times New Roman" w:hAnsi="Times New Roman" w:cs="Times New Roman"/>
          <w:b/>
          <w:bCs/>
        </w:rPr>
      </w:pPr>
    </w:p>
    <w:p w14:paraId="679F571B" w14:textId="77777777" w:rsidR="00DE0282" w:rsidRDefault="00DE0282">
      <w:pPr>
        <w:spacing w:line="360" w:lineRule="auto"/>
        <w:jc w:val="center"/>
        <w:rPr>
          <w:rFonts w:ascii="Times New Roman" w:eastAsia="Times New Roman" w:hAnsi="Times New Roman" w:cs="Times New Roman"/>
          <w:b/>
          <w:bCs/>
        </w:rPr>
      </w:pPr>
    </w:p>
    <w:p w14:paraId="66DD88AA" w14:textId="77777777" w:rsidR="00DE0282" w:rsidRDefault="00DE0282">
      <w:pPr>
        <w:spacing w:line="360" w:lineRule="auto"/>
        <w:jc w:val="center"/>
        <w:rPr>
          <w:rFonts w:ascii="Times New Roman" w:eastAsia="Times New Roman" w:hAnsi="Times New Roman" w:cs="Times New Roman"/>
          <w:b/>
          <w:bCs/>
        </w:rPr>
      </w:pPr>
    </w:p>
    <w:p w14:paraId="7B4C34A5" w14:textId="77777777" w:rsidR="00406A56" w:rsidRDefault="00406A56">
      <w:pPr>
        <w:spacing w:line="360" w:lineRule="auto"/>
        <w:jc w:val="center"/>
        <w:rPr>
          <w:rFonts w:ascii="Times New Roman" w:eastAsia="Times New Roman" w:hAnsi="Times New Roman" w:cs="Times New Roman"/>
          <w:b/>
          <w:bCs/>
        </w:rPr>
      </w:pPr>
    </w:p>
    <w:p w14:paraId="6CB8D8EA" w14:textId="77777777" w:rsidR="00406A56" w:rsidRDefault="00406A56">
      <w:pPr>
        <w:spacing w:line="360" w:lineRule="auto"/>
        <w:jc w:val="center"/>
        <w:rPr>
          <w:rFonts w:ascii="Times New Roman" w:eastAsia="Times New Roman" w:hAnsi="Times New Roman" w:cs="Times New Roman"/>
          <w:b/>
          <w:bCs/>
        </w:rPr>
      </w:pPr>
    </w:p>
    <w:p w14:paraId="162A024D" w14:textId="77777777" w:rsidR="00406A56" w:rsidRDefault="00406A56">
      <w:pPr>
        <w:spacing w:line="360" w:lineRule="auto"/>
        <w:jc w:val="center"/>
        <w:rPr>
          <w:rFonts w:ascii="Times New Roman" w:eastAsia="Times New Roman" w:hAnsi="Times New Roman" w:cs="Times New Roman"/>
          <w:b/>
          <w:bCs/>
        </w:rPr>
      </w:pPr>
    </w:p>
    <w:p w14:paraId="76E54C20" w14:textId="77777777" w:rsidR="00406A56" w:rsidRDefault="00406A56">
      <w:pPr>
        <w:spacing w:line="360" w:lineRule="auto"/>
        <w:jc w:val="center"/>
        <w:rPr>
          <w:rFonts w:ascii="Times New Roman" w:eastAsia="Times New Roman" w:hAnsi="Times New Roman" w:cs="Times New Roman"/>
          <w:b/>
          <w:bCs/>
        </w:rPr>
      </w:pPr>
    </w:p>
    <w:p w14:paraId="4AFD470D" w14:textId="77777777" w:rsidR="00B50BDB" w:rsidRDefault="00B50BDB">
      <w:pPr>
        <w:spacing w:line="360" w:lineRule="auto"/>
        <w:jc w:val="center"/>
        <w:rPr>
          <w:rFonts w:ascii="Times New Roman" w:eastAsia="Times New Roman" w:hAnsi="Times New Roman" w:cs="Times New Roman"/>
          <w:b/>
          <w:bCs/>
        </w:rPr>
      </w:pPr>
    </w:p>
    <w:p w14:paraId="792EFFB0" w14:textId="77777777" w:rsidR="00B50BDB" w:rsidRDefault="00B50BDB">
      <w:pPr>
        <w:spacing w:line="360" w:lineRule="auto"/>
        <w:jc w:val="center"/>
        <w:rPr>
          <w:rFonts w:ascii="Times New Roman" w:eastAsia="Times New Roman" w:hAnsi="Times New Roman" w:cs="Times New Roman"/>
          <w:b/>
          <w:bCs/>
        </w:rPr>
      </w:pPr>
    </w:p>
    <w:p w14:paraId="694AD383" w14:textId="77777777" w:rsidR="00B50BDB" w:rsidRDefault="00B50BDB">
      <w:pPr>
        <w:spacing w:line="360" w:lineRule="auto"/>
        <w:jc w:val="center"/>
        <w:rPr>
          <w:rFonts w:ascii="Times New Roman" w:eastAsia="Times New Roman" w:hAnsi="Times New Roman" w:cs="Times New Roman"/>
          <w:b/>
          <w:bCs/>
        </w:rPr>
      </w:pPr>
    </w:p>
    <w:p w14:paraId="23DA0C46" w14:textId="77777777" w:rsidR="00B50BDB" w:rsidRDefault="00B50BDB">
      <w:pPr>
        <w:spacing w:line="360" w:lineRule="auto"/>
        <w:jc w:val="center"/>
        <w:rPr>
          <w:rFonts w:ascii="Times New Roman" w:eastAsia="Times New Roman" w:hAnsi="Times New Roman" w:cs="Times New Roman"/>
          <w:b/>
          <w:bCs/>
        </w:rPr>
      </w:pPr>
    </w:p>
    <w:p w14:paraId="7CB984B0" w14:textId="77777777" w:rsidR="00B50BDB" w:rsidRDefault="00B50BDB">
      <w:pPr>
        <w:spacing w:line="360" w:lineRule="auto"/>
        <w:jc w:val="center"/>
        <w:rPr>
          <w:rFonts w:ascii="Times New Roman" w:eastAsia="Times New Roman" w:hAnsi="Times New Roman" w:cs="Times New Roman"/>
          <w:b/>
          <w:bCs/>
        </w:rPr>
      </w:pPr>
    </w:p>
    <w:p w14:paraId="2D3BE32D" w14:textId="77777777" w:rsidR="00B50BDB" w:rsidRDefault="00B50BDB">
      <w:pPr>
        <w:spacing w:line="360" w:lineRule="auto"/>
        <w:jc w:val="center"/>
        <w:rPr>
          <w:rFonts w:ascii="Times New Roman" w:eastAsia="Times New Roman" w:hAnsi="Times New Roman" w:cs="Times New Roman"/>
          <w:b/>
          <w:bCs/>
        </w:rPr>
      </w:pPr>
    </w:p>
    <w:p w14:paraId="5BD0C423" w14:textId="77777777" w:rsidR="00DE0282" w:rsidRDefault="00DE0282">
      <w:pPr>
        <w:spacing w:line="360" w:lineRule="auto"/>
        <w:jc w:val="center"/>
        <w:rPr>
          <w:rFonts w:ascii="Times New Roman" w:eastAsia="Times New Roman" w:hAnsi="Times New Roman" w:cs="Times New Roman"/>
          <w:b/>
          <w:bCs/>
        </w:rPr>
      </w:pPr>
    </w:p>
    <w:p w14:paraId="73015F82" w14:textId="77777777" w:rsidR="00DE0282" w:rsidRDefault="00DE0282">
      <w:pPr>
        <w:spacing w:line="360" w:lineRule="auto"/>
        <w:jc w:val="center"/>
        <w:rPr>
          <w:rFonts w:ascii="Times New Roman" w:eastAsia="Times New Roman" w:hAnsi="Times New Roman" w:cs="Times New Roman"/>
          <w:b/>
          <w:bCs/>
        </w:rPr>
      </w:pPr>
    </w:p>
    <w:p w14:paraId="16B9F48B" w14:textId="77777777" w:rsidR="00DE0282" w:rsidRDefault="00FC455E">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BIBLIOGRAFÍA</w:t>
      </w:r>
    </w:p>
    <w:p w14:paraId="76E724C7" w14:textId="77777777" w:rsidR="00DE0282" w:rsidRDefault="00DE0282">
      <w:pPr>
        <w:spacing w:line="360" w:lineRule="auto"/>
        <w:jc w:val="both"/>
        <w:rPr>
          <w:rFonts w:ascii="Times New Roman" w:eastAsia="Times New Roman" w:hAnsi="Times New Roman" w:cs="Times New Roman"/>
        </w:rPr>
      </w:pPr>
    </w:p>
    <w:p w14:paraId="1C7ACD8C" w14:textId="77777777" w:rsidR="00DE0282" w:rsidRPr="00406A56" w:rsidRDefault="00FC455E" w:rsidP="00406A56">
      <w:pPr>
        <w:spacing w:line="360" w:lineRule="auto"/>
        <w:jc w:val="both"/>
        <w:rPr>
          <w:rFonts w:ascii="Times New Roman" w:hAnsi="Times New Roman" w:cs="Times New Roman"/>
        </w:rPr>
      </w:pPr>
      <w:r w:rsidRPr="00406A56">
        <w:rPr>
          <w:rFonts w:ascii="Times New Roman" w:eastAsia="Times New Roman" w:hAnsi="Times New Roman" w:cs="Times New Roman"/>
        </w:rPr>
        <w:t xml:space="preserve">AIM Chile &amp; Kobai. (2025). </w:t>
      </w:r>
      <w:r w:rsidRPr="00406A56">
        <w:rPr>
          <w:rFonts w:ascii="Times New Roman" w:eastAsia="Times New Roman" w:hAnsi="Times New Roman" w:cs="Times New Roman"/>
          <w:i/>
          <w:iCs/>
        </w:rPr>
        <w:t>Estudio revela que el 27 % de los chilenos reduciría su consumo de café de haber un alza en el precio</w:t>
      </w:r>
      <w:r w:rsidRPr="00406A56">
        <w:rPr>
          <w:rFonts w:ascii="Times New Roman" w:eastAsia="Times New Roman" w:hAnsi="Times New Roman" w:cs="Times New Roman"/>
        </w:rPr>
        <w:t>.</w:t>
      </w:r>
      <w:hyperlink r:id="rId84">
        <w:r w:rsidRPr="00406A56">
          <w:rPr>
            <w:rFonts w:ascii="Times New Roman" w:eastAsia="Times New Roman" w:hAnsi="Times New Roman" w:cs="Times New Roman"/>
          </w:rPr>
          <w:t xml:space="preserve"> </w:t>
        </w:r>
      </w:hyperlink>
    </w:p>
    <w:p w14:paraId="2E2C3306" w14:textId="77777777" w:rsidR="00DE0282" w:rsidRPr="00406A56" w:rsidRDefault="00FC455E" w:rsidP="00406A56">
      <w:pPr>
        <w:spacing w:line="360" w:lineRule="auto"/>
        <w:jc w:val="both"/>
        <w:rPr>
          <w:rFonts w:ascii="Times New Roman" w:eastAsia="Times New Roman" w:hAnsi="Times New Roman" w:cs="Times New Roman"/>
          <w:color w:val="1155CC"/>
          <w:u w:val="single"/>
        </w:rPr>
      </w:pPr>
      <w:hyperlink r:id="rId85">
        <w:r w:rsidRPr="00406A56">
          <w:rPr>
            <w:rFonts w:ascii="Times New Roman" w:eastAsia="Times New Roman" w:hAnsi="Times New Roman" w:cs="Times New Roman"/>
            <w:color w:val="1155CC"/>
            <w:u w:val="single"/>
          </w:rPr>
          <w:t>https://aimchile.cl/estudio-revela-que-el-27-de-los-chilenos-reduciria-su-consumo-de-cafe-de-haber-un-alza-en-el-preci</w:t>
        </w:r>
        <w:r w:rsidRPr="00406A56">
          <w:rPr>
            <w:rFonts w:ascii="Times New Roman" w:eastAsia="Times New Roman" w:hAnsi="Times New Roman" w:cs="Times New Roman"/>
            <w:color w:val="1155CC"/>
            <w:u w:val="single"/>
          </w:rPr>
          <w:t>o/</w:t>
        </w:r>
      </w:hyperlink>
    </w:p>
    <w:p w14:paraId="70AE4BBD" w14:textId="77777777" w:rsidR="00DE0282" w:rsidRPr="00406A56" w:rsidRDefault="00DE0282" w:rsidP="00406A56">
      <w:pPr>
        <w:spacing w:line="360" w:lineRule="auto"/>
        <w:jc w:val="both"/>
        <w:rPr>
          <w:rFonts w:ascii="Times New Roman" w:eastAsia="Times New Roman" w:hAnsi="Times New Roman" w:cs="Times New Roman"/>
        </w:rPr>
      </w:pPr>
    </w:p>
    <w:p w14:paraId="699C7457"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Bahamón, G. (2023). Más café, más consumidores y más responsabilidad. </w:t>
      </w:r>
      <w:r w:rsidRPr="00406A56">
        <w:rPr>
          <w:rFonts w:ascii="Times New Roman" w:eastAsia="Times New Roman" w:hAnsi="Times New Roman" w:cs="Times New Roman"/>
          <w:i/>
          <w:iCs/>
        </w:rPr>
        <w:t>La República</w:t>
      </w:r>
      <w:r w:rsidRPr="00406A56">
        <w:rPr>
          <w:rFonts w:ascii="Times New Roman" w:eastAsia="Times New Roman" w:hAnsi="Times New Roman" w:cs="Times New Roman"/>
        </w:rPr>
        <w:t>.</w:t>
      </w:r>
      <w:hyperlink r:id="rId86">
        <w:r w:rsidRPr="00406A56">
          <w:rPr>
            <w:rFonts w:ascii="Times New Roman" w:eastAsia="Times New Roman" w:hAnsi="Times New Roman" w:cs="Times New Roman"/>
          </w:rPr>
          <w:t xml:space="preserve"> </w:t>
        </w:r>
      </w:hyperlink>
      <w:hyperlink r:id="rId87">
        <w:r w:rsidRPr="00406A56">
          <w:rPr>
            <w:rFonts w:ascii="Times New Roman" w:eastAsia="Times New Roman" w:hAnsi="Times New Roman" w:cs="Times New Roman"/>
            <w:color w:val="1155CC"/>
            <w:u w:val="single"/>
          </w:rPr>
          <w:t>https://www.larepublica.co/analisis/german-bahamon-3587238/mas-cafe-mas-consumidores-y-mas-responsabilidad-4180957</w:t>
        </w:r>
      </w:hyperlink>
    </w:p>
    <w:p w14:paraId="32280FFD" w14:textId="77777777" w:rsidR="00DE0282" w:rsidRPr="00406A56" w:rsidRDefault="00DE0282" w:rsidP="00406A56">
      <w:pPr>
        <w:spacing w:line="360" w:lineRule="auto"/>
        <w:jc w:val="both"/>
        <w:rPr>
          <w:rFonts w:ascii="Times New Roman" w:eastAsia="Times New Roman" w:hAnsi="Times New Roman" w:cs="Times New Roman"/>
        </w:rPr>
      </w:pPr>
    </w:p>
    <w:p w14:paraId="45FA2358"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Bazurto Córdoba, J. A. (2024). </w:t>
      </w:r>
      <w:r w:rsidRPr="00406A56">
        <w:rPr>
          <w:rFonts w:ascii="Times New Roman" w:eastAsia="Times New Roman" w:hAnsi="Times New Roman" w:cs="Times New Roman"/>
          <w:i/>
          <w:iCs/>
        </w:rPr>
        <w:t>Plan de n</w:t>
      </w:r>
      <w:r w:rsidRPr="00406A56">
        <w:rPr>
          <w:rFonts w:ascii="Times New Roman" w:eastAsia="Times New Roman" w:hAnsi="Times New Roman" w:cs="Times New Roman"/>
          <w:i/>
          <w:iCs/>
        </w:rPr>
        <w:t>egocio de inventarios para empresa de muebles en plataformas de e-commerce para reducir tiempos de entrega</w:t>
      </w:r>
      <w:r w:rsidRPr="00406A56">
        <w:rPr>
          <w:rFonts w:ascii="Times New Roman" w:eastAsia="Times New Roman" w:hAnsi="Times New Roman" w:cs="Times New Roman"/>
        </w:rPr>
        <w:t xml:space="preserve"> [Tesis de maestría, Universidad de Palermo].</w:t>
      </w:r>
    </w:p>
    <w:p w14:paraId="282AB6EB" w14:textId="77777777" w:rsidR="00DE0282" w:rsidRPr="00406A56" w:rsidRDefault="00DE0282" w:rsidP="00406A56">
      <w:pPr>
        <w:spacing w:line="360" w:lineRule="auto"/>
        <w:jc w:val="both"/>
        <w:rPr>
          <w:rFonts w:ascii="Times New Roman" w:eastAsia="Times New Roman" w:hAnsi="Times New Roman" w:cs="Times New Roman"/>
        </w:rPr>
      </w:pPr>
    </w:p>
    <w:p w14:paraId="09B827F2"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lastRenderedPageBreak/>
        <w:t xml:space="preserve">Caballero Sánchez de Puerta, P. (2023). </w:t>
      </w:r>
      <w:r w:rsidRPr="00406A56">
        <w:rPr>
          <w:rFonts w:ascii="Times New Roman" w:eastAsia="Times New Roman" w:hAnsi="Times New Roman" w:cs="Times New Roman"/>
          <w:i/>
          <w:iCs/>
        </w:rPr>
        <w:t>Dirección y estrategias de ventas e intermediación comercial</w:t>
      </w:r>
      <w:r w:rsidRPr="00406A56">
        <w:rPr>
          <w:rFonts w:ascii="Times New Roman" w:eastAsia="Times New Roman" w:hAnsi="Times New Roman" w:cs="Times New Roman"/>
        </w:rPr>
        <w:t>. I</w:t>
      </w:r>
      <w:r w:rsidRPr="00406A56">
        <w:rPr>
          <w:rFonts w:ascii="Times New Roman" w:eastAsia="Times New Roman" w:hAnsi="Times New Roman" w:cs="Times New Roman"/>
        </w:rPr>
        <w:t>C Editorial.</w:t>
      </w:r>
    </w:p>
    <w:p w14:paraId="78E128D5" w14:textId="77777777" w:rsidR="00DE0282" w:rsidRPr="00406A56" w:rsidRDefault="00DE0282" w:rsidP="00406A56">
      <w:pPr>
        <w:spacing w:line="360" w:lineRule="auto"/>
        <w:jc w:val="both"/>
        <w:rPr>
          <w:rFonts w:ascii="Times New Roman" w:eastAsia="Times New Roman" w:hAnsi="Times New Roman" w:cs="Times New Roman"/>
        </w:rPr>
      </w:pPr>
    </w:p>
    <w:p w14:paraId="70E85CE0" w14:textId="77777777" w:rsidR="00DE0282" w:rsidRPr="00406A56" w:rsidRDefault="00FC455E" w:rsidP="00406A56">
      <w:pPr>
        <w:spacing w:line="360" w:lineRule="auto"/>
        <w:jc w:val="both"/>
        <w:rPr>
          <w:rFonts w:ascii="Times New Roman" w:eastAsia="Times New Roman" w:hAnsi="Times New Roman" w:cs="Times New Roman"/>
          <w:color w:val="1155CC"/>
          <w:u w:val="single"/>
        </w:rPr>
      </w:pPr>
      <w:r w:rsidRPr="00406A56">
        <w:rPr>
          <w:rFonts w:ascii="Times New Roman" w:eastAsia="Times New Roman" w:hAnsi="Times New Roman" w:cs="Times New Roman"/>
        </w:rPr>
        <w:t xml:space="preserve">CORPA &amp; Expo Café. (2025). </w:t>
      </w:r>
      <w:r w:rsidRPr="00406A56">
        <w:rPr>
          <w:rFonts w:ascii="Times New Roman" w:eastAsia="Times New Roman" w:hAnsi="Times New Roman" w:cs="Times New Roman"/>
          <w:i/>
          <w:iCs/>
        </w:rPr>
        <w:t>Primer estudio sobre la industria del café en Chile: Primeros hallazgos</w:t>
      </w:r>
      <w:r w:rsidRPr="00406A56">
        <w:rPr>
          <w:rFonts w:ascii="Times New Roman" w:eastAsia="Times New Roman" w:hAnsi="Times New Roman" w:cs="Times New Roman"/>
        </w:rPr>
        <w:t>. Asociación Nacional de Avisadores (ANDA).</w:t>
      </w:r>
      <w:hyperlink r:id="rId88">
        <w:r w:rsidRPr="00406A56">
          <w:rPr>
            <w:rFonts w:ascii="Times New Roman" w:eastAsia="Times New Roman" w:hAnsi="Times New Roman" w:cs="Times New Roman"/>
          </w:rPr>
          <w:t xml:space="preserve"> </w:t>
        </w:r>
      </w:hyperlink>
      <w:hyperlink r:id="rId89">
        <w:r w:rsidRPr="00406A56">
          <w:rPr>
            <w:rFonts w:ascii="Times New Roman" w:eastAsia="Times New Roman" w:hAnsi="Times New Roman" w:cs="Times New Roman"/>
            <w:color w:val="1155CC"/>
            <w:u w:val="single"/>
          </w:rPr>
          <w:t>https://anda.cl/corpa-y-expo-cafe-revelan-los-primeros-hallazgos-del-prime</w:t>
        </w:r>
        <w:r w:rsidRPr="00406A56">
          <w:rPr>
            <w:rFonts w:ascii="Times New Roman" w:eastAsia="Times New Roman" w:hAnsi="Times New Roman" w:cs="Times New Roman"/>
            <w:color w:val="1155CC"/>
            <w:u w:val="single"/>
          </w:rPr>
          <w:t>r-estudio-sobre-la-industria-del-cafe-en-chile/</w:t>
        </w:r>
      </w:hyperlink>
    </w:p>
    <w:p w14:paraId="1D3FF3FD" w14:textId="77777777" w:rsidR="00DE0282" w:rsidRPr="00406A56" w:rsidRDefault="00DE0282" w:rsidP="00406A56">
      <w:pPr>
        <w:spacing w:line="360" w:lineRule="auto"/>
        <w:jc w:val="both"/>
        <w:rPr>
          <w:rFonts w:ascii="Times New Roman" w:eastAsia="Times New Roman" w:hAnsi="Times New Roman" w:cs="Times New Roman"/>
        </w:rPr>
      </w:pPr>
    </w:p>
    <w:p w14:paraId="397FF911"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Domínguez Bocanegra, G. (2019). </w:t>
      </w:r>
      <w:r w:rsidRPr="00406A56">
        <w:rPr>
          <w:rFonts w:ascii="Times New Roman" w:eastAsia="Times New Roman" w:hAnsi="Times New Roman" w:cs="Times New Roman"/>
          <w:i/>
          <w:iCs/>
        </w:rPr>
        <w:t>Cómo entender y elaborar un plan de negocios sin ser especialista</w:t>
      </w:r>
      <w:r w:rsidRPr="00406A56">
        <w:rPr>
          <w:rFonts w:ascii="Times New Roman" w:eastAsia="Times New Roman" w:hAnsi="Times New Roman" w:cs="Times New Roman"/>
        </w:rPr>
        <w:t>. Instituto Mexicano de Contadores Públicos.</w:t>
      </w:r>
    </w:p>
    <w:p w14:paraId="7D82D7F0" w14:textId="77777777" w:rsidR="00DE0282" w:rsidRPr="00406A56" w:rsidRDefault="00DE0282" w:rsidP="00406A56">
      <w:pPr>
        <w:spacing w:line="360" w:lineRule="auto"/>
        <w:jc w:val="both"/>
        <w:rPr>
          <w:rFonts w:ascii="Times New Roman" w:eastAsia="Times New Roman" w:hAnsi="Times New Roman" w:cs="Times New Roman"/>
        </w:rPr>
      </w:pPr>
    </w:p>
    <w:p w14:paraId="1FA31F6E"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Euromonitor International. (2025). </w:t>
      </w:r>
      <w:r w:rsidRPr="00406A56">
        <w:rPr>
          <w:rFonts w:ascii="Times New Roman" w:eastAsia="Times New Roman" w:hAnsi="Times New Roman" w:cs="Times New Roman"/>
          <w:i/>
          <w:iCs/>
        </w:rPr>
        <w:t>Sector capsule: Cafés/bars in</w:t>
      </w:r>
      <w:r w:rsidRPr="00406A56">
        <w:rPr>
          <w:rFonts w:ascii="Times New Roman" w:eastAsia="Times New Roman" w:hAnsi="Times New Roman" w:cs="Times New Roman"/>
          <w:i/>
          <w:iCs/>
        </w:rPr>
        <w:t xml:space="preserve"> Chile</w:t>
      </w:r>
      <w:r w:rsidRPr="00406A56">
        <w:rPr>
          <w:rFonts w:ascii="Times New Roman" w:eastAsia="Times New Roman" w:hAnsi="Times New Roman" w:cs="Times New Roman"/>
        </w:rPr>
        <w:t>. Passport.</w:t>
      </w:r>
    </w:p>
    <w:p w14:paraId="4FF98192"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Federación Nacional de Cafeteros de Colombia. </w:t>
      </w:r>
      <w:r w:rsidRPr="00406A56">
        <w:rPr>
          <w:rFonts w:ascii="Times New Roman" w:eastAsia="Times New Roman" w:hAnsi="Times New Roman" w:cs="Times New Roman"/>
          <w:i/>
          <w:iCs/>
        </w:rPr>
        <w:t>Estadísticas cafeteras</w:t>
      </w:r>
      <w:r w:rsidRPr="00406A56">
        <w:rPr>
          <w:rFonts w:ascii="Times New Roman" w:eastAsia="Times New Roman" w:hAnsi="Times New Roman" w:cs="Times New Roman"/>
        </w:rPr>
        <w:t>.</w:t>
      </w:r>
      <w:hyperlink r:id="rId90">
        <w:r w:rsidRPr="00406A56">
          <w:rPr>
            <w:rFonts w:ascii="Times New Roman" w:eastAsia="Times New Roman" w:hAnsi="Times New Roman" w:cs="Times New Roman"/>
          </w:rPr>
          <w:t xml:space="preserve"> </w:t>
        </w:r>
      </w:hyperlink>
      <w:hyperlink r:id="rId91">
        <w:r w:rsidRPr="00406A56">
          <w:rPr>
            <w:rFonts w:ascii="Times New Roman" w:eastAsia="Times New Roman" w:hAnsi="Times New Roman" w:cs="Times New Roman"/>
            <w:color w:val="1155CC"/>
            <w:u w:val="single"/>
          </w:rPr>
          <w:t>https://</w:t>
        </w:r>
        <w:r w:rsidRPr="00406A56">
          <w:rPr>
            <w:rFonts w:ascii="Times New Roman" w:eastAsia="Times New Roman" w:hAnsi="Times New Roman" w:cs="Times New Roman"/>
            <w:color w:val="1155CC"/>
            <w:u w:val="single"/>
          </w:rPr>
          <w:t>federaciondecafeteros.org/wp/estadisticas-cafeteras/</w:t>
        </w:r>
      </w:hyperlink>
    </w:p>
    <w:p w14:paraId="31ECAA3D" w14:textId="77777777" w:rsidR="00DE0282" w:rsidRPr="00406A56" w:rsidRDefault="00DE0282" w:rsidP="00406A56">
      <w:pPr>
        <w:spacing w:line="360" w:lineRule="auto"/>
        <w:jc w:val="both"/>
        <w:rPr>
          <w:rFonts w:ascii="Times New Roman" w:eastAsia="Times New Roman" w:hAnsi="Times New Roman" w:cs="Times New Roman"/>
        </w:rPr>
      </w:pPr>
    </w:p>
    <w:p w14:paraId="5F4BA4B9"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Fondo Monetario Internacional (FMI). (2026). </w:t>
      </w:r>
      <w:r w:rsidRPr="00406A56">
        <w:rPr>
          <w:rFonts w:ascii="Times New Roman" w:eastAsia="Times New Roman" w:hAnsi="Times New Roman" w:cs="Times New Roman"/>
          <w:i/>
          <w:iCs/>
        </w:rPr>
        <w:t>PIB per cápita en América Latina</w:t>
      </w:r>
      <w:r w:rsidRPr="00406A56">
        <w:rPr>
          <w:rFonts w:ascii="Times New Roman" w:eastAsia="Times New Roman" w:hAnsi="Times New Roman" w:cs="Times New Roman"/>
        </w:rPr>
        <w:t>.</w:t>
      </w:r>
      <w:hyperlink r:id="rId92">
        <w:r w:rsidRPr="00406A56">
          <w:rPr>
            <w:rFonts w:ascii="Times New Roman" w:eastAsia="Times New Roman" w:hAnsi="Times New Roman" w:cs="Times New Roman"/>
          </w:rPr>
          <w:t xml:space="preserve"> </w:t>
        </w:r>
      </w:hyperlink>
      <w:hyperlink r:id="rId93">
        <w:r w:rsidRPr="00406A56">
          <w:rPr>
            <w:rFonts w:ascii="Times New Roman" w:eastAsia="Times New Roman" w:hAnsi="Times New Roman" w:cs="Times New Roman"/>
            <w:color w:val="1155CC"/>
            <w:u w:val="single"/>
          </w:rPr>
          <w:t>https://public.flourish.studio/visualisation/5776962/?utm_</w:t>
        </w:r>
      </w:hyperlink>
    </w:p>
    <w:p w14:paraId="08EFBCAD" w14:textId="77777777" w:rsidR="00DE0282" w:rsidRPr="00406A56" w:rsidRDefault="00FC455E" w:rsidP="00406A56">
      <w:pPr>
        <w:spacing w:line="360" w:lineRule="auto"/>
        <w:jc w:val="both"/>
        <w:rPr>
          <w:rFonts w:ascii="Times New Roman" w:eastAsia="Times New Roman" w:hAnsi="Times New Roman" w:cs="Times New Roman"/>
          <w:color w:val="1155CC"/>
          <w:u w:val="single"/>
        </w:rPr>
      </w:pPr>
      <w:r w:rsidRPr="00406A56">
        <w:rPr>
          <w:rFonts w:ascii="Times New Roman" w:eastAsia="Times New Roman" w:hAnsi="Times New Roman" w:cs="Times New Roman"/>
        </w:rPr>
        <w:t xml:space="preserve">Informes de Expertos. (2025). </w:t>
      </w:r>
      <w:r w:rsidRPr="00406A56">
        <w:rPr>
          <w:rFonts w:ascii="Times New Roman" w:eastAsia="Times New Roman" w:hAnsi="Times New Roman" w:cs="Times New Roman"/>
          <w:i/>
          <w:iCs/>
        </w:rPr>
        <w:t>Mercado de café en Chile: Participación, tamaño y pronósticos 2026–2035</w:t>
      </w:r>
      <w:r w:rsidRPr="00406A56">
        <w:rPr>
          <w:rFonts w:ascii="Times New Roman" w:eastAsia="Times New Roman" w:hAnsi="Times New Roman" w:cs="Times New Roman"/>
        </w:rPr>
        <w:t>.</w:t>
      </w:r>
      <w:hyperlink r:id="rId94">
        <w:r w:rsidRPr="00406A56">
          <w:rPr>
            <w:rFonts w:ascii="Times New Roman" w:eastAsia="Times New Roman" w:hAnsi="Times New Roman" w:cs="Times New Roman"/>
          </w:rPr>
          <w:t xml:space="preserve"> </w:t>
        </w:r>
      </w:hyperlink>
      <w:hyperlink r:id="rId95">
        <w:r w:rsidRPr="00406A56">
          <w:rPr>
            <w:rFonts w:ascii="Times New Roman" w:eastAsia="Times New Roman" w:hAnsi="Times New Roman" w:cs="Times New Roman"/>
            <w:color w:val="1155CC"/>
            <w:u w:val="single"/>
          </w:rPr>
          <w:t>https://www.informesdeexpertos.com/informes/mercado-de-cafe-en-chile</w:t>
        </w:r>
      </w:hyperlink>
    </w:p>
    <w:p w14:paraId="7025F1DE" w14:textId="77777777" w:rsidR="00DE0282" w:rsidRPr="00406A56" w:rsidRDefault="00DE0282" w:rsidP="00406A56">
      <w:pPr>
        <w:spacing w:line="360" w:lineRule="auto"/>
        <w:jc w:val="both"/>
        <w:rPr>
          <w:rFonts w:ascii="Times New Roman" w:eastAsia="Times New Roman" w:hAnsi="Times New Roman" w:cs="Times New Roman"/>
        </w:rPr>
      </w:pPr>
    </w:p>
    <w:p w14:paraId="7ABCB440"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Instituto N</w:t>
      </w:r>
      <w:r w:rsidRPr="00406A56">
        <w:rPr>
          <w:rFonts w:ascii="Times New Roman" w:eastAsia="Times New Roman" w:hAnsi="Times New Roman" w:cs="Times New Roman"/>
        </w:rPr>
        <w:t xml:space="preserve">acional de Estadísticas (INE). (2025). </w:t>
      </w:r>
      <w:r w:rsidRPr="00406A56">
        <w:rPr>
          <w:rFonts w:ascii="Times New Roman" w:eastAsia="Times New Roman" w:hAnsi="Times New Roman" w:cs="Times New Roman"/>
          <w:i/>
          <w:iCs/>
        </w:rPr>
        <w:t>Resultados Censo de Población y Vivienda 2024: Dashboard de indicadores</w:t>
      </w:r>
      <w:r w:rsidRPr="00406A56">
        <w:rPr>
          <w:rFonts w:ascii="Times New Roman" w:eastAsia="Times New Roman" w:hAnsi="Times New Roman" w:cs="Times New Roman"/>
        </w:rPr>
        <w:t>.</w:t>
      </w:r>
      <w:hyperlink r:id="rId96">
        <w:r w:rsidRPr="00406A56">
          <w:rPr>
            <w:rFonts w:ascii="Times New Roman" w:eastAsia="Times New Roman" w:hAnsi="Times New Roman" w:cs="Times New Roman"/>
          </w:rPr>
          <w:t xml:space="preserve"> </w:t>
        </w:r>
      </w:hyperlink>
      <w:hyperlink r:id="rId97">
        <w:r w:rsidRPr="00406A56">
          <w:rPr>
            <w:rFonts w:ascii="Times New Roman" w:eastAsia="Times New Roman" w:hAnsi="Times New Roman" w:cs="Times New Roman"/>
            <w:color w:val="1155CC"/>
            <w:u w:val="single"/>
          </w:rPr>
          <w:t>https://censo2024.ine.gob.cl/resultados-dashboard/</w:t>
        </w:r>
      </w:hyperlink>
    </w:p>
    <w:p w14:paraId="345BFCF4" w14:textId="77777777" w:rsidR="00DE0282" w:rsidRPr="00406A56" w:rsidRDefault="00DE0282" w:rsidP="00406A56">
      <w:pPr>
        <w:spacing w:line="360" w:lineRule="auto"/>
        <w:jc w:val="both"/>
        <w:rPr>
          <w:rFonts w:ascii="Times New Roman" w:eastAsia="Times New Roman" w:hAnsi="Times New Roman" w:cs="Times New Roman"/>
        </w:rPr>
      </w:pPr>
    </w:p>
    <w:p w14:paraId="4803E04D"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Keat, P. G., &amp; Young, P. K. (2004). </w:t>
      </w:r>
      <w:r w:rsidRPr="00406A56">
        <w:rPr>
          <w:rFonts w:ascii="Times New Roman" w:eastAsia="Times New Roman" w:hAnsi="Times New Roman" w:cs="Times New Roman"/>
          <w:i/>
          <w:iCs/>
        </w:rPr>
        <w:t>Economía de empresa</w:t>
      </w:r>
      <w:r w:rsidRPr="00406A56">
        <w:rPr>
          <w:rFonts w:ascii="Times New Roman" w:eastAsia="Times New Roman" w:hAnsi="Times New Roman" w:cs="Times New Roman"/>
        </w:rPr>
        <w:t>. Pearson Education.</w:t>
      </w:r>
    </w:p>
    <w:p w14:paraId="57C0C4A2" w14:textId="77777777" w:rsidR="00DE0282" w:rsidRPr="00406A56" w:rsidRDefault="00DE0282" w:rsidP="00406A56">
      <w:pPr>
        <w:spacing w:line="360" w:lineRule="auto"/>
        <w:jc w:val="both"/>
        <w:rPr>
          <w:rFonts w:ascii="Times New Roman" w:eastAsia="Times New Roman" w:hAnsi="Times New Roman" w:cs="Times New Roman"/>
        </w:rPr>
      </w:pPr>
    </w:p>
    <w:p w14:paraId="194472D0"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Mendoza Farro, M., &amp; Tello Berenstein, T. (2020). </w:t>
      </w:r>
      <w:r w:rsidRPr="00406A56">
        <w:rPr>
          <w:rFonts w:ascii="Times New Roman" w:eastAsia="Times New Roman" w:hAnsi="Times New Roman" w:cs="Times New Roman"/>
          <w:i/>
          <w:iCs/>
        </w:rPr>
        <w:t>Plan de negocios en pocos pasos</w:t>
      </w:r>
      <w:r w:rsidRPr="00406A56">
        <w:rPr>
          <w:rFonts w:ascii="Times New Roman" w:eastAsia="Times New Roman" w:hAnsi="Times New Roman" w:cs="Times New Roman"/>
        </w:rPr>
        <w:t>. Universidad Continental.</w:t>
      </w:r>
    </w:p>
    <w:p w14:paraId="71F567FB" w14:textId="77777777" w:rsidR="00DE0282" w:rsidRPr="00406A56" w:rsidRDefault="00DE0282" w:rsidP="00406A56">
      <w:pPr>
        <w:spacing w:line="360" w:lineRule="auto"/>
        <w:jc w:val="both"/>
        <w:rPr>
          <w:rFonts w:ascii="Times New Roman" w:eastAsia="Times New Roman" w:hAnsi="Times New Roman" w:cs="Times New Roman"/>
        </w:rPr>
      </w:pPr>
    </w:p>
    <w:p w14:paraId="6EA300E4"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Mora Poveda, D., &amp; Zuñiga Vasquez, F. (2024). </w:t>
      </w:r>
      <w:r w:rsidRPr="00406A56">
        <w:rPr>
          <w:rFonts w:ascii="Times New Roman" w:eastAsia="Times New Roman" w:hAnsi="Times New Roman" w:cs="Times New Roman"/>
          <w:i/>
          <w:iCs/>
        </w:rPr>
        <w:t>Comportamiento del consumidor</w:t>
      </w:r>
      <w:r w:rsidRPr="00406A56">
        <w:rPr>
          <w:rFonts w:ascii="Times New Roman" w:eastAsia="Times New Roman" w:hAnsi="Times New Roman" w:cs="Times New Roman"/>
        </w:rPr>
        <w:t>. Épsilon Book.</w:t>
      </w:r>
    </w:p>
    <w:p w14:paraId="7E661CA4" w14:textId="77777777" w:rsidR="00DE0282" w:rsidRPr="00406A56" w:rsidRDefault="00DE0282" w:rsidP="00406A56">
      <w:pPr>
        <w:spacing w:line="360" w:lineRule="auto"/>
        <w:jc w:val="both"/>
        <w:rPr>
          <w:rFonts w:ascii="Times New Roman" w:eastAsia="Times New Roman" w:hAnsi="Times New Roman" w:cs="Times New Roman"/>
        </w:rPr>
      </w:pPr>
    </w:p>
    <w:p w14:paraId="2E65BC7C"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lastRenderedPageBreak/>
        <w:t xml:space="preserve">Payments and Commerce Market Intelligence. (2025). </w:t>
      </w:r>
      <w:r w:rsidRPr="00406A56">
        <w:rPr>
          <w:rFonts w:ascii="Times New Roman" w:eastAsia="Times New Roman" w:hAnsi="Times New Roman" w:cs="Times New Roman"/>
          <w:i/>
          <w:iCs/>
        </w:rPr>
        <w:t>Datos destacados del mercado de comercio electrónico en Chile</w:t>
      </w:r>
      <w:r w:rsidRPr="00406A56">
        <w:rPr>
          <w:rFonts w:ascii="Times New Roman" w:eastAsia="Times New Roman" w:hAnsi="Times New Roman" w:cs="Times New Roman"/>
        </w:rPr>
        <w:t>.</w:t>
      </w:r>
    </w:p>
    <w:p w14:paraId="0FFCB319" w14:textId="77777777" w:rsidR="00DE0282" w:rsidRPr="00406A56" w:rsidRDefault="00FC455E" w:rsidP="00406A56">
      <w:pPr>
        <w:spacing w:line="360" w:lineRule="auto"/>
        <w:jc w:val="both"/>
        <w:rPr>
          <w:rFonts w:ascii="Times New Roman" w:eastAsia="Times New Roman" w:hAnsi="Times New Roman" w:cs="Times New Roman"/>
          <w:color w:val="1155CC"/>
          <w:u w:val="single"/>
        </w:rPr>
      </w:pPr>
      <w:hyperlink r:id="rId98">
        <w:r w:rsidRPr="00406A56">
          <w:rPr>
            <w:rFonts w:ascii="Times New Roman" w:eastAsia="Times New Roman" w:hAnsi="Times New Roman" w:cs="Times New Roman"/>
            <w:color w:val="1155CC"/>
            <w:u w:val="single"/>
          </w:rPr>
          <w:t>https://paymentscmi.com/insights/chile-comercio-electronico-mercado-datos/</w:t>
        </w:r>
      </w:hyperlink>
    </w:p>
    <w:p w14:paraId="6C6F7596" w14:textId="77777777" w:rsidR="00DE0282" w:rsidRPr="00406A56" w:rsidRDefault="00DE0282" w:rsidP="00406A56">
      <w:pPr>
        <w:spacing w:line="360" w:lineRule="auto"/>
        <w:jc w:val="both"/>
        <w:rPr>
          <w:rFonts w:ascii="Times New Roman" w:eastAsia="Times New Roman" w:hAnsi="Times New Roman" w:cs="Times New Roman"/>
        </w:rPr>
      </w:pPr>
    </w:p>
    <w:p w14:paraId="0AFEDB7B"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Rivera, L. (2022). </w:t>
      </w:r>
      <w:r w:rsidRPr="00406A56">
        <w:rPr>
          <w:rFonts w:ascii="Times New Roman" w:eastAsia="Times New Roman" w:hAnsi="Times New Roman" w:cs="Times New Roman"/>
          <w:i/>
          <w:iCs/>
        </w:rPr>
        <w:t>Mercado del café y caracterización del consumidor en Chile: Un estudi</w:t>
      </w:r>
      <w:r w:rsidRPr="00406A56">
        <w:rPr>
          <w:rFonts w:ascii="Times New Roman" w:eastAsia="Times New Roman" w:hAnsi="Times New Roman" w:cs="Times New Roman"/>
          <w:i/>
          <w:iCs/>
        </w:rPr>
        <w:t>o exploratorio de hábitos de consumo, compra y conocimiento/recordación de marcas de café en Chile</w:t>
      </w:r>
      <w:r w:rsidRPr="00406A56">
        <w:rPr>
          <w:rFonts w:ascii="Times New Roman" w:eastAsia="Times New Roman" w:hAnsi="Times New Roman" w:cs="Times New Roman"/>
        </w:rPr>
        <w:t>. ExpoCafé Chile &amp; Universidad de Santiago de Chile (USACH).</w:t>
      </w:r>
    </w:p>
    <w:p w14:paraId="6E36A505" w14:textId="77777777" w:rsidR="00DE0282" w:rsidRPr="00406A56" w:rsidRDefault="00DE0282" w:rsidP="00406A56">
      <w:pPr>
        <w:spacing w:line="360" w:lineRule="auto"/>
        <w:jc w:val="both"/>
        <w:rPr>
          <w:rFonts w:ascii="Times New Roman" w:eastAsia="Times New Roman" w:hAnsi="Times New Roman" w:cs="Times New Roman"/>
        </w:rPr>
      </w:pPr>
    </w:p>
    <w:p w14:paraId="41659884" w14:textId="77777777" w:rsidR="00DE0282" w:rsidRPr="00406A56" w:rsidRDefault="00FC455E" w:rsidP="00406A56">
      <w:pPr>
        <w:spacing w:line="360" w:lineRule="auto"/>
        <w:jc w:val="both"/>
        <w:rPr>
          <w:rFonts w:ascii="Times New Roman" w:eastAsia="Times New Roman" w:hAnsi="Times New Roman" w:cs="Times New Roman"/>
          <w:color w:val="1155CC"/>
          <w:u w:val="single"/>
        </w:rPr>
      </w:pPr>
      <w:r w:rsidRPr="00406A56">
        <w:rPr>
          <w:rFonts w:ascii="Times New Roman" w:eastAsia="Times New Roman" w:hAnsi="Times New Roman" w:cs="Times New Roman"/>
        </w:rPr>
        <w:t>Sánchez Fajardo, C. P. (2025). Científicos hallaron que el café instantáneo está asociado con ma</w:t>
      </w:r>
      <w:r w:rsidRPr="00406A56">
        <w:rPr>
          <w:rFonts w:ascii="Times New Roman" w:eastAsia="Times New Roman" w:hAnsi="Times New Roman" w:cs="Times New Roman"/>
        </w:rPr>
        <w:t xml:space="preserve">yor riesgo de degeneración macular: Estudio. </w:t>
      </w:r>
      <w:r w:rsidRPr="00406A56">
        <w:rPr>
          <w:rFonts w:ascii="Times New Roman" w:eastAsia="Times New Roman" w:hAnsi="Times New Roman" w:cs="Times New Roman"/>
          <w:i/>
          <w:iCs/>
        </w:rPr>
        <w:t>El Tiempo</w:t>
      </w:r>
      <w:r w:rsidRPr="00406A56">
        <w:rPr>
          <w:rFonts w:ascii="Times New Roman" w:eastAsia="Times New Roman" w:hAnsi="Times New Roman" w:cs="Times New Roman"/>
        </w:rPr>
        <w:t>.</w:t>
      </w:r>
      <w:hyperlink r:id="rId99">
        <w:r w:rsidRPr="00406A56">
          <w:rPr>
            <w:rFonts w:ascii="Times New Roman" w:eastAsia="Times New Roman" w:hAnsi="Times New Roman" w:cs="Times New Roman"/>
          </w:rPr>
          <w:t xml:space="preserve"> </w:t>
        </w:r>
      </w:hyperlink>
      <w:hyperlink r:id="rId100">
        <w:r w:rsidRPr="00406A56">
          <w:rPr>
            <w:rFonts w:ascii="Times New Roman" w:eastAsia="Times New Roman" w:hAnsi="Times New Roman" w:cs="Times New Roman"/>
            <w:color w:val="1155CC"/>
            <w:u w:val="single"/>
          </w:rPr>
          <w:t>https://www.eltiempo.com/cultura/gente/cientificos-hallaron-que-este-tipo-de-cafe-esta-asociado-con-mayor-riesgo</w:t>
        </w:r>
        <w:r w:rsidRPr="00406A56">
          <w:rPr>
            <w:rFonts w:ascii="Times New Roman" w:eastAsia="Times New Roman" w:hAnsi="Times New Roman" w:cs="Times New Roman"/>
            <w:color w:val="1155CC"/>
            <w:u w:val="single"/>
          </w:rPr>
          <w:t>-de-degeneracion-macular-estudio-3466318</w:t>
        </w:r>
      </w:hyperlink>
    </w:p>
    <w:p w14:paraId="7198E8C6" w14:textId="77777777" w:rsidR="00DE0282" w:rsidRPr="00406A56" w:rsidRDefault="00DE0282" w:rsidP="00406A56">
      <w:pPr>
        <w:spacing w:line="360" w:lineRule="auto"/>
        <w:jc w:val="both"/>
        <w:rPr>
          <w:rFonts w:ascii="Times New Roman" w:eastAsia="Times New Roman" w:hAnsi="Times New Roman" w:cs="Times New Roman"/>
          <w:color w:val="1155CC"/>
          <w:u w:val="single"/>
        </w:rPr>
      </w:pPr>
    </w:p>
    <w:p w14:paraId="1226F88E"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Sánchez Huerta, D. (2020). </w:t>
      </w:r>
      <w:r w:rsidRPr="00406A56">
        <w:rPr>
          <w:rFonts w:ascii="Times New Roman" w:eastAsia="Times New Roman" w:hAnsi="Times New Roman" w:cs="Times New Roman"/>
          <w:i/>
          <w:iCs/>
        </w:rPr>
        <w:t>Análisis DOFA o FADO</w:t>
      </w:r>
      <w:r w:rsidRPr="00406A56">
        <w:rPr>
          <w:rFonts w:ascii="Times New Roman" w:eastAsia="Times New Roman" w:hAnsi="Times New Roman" w:cs="Times New Roman"/>
        </w:rPr>
        <w:t>. Bubok Publishing.</w:t>
      </w:r>
    </w:p>
    <w:p w14:paraId="7C1A268A" w14:textId="77777777" w:rsidR="00DE0282" w:rsidRPr="00406A56" w:rsidRDefault="00DE0282" w:rsidP="00406A56">
      <w:pPr>
        <w:spacing w:line="360" w:lineRule="auto"/>
        <w:jc w:val="both"/>
        <w:rPr>
          <w:rFonts w:ascii="Times New Roman" w:eastAsia="Times New Roman" w:hAnsi="Times New Roman" w:cs="Times New Roman"/>
        </w:rPr>
      </w:pPr>
    </w:p>
    <w:p w14:paraId="12457CDD"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Santesmases Mestre, M., Valderrey Villar, F., &amp; Sánchez Guzmán, A. (2014). </w:t>
      </w:r>
      <w:r w:rsidRPr="00406A56">
        <w:rPr>
          <w:rFonts w:ascii="Times New Roman" w:eastAsia="Times New Roman" w:hAnsi="Times New Roman" w:cs="Times New Roman"/>
          <w:i/>
          <w:iCs/>
        </w:rPr>
        <w:t>Fundamentos de mercadotecnia</w:t>
      </w:r>
      <w:r w:rsidRPr="00406A56">
        <w:rPr>
          <w:rFonts w:ascii="Times New Roman" w:eastAsia="Times New Roman" w:hAnsi="Times New Roman" w:cs="Times New Roman"/>
        </w:rPr>
        <w:t>. Patria.</w:t>
      </w:r>
    </w:p>
    <w:p w14:paraId="0ED3E029" w14:textId="77777777" w:rsidR="00DE0282" w:rsidRDefault="00FC455E" w:rsidP="00406A56">
      <w:pPr>
        <w:spacing w:line="360" w:lineRule="auto"/>
        <w:jc w:val="both"/>
        <w:rPr>
          <w:rFonts w:ascii="Times New Roman" w:hAnsi="Times New Roman" w:cs="Times New Roman"/>
        </w:rPr>
      </w:pPr>
      <w:r w:rsidRPr="00406A56">
        <w:rPr>
          <w:rFonts w:ascii="Times New Roman" w:eastAsia="Times New Roman" w:hAnsi="Times New Roman" w:cs="Times New Roman"/>
        </w:rPr>
        <w:t xml:space="preserve">The Observatory of Economic Complexity. </w:t>
      </w:r>
      <w:r w:rsidRPr="00406A56">
        <w:rPr>
          <w:rFonts w:ascii="Times New Roman" w:eastAsia="Times New Roman" w:hAnsi="Times New Roman" w:cs="Times New Roman"/>
          <w:i/>
          <w:iCs/>
        </w:rPr>
        <w:t>Coffee in Colombia</w:t>
      </w:r>
      <w:r w:rsidRPr="00406A56">
        <w:rPr>
          <w:rFonts w:ascii="Times New Roman" w:eastAsia="Times New Roman" w:hAnsi="Times New Roman" w:cs="Times New Roman"/>
        </w:rPr>
        <w:t>. OEC World.</w:t>
      </w:r>
      <w:hyperlink r:id="rId101">
        <w:r w:rsidRPr="00406A56">
          <w:rPr>
            <w:rFonts w:ascii="Times New Roman" w:eastAsia="Times New Roman" w:hAnsi="Times New Roman" w:cs="Times New Roman"/>
          </w:rPr>
          <w:t xml:space="preserve"> </w:t>
        </w:r>
      </w:hyperlink>
      <w:hyperlink r:id="rId102">
        <w:r w:rsidRPr="00406A56">
          <w:rPr>
            <w:rFonts w:ascii="Times New Roman" w:eastAsia="Times New Roman" w:hAnsi="Times New Roman" w:cs="Times New Roman"/>
            <w:color w:val="1155CC"/>
            <w:u w:val="single"/>
          </w:rPr>
          <w:t>https://oec.w</w:t>
        </w:r>
        <w:r w:rsidRPr="00406A56">
          <w:rPr>
            <w:rFonts w:ascii="Times New Roman" w:eastAsia="Times New Roman" w:hAnsi="Times New Roman" w:cs="Times New Roman"/>
            <w:color w:val="1155CC"/>
            <w:u w:val="single"/>
          </w:rPr>
          <w:t>orld/es/profile/bilateral-product/coffee/reporter/col</w:t>
        </w:r>
      </w:hyperlink>
    </w:p>
    <w:p w14:paraId="25E359EA" w14:textId="77777777" w:rsidR="00406A56" w:rsidRPr="00406A56" w:rsidRDefault="00406A56" w:rsidP="00406A56">
      <w:pPr>
        <w:spacing w:line="360" w:lineRule="auto"/>
        <w:jc w:val="both"/>
        <w:rPr>
          <w:rFonts w:ascii="Times New Roman" w:eastAsia="Times New Roman" w:hAnsi="Times New Roman" w:cs="Times New Roman"/>
        </w:rPr>
      </w:pPr>
    </w:p>
    <w:p w14:paraId="714B4F5F" w14:textId="77777777"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Zorita Lloréda, E., &amp; Huarte Martín, S. (2016). </w:t>
      </w:r>
      <w:r w:rsidRPr="00406A56">
        <w:rPr>
          <w:rFonts w:ascii="Times New Roman" w:eastAsia="Times New Roman" w:hAnsi="Times New Roman" w:cs="Times New Roman"/>
          <w:i/>
          <w:iCs/>
        </w:rPr>
        <w:t>Curso ESIC de emprendimiento y gestión empresarial 2: El plan de negocio</w:t>
      </w:r>
      <w:r w:rsidRPr="00406A56">
        <w:rPr>
          <w:rFonts w:ascii="Times New Roman" w:eastAsia="Times New Roman" w:hAnsi="Times New Roman" w:cs="Times New Roman"/>
        </w:rPr>
        <w:t xml:space="preserve"> (1ª ed.). ESIC Editorial.</w:t>
      </w:r>
    </w:p>
    <w:p w14:paraId="15879087" w14:textId="77777777" w:rsidR="00406A56" w:rsidRDefault="00406A56" w:rsidP="00406A56">
      <w:pPr>
        <w:spacing w:line="360" w:lineRule="auto"/>
        <w:jc w:val="both"/>
        <w:rPr>
          <w:rFonts w:ascii="Times New Roman" w:eastAsia="Times New Roman" w:hAnsi="Times New Roman" w:cs="Times New Roman"/>
        </w:rPr>
      </w:pPr>
    </w:p>
    <w:p w14:paraId="7AD3EEF8" w14:textId="1DFD3283" w:rsidR="00DE0282" w:rsidRPr="00406A56" w:rsidRDefault="00FC455E" w:rsidP="00406A56">
      <w:pPr>
        <w:spacing w:line="360" w:lineRule="auto"/>
        <w:jc w:val="both"/>
        <w:rPr>
          <w:rFonts w:ascii="Times New Roman" w:eastAsia="Times New Roman" w:hAnsi="Times New Roman" w:cs="Times New Roman"/>
        </w:rPr>
      </w:pPr>
      <w:r w:rsidRPr="00406A56">
        <w:rPr>
          <w:rFonts w:ascii="Times New Roman" w:eastAsia="Times New Roman" w:hAnsi="Times New Roman" w:cs="Times New Roman"/>
        </w:rPr>
        <w:t xml:space="preserve">Zuccherino, S. (2016). </w:t>
      </w:r>
      <w:r w:rsidRPr="00406A56">
        <w:rPr>
          <w:rFonts w:ascii="Times New Roman" w:eastAsia="Times New Roman" w:hAnsi="Times New Roman" w:cs="Times New Roman"/>
          <w:i/>
          <w:iCs/>
        </w:rPr>
        <w:t>Social media marketing: La rev</w:t>
      </w:r>
      <w:r w:rsidRPr="00406A56">
        <w:rPr>
          <w:rFonts w:ascii="Times New Roman" w:eastAsia="Times New Roman" w:hAnsi="Times New Roman" w:cs="Times New Roman"/>
          <w:i/>
          <w:iCs/>
        </w:rPr>
        <w:t>olución de los negocios y la comunicación digital</w:t>
      </w:r>
      <w:r w:rsidRPr="00406A56">
        <w:rPr>
          <w:rFonts w:ascii="Times New Roman" w:eastAsia="Times New Roman" w:hAnsi="Times New Roman" w:cs="Times New Roman"/>
        </w:rPr>
        <w:t>. Temas Grupo Editorial.</w:t>
      </w:r>
    </w:p>
    <w:p w14:paraId="2F839BA7" w14:textId="77777777" w:rsidR="00DE0282" w:rsidRPr="00406A56" w:rsidRDefault="00DE0282" w:rsidP="00406A56">
      <w:pPr>
        <w:spacing w:line="360" w:lineRule="auto"/>
        <w:jc w:val="both"/>
        <w:rPr>
          <w:rFonts w:ascii="Times New Roman" w:eastAsia="Times New Roman" w:hAnsi="Times New Roman" w:cs="Times New Roman"/>
        </w:rPr>
      </w:pPr>
    </w:p>
    <w:p w14:paraId="66F71D5F" w14:textId="77777777" w:rsidR="00DE0282" w:rsidRPr="00406A56" w:rsidRDefault="00DE0282" w:rsidP="00406A56">
      <w:pPr>
        <w:spacing w:line="360" w:lineRule="auto"/>
        <w:jc w:val="both"/>
        <w:rPr>
          <w:rFonts w:ascii="Times New Roman" w:eastAsia="Times New Roman" w:hAnsi="Times New Roman" w:cs="Times New Roman"/>
        </w:rPr>
      </w:pPr>
    </w:p>
    <w:p w14:paraId="312EBF32" w14:textId="77777777" w:rsidR="00DE0282" w:rsidRDefault="00DE0282" w:rsidP="00406A56">
      <w:pPr>
        <w:spacing w:line="360" w:lineRule="auto"/>
        <w:jc w:val="both"/>
        <w:rPr>
          <w:rFonts w:ascii="Times New Roman" w:eastAsia="Times New Roman" w:hAnsi="Times New Roman" w:cs="Times New Roman"/>
        </w:rPr>
      </w:pPr>
    </w:p>
    <w:p w14:paraId="1750A2E2" w14:textId="77777777" w:rsidR="00DE0282" w:rsidRDefault="00DE0282">
      <w:pPr>
        <w:spacing w:line="360" w:lineRule="auto"/>
        <w:jc w:val="both"/>
        <w:rPr>
          <w:rFonts w:ascii="Arial" w:eastAsia="Arial" w:hAnsi="Arial" w:cs="Arial"/>
          <w:color w:val="FF0000"/>
        </w:rPr>
      </w:pPr>
      <w:bookmarkStart w:id="8" w:name="_GoBack"/>
      <w:bookmarkEnd w:id="8"/>
    </w:p>
    <w:sectPr w:rsidR="00DE0282">
      <w:footerReference w:type="default" r:id="rId10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05F58" w14:textId="77777777" w:rsidR="00FC455E" w:rsidRDefault="00FC455E">
      <w:r>
        <w:separator/>
      </w:r>
    </w:p>
  </w:endnote>
  <w:endnote w:type="continuationSeparator" w:id="0">
    <w:p w14:paraId="50698001" w14:textId="77777777" w:rsidR="00FC455E" w:rsidRDefault="00FC4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embedRegular r:id="rId1" w:fontKey="{8EA6C032-B8D2-418E-B10D-F52540B8884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E506F87-74BC-4814-982C-072D53EB48A8}"/>
    <w:embedItalic r:id="rId3" w:fontKey="{58B8199F-EBAC-4312-8E61-4673A696F859}"/>
  </w:font>
  <w:font w:name="Calibri">
    <w:panose1 w:val="020F0502020204030204"/>
    <w:charset w:val="00"/>
    <w:family w:val="swiss"/>
    <w:pitch w:val="variable"/>
    <w:sig w:usb0="E4002EFF" w:usb1="C000247B" w:usb2="00000009" w:usb3="00000000" w:csb0="000001FF" w:csb1="00000000"/>
    <w:embedRegular r:id="rId4" w:fontKey="{E63D5E8C-51E2-41B8-AD93-1DC696443C3A}"/>
    <w:embedBold r:id="rId5" w:fontKey="{29CBBCDC-96AB-4EF2-BB46-7F1B83C15D03}"/>
    <w:embedItalic r:id="rId6" w:fontKey="{B5BAE3A8-872C-4E0F-AB82-724907B1DF9F}"/>
    <w:embedBoldItalic r:id="rId7" w:fontKey="{6009FA6F-0ACC-4C5D-AB95-3575C67F5079}"/>
  </w:font>
  <w:font w:name="Lucida Grande">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812AE" w14:textId="77777777" w:rsidR="00DE0282" w:rsidRDefault="00FC455E">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390287">
      <w:rPr>
        <w:noProof/>
        <w:color w:val="000000"/>
      </w:rPr>
      <w:t>2</w:t>
    </w:r>
    <w:r>
      <w:rPr>
        <w:color w:val="000000"/>
      </w:rPr>
      <w:fldChar w:fldCharType="end"/>
    </w:r>
  </w:p>
  <w:p w14:paraId="73014957" w14:textId="77777777" w:rsidR="00DE0282" w:rsidRDefault="00DE028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A4DC8" w14:textId="0DECF7BE" w:rsidR="00DE0282" w:rsidRDefault="00FC455E">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390287">
      <w:rPr>
        <w:noProof/>
        <w:color w:val="000000"/>
      </w:rPr>
      <w:t>88</w:t>
    </w:r>
    <w:r>
      <w:rPr>
        <w:color w:val="000000"/>
      </w:rPr>
      <w:fldChar w:fldCharType="end"/>
    </w:r>
  </w:p>
  <w:p w14:paraId="1A169B2B" w14:textId="77777777" w:rsidR="00DE0282" w:rsidRDefault="00DE028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563A4" w14:textId="77777777" w:rsidR="00FC455E" w:rsidRDefault="00FC455E">
      <w:r>
        <w:separator/>
      </w:r>
    </w:p>
  </w:footnote>
  <w:footnote w:type="continuationSeparator" w:id="0">
    <w:p w14:paraId="0A6BE71F" w14:textId="77777777" w:rsidR="00FC455E" w:rsidRDefault="00FC4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FB938" w14:textId="77777777" w:rsidR="00DE0282" w:rsidRDefault="00DE02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41C7"/>
    <w:multiLevelType w:val="multilevel"/>
    <w:tmpl w:val="55FE6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1D6824"/>
    <w:multiLevelType w:val="multilevel"/>
    <w:tmpl w:val="FE6C2A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8B779DE"/>
    <w:multiLevelType w:val="multilevel"/>
    <w:tmpl w:val="F3F82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0165EA1"/>
    <w:multiLevelType w:val="multilevel"/>
    <w:tmpl w:val="280E1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2EA5E56"/>
    <w:multiLevelType w:val="multilevel"/>
    <w:tmpl w:val="9F7A7E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5B2E50"/>
    <w:multiLevelType w:val="multilevel"/>
    <w:tmpl w:val="EA7C2F8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AC92E7F"/>
    <w:multiLevelType w:val="multilevel"/>
    <w:tmpl w:val="DA4ADC4C"/>
    <w:lvl w:ilvl="0">
      <w:start w:val="1"/>
      <w:numFmt w:val="decimal"/>
      <w:lvlText w:val="%1."/>
      <w:lvlJc w:val="left"/>
      <w:pPr>
        <w:ind w:left="787" w:hanging="360"/>
      </w:pPr>
    </w:lvl>
    <w:lvl w:ilvl="1">
      <w:numFmt w:val="bullet"/>
      <w:lvlText w:val="•"/>
      <w:lvlJc w:val="left"/>
      <w:pPr>
        <w:ind w:left="1867" w:hanging="720"/>
      </w:pPr>
      <w:rPr>
        <w:rFonts w:ascii="Times New Roman" w:eastAsia="Times New Roman" w:hAnsi="Times New Roman" w:cs="Times New Roman"/>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7">
    <w:nsid w:val="30735659"/>
    <w:multiLevelType w:val="multilevel"/>
    <w:tmpl w:val="CF986F4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4C944A1"/>
    <w:multiLevelType w:val="multilevel"/>
    <w:tmpl w:val="0D48EB04"/>
    <w:lvl w:ilvl="0">
      <w:start w:val="1"/>
      <w:numFmt w:val="decimal"/>
      <w:lvlText w:val="%1."/>
      <w:lvlJc w:val="left"/>
      <w:pPr>
        <w:ind w:left="720" w:hanging="360"/>
      </w:pPr>
      <w:rPr>
        <w:b w:val="0"/>
        <w:bCs w:val="0"/>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DE3BDA"/>
    <w:multiLevelType w:val="multilevel"/>
    <w:tmpl w:val="BD863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5F24DA4"/>
    <w:multiLevelType w:val="multilevel"/>
    <w:tmpl w:val="9DE4AF68"/>
    <w:lvl w:ilvl="0">
      <w:numFmt w:val="bullet"/>
      <w:lvlText w:val="-"/>
      <w:lvlJc w:val="left"/>
      <w:pPr>
        <w:ind w:left="787" w:hanging="360"/>
      </w:pPr>
      <w:rPr>
        <w:rFonts w:ascii="Times New Roman" w:eastAsia="Times New Roman" w:hAnsi="Times New Roman" w:cs="Times New Roman"/>
      </w:rPr>
    </w:lvl>
    <w:lvl w:ilvl="1">
      <w:numFmt w:val="bullet"/>
      <w:lvlText w:val="•"/>
      <w:lvlJc w:val="left"/>
      <w:pPr>
        <w:ind w:left="1867" w:hanging="720"/>
      </w:pPr>
      <w:rPr>
        <w:rFonts w:ascii="Times New Roman" w:eastAsia="Times New Roman" w:hAnsi="Times New Roman" w:cs="Times New Roman"/>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11">
    <w:nsid w:val="3FFD18AA"/>
    <w:multiLevelType w:val="multilevel"/>
    <w:tmpl w:val="D51C1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C397EF6"/>
    <w:multiLevelType w:val="multilevel"/>
    <w:tmpl w:val="E598B38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C867281"/>
    <w:multiLevelType w:val="multilevel"/>
    <w:tmpl w:val="38AC7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F900DAD"/>
    <w:multiLevelType w:val="multilevel"/>
    <w:tmpl w:val="A7504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E6648DC"/>
    <w:multiLevelType w:val="multilevel"/>
    <w:tmpl w:val="C810A5C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63237F58"/>
    <w:multiLevelType w:val="multilevel"/>
    <w:tmpl w:val="5FD60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3772298"/>
    <w:multiLevelType w:val="multilevel"/>
    <w:tmpl w:val="8F54EC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59B4615"/>
    <w:multiLevelType w:val="multilevel"/>
    <w:tmpl w:val="9BDA9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E97792E"/>
    <w:multiLevelType w:val="multilevel"/>
    <w:tmpl w:val="4356CC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4407B58"/>
    <w:multiLevelType w:val="multilevel"/>
    <w:tmpl w:val="3EBC4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C922E8A"/>
    <w:multiLevelType w:val="multilevel"/>
    <w:tmpl w:val="4B0454E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E5C6D19"/>
    <w:multiLevelType w:val="multilevel"/>
    <w:tmpl w:val="3E2EF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5"/>
  </w:num>
  <w:num w:numId="3">
    <w:abstractNumId w:val="1"/>
  </w:num>
  <w:num w:numId="4">
    <w:abstractNumId w:val="20"/>
  </w:num>
  <w:num w:numId="5">
    <w:abstractNumId w:val="22"/>
  </w:num>
  <w:num w:numId="6">
    <w:abstractNumId w:val="18"/>
  </w:num>
  <w:num w:numId="7">
    <w:abstractNumId w:val="9"/>
  </w:num>
  <w:num w:numId="8">
    <w:abstractNumId w:val="3"/>
  </w:num>
  <w:num w:numId="9">
    <w:abstractNumId w:val="13"/>
  </w:num>
  <w:num w:numId="10">
    <w:abstractNumId w:val="21"/>
  </w:num>
  <w:num w:numId="11">
    <w:abstractNumId w:val="2"/>
  </w:num>
  <w:num w:numId="12">
    <w:abstractNumId w:val="19"/>
  </w:num>
  <w:num w:numId="13">
    <w:abstractNumId w:val="14"/>
  </w:num>
  <w:num w:numId="14">
    <w:abstractNumId w:val="0"/>
  </w:num>
  <w:num w:numId="15">
    <w:abstractNumId w:val="16"/>
  </w:num>
  <w:num w:numId="16">
    <w:abstractNumId w:val="10"/>
  </w:num>
  <w:num w:numId="17">
    <w:abstractNumId w:val="8"/>
  </w:num>
  <w:num w:numId="18">
    <w:abstractNumId w:val="11"/>
  </w:num>
  <w:num w:numId="19">
    <w:abstractNumId w:val="17"/>
  </w:num>
  <w:num w:numId="20">
    <w:abstractNumId w:val="15"/>
  </w:num>
  <w:num w:numId="21">
    <w:abstractNumId w:val="4"/>
  </w:num>
  <w:num w:numId="22">
    <w:abstractNumId w:val="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282"/>
    <w:rsid w:val="00390287"/>
    <w:rsid w:val="00406A56"/>
    <w:rsid w:val="00567CDF"/>
    <w:rsid w:val="00687EB0"/>
    <w:rsid w:val="00B50BDB"/>
    <w:rsid w:val="00C01069"/>
    <w:rsid w:val="00DE0282"/>
    <w:rsid w:val="00F012F6"/>
    <w:rsid w:val="00FC45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3E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s-419"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line="276" w:lineRule="auto"/>
      <w:outlineLvl w:val="0"/>
    </w:pPr>
    <w:rPr>
      <w:rFonts w:ascii="Calibri" w:eastAsia="Calibri" w:hAnsi="Calibri" w:cs="Calibri"/>
      <w:b/>
      <w:bCs/>
      <w:color w:val="366091"/>
      <w:sz w:val="28"/>
      <w:szCs w:val="28"/>
    </w:rPr>
  </w:style>
  <w:style w:type="paragraph" w:styleId="Ttulo2">
    <w:name w:val="heading 2"/>
    <w:basedOn w:val="Normal"/>
    <w:next w:val="Normal"/>
    <w:uiPriority w:val="9"/>
    <w:semiHidden/>
    <w:unhideWhenUsed/>
    <w:qFormat/>
    <w:pPr>
      <w:keepNext/>
      <w:keepLines/>
      <w:spacing w:before="200"/>
      <w:outlineLvl w:val="1"/>
    </w:pPr>
    <w:rPr>
      <w:rFonts w:ascii="Calibri" w:eastAsia="Calibri" w:hAnsi="Calibri" w:cs="Calibri"/>
      <w:b/>
      <w:bCs/>
      <w:color w:val="4F81BD"/>
      <w:sz w:val="26"/>
      <w:szCs w:val="26"/>
    </w:rPr>
  </w:style>
  <w:style w:type="paragraph" w:styleId="Ttulo3">
    <w:name w:val="heading 3"/>
    <w:basedOn w:val="Normal"/>
    <w:next w:val="Normal"/>
    <w:uiPriority w:val="9"/>
    <w:semiHidden/>
    <w:unhideWhenUsed/>
    <w:qFormat/>
    <w:pPr>
      <w:keepNext/>
      <w:keepLines/>
      <w:spacing w:before="200"/>
      <w:outlineLvl w:val="2"/>
    </w:pPr>
    <w:rPr>
      <w:rFonts w:ascii="Calibri" w:eastAsia="Calibri" w:hAnsi="Calibri" w:cs="Calibri"/>
      <w:b/>
      <w:bCs/>
      <w:color w:val="4F81BD"/>
    </w:rPr>
  </w:style>
  <w:style w:type="paragraph" w:styleId="Ttulo4">
    <w:name w:val="heading 4"/>
    <w:basedOn w:val="Normal"/>
    <w:next w:val="Normal"/>
    <w:uiPriority w:val="9"/>
    <w:semiHidden/>
    <w:unhideWhenUsed/>
    <w:qFormat/>
    <w:pPr>
      <w:keepNext/>
      <w:keepLines/>
      <w:spacing w:before="200"/>
      <w:outlineLvl w:val="3"/>
    </w:pPr>
    <w:rPr>
      <w:rFonts w:ascii="Calibri" w:eastAsia="Calibri" w:hAnsi="Calibri" w:cs="Calibri"/>
      <w:b/>
      <w:bCs/>
      <w:i/>
      <w:iCs/>
      <w:color w:val="4F81BD"/>
    </w:rPr>
  </w:style>
  <w:style w:type="paragraph" w:styleId="Ttulo5">
    <w:name w:val="heading 5"/>
    <w:basedOn w:val="Normal"/>
    <w:next w:val="Normal"/>
    <w:uiPriority w:val="9"/>
    <w:semiHidden/>
    <w:unhideWhenUsed/>
    <w:qFormat/>
    <w:pPr>
      <w:keepNext/>
      <w:keepLines/>
      <w:spacing w:before="20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outlineLvl w:val="5"/>
    </w:pPr>
    <w:rPr>
      <w:rFonts w:ascii="Calibri" w:eastAsia="Calibri" w:hAnsi="Calibri" w:cs="Calibri"/>
      <w:i/>
      <w:iCs/>
      <w:color w:val="243F61"/>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4F81BD"/>
      </w:pBdr>
      <w:spacing w:after="300"/>
    </w:pPr>
    <w:rPr>
      <w:rFonts w:ascii="Calibri" w:eastAsia="Calibri" w:hAnsi="Calibri" w:cs="Calibri"/>
      <w:color w:val="17365D"/>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character" w:customStyle="1" w:styleId="TtuloCar">
    <w:name w:val="Título Car"/>
    <w:basedOn w:val="Fuentedeprrafopredeter"/>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character" w:customStyle="1" w:styleId="SubttuloCar">
    <w:name w:val="Subtítulo Car"/>
    <w:basedOn w:val="Fuentedeprrafopredeter"/>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UnresolvedMention">
    <w:name w:val="Unresolved Mention"/>
    <w:basedOn w:val="Fuentedeprrafopredeter"/>
    <w:uiPriority w:val="99"/>
    <w:semiHidden/>
    <w:unhideWhenUsed/>
    <w:rsid w:val="00775CF5"/>
    <w:rPr>
      <w:color w:val="605E5C"/>
      <w:shd w:val="clear" w:color="auto" w:fill="E1DFDD"/>
    </w:rPr>
  </w:style>
  <w:style w:type="paragraph" w:styleId="Epgrafe">
    <w:name w:val="caption"/>
    <w:basedOn w:val="Normal"/>
    <w:next w:val="Normal"/>
    <w:uiPriority w:val="35"/>
    <w:unhideWhenUsed/>
    <w:qFormat/>
    <w:rsid w:val="003308B5"/>
    <w:pPr>
      <w:spacing w:after="200"/>
    </w:pPr>
    <w:rPr>
      <w:i/>
      <w:iCs/>
      <w:color w:val="1F497D" w:themeColor="text2"/>
      <w:sz w:val="18"/>
      <w:szCs w:val="18"/>
      <w:lang w:val="en-US"/>
    </w:rPr>
  </w:style>
  <w:style w:type="table" w:customStyle="1" w:styleId="a">
    <w:basedOn w:val="TableNormal3"/>
    <w:tblPr>
      <w:tblStyleRowBandSize w:val="1"/>
      <w:tblStyleColBandSize w:val="1"/>
      <w:tblCellMar>
        <w:top w:w="0" w:type="dxa"/>
        <w:left w:w="70" w:type="dxa"/>
        <w:bottom w:w="0" w:type="dxa"/>
        <w:right w:w="70" w:type="dxa"/>
      </w:tblCellMar>
    </w:tblPr>
  </w:style>
  <w:style w:type="table" w:customStyle="1" w:styleId="a0">
    <w:basedOn w:val="TableNormal3"/>
    <w:tblPr>
      <w:tblStyleRowBandSize w:val="1"/>
      <w:tblStyleColBandSize w:val="1"/>
      <w:tblCellMar>
        <w:top w:w="0" w:type="dxa"/>
        <w:left w:w="108" w:type="dxa"/>
        <w:bottom w:w="0" w:type="dxa"/>
        <w:right w:w="108" w:type="dxa"/>
      </w:tblCellMar>
    </w:tblPr>
  </w:style>
  <w:style w:type="table" w:customStyle="1" w:styleId="a1">
    <w:basedOn w:val="TableNormal3"/>
    <w:tblPr>
      <w:tblStyleRowBandSize w:val="1"/>
      <w:tblStyleColBandSize w:val="1"/>
      <w:tblCellMar>
        <w:top w:w="0" w:type="dxa"/>
        <w:left w:w="70" w:type="dxa"/>
        <w:bottom w:w="0" w:type="dxa"/>
        <w:right w:w="70" w:type="dxa"/>
      </w:tblCellMar>
    </w:tblPr>
  </w:style>
  <w:style w:type="table" w:customStyle="1" w:styleId="a2">
    <w:basedOn w:val="TableNormal3"/>
    <w:tblPr>
      <w:tblStyleRowBandSize w:val="1"/>
      <w:tblStyleColBandSize w:val="1"/>
      <w:tblCellMar>
        <w:top w:w="0" w:type="dxa"/>
        <w:left w:w="70" w:type="dxa"/>
        <w:bottom w:w="0" w:type="dxa"/>
        <w:right w:w="70" w:type="dxa"/>
      </w:tblCellMar>
    </w:tblPr>
  </w:style>
  <w:style w:type="table" w:customStyle="1" w:styleId="a3">
    <w:basedOn w:val="TableNormal3"/>
    <w:tblPr>
      <w:tblStyleRowBandSize w:val="1"/>
      <w:tblStyleColBandSize w:val="1"/>
      <w:tblCellMar>
        <w:top w:w="0" w:type="dxa"/>
        <w:left w:w="70" w:type="dxa"/>
        <w:bottom w:w="0" w:type="dxa"/>
        <w:right w:w="70" w:type="dxa"/>
      </w:tblCellMar>
    </w:tblPr>
  </w:style>
  <w:style w:type="table" w:customStyle="1" w:styleId="a4">
    <w:basedOn w:val="TableNormal3"/>
    <w:tblPr>
      <w:tblStyleRowBandSize w:val="1"/>
      <w:tblStyleColBandSize w:val="1"/>
      <w:tblCellMar>
        <w:top w:w="0" w:type="dxa"/>
        <w:left w:w="108" w:type="dxa"/>
        <w:bottom w:w="0" w:type="dxa"/>
        <w:right w:w="108" w:type="dxa"/>
      </w:tblCellMar>
    </w:tblPr>
  </w:style>
  <w:style w:type="table" w:customStyle="1" w:styleId="a5">
    <w:basedOn w:val="TableNormal3"/>
    <w:tblPr>
      <w:tblStyleRowBandSize w:val="1"/>
      <w:tblStyleColBandSize w:val="1"/>
      <w:tblCellMar>
        <w:top w:w="0" w:type="dxa"/>
        <w:left w:w="108" w:type="dxa"/>
        <w:bottom w:w="0" w:type="dxa"/>
        <w:right w:w="108" w:type="dxa"/>
      </w:tblCellMar>
    </w:tblPr>
  </w:style>
  <w:style w:type="table" w:customStyle="1" w:styleId="a6">
    <w:basedOn w:val="TableNormal3"/>
    <w:tblPr>
      <w:tblStyleRowBandSize w:val="1"/>
      <w:tblStyleColBandSize w:val="1"/>
      <w:tblCellMar>
        <w:top w:w="0" w:type="dxa"/>
        <w:left w:w="108" w:type="dxa"/>
        <w:bottom w:w="0" w:type="dxa"/>
        <w:right w:w="108" w:type="dxa"/>
      </w:tblCellMar>
    </w:tblPr>
  </w:style>
  <w:style w:type="table" w:customStyle="1" w:styleId="a7">
    <w:basedOn w:val="TableNormal3"/>
    <w:tblPr>
      <w:tblStyleRowBandSize w:val="1"/>
      <w:tblStyleColBandSize w:val="1"/>
      <w:tblCellMar>
        <w:top w:w="0" w:type="dxa"/>
        <w:left w:w="108" w:type="dxa"/>
        <w:bottom w:w="0" w:type="dxa"/>
        <w:right w:w="108" w:type="dxa"/>
      </w:tblCellMar>
    </w:tblPr>
  </w:style>
  <w:style w:type="table" w:customStyle="1" w:styleId="a8">
    <w:basedOn w:val="TableNormal3"/>
    <w:tblPr>
      <w:tblStyleRowBandSize w:val="1"/>
      <w:tblStyleColBandSize w:val="1"/>
      <w:tblCellMar>
        <w:top w:w="0" w:type="dxa"/>
        <w:left w:w="108" w:type="dxa"/>
        <w:bottom w:w="0" w:type="dxa"/>
        <w:right w:w="108" w:type="dxa"/>
      </w:tblCellMar>
    </w:tblPr>
  </w:style>
  <w:style w:type="table" w:customStyle="1" w:styleId="a9">
    <w:basedOn w:val="TableNormal3"/>
    <w:tblPr>
      <w:tblStyleRowBandSize w:val="1"/>
      <w:tblStyleColBandSize w:val="1"/>
      <w:tblCellMar>
        <w:top w:w="0" w:type="dxa"/>
        <w:left w:w="108" w:type="dxa"/>
        <w:bottom w:w="0" w:type="dxa"/>
        <w:right w:w="108" w:type="dxa"/>
      </w:tblCellMar>
    </w:tblPr>
  </w:style>
  <w:style w:type="table" w:customStyle="1" w:styleId="aa">
    <w:basedOn w:val="TableNormal3"/>
    <w:tblPr>
      <w:tblStyleRowBandSize w:val="1"/>
      <w:tblStyleColBandSize w:val="1"/>
      <w:tblCellMar>
        <w:top w:w="0" w:type="dxa"/>
        <w:left w:w="70" w:type="dxa"/>
        <w:bottom w:w="0" w:type="dxa"/>
        <w:right w:w="70" w:type="dxa"/>
      </w:tblCellMar>
    </w:tblPr>
  </w:style>
  <w:style w:type="table" w:customStyle="1" w:styleId="ab">
    <w:basedOn w:val="TableNormal3"/>
    <w:tblPr>
      <w:tblStyleRowBandSize w:val="1"/>
      <w:tblStyleColBandSize w:val="1"/>
      <w:tblCellMar>
        <w:top w:w="0" w:type="dxa"/>
        <w:left w:w="108" w:type="dxa"/>
        <w:bottom w:w="0" w:type="dxa"/>
        <w:right w:w="108" w:type="dxa"/>
      </w:tblCellMar>
    </w:tblPr>
  </w:style>
  <w:style w:type="table" w:customStyle="1" w:styleId="ac">
    <w:basedOn w:val="TableNormal3"/>
    <w:tblPr>
      <w:tblStyleRowBandSize w:val="1"/>
      <w:tblStyleColBandSize w:val="1"/>
      <w:tblCellMar>
        <w:top w:w="0" w:type="dxa"/>
        <w:left w:w="70" w:type="dxa"/>
        <w:bottom w:w="0" w:type="dxa"/>
        <w:right w:w="70" w:type="dxa"/>
      </w:tblCellMar>
    </w:tblPr>
  </w:style>
  <w:style w:type="table" w:customStyle="1" w:styleId="ad">
    <w:basedOn w:val="TableNormal3"/>
    <w:tblPr>
      <w:tblStyleRowBandSize w:val="1"/>
      <w:tblStyleColBandSize w:val="1"/>
      <w:tblCellMar>
        <w:top w:w="0" w:type="dxa"/>
        <w:left w:w="70" w:type="dxa"/>
        <w:bottom w:w="0" w:type="dxa"/>
        <w:right w:w="70" w:type="dxa"/>
      </w:tblCellMar>
    </w:tblPr>
  </w:style>
  <w:style w:type="table" w:customStyle="1" w:styleId="ae">
    <w:basedOn w:val="TableNormal3"/>
    <w:tblPr>
      <w:tblStyleRowBandSize w:val="1"/>
      <w:tblStyleColBandSize w:val="1"/>
      <w:tblCellMar>
        <w:top w:w="0" w:type="dxa"/>
        <w:left w:w="70" w:type="dxa"/>
        <w:bottom w:w="0" w:type="dxa"/>
        <w:right w:w="70" w:type="dxa"/>
      </w:tblCellMar>
    </w:tblPr>
  </w:style>
  <w:style w:type="table" w:customStyle="1" w:styleId="af">
    <w:basedOn w:val="TableNormal3"/>
    <w:tblPr>
      <w:tblStyleRowBandSize w:val="1"/>
      <w:tblStyleColBandSize w:val="1"/>
      <w:tblCellMar>
        <w:top w:w="0" w:type="dxa"/>
        <w:left w:w="108" w:type="dxa"/>
        <w:bottom w:w="0" w:type="dxa"/>
        <w:right w:w="108" w:type="dxa"/>
      </w:tblCellMar>
    </w:tblPr>
  </w:style>
  <w:style w:type="table" w:customStyle="1" w:styleId="af0">
    <w:basedOn w:val="TableNormal3"/>
    <w:tblPr>
      <w:tblStyleRowBandSize w:val="1"/>
      <w:tblStyleColBandSize w:val="1"/>
      <w:tblCellMar>
        <w:top w:w="0" w:type="dxa"/>
        <w:left w:w="108" w:type="dxa"/>
        <w:bottom w:w="0" w:type="dxa"/>
        <w:right w:w="108" w:type="dxa"/>
      </w:tblCellMar>
    </w:tblPr>
  </w:style>
  <w:style w:type="table" w:customStyle="1" w:styleId="af1">
    <w:basedOn w:val="TableNormal3"/>
    <w:tblPr>
      <w:tblStyleRowBandSize w:val="1"/>
      <w:tblStyleColBandSize w:val="1"/>
      <w:tblCellMar>
        <w:top w:w="0" w:type="dxa"/>
        <w:left w:w="108" w:type="dxa"/>
        <w:bottom w:w="0" w:type="dxa"/>
        <w:right w:w="108" w:type="dxa"/>
      </w:tblCellMar>
    </w:tblPr>
  </w:style>
  <w:style w:type="table" w:customStyle="1" w:styleId="af2">
    <w:basedOn w:val="TableNormal3"/>
    <w:tblPr>
      <w:tblStyleRowBandSize w:val="1"/>
      <w:tblStyleColBandSize w:val="1"/>
      <w:tblCellMar>
        <w:top w:w="0" w:type="dxa"/>
        <w:left w:w="108" w:type="dxa"/>
        <w:bottom w:w="0" w:type="dxa"/>
        <w:right w:w="108" w:type="dxa"/>
      </w:tblCellMar>
    </w:tblPr>
  </w:style>
  <w:style w:type="table" w:customStyle="1" w:styleId="af3">
    <w:basedOn w:val="TableNormal3"/>
    <w:tblPr>
      <w:tblStyleRowBandSize w:val="1"/>
      <w:tblStyleColBandSize w:val="1"/>
      <w:tblCellMar>
        <w:top w:w="0" w:type="dxa"/>
        <w:left w:w="108" w:type="dxa"/>
        <w:bottom w:w="0" w:type="dxa"/>
        <w:right w:w="108" w:type="dxa"/>
      </w:tblCellMar>
    </w:tblPr>
  </w:style>
  <w:style w:type="table" w:customStyle="1" w:styleId="af4">
    <w:basedOn w:val="TableNormal3"/>
    <w:tblPr>
      <w:tblStyleRowBandSize w:val="1"/>
      <w:tblStyleColBandSize w:val="1"/>
      <w:tblCellMar>
        <w:top w:w="0" w:type="dxa"/>
        <w:left w:w="108" w:type="dxa"/>
        <w:bottom w:w="0" w:type="dxa"/>
        <w:right w:w="108"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2"/>
    <w:tblPr>
      <w:tblStyleRowBandSize w:val="1"/>
      <w:tblStyleColBandSize w:val="1"/>
      <w:tblCellMar>
        <w:top w:w="0" w:type="dxa"/>
        <w:left w:w="108" w:type="dxa"/>
        <w:bottom w:w="0" w:type="dxa"/>
        <w:right w:w="108" w:type="dxa"/>
      </w:tblCellMar>
    </w:tblPr>
  </w:style>
  <w:style w:type="table" w:customStyle="1" w:styleId="af7">
    <w:basedOn w:val="TableNormal2"/>
    <w:tblPr>
      <w:tblStyleRowBandSize w:val="1"/>
      <w:tblStyleColBandSize w:val="1"/>
      <w:tblCellMar>
        <w:top w:w="0" w:type="dxa"/>
        <w:left w:w="70" w:type="dxa"/>
        <w:bottom w:w="0" w:type="dxa"/>
        <w:right w:w="70" w:type="dxa"/>
      </w:tblCellMar>
    </w:tblPr>
  </w:style>
  <w:style w:type="table" w:customStyle="1" w:styleId="af8">
    <w:basedOn w:val="TableNormal2"/>
    <w:tblPr>
      <w:tblStyleRowBandSize w:val="1"/>
      <w:tblStyleColBandSize w:val="1"/>
      <w:tblCellMar>
        <w:top w:w="0" w:type="dxa"/>
        <w:left w:w="70" w:type="dxa"/>
        <w:bottom w:w="0" w:type="dxa"/>
        <w:right w:w="70" w:type="dxa"/>
      </w:tblCellMar>
    </w:tblPr>
  </w:style>
  <w:style w:type="table" w:customStyle="1" w:styleId="af9">
    <w:basedOn w:val="TableNormal2"/>
    <w:tblPr>
      <w:tblStyleRowBandSize w:val="1"/>
      <w:tblStyleColBandSize w:val="1"/>
      <w:tblCellMar>
        <w:top w:w="0" w:type="dxa"/>
        <w:left w:w="70" w:type="dxa"/>
        <w:bottom w:w="0" w:type="dxa"/>
        <w:right w:w="70" w:type="dxa"/>
      </w:tblCellMar>
    </w:tblPr>
  </w:style>
  <w:style w:type="table" w:customStyle="1" w:styleId="afa">
    <w:basedOn w:val="TableNormal2"/>
    <w:tblPr>
      <w:tblStyleRowBandSize w:val="1"/>
      <w:tblStyleColBandSize w:val="1"/>
      <w:tblCellMar>
        <w:top w:w="0" w:type="dxa"/>
        <w:left w:w="108" w:type="dxa"/>
        <w:bottom w:w="0" w:type="dxa"/>
        <w:right w:w="108" w:type="dxa"/>
      </w:tblCellMar>
    </w:tblPr>
  </w:style>
  <w:style w:type="table" w:customStyle="1" w:styleId="afb">
    <w:basedOn w:val="TableNormal2"/>
    <w:tblPr>
      <w:tblStyleRowBandSize w:val="1"/>
      <w:tblStyleColBandSize w:val="1"/>
      <w:tblCellMar>
        <w:top w:w="0" w:type="dxa"/>
        <w:left w:w="108" w:type="dxa"/>
        <w:bottom w:w="0" w:type="dxa"/>
        <w:right w:w="108" w:type="dxa"/>
      </w:tblCellMar>
    </w:tblPr>
  </w:style>
  <w:style w:type="table" w:customStyle="1" w:styleId="afc">
    <w:basedOn w:val="TableNormal2"/>
    <w:tblPr>
      <w:tblStyleRowBandSize w:val="1"/>
      <w:tblStyleColBandSize w:val="1"/>
      <w:tblCellMar>
        <w:top w:w="0" w:type="dxa"/>
        <w:left w:w="108" w:type="dxa"/>
        <w:bottom w:w="0" w:type="dxa"/>
        <w:right w:w="108" w:type="dxa"/>
      </w:tblCellMar>
    </w:tblPr>
  </w:style>
  <w:style w:type="table" w:customStyle="1" w:styleId="afd">
    <w:basedOn w:val="TableNormal2"/>
    <w:tblPr>
      <w:tblStyleRowBandSize w:val="1"/>
      <w:tblStyleColBandSize w:val="1"/>
      <w:tblCellMar>
        <w:top w:w="0" w:type="dxa"/>
        <w:left w:w="108" w:type="dxa"/>
        <w:bottom w:w="0" w:type="dxa"/>
        <w:right w:w="108" w:type="dxa"/>
      </w:tblCellMar>
    </w:tblPr>
  </w:style>
  <w:style w:type="table" w:customStyle="1" w:styleId="afe">
    <w:basedOn w:val="TableNormal2"/>
    <w:tblPr>
      <w:tblStyleRowBandSize w:val="1"/>
      <w:tblStyleColBandSize w:val="1"/>
      <w:tblCellMar>
        <w:top w:w="0" w:type="dxa"/>
        <w:left w:w="108" w:type="dxa"/>
        <w:bottom w:w="0" w:type="dxa"/>
        <w:right w:w="108" w:type="dxa"/>
      </w:tblCellMar>
    </w:tblPr>
  </w:style>
  <w:style w:type="table" w:customStyle="1" w:styleId="aff">
    <w:basedOn w:val="TableNormal2"/>
    <w:tblPr>
      <w:tblStyleRowBandSize w:val="1"/>
      <w:tblStyleColBandSize w:val="1"/>
      <w:tblCellMar>
        <w:top w:w="0" w:type="dxa"/>
        <w:left w:w="108" w:type="dxa"/>
        <w:bottom w:w="0" w:type="dxa"/>
        <w:right w:w="108" w:type="dxa"/>
      </w:tblCellMar>
    </w:tblPr>
  </w:style>
  <w:style w:type="table" w:customStyle="1" w:styleId="aff0">
    <w:basedOn w:val="TableNormal2"/>
    <w:tblPr>
      <w:tblStyleRowBandSize w:val="1"/>
      <w:tblStyleColBandSize w:val="1"/>
      <w:tblCellMar>
        <w:top w:w="0" w:type="dxa"/>
        <w:left w:w="115" w:type="dxa"/>
        <w:bottom w:w="0" w:type="dxa"/>
        <w:right w:w="115" w:type="dxa"/>
      </w:tblCellMar>
    </w:tblPr>
  </w:style>
  <w:style w:type="table" w:customStyle="1" w:styleId="aff1">
    <w:basedOn w:val="TableNormal2"/>
    <w:tblPr>
      <w:tblStyleRowBandSize w:val="1"/>
      <w:tblStyleColBandSize w:val="1"/>
      <w:tblCellMar>
        <w:top w:w="0" w:type="dxa"/>
        <w:left w:w="108" w:type="dxa"/>
        <w:bottom w:w="0" w:type="dxa"/>
        <w:right w:w="108" w:type="dxa"/>
      </w:tblCellMar>
    </w:tblPr>
  </w:style>
  <w:style w:type="table" w:customStyle="1" w:styleId="aff2">
    <w:basedOn w:val="TableNormal2"/>
    <w:tblPr>
      <w:tblStyleRowBandSize w:val="1"/>
      <w:tblStyleColBandSize w:val="1"/>
      <w:tblCellMar>
        <w:top w:w="0" w:type="dxa"/>
        <w:left w:w="70" w:type="dxa"/>
        <w:bottom w:w="0" w:type="dxa"/>
        <w:right w:w="70" w:type="dxa"/>
      </w:tblCellMar>
    </w:tblPr>
  </w:style>
  <w:style w:type="table" w:customStyle="1" w:styleId="aff3">
    <w:basedOn w:val="TableNormal2"/>
    <w:tblPr>
      <w:tblStyleRowBandSize w:val="1"/>
      <w:tblStyleColBandSize w:val="1"/>
      <w:tblCellMar>
        <w:top w:w="0" w:type="dxa"/>
        <w:left w:w="70" w:type="dxa"/>
        <w:bottom w:w="0" w:type="dxa"/>
        <w:right w:w="70" w:type="dxa"/>
      </w:tblCellMar>
    </w:tblPr>
  </w:style>
  <w:style w:type="table" w:customStyle="1" w:styleId="aff4">
    <w:basedOn w:val="TableNormal2"/>
    <w:tblPr>
      <w:tblStyleRowBandSize w:val="1"/>
      <w:tblStyleColBandSize w:val="1"/>
      <w:tblCellMar>
        <w:top w:w="0" w:type="dxa"/>
        <w:left w:w="70" w:type="dxa"/>
        <w:bottom w:w="0" w:type="dxa"/>
        <w:right w:w="70" w:type="dxa"/>
      </w:tblCellMar>
    </w:tblPr>
  </w:style>
  <w:style w:type="table" w:customStyle="1" w:styleId="aff5">
    <w:basedOn w:val="TableNormal2"/>
    <w:tblPr>
      <w:tblStyleRowBandSize w:val="1"/>
      <w:tblStyleColBandSize w:val="1"/>
      <w:tblCellMar>
        <w:top w:w="0" w:type="dxa"/>
        <w:left w:w="108" w:type="dxa"/>
        <w:bottom w:w="0" w:type="dxa"/>
        <w:right w:w="108" w:type="dxa"/>
      </w:tblCellMar>
    </w:tblPr>
  </w:style>
  <w:style w:type="table" w:customStyle="1" w:styleId="aff6">
    <w:basedOn w:val="TableNormal2"/>
    <w:tblPr>
      <w:tblStyleRowBandSize w:val="1"/>
      <w:tblStyleColBandSize w:val="1"/>
      <w:tblCellMar>
        <w:top w:w="0" w:type="dxa"/>
        <w:left w:w="108" w:type="dxa"/>
        <w:bottom w:w="0" w:type="dxa"/>
        <w:right w:w="108" w:type="dxa"/>
      </w:tblCellMar>
    </w:tblPr>
  </w:style>
  <w:style w:type="table" w:customStyle="1" w:styleId="aff7">
    <w:basedOn w:val="TableNormal2"/>
    <w:tblPr>
      <w:tblStyleRowBandSize w:val="1"/>
      <w:tblStyleColBandSize w:val="1"/>
      <w:tblCellMar>
        <w:top w:w="0" w:type="dxa"/>
        <w:left w:w="108" w:type="dxa"/>
        <w:bottom w:w="0" w:type="dxa"/>
        <w:right w:w="108" w:type="dxa"/>
      </w:tblCellMar>
    </w:tblPr>
  </w:style>
  <w:style w:type="table" w:customStyle="1" w:styleId="aff8">
    <w:basedOn w:val="TableNormal2"/>
    <w:tblPr>
      <w:tblStyleRowBandSize w:val="1"/>
      <w:tblStyleColBandSize w:val="1"/>
      <w:tblCellMar>
        <w:top w:w="0" w:type="dxa"/>
        <w:left w:w="108" w:type="dxa"/>
        <w:bottom w:w="0" w:type="dxa"/>
        <w:right w:w="108" w:type="dxa"/>
      </w:tblCellMar>
    </w:tblPr>
  </w:style>
  <w:style w:type="table" w:customStyle="1" w:styleId="aff9">
    <w:basedOn w:val="TableNormal2"/>
    <w:tblPr>
      <w:tblStyleRowBandSize w:val="1"/>
      <w:tblStyleColBandSize w:val="1"/>
      <w:tblCellMar>
        <w:top w:w="0" w:type="dxa"/>
        <w:left w:w="108" w:type="dxa"/>
        <w:bottom w:w="0" w:type="dxa"/>
        <w:right w:w="108" w:type="dxa"/>
      </w:tblCellMar>
    </w:tblPr>
  </w:style>
  <w:style w:type="table" w:customStyle="1" w:styleId="affa">
    <w:basedOn w:val="TableNormal2"/>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rPr>
      <w:rFonts w:ascii="Calibri" w:eastAsia="Calibri" w:hAnsi="Calibri" w:cs="Calibri"/>
      <w:i/>
      <w:iCs/>
      <w:color w:val="4F81BD"/>
    </w:r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70" w:type="dxa"/>
        <w:bottom w:w="0" w:type="dxa"/>
        <w:right w:w="70" w:type="dxa"/>
      </w:tblCellMar>
    </w:tblPr>
  </w:style>
  <w:style w:type="table" w:customStyle="1" w:styleId="affe">
    <w:basedOn w:val="TableNormal0"/>
    <w:tblPr>
      <w:tblStyleRowBandSize w:val="1"/>
      <w:tblStyleColBandSize w:val="1"/>
      <w:tblCellMar>
        <w:top w:w="0" w:type="dxa"/>
        <w:left w:w="70" w:type="dxa"/>
        <w:bottom w:w="0" w:type="dxa"/>
        <w:right w:w="70" w:type="dxa"/>
      </w:tblCellMar>
    </w:tblPr>
  </w:style>
  <w:style w:type="table" w:customStyle="1" w:styleId="afff">
    <w:basedOn w:val="TableNormal0"/>
    <w:tblPr>
      <w:tblStyleRowBandSize w:val="1"/>
      <w:tblStyleColBandSize w:val="1"/>
      <w:tblCellMar>
        <w:top w:w="0" w:type="dxa"/>
        <w:left w:w="70" w:type="dxa"/>
        <w:bottom w:w="0" w:type="dxa"/>
        <w:right w:w="70" w:type="dxa"/>
      </w:tblCellMar>
    </w:tblPr>
  </w:style>
  <w:style w:type="table" w:customStyle="1" w:styleId="afff0">
    <w:basedOn w:val="TableNormal0"/>
    <w:tblPr>
      <w:tblStyleRowBandSize w:val="1"/>
      <w:tblStyleColBandSize w:val="1"/>
      <w:tblCellMar>
        <w:top w:w="0" w:type="dxa"/>
        <w:left w:w="108" w:type="dxa"/>
        <w:bottom w:w="0" w:type="dxa"/>
        <w:right w:w="108" w:type="dxa"/>
      </w:tblCellMar>
    </w:tblPr>
  </w:style>
  <w:style w:type="table" w:customStyle="1" w:styleId="afff1">
    <w:basedOn w:val="TableNormal0"/>
    <w:tblPr>
      <w:tblStyleRowBandSize w:val="1"/>
      <w:tblStyleColBandSize w:val="1"/>
      <w:tblCellMar>
        <w:top w:w="0" w:type="dxa"/>
        <w:left w:w="108" w:type="dxa"/>
        <w:bottom w:w="0" w:type="dxa"/>
        <w:right w:w="108" w:type="dxa"/>
      </w:tblCellMar>
    </w:tblPr>
  </w:style>
  <w:style w:type="table" w:customStyle="1" w:styleId="afff2">
    <w:basedOn w:val="TableNormal0"/>
    <w:tblPr>
      <w:tblStyleRowBandSize w:val="1"/>
      <w:tblStyleColBandSize w:val="1"/>
      <w:tblCellMar>
        <w:top w:w="0" w:type="dxa"/>
        <w:left w:w="108" w:type="dxa"/>
        <w:bottom w:w="0" w:type="dxa"/>
        <w:right w:w="108" w:type="dxa"/>
      </w:tblCellMar>
    </w:tblPr>
  </w:style>
  <w:style w:type="table" w:customStyle="1" w:styleId="afff3">
    <w:basedOn w:val="TableNormal0"/>
    <w:tblPr>
      <w:tblStyleRowBandSize w:val="1"/>
      <w:tblStyleColBandSize w:val="1"/>
      <w:tblCellMar>
        <w:top w:w="0" w:type="dxa"/>
        <w:left w:w="108" w:type="dxa"/>
        <w:bottom w:w="0" w:type="dxa"/>
        <w:right w:w="108" w:type="dxa"/>
      </w:tblCellMar>
    </w:tblPr>
  </w:style>
  <w:style w:type="table" w:customStyle="1" w:styleId="afff4">
    <w:basedOn w:val="TableNormal0"/>
    <w:tblPr>
      <w:tblStyleRowBandSize w:val="1"/>
      <w:tblStyleColBandSize w:val="1"/>
      <w:tblCellMar>
        <w:top w:w="0" w:type="dxa"/>
        <w:left w:w="108" w:type="dxa"/>
        <w:bottom w:w="0" w:type="dxa"/>
        <w:right w:w="108" w:type="dxa"/>
      </w:tblCellMar>
    </w:tblPr>
  </w:style>
  <w:style w:type="table" w:customStyle="1" w:styleId="afff5">
    <w:basedOn w:val="TableNormal0"/>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s-419"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line="276" w:lineRule="auto"/>
      <w:outlineLvl w:val="0"/>
    </w:pPr>
    <w:rPr>
      <w:rFonts w:ascii="Calibri" w:eastAsia="Calibri" w:hAnsi="Calibri" w:cs="Calibri"/>
      <w:b/>
      <w:bCs/>
      <w:color w:val="366091"/>
      <w:sz w:val="28"/>
      <w:szCs w:val="28"/>
    </w:rPr>
  </w:style>
  <w:style w:type="paragraph" w:styleId="Ttulo2">
    <w:name w:val="heading 2"/>
    <w:basedOn w:val="Normal"/>
    <w:next w:val="Normal"/>
    <w:uiPriority w:val="9"/>
    <w:semiHidden/>
    <w:unhideWhenUsed/>
    <w:qFormat/>
    <w:pPr>
      <w:keepNext/>
      <w:keepLines/>
      <w:spacing w:before="200"/>
      <w:outlineLvl w:val="1"/>
    </w:pPr>
    <w:rPr>
      <w:rFonts w:ascii="Calibri" w:eastAsia="Calibri" w:hAnsi="Calibri" w:cs="Calibri"/>
      <w:b/>
      <w:bCs/>
      <w:color w:val="4F81BD"/>
      <w:sz w:val="26"/>
      <w:szCs w:val="26"/>
    </w:rPr>
  </w:style>
  <w:style w:type="paragraph" w:styleId="Ttulo3">
    <w:name w:val="heading 3"/>
    <w:basedOn w:val="Normal"/>
    <w:next w:val="Normal"/>
    <w:uiPriority w:val="9"/>
    <w:semiHidden/>
    <w:unhideWhenUsed/>
    <w:qFormat/>
    <w:pPr>
      <w:keepNext/>
      <w:keepLines/>
      <w:spacing w:before="200"/>
      <w:outlineLvl w:val="2"/>
    </w:pPr>
    <w:rPr>
      <w:rFonts w:ascii="Calibri" w:eastAsia="Calibri" w:hAnsi="Calibri" w:cs="Calibri"/>
      <w:b/>
      <w:bCs/>
      <w:color w:val="4F81BD"/>
    </w:rPr>
  </w:style>
  <w:style w:type="paragraph" w:styleId="Ttulo4">
    <w:name w:val="heading 4"/>
    <w:basedOn w:val="Normal"/>
    <w:next w:val="Normal"/>
    <w:uiPriority w:val="9"/>
    <w:semiHidden/>
    <w:unhideWhenUsed/>
    <w:qFormat/>
    <w:pPr>
      <w:keepNext/>
      <w:keepLines/>
      <w:spacing w:before="200"/>
      <w:outlineLvl w:val="3"/>
    </w:pPr>
    <w:rPr>
      <w:rFonts w:ascii="Calibri" w:eastAsia="Calibri" w:hAnsi="Calibri" w:cs="Calibri"/>
      <w:b/>
      <w:bCs/>
      <w:i/>
      <w:iCs/>
      <w:color w:val="4F81BD"/>
    </w:rPr>
  </w:style>
  <w:style w:type="paragraph" w:styleId="Ttulo5">
    <w:name w:val="heading 5"/>
    <w:basedOn w:val="Normal"/>
    <w:next w:val="Normal"/>
    <w:uiPriority w:val="9"/>
    <w:semiHidden/>
    <w:unhideWhenUsed/>
    <w:qFormat/>
    <w:pPr>
      <w:keepNext/>
      <w:keepLines/>
      <w:spacing w:before="20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outlineLvl w:val="5"/>
    </w:pPr>
    <w:rPr>
      <w:rFonts w:ascii="Calibri" w:eastAsia="Calibri" w:hAnsi="Calibri" w:cs="Calibri"/>
      <w:i/>
      <w:iCs/>
      <w:color w:val="243F61"/>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4F81BD"/>
      </w:pBdr>
      <w:spacing w:after="300"/>
    </w:pPr>
    <w:rPr>
      <w:rFonts w:ascii="Calibri" w:eastAsia="Calibri" w:hAnsi="Calibri" w:cs="Calibri"/>
      <w:color w:val="17365D"/>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character" w:customStyle="1" w:styleId="TtuloCar">
    <w:name w:val="Título Car"/>
    <w:basedOn w:val="Fuentedeprrafopredeter"/>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character" w:customStyle="1" w:styleId="SubttuloCar">
    <w:name w:val="Subtítulo Car"/>
    <w:basedOn w:val="Fuentedeprrafopredeter"/>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UnresolvedMention">
    <w:name w:val="Unresolved Mention"/>
    <w:basedOn w:val="Fuentedeprrafopredeter"/>
    <w:uiPriority w:val="99"/>
    <w:semiHidden/>
    <w:unhideWhenUsed/>
    <w:rsid w:val="00775CF5"/>
    <w:rPr>
      <w:color w:val="605E5C"/>
      <w:shd w:val="clear" w:color="auto" w:fill="E1DFDD"/>
    </w:rPr>
  </w:style>
  <w:style w:type="paragraph" w:styleId="Epgrafe">
    <w:name w:val="caption"/>
    <w:basedOn w:val="Normal"/>
    <w:next w:val="Normal"/>
    <w:uiPriority w:val="35"/>
    <w:unhideWhenUsed/>
    <w:qFormat/>
    <w:rsid w:val="003308B5"/>
    <w:pPr>
      <w:spacing w:after="200"/>
    </w:pPr>
    <w:rPr>
      <w:i/>
      <w:iCs/>
      <w:color w:val="1F497D" w:themeColor="text2"/>
      <w:sz w:val="18"/>
      <w:szCs w:val="18"/>
      <w:lang w:val="en-US"/>
    </w:rPr>
  </w:style>
  <w:style w:type="table" w:customStyle="1" w:styleId="a">
    <w:basedOn w:val="TableNormal3"/>
    <w:tblPr>
      <w:tblStyleRowBandSize w:val="1"/>
      <w:tblStyleColBandSize w:val="1"/>
      <w:tblCellMar>
        <w:top w:w="0" w:type="dxa"/>
        <w:left w:w="70" w:type="dxa"/>
        <w:bottom w:w="0" w:type="dxa"/>
        <w:right w:w="70" w:type="dxa"/>
      </w:tblCellMar>
    </w:tblPr>
  </w:style>
  <w:style w:type="table" w:customStyle="1" w:styleId="a0">
    <w:basedOn w:val="TableNormal3"/>
    <w:tblPr>
      <w:tblStyleRowBandSize w:val="1"/>
      <w:tblStyleColBandSize w:val="1"/>
      <w:tblCellMar>
        <w:top w:w="0" w:type="dxa"/>
        <w:left w:w="108" w:type="dxa"/>
        <w:bottom w:w="0" w:type="dxa"/>
        <w:right w:w="108" w:type="dxa"/>
      </w:tblCellMar>
    </w:tblPr>
  </w:style>
  <w:style w:type="table" w:customStyle="1" w:styleId="a1">
    <w:basedOn w:val="TableNormal3"/>
    <w:tblPr>
      <w:tblStyleRowBandSize w:val="1"/>
      <w:tblStyleColBandSize w:val="1"/>
      <w:tblCellMar>
        <w:top w:w="0" w:type="dxa"/>
        <w:left w:w="70" w:type="dxa"/>
        <w:bottom w:w="0" w:type="dxa"/>
        <w:right w:w="70" w:type="dxa"/>
      </w:tblCellMar>
    </w:tblPr>
  </w:style>
  <w:style w:type="table" w:customStyle="1" w:styleId="a2">
    <w:basedOn w:val="TableNormal3"/>
    <w:tblPr>
      <w:tblStyleRowBandSize w:val="1"/>
      <w:tblStyleColBandSize w:val="1"/>
      <w:tblCellMar>
        <w:top w:w="0" w:type="dxa"/>
        <w:left w:w="70" w:type="dxa"/>
        <w:bottom w:w="0" w:type="dxa"/>
        <w:right w:w="70" w:type="dxa"/>
      </w:tblCellMar>
    </w:tblPr>
  </w:style>
  <w:style w:type="table" w:customStyle="1" w:styleId="a3">
    <w:basedOn w:val="TableNormal3"/>
    <w:tblPr>
      <w:tblStyleRowBandSize w:val="1"/>
      <w:tblStyleColBandSize w:val="1"/>
      <w:tblCellMar>
        <w:top w:w="0" w:type="dxa"/>
        <w:left w:w="70" w:type="dxa"/>
        <w:bottom w:w="0" w:type="dxa"/>
        <w:right w:w="70" w:type="dxa"/>
      </w:tblCellMar>
    </w:tblPr>
  </w:style>
  <w:style w:type="table" w:customStyle="1" w:styleId="a4">
    <w:basedOn w:val="TableNormal3"/>
    <w:tblPr>
      <w:tblStyleRowBandSize w:val="1"/>
      <w:tblStyleColBandSize w:val="1"/>
      <w:tblCellMar>
        <w:top w:w="0" w:type="dxa"/>
        <w:left w:w="108" w:type="dxa"/>
        <w:bottom w:w="0" w:type="dxa"/>
        <w:right w:w="108" w:type="dxa"/>
      </w:tblCellMar>
    </w:tblPr>
  </w:style>
  <w:style w:type="table" w:customStyle="1" w:styleId="a5">
    <w:basedOn w:val="TableNormal3"/>
    <w:tblPr>
      <w:tblStyleRowBandSize w:val="1"/>
      <w:tblStyleColBandSize w:val="1"/>
      <w:tblCellMar>
        <w:top w:w="0" w:type="dxa"/>
        <w:left w:w="108" w:type="dxa"/>
        <w:bottom w:w="0" w:type="dxa"/>
        <w:right w:w="108" w:type="dxa"/>
      </w:tblCellMar>
    </w:tblPr>
  </w:style>
  <w:style w:type="table" w:customStyle="1" w:styleId="a6">
    <w:basedOn w:val="TableNormal3"/>
    <w:tblPr>
      <w:tblStyleRowBandSize w:val="1"/>
      <w:tblStyleColBandSize w:val="1"/>
      <w:tblCellMar>
        <w:top w:w="0" w:type="dxa"/>
        <w:left w:w="108" w:type="dxa"/>
        <w:bottom w:w="0" w:type="dxa"/>
        <w:right w:w="108" w:type="dxa"/>
      </w:tblCellMar>
    </w:tblPr>
  </w:style>
  <w:style w:type="table" w:customStyle="1" w:styleId="a7">
    <w:basedOn w:val="TableNormal3"/>
    <w:tblPr>
      <w:tblStyleRowBandSize w:val="1"/>
      <w:tblStyleColBandSize w:val="1"/>
      <w:tblCellMar>
        <w:top w:w="0" w:type="dxa"/>
        <w:left w:w="108" w:type="dxa"/>
        <w:bottom w:w="0" w:type="dxa"/>
        <w:right w:w="108" w:type="dxa"/>
      </w:tblCellMar>
    </w:tblPr>
  </w:style>
  <w:style w:type="table" w:customStyle="1" w:styleId="a8">
    <w:basedOn w:val="TableNormal3"/>
    <w:tblPr>
      <w:tblStyleRowBandSize w:val="1"/>
      <w:tblStyleColBandSize w:val="1"/>
      <w:tblCellMar>
        <w:top w:w="0" w:type="dxa"/>
        <w:left w:w="108" w:type="dxa"/>
        <w:bottom w:w="0" w:type="dxa"/>
        <w:right w:w="108" w:type="dxa"/>
      </w:tblCellMar>
    </w:tblPr>
  </w:style>
  <w:style w:type="table" w:customStyle="1" w:styleId="a9">
    <w:basedOn w:val="TableNormal3"/>
    <w:tblPr>
      <w:tblStyleRowBandSize w:val="1"/>
      <w:tblStyleColBandSize w:val="1"/>
      <w:tblCellMar>
        <w:top w:w="0" w:type="dxa"/>
        <w:left w:w="108" w:type="dxa"/>
        <w:bottom w:w="0" w:type="dxa"/>
        <w:right w:w="108" w:type="dxa"/>
      </w:tblCellMar>
    </w:tblPr>
  </w:style>
  <w:style w:type="table" w:customStyle="1" w:styleId="aa">
    <w:basedOn w:val="TableNormal3"/>
    <w:tblPr>
      <w:tblStyleRowBandSize w:val="1"/>
      <w:tblStyleColBandSize w:val="1"/>
      <w:tblCellMar>
        <w:top w:w="0" w:type="dxa"/>
        <w:left w:w="70" w:type="dxa"/>
        <w:bottom w:w="0" w:type="dxa"/>
        <w:right w:w="70" w:type="dxa"/>
      </w:tblCellMar>
    </w:tblPr>
  </w:style>
  <w:style w:type="table" w:customStyle="1" w:styleId="ab">
    <w:basedOn w:val="TableNormal3"/>
    <w:tblPr>
      <w:tblStyleRowBandSize w:val="1"/>
      <w:tblStyleColBandSize w:val="1"/>
      <w:tblCellMar>
        <w:top w:w="0" w:type="dxa"/>
        <w:left w:w="108" w:type="dxa"/>
        <w:bottom w:w="0" w:type="dxa"/>
        <w:right w:w="108" w:type="dxa"/>
      </w:tblCellMar>
    </w:tblPr>
  </w:style>
  <w:style w:type="table" w:customStyle="1" w:styleId="ac">
    <w:basedOn w:val="TableNormal3"/>
    <w:tblPr>
      <w:tblStyleRowBandSize w:val="1"/>
      <w:tblStyleColBandSize w:val="1"/>
      <w:tblCellMar>
        <w:top w:w="0" w:type="dxa"/>
        <w:left w:w="70" w:type="dxa"/>
        <w:bottom w:w="0" w:type="dxa"/>
        <w:right w:w="70" w:type="dxa"/>
      </w:tblCellMar>
    </w:tblPr>
  </w:style>
  <w:style w:type="table" w:customStyle="1" w:styleId="ad">
    <w:basedOn w:val="TableNormal3"/>
    <w:tblPr>
      <w:tblStyleRowBandSize w:val="1"/>
      <w:tblStyleColBandSize w:val="1"/>
      <w:tblCellMar>
        <w:top w:w="0" w:type="dxa"/>
        <w:left w:w="70" w:type="dxa"/>
        <w:bottom w:w="0" w:type="dxa"/>
        <w:right w:w="70" w:type="dxa"/>
      </w:tblCellMar>
    </w:tblPr>
  </w:style>
  <w:style w:type="table" w:customStyle="1" w:styleId="ae">
    <w:basedOn w:val="TableNormal3"/>
    <w:tblPr>
      <w:tblStyleRowBandSize w:val="1"/>
      <w:tblStyleColBandSize w:val="1"/>
      <w:tblCellMar>
        <w:top w:w="0" w:type="dxa"/>
        <w:left w:w="70" w:type="dxa"/>
        <w:bottom w:w="0" w:type="dxa"/>
        <w:right w:w="70" w:type="dxa"/>
      </w:tblCellMar>
    </w:tblPr>
  </w:style>
  <w:style w:type="table" w:customStyle="1" w:styleId="af">
    <w:basedOn w:val="TableNormal3"/>
    <w:tblPr>
      <w:tblStyleRowBandSize w:val="1"/>
      <w:tblStyleColBandSize w:val="1"/>
      <w:tblCellMar>
        <w:top w:w="0" w:type="dxa"/>
        <w:left w:w="108" w:type="dxa"/>
        <w:bottom w:w="0" w:type="dxa"/>
        <w:right w:w="108" w:type="dxa"/>
      </w:tblCellMar>
    </w:tblPr>
  </w:style>
  <w:style w:type="table" w:customStyle="1" w:styleId="af0">
    <w:basedOn w:val="TableNormal3"/>
    <w:tblPr>
      <w:tblStyleRowBandSize w:val="1"/>
      <w:tblStyleColBandSize w:val="1"/>
      <w:tblCellMar>
        <w:top w:w="0" w:type="dxa"/>
        <w:left w:w="108" w:type="dxa"/>
        <w:bottom w:w="0" w:type="dxa"/>
        <w:right w:w="108" w:type="dxa"/>
      </w:tblCellMar>
    </w:tblPr>
  </w:style>
  <w:style w:type="table" w:customStyle="1" w:styleId="af1">
    <w:basedOn w:val="TableNormal3"/>
    <w:tblPr>
      <w:tblStyleRowBandSize w:val="1"/>
      <w:tblStyleColBandSize w:val="1"/>
      <w:tblCellMar>
        <w:top w:w="0" w:type="dxa"/>
        <w:left w:w="108" w:type="dxa"/>
        <w:bottom w:w="0" w:type="dxa"/>
        <w:right w:w="108" w:type="dxa"/>
      </w:tblCellMar>
    </w:tblPr>
  </w:style>
  <w:style w:type="table" w:customStyle="1" w:styleId="af2">
    <w:basedOn w:val="TableNormal3"/>
    <w:tblPr>
      <w:tblStyleRowBandSize w:val="1"/>
      <w:tblStyleColBandSize w:val="1"/>
      <w:tblCellMar>
        <w:top w:w="0" w:type="dxa"/>
        <w:left w:w="108" w:type="dxa"/>
        <w:bottom w:w="0" w:type="dxa"/>
        <w:right w:w="108" w:type="dxa"/>
      </w:tblCellMar>
    </w:tblPr>
  </w:style>
  <w:style w:type="table" w:customStyle="1" w:styleId="af3">
    <w:basedOn w:val="TableNormal3"/>
    <w:tblPr>
      <w:tblStyleRowBandSize w:val="1"/>
      <w:tblStyleColBandSize w:val="1"/>
      <w:tblCellMar>
        <w:top w:w="0" w:type="dxa"/>
        <w:left w:w="108" w:type="dxa"/>
        <w:bottom w:w="0" w:type="dxa"/>
        <w:right w:w="108" w:type="dxa"/>
      </w:tblCellMar>
    </w:tblPr>
  </w:style>
  <w:style w:type="table" w:customStyle="1" w:styleId="af4">
    <w:basedOn w:val="TableNormal3"/>
    <w:tblPr>
      <w:tblStyleRowBandSize w:val="1"/>
      <w:tblStyleColBandSize w:val="1"/>
      <w:tblCellMar>
        <w:top w:w="0" w:type="dxa"/>
        <w:left w:w="108" w:type="dxa"/>
        <w:bottom w:w="0" w:type="dxa"/>
        <w:right w:w="108"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2"/>
    <w:tblPr>
      <w:tblStyleRowBandSize w:val="1"/>
      <w:tblStyleColBandSize w:val="1"/>
      <w:tblCellMar>
        <w:top w:w="0" w:type="dxa"/>
        <w:left w:w="108" w:type="dxa"/>
        <w:bottom w:w="0" w:type="dxa"/>
        <w:right w:w="108" w:type="dxa"/>
      </w:tblCellMar>
    </w:tblPr>
  </w:style>
  <w:style w:type="table" w:customStyle="1" w:styleId="af7">
    <w:basedOn w:val="TableNormal2"/>
    <w:tblPr>
      <w:tblStyleRowBandSize w:val="1"/>
      <w:tblStyleColBandSize w:val="1"/>
      <w:tblCellMar>
        <w:top w:w="0" w:type="dxa"/>
        <w:left w:w="70" w:type="dxa"/>
        <w:bottom w:w="0" w:type="dxa"/>
        <w:right w:w="70" w:type="dxa"/>
      </w:tblCellMar>
    </w:tblPr>
  </w:style>
  <w:style w:type="table" w:customStyle="1" w:styleId="af8">
    <w:basedOn w:val="TableNormal2"/>
    <w:tblPr>
      <w:tblStyleRowBandSize w:val="1"/>
      <w:tblStyleColBandSize w:val="1"/>
      <w:tblCellMar>
        <w:top w:w="0" w:type="dxa"/>
        <w:left w:w="70" w:type="dxa"/>
        <w:bottom w:w="0" w:type="dxa"/>
        <w:right w:w="70" w:type="dxa"/>
      </w:tblCellMar>
    </w:tblPr>
  </w:style>
  <w:style w:type="table" w:customStyle="1" w:styleId="af9">
    <w:basedOn w:val="TableNormal2"/>
    <w:tblPr>
      <w:tblStyleRowBandSize w:val="1"/>
      <w:tblStyleColBandSize w:val="1"/>
      <w:tblCellMar>
        <w:top w:w="0" w:type="dxa"/>
        <w:left w:w="70" w:type="dxa"/>
        <w:bottom w:w="0" w:type="dxa"/>
        <w:right w:w="70" w:type="dxa"/>
      </w:tblCellMar>
    </w:tblPr>
  </w:style>
  <w:style w:type="table" w:customStyle="1" w:styleId="afa">
    <w:basedOn w:val="TableNormal2"/>
    <w:tblPr>
      <w:tblStyleRowBandSize w:val="1"/>
      <w:tblStyleColBandSize w:val="1"/>
      <w:tblCellMar>
        <w:top w:w="0" w:type="dxa"/>
        <w:left w:w="108" w:type="dxa"/>
        <w:bottom w:w="0" w:type="dxa"/>
        <w:right w:w="108" w:type="dxa"/>
      </w:tblCellMar>
    </w:tblPr>
  </w:style>
  <w:style w:type="table" w:customStyle="1" w:styleId="afb">
    <w:basedOn w:val="TableNormal2"/>
    <w:tblPr>
      <w:tblStyleRowBandSize w:val="1"/>
      <w:tblStyleColBandSize w:val="1"/>
      <w:tblCellMar>
        <w:top w:w="0" w:type="dxa"/>
        <w:left w:w="108" w:type="dxa"/>
        <w:bottom w:w="0" w:type="dxa"/>
        <w:right w:w="108" w:type="dxa"/>
      </w:tblCellMar>
    </w:tblPr>
  </w:style>
  <w:style w:type="table" w:customStyle="1" w:styleId="afc">
    <w:basedOn w:val="TableNormal2"/>
    <w:tblPr>
      <w:tblStyleRowBandSize w:val="1"/>
      <w:tblStyleColBandSize w:val="1"/>
      <w:tblCellMar>
        <w:top w:w="0" w:type="dxa"/>
        <w:left w:w="108" w:type="dxa"/>
        <w:bottom w:w="0" w:type="dxa"/>
        <w:right w:w="108" w:type="dxa"/>
      </w:tblCellMar>
    </w:tblPr>
  </w:style>
  <w:style w:type="table" w:customStyle="1" w:styleId="afd">
    <w:basedOn w:val="TableNormal2"/>
    <w:tblPr>
      <w:tblStyleRowBandSize w:val="1"/>
      <w:tblStyleColBandSize w:val="1"/>
      <w:tblCellMar>
        <w:top w:w="0" w:type="dxa"/>
        <w:left w:w="108" w:type="dxa"/>
        <w:bottom w:w="0" w:type="dxa"/>
        <w:right w:w="108" w:type="dxa"/>
      </w:tblCellMar>
    </w:tblPr>
  </w:style>
  <w:style w:type="table" w:customStyle="1" w:styleId="afe">
    <w:basedOn w:val="TableNormal2"/>
    <w:tblPr>
      <w:tblStyleRowBandSize w:val="1"/>
      <w:tblStyleColBandSize w:val="1"/>
      <w:tblCellMar>
        <w:top w:w="0" w:type="dxa"/>
        <w:left w:w="108" w:type="dxa"/>
        <w:bottom w:w="0" w:type="dxa"/>
        <w:right w:w="108" w:type="dxa"/>
      </w:tblCellMar>
    </w:tblPr>
  </w:style>
  <w:style w:type="table" w:customStyle="1" w:styleId="aff">
    <w:basedOn w:val="TableNormal2"/>
    <w:tblPr>
      <w:tblStyleRowBandSize w:val="1"/>
      <w:tblStyleColBandSize w:val="1"/>
      <w:tblCellMar>
        <w:top w:w="0" w:type="dxa"/>
        <w:left w:w="108" w:type="dxa"/>
        <w:bottom w:w="0" w:type="dxa"/>
        <w:right w:w="108" w:type="dxa"/>
      </w:tblCellMar>
    </w:tblPr>
  </w:style>
  <w:style w:type="table" w:customStyle="1" w:styleId="aff0">
    <w:basedOn w:val="TableNormal2"/>
    <w:tblPr>
      <w:tblStyleRowBandSize w:val="1"/>
      <w:tblStyleColBandSize w:val="1"/>
      <w:tblCellMar>
        <w:top w:w="0" w:type="dxa"/>
        <w:left w:w="115" w:type="dxa"/>
        <w:bottom w:w="0" w:type="dxa"/>
        <w:right w:w="115" w:type="dxa"/>
      </w:tblCellMar>
    </w:tblPr>
  </w:style>
  <w:style w:type="table" w:customStyle="1" w:styleId="aff1">
    <w:basedOn w:val="TableNormal2"/>
    <w:tblPr>
      <w:tblStyleRowBandSize w:val="1"/>
      <w:tblStyleColBandSize w:val="1"/>
      <w:tblCellMar>
        <w:top w:w="0" w:type="dxa"/>
        <w:left w:w="108" w:type="dxa"/>
        <w:bottom w:w="0" w:type="dxa"/>
        <w:right w:w="108" w:type="dxa"/>
      </w:tblCellMar>
    </w:tblPr>
  </w:style>
  <w:style w:type="table" w:customStyle="1" w:styleId="aff2">
    <w:basedOn w:val="TableNormal2"/>
    <w:tblPr>
      <w:tblStyleRowBandSize w:val="1"/>
      <w:tblStyleColBandSize w:val="1"/>
      <w:tblCellMar>
        <w:top w:w="0" w:type="dxa"/>
        <w:left w:w="70" w:type="dxa"/>
        <w:bottom w:w="0" w:type="dxa"/>
        <w:right w:w="70" w:type="dxa"/>
      </w:tblCellMar>
    </w:tblPr>
  </w:style>
  <w:style w:type="table" w:customStyle="1" w:styleId="aff3">
    <w:basedOn w:val="TableNormal2"/>
    <w:tblPr>
      <w:tblStyleRowBandSize w:val="1"/>
      <w:tblStyleColBandSize w:val="1"/>
      <w:tblCellMar>
        <w:top w:w="0" w:type="dxa"/>
        <w:left w:w="70" w:type="dxa"/>
        <w:bottom w:w="0" w:type="dxa"/>
        <w:right w:w="70" w:type="dxa"/>
      </w:tblCellMar>
    </w:tblPr>
  </w:style>
  <w:style w:type="table" w:customStyle="1" w:styleId="aff4">
    <w:basedOn w:val="TableNormal2"/>
    <w:tblPr>
      <w:tblStyleRowBandSize w:val="1"/>
      <w:tblStyleColBandSize w:val="1"/>
      <w:tblCellMar>
        <w:top w:w="0" w:type="dxa"/>
        <w:left w:w="70" w:type="dxa"/>
        <w:bottom w:w="0" w:type="dxa"/>
        <w:right w:w="70" w:type="dxa"/>
      </w:tblCellMar>
    </w:tblPr>
  </w:style>
  <w:style w:type="table" w:customStyle="1" w:styleId="aff5">
    <w:basedOn w:val="TableNormal2"/>
    <w:tblPr>
      <w:tblStyleRowBandSize w:val="1"/>
      <w:tblStyleColBandSize w:val="1"/>
      <w:tblCellMar>
        <w:top w:w="0" w:type="dxa"/>
        <w:left w:w="108" w:type="dxa"/>
        <w:bottom w:w="0" w:type="dxa"/>
        <w:right w:w="108" w:type="dxa"/>
      </w:tblCellMar>
    </w:tblPr>
  </w:style>
  <w:style w:type="table" w:customStyle="1" w:styleId="aff6">
    <w:basedOn w:val="TableNormal2"/>
    <w:tblPr>
      <w:tblStyleRowBandSize w:val="1"/>
      <w:tblStyleColBandSize w:val="1"/>
      <w:tblCellMar>
        <w:top w:w="0" w:type="dxa"/>
        <w:left w:w="108" w:type="dxa"/>
        <w:bottom w:w="0" w:type="dxa"/>
        <w:right w:w="108" w:type="dxa"/>
      </w:tblCellMar>
    </w:tblPr>
  </w:style>
  <w:style w:type="table" w:customStyle="1" w:styleId="aff7">
    <w:basedOn w:val="TableNormal2"/>
    <w:tblPr>
      <w:tblStyleRowBandSize w:val="1"/>
      <w:tblStyleColBandSize w:val="1"/>
      <w:tblCellMar>
        <w:top w:w="0" w:type="dxa"/>
        <w:left w:w="108" w:type="dxa"/>
        <w:bottom w:w="0" w:type="dxa"/>
        <w:right w:w="108" w:type="dxa"/>
      </w:tblCellMar>
    </w:tblPr>
  </w:style>
  <w:style w:type="table" w:customStyle="1" w:styleId="aff8">
    <w:basedOn w:val="TableNormal2"/>
    <w:tblPr>
      <w:tblStyleRowBandSize w:val="1"/>
      <w:tblStyleColBandSize w:val="1"/>
      <w:tblCellMar>
        <w:top w:w="0" w:type="dxa"/>
        <w:left w:w="108" w:type="dxa"/>
        <w:bottom w:w="0" w:type="dxa"/>
        <w:right w:w="108" w:type="dxa"/>
      </w:tblCellMar>
    </w:tblPr>
  </w:style>
  <w:style w:type="table" w:customStyle="1" w:styleId="aff9">
    <w:basedOn w:val="TableNormal2"/>
    <w:tblPr>
      <w:tblStyleRowBandSize w:val="1"/>
      <w:tblStyleColBandSize w:val="1"/>
      <w:tblCellMar>
        <w:top w:w="0" w:type="dxa"/>
        <w:left w:w="108" w:type="dxa"/>
        <w:bottom w:w="0" w:type="dxa"/>
        <w:right w:w="108" w:type="dxa"/>
      </w:tblCellMar>
    </w:tblPr>
  </w:style>
  <w:style w:type="table" w:customStyle="1" w:styleId="affa">
    <w:basedOn w:val="TableNormal2"/>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rPr>
      <w:rFonts w:ascii="Calibri" w:eastAsia="Calibri" w:hAnsi="Calibri" w:cs="Calibri"/>
      <w:i/>
      <w:iCs/>
      <w:color w:val="4F81BD"/>
    </w:r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70" w:type="dxa"/>
        <w:bottom w:w="0" w:type="dxa"/>
        <w:right w:w="70" w:type="dxa"/>
      </w:tblCellMar>
    </w:tblPr>
  </w:style>
  <w:style w:type="table" w:customStyle="1" w:styleId="affe">
    <w:basedOn w:val="TableNormal0"/>
    <w:tblPr>
      <w:tblStyleRowBandSize w:val="1"/>
      <w:tblStyleColBandSize w:val="1"/>
      <w:tblCellMar>
        <w:top w:w="0" w:type="dxa"/>
        <w:left w:w="70" w:type="dxa"/>
        <w:bottom w:w="0" w:type="dxa"/>
        <w:right w:w="70" w:type="dxa"/>
      </w:tblCellMar>
    </w:tblPr>
  </w:style>
  <w:style w:type="table" w:customStyle="1" w:styleId="afff">
    <w:basedOn w:val="TableNormal0"/>
    <w:tblPr>
      <w:tblStyleRowBandSize w:val="1"/>
      <w:tblStyleColBandSize w:val="1"/>
      <w:tblCellMar>
        <w:top w:w="0" w:type="dxa"/>
        <w:left w:w="70" w:type="dxa"/>
        <w:bottom w:w="0" w:type="dxa"/>
        <w:right w:w="70" w:type="dxa"/>
      </w:tblCellMar>
    </w:tblPr>
  </w:style>
  <w:style w:type="table" w:customStyle="1" w:styleId="afff0">
    <w:basedOn w:val="TableNormal0"/>
    <w:tblPr>
      <w:tblStyleRowBandSize w:val="1"/>
      <w:tblStyleColBandSize w:val="1"/>
      <w:tblCellMar>
        <w:top w:w="0" w:type="dxa"/>
        <w:left w:w="108" w:type="dxa"/>
        <w:bottom w:w="0" w:type="dxa"/>
        <w:right w:w="108" w:type="dxa"/>
      </w:tblCellMar>
    </w:tblPr>
  </w:style>
  <w:style w:type="table" w:customStyle="1" w:styleId="afff1">
    <w:basedOn w:val="TableNormal0"/>
    <w:tblPr>
      <w:tblStyleRowBandSize w:val="1"/>
      <w:tblStyleColBandSize w:val="1"/>
      <w:tblCellMar>
        <w:top w:w="0" w:type="dxa"/>
        <w:left w:w="108" w:type="dxa"/>
        <w:bottom w:w="0" w:type="dxa"/>
        <w:right w:w="108" w:type="dxa"/>
      </w:tblCellMar>
    </w:tblPr>
  </w:style>
  <w:style w:type="table" w:customStyle="1" w:styleId="afff2">
    <w:basedOn w:val="TableNormal0"/>
    <w:tblPr>
      <w:tblStyleRowBandSize w:val="1"/>
      <w:tblStyleColBandSize w:val="1"/>
      <w:tblCellMar>
        <w:top w:w="0" w:type="dxa"/>
        <w:left w:w="108" w:type="dxa"/>
        <w:bottom w:w="0" w:type="dxa"/>
        <w:right w:w="108" w:type="dxa"/>
      </w:tblCellMar>
    </w:tblPr>
  </w:style>
  <w:style w:type="table" w:customStyle="1" w:styleId="afff3">
    <w:basedOn w:val="TableNormal0"/>
    <w:tblPr>
      <w:tblStyleRowBandSize w:val="1"/>
      <w:tblStyleColBandSize w:val="1"/>
      <w:tblCellMar>
        <w:top w:w="0" w:type="dxa"/>
        <w:left w:w="108" w:type="dxa"/>
        <w:bottom w:w="0" w:type="dxa"/>
        <w:right w:w="108" w:type="dxa"/>
      </w:tblCellMar>
    </w:tblPr>
  </w:style>
  <w:style w:type="table" w:customStyle="1" w:styleId="afff4">
    <w:basedOn w:val="TableNormal0"/>
    <w:tblPr>
      <w:tblStyleRowBandSize w:val="1"/>
      <w:tblStyleColBandSize w:val="1"/>
      <w:tblCellMar>
        <w:top w:w="0" w:type="dxa"/>
        <w:left w:w="108" w:type="dxa"/>
        <w:bottom w:w="0" w:type="dxa"/>
        <w:right w:w="108" w:type="dxa"/>
      </w:tblCellMar>
    </w:tblPr>
  </w:style>
  <w:style w:type="table" w:customStyle="1" w:styleId="afff5">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cafedlara.cl/collections/grano-molido/products/1kg-cafe-en-grano-y-molido-blend-huila-colombia" TargetMode="External"/><Relationship Id="rId21"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hyperlink" Target="https://aimchile.cl/estudio-revela-que-el-27-de-los-chilenos-reduciria-su-consumo-de-cafe-de-haber-un-alza-en-el-precio/" TargetMode="External"/><Relationship Id="rId89" Type="http://schemas.openxmlformats.org/officeDocument/2006/relationships/hyperlink" Target="https://anda.cl/corpa-y-expo-cafe-revelan-los-primeros-hallazgos-del-primer-estudio-sobre-la-industria-del-cafe-en-chile/" TargetMode="External"/><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hyperlink" Target="https://censo2024.ine.gob.cl/resultados-dashboard/?utm_source=chatgpt.com"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blackdrop.cl/products/cafe-blend-grano-evolve?_pos=1&amp;_fid=8992f3614&amp;_ss=c" TargetMode="External"/><Relationship Id="rId11" Type="http://schemas.openxmlformats.org/officeDocument/2006/relationships/footer" Target="footer1.xml"/><Relationship Id="rId24" Type="http://schemas.openxmlformats.org/officeDocument/2006/relationships/hyperlink" Target="https://www.outletdelcafe.cl/collections/colombia/products/cafe-grano-colombia" TargetMode="External"/><Relationship Id="rId32" Type="http://schemas.openxmlformats.org/officeDocument/2006/relationships/hyperlink" Target="https://cafeaconcagua.cl/products/frutillar"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hyperlink" Target="https://www.larepublica.co/analisis/german-bahamon-3587238/mas-cafe-mas-consumidores-y-mas-responsabilidad-4180957" TargetMode="External"/><Relationship Id="rId102" Type="http://schemas.openxmlformats.org/officeDocument/2006/relationships/hyperlink" Target="https://oec.world/es/profile/bilateral-product/coffee/reporter/col" TargetMode="Externa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image" Target="media/image59.png"/><Relationship Id="rId90" Type="http://schemas.openxmlformats.org/officeDocument/2006/relationships/hyperlink" Target="https://federaciondecafeteros.org/wp/estadisticas-cafeteras/" TargetMode="External"/><Relationship Id="rId95" Type="http://schemas.openxmlformats.org/officeDocument/2006/relationships/hyperlink" Target="https://www.informesdeexpertos.com/informes/mercado-de-cafe-en-chile" TargetMode="External"/><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hyperlink" Target="https://cafesenork.com/collections/cafe-bolsa/products/laderasdeltapias250g" TargetMode="External"/><Relationship Id="rId27" Type="http://schemas.openxmlformats.org/officeDocument/2006/relationships/hyperlink" Target="https://cafedlara.cl/collections/grano-molido/products/cafe-en-grano-y-molido-blend-huila-colombia" TargetMode="External"/><Relationship Id="rId30" Type="http://schemas.openxmlformats.org/officeDocument/2006/relationships/hyperlink" Target="https://clubcolombiacafe.cl/collections/cafe-en-grano/products/cafe-club-colombia-en-grano-250-500-o-1000-gramos"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hyperlink" Target="https://www.eltiempo.com/cultura/gente/cientificos-hallaron-que-este-tipo-de-cafe-esta-asociado-con-mayor-riesgo-de-degeneracion-macular-estudio-3466318"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hyperlink" Target="https://aimchile.cl/estudio-revela-que-el-27-de-los-chilenos-reduciria-su-consumo-de-cafe-de-haber-un-alza-en-el-precio/" TargetMode="External"/><Relationship Id="rId93" Type="http://schemas.openxmlformats.org/officeDocument/2006/relationships/hyperlink" Target="https://public.flourish.studio/visualisation/5776962/?utm_" TargetMode="External"/><Relationship Id="rId98" Type="http://schemas.openxmlformats.org/officeDocument/2006/relationships/hyperlink" Target="https://paymentscmi.com/insights/chile-comercio-electronico-mercado-dato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outletdelcafe.cl/collections/colombia/products/colombia-excelso-500-g"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hyperlink" Target="https://anda.cl/corpa-y-expo-cafe-revelan-los-primeros-hallazgos-del-primer-estudio-sobre-la-industria-del-cafe-en-chile/" TargetMode="External"/><Relationship Id="rId91" Type="http://schemas.openxmlformats.org/officeDocument/2006/relationships/hyperlink" Target="https://federaciondecafeteros.org/wp/estadisticas-cafeteras/" TargetMode="External"/><Relationship Id="rId96" Type="http://schemas.openxmlformats.org/officeDocument/2006/relationships/hyperlink" Target="https://censo2024.ine.gob.cl/resultados-dashboard/?utm_source=chatgpt.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afesenork.com/collections/cafe-bolsa/products/sausalito1kg" TargetMode="External"/><Relationship Id="rId28" Type="http://schemas.openxmlformats.org/officeDocument/2006/relationships/hyperlink" Target="https://blackdrop.cl/products/cafe-colombia-grano-especialidad?_pos=3&amp;_fid=8992f3614&amp;_ss=c" TargetMode="External"/><Relationship Id="rId36" Type="http://schemas.openxmlformats.org/officeDocument/2006/relationships/image" Target="media/image62.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eader" Target="header1.xml"/><Relationship Id="rId31" Type="http://schemas.openxmlformats.org/officeDocument/2006/relationships/hyperlink" Target="https://cafeaconcagua.cl/products/cafe-de-grano-manantiales"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hyperlink" Target="https://www.larepublica.co/analisis/german-bahamon-3587238/mas-cafe-mas-consumidores-y-mas-responsabilidad-4180957" TargetMode="External"/><Relationship Id="rId94" Type="http://schemas.openxmlformats.org/officeDocument/2006/relationships/hyperlink" Target="https://www.informesdeexpertos.com/informes/mercado-de-cafe-en-chile" TargetMode="External"/><Relationship Id="rId99" Type="http://schemas.openxmlformats.org/officeDocument/2006/relationships/hyperlink" Target="https://www.eltiempo.com/cultura/gente/cientificos-hallaron-que-este-tipo-de-cafe-esta-asociado-con-mayor-riesgo-de-degeneracion-macular-estudio-3466318" TargetMode="External"/><Relationship Id="rId101" Type="http://schemas.openxmlformats.org/officeDocument/2006/relationships/hyperlink" Target="https://oec.world/es/profile/bilateral-product/coffee/reporter/col"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6.png"/><Relationship Id="rId34" Type="http://schemas.openxmlformats.org/officeDocument/2006/relationships/hyperlink" Target="https://public.flourish.studio/visualisation/5776962/?utm_"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hyperlink" Target="https://censo2024.ine.gob.cl/resultados-dashboard/" TargetMode="External"/><Relationship Id="rId10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jdLF+vkQeAwcckzQDu7Lhp30AA==">CgMxLjAyDmgubnQ3OTdhc3oyNWx5Mg5oLjZwNWVwYXI2a3RqNTIOaC5uanpkY3hvdXBqb24yDmgueG40em9pZXkxYm9kMg5oLjNlNHF6d3VrY20xMjIOaC52dXdjbGh2ZjB0a2YyDmgub3BuMmt5M3Rma2h1Mg5oLjVrZHRwaGM5aTE4NDgAciExdGx6VzYybWdXODNrZ0puZ1hJTkhRLUVleGVVQkQ2Ty0=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88</Pages>
  <Words>18813</Words>
  <Characters>103473</Characters>
  <Application>Microsoft Office Word</Application>
  <DocSecurity>0</DocSecurity>
  <Lines>862</Lines>
  <Paragraphs>244</Paragraphs>
  <ScaleCrop>false</ScaleCrop>
  <Company/>
  <LinksUpToDate>false</LinksUpToDate>
  <CharactersWithSpaces>122042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MBA</cp:lastModifiedBy>
  <cp:revision>5</cp:revision>
  <dcterms:created xsi:type="dcterms:W3CDTF">2021-04-16T13:42:00Z</dcterms:created>
  <dcterms:modified xsi:type="dcterms:W3CDTF">2026-04-24T21:20:00Z</dcterms:modified>
</cp:coreProperties>
</file>